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2"/>
        <w:jc w:val="center"/>
        <w:rPr>
          <w:rFonts w:hint="eastAsia" w:ascii="仿宋" w:hAnsi="仿宋" w:eastAsia="仿宋" w:cs="仿宋"/>
          <w:b/>
          <w:bCs/>
          <w:color w:val="auto"/>
          <w:sz w:val="40"/>
          <w:szCs w:val="40"/>
          <w:lang w:val="en-US" w:eastAsia="zh-CN"/>
        </w:rPr>
      </w:pPr>
    </w:p>
    <w:p>
      <w:pPr>
        <w:pStyle w:val="32"/>
        <w:jc w:val="center"/>
        <w:rPr>
          <w:rFonts w:hint="eastAsia" w:ascii="仿宋" w:hAnsi="仿宋" w:eastAsia="仿宋" w:cs="仿宋"/>
          <w:b/>
          <w:bCs/>
          <w:color w:val="auto"/>
          <w:sz w:val="40"/>
          <w:szCs w:val="40"/>
          <w:lang w:val="en-US" w:eastAsia="zh-CN"/>
        </w:rPr>
      </w:pPr>
      <w:r>
        <w:rPr>
          <w:rFonts w:hint="eastAsia" w:ascii="仿宋" w:hAnsi="仿宋" w:eastAsia="仿宋" w:cs="仿宋"/>
          <w:b/>
          <w:bCs/>
          <w:color w:val="auto"/>
          <w:sz w:val="40"/>
          <w:szCs w:val="40"/>
          <w:lang w:val="en-US" w:eastAsia="zh-CN"/>
        </w:rPr>
        <w:t>阿图什市某单位服装采购项目</w:t>
      </w:r>
    </w:p>
    <w:p>
      <w:pPr>
        <w:pStyle w:val="32"/>
        <w:jc w:val="center"/>
        <w:rPr>
          <w:rFonts w:hint="default" w:ascii="仿宋" w:hAnsi="仿宋" w:eastAsia="仿宋" w:cs="仿宋"/>
          <w:color w:val="auto"/>
          <w:lang w:val="en-US"/>
        </w:rPr>
      </w:pPr>
      <w:r>
        <w:rPr>
          <w:rFonts w:hint="eastAsia" w:ascii="仿宋" w:hAnsi="仿宋" w:eastAsia="仿宋" w:cs="仿宋"/>
          <w:b/>
          <w:bCs/>
          <w:color w:val="auto"/>
          <w:sz w:val="40"/>
          <w:szCs w:val="40"/>
          <w:lang w:eastAsia="zh-CN"/>
        </w:rPr>
        <w:t>项目编号：ATSCG-20230</w:t>
      </w:r>
      <w:r>
        <w:rPr>
          <w:rFonts w:hint="eastAsia" w:ascii="仿宋" w:hAnsi="仿宋" w:eastAsia="仿宋" w:cs="仿宋"/>
          <w:b/>
          <w:bCs/>
          <w:color w:val="auto"/>
          <w:sz w:val="40"/>
          <w:szCs w:val="40"/>
          <w:lang w:val="en-US" w:eastAsia="zh-CN"/>
        </w:rPr>
        <w:t>87</w:t>
      </w:r>
    </w:p>
    <w:p>
      <w:pPr>
        <w:pStyle w:val="32"/>
        <w:rPr>
          <w:rFonts w:ascii="仿宋" w:hAnsi="仿宋" w:eastAsia="仿宋" w:cs="仿宋"/>
          <w:color w:val="auto"/>
        </w:rPr>
      </w:pPr>
    </w:p>
    <w:p>
      <w:pPr>
        <w:pStyle w:val="32"/>
        <w:rPr>
          <w:rFonts w:ascii="仿宋" w:hAnsi="仿宋" w:eastAsia="仿宋" w:cs="仿宋"/>
          <w:color w:val="auto"/>
        </w:rPr>
      </w:pPr>
    </w:p>
    <w:p>
      <w:pPr>
        <w:pStyle w:val="32"/>
        <w:jc w:val="center"/>
        <w:rPr>
          <w:rFonts w:ascii="仿宋" w:hAnsi="仿宋" w:eastAsia="仿宋" w:cs="仿宋"/>
          <w:b/>
          <w:color w:val="auto"/>
          <w:sz w:val="96"/>
          <w:szCs w:val="96"/>
        </w:rPr>
      </w:pPr>
      <w:r>
        <w:rPr>
          <w:rFonts w:hint="eastAsia" w:ascii="仿宋" w:hAnsi="仿宋" w:eastAsia="仿宋" w:cs="仿宋"/>
          <w:b/>
          <w:color w:val="auto"/>
          <w:sz w:val="96"/>
          <w:szCs w:val="96"/>
        </w:rPr>
        <w:drawing>
          <wp:anchor distT="0" distB="0" distL="114300" distR="114300" simplePos="0" relativeHeight="251663360" behindDoc="1" locked="0" layoutInCell="1" allowOverlap="1">
            <wp:simplePos x="0" y="0"/>
            <wp:positionH relativeFrom="column">
              <wp:posOffset>1572895</wp:posOffset>
            </wp:positionH>
            <wp:positionV relativeFrom="page">
              <wp:posOffset>2840990</wp:posOffset>
            </wp:positionV>
            <wp:extent cx="2440940" cy="2383155"/>
            <wp:effectExtent l="0" t="0" r="16510" b="17145"/>
            <wp:wrapNone/>
            <wp:docPr id="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pic:cNvPicPr>
                      <a:picLocks noChangeAspect="1"/>
                    </pic:cNvPicPr>
                  </pic:nvPicPr>
                  <pic:blipFill>
                    <a:blip r:embed="rId12" cstate="print"/>
                    <a:stretch>
                      <a:fillRect/>
                    </a:stretch>
                  </pic:blipFill>
                  <pic:spPr>
                    <a:xfrm>
                      <a:off x="0" y="0"/>
                      <a:ext cx="2440940" cy="2383155"/>
                    </a:xfrm>
                    <a:prstGeom prst="rect">
                      <a:avLst/>
                    </a:prstGeom>
                    <a:noFill/>
                    <a:ln>
                      <a:noFill/>
                    </a:ln>
                  </pic:spPr>
                </pic:pic>
              </a:graphicData>
            </a:graphic>
          </wp:anchor>
        </w:drawing>
      </w:r>
      <w:r>
        <w:rPr>
          <w:rFonts w:hint="eastAsia" w:ascii="仿宋" w:hAnsi="仿宋" w:eastAsia="仿宋" w:cs="仿宋"/>
          <w:b/>
          <w:color w:val="auto"/>
          <w:sz w:val="96"/>
          <w:szCs w:val="96"/>
        </w:rPr>
        <w:t>招</w:t>
      </w:r>
    </w:p>
    <w:p>
      <w:pPr>
        <w:pStyle w:val="32"/>
        <w:jc w:val="center"/>
        <w:rPr>
          <w:rFonts w:ascii="仿宋" w:hAnsi="仿宋" w:eastAsia="仿宋" w:cs="仿宋"/>
          <w:b/>
          <w:bCs/>
          <w:color w:val="auto"/>
          <w:sz w:val="96"/>
          <w:szCs w:val="96"/>
        </w:rPr>
      </w:pPr>
      <w:r>
        <w:rPr>
          <w:rFonts w:hint="eastAsia" w:ascii="仿宋" w:hAnsi="仿宋" w:eastAsia="仿宋" w:cs="仿宋"/>
          <w:b/>
          <w:color w:val="auto"/>
          <w:sz w:val="96"/>
          <w:szCs w:val="96"/>
        </w:rPr>
        <w:t>标</w:t>
      </w:r>
    </w:p>
    <w:p>
      <w:pPr>
        <w:pStyle w:val="32"/>
        <w:jc w:val="center"/>
        <w:rPr>
          <w:rFonts w:ascii="仿宋" w:hAnsi="仿宋" w:eastAsia="仿宋" w:cs="仿宋"/>
          <w:b/>
          <w:bCs/>
          <w:color w:val="auto"/>
          <w:sz w:val="96"/>
          <w:szCs w:val="96"/>
        </w:rPr>
      </w:pPr>
      <w:r>
        <w:rPr>
          <w:rFonts w:hint="eastAsia" w:ascii="仿宋" w:hAnsi="仿宋" w:eastAsia="仿宋" w:cs="仿宋"/>
          <w:b/>
          <w:bCs/>
          <w:color w:val="auto"/>
          <w:sz w:val="96"/>
          <w:szCs w:val="96"/>
        </w:rPr>
        <w:t>文</w:t>
      </w:r>
    </w:p>
    <w:p>
      <w:pPr>
        <w:pStyle w:val="32"/>
        <w:jc w:val="center"/>
        <w:rPr>
          <w:rFonts w:ascii="仿宋" w:hAnsi="仿宋" w:eastAsia="仿宋" w:cs="仿宋"/>
          <w:color w:val="auto"/>
          <w:sz w:val="84"/>
          <w:szCs w:val="84"/>
        </w:rPr>
      </w:pPr>
      <w:r>
        <w:rPr>
          <w:rFonts w:hint="eastAsia" w:ascii="仿宋" w:hAnsi="仿宋" w:eastAsia="仿宋" w:cs="仿宋"/>
          <w:b/>
          <w:bCs/>
          <w:color w:val="auto"/>
          <w:sz w:val="96"/>
          <w:szCs w:val="96"/>
        </w:rPr>
        <w:t>件</w:t>
      </w:r>
    </w:p>
    <w:p>
      <w:pPr>
        <w:pStyle w:val="32"/>
        <w:rPr>
          <w:rFonts w:ascii="仿宋" w:hAnsi="仿宋" w:eastAsia="仿宋" w:cs="仿宋"/>
          <w:color w:val="auto"/>
        </w:rPr>
      </w:pPr>
    </w:p>
    <w:p>
      <w:pPr>
        <w:spacing w:line="700" w:lineRule="exact"/>
        <w:rPr>
          <w:rFonts w:ascii="仿宋" w:hAnsi="仿宋" w:eastAsia="仿宋" w:cs="仿宋"/>
          <w:color w:val="auto"/>
          <w:sz w:val="36"/>
          <w:szCs w:val="36"/>
          <w:lang w:eastAsia="zh-CN"/>
        </w:rPr>
      </w:pPr>
    </w:p>
    <w:p>
      <w:pPr>
        <w:spacing w:line="700" w:lineRule="exact"/>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采购单位：</w:t>
      </w:r>
      <w:r>
        <w:rPr>
          <w:rFonts w:hint="eastAsia" w:ascii="仿宋" w:hAnsi="仿宋" w:eastAsia="仿宋" w:cs="仿宋"/>
          <w:color w:val="auto"/>
          <w:sz w:val="32"/>
          <w:szCs w:val="32"/>
          <w:lang w:val="en-US" w:eastAsia="zh-CN"/>
        </w:rPr>
        <w:t>阿图什市某单位</w:t>
      </w:r>
    </w:p>
    <w:p>
      <w:pPr>
        <w:spacing w:line="700" w:lineRule="exact"/>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联 系 人: 杨女士</w:t>
      </w:r>
    </w:p>
    <w:p>
      <w:pPr>
        <w:spacing w:line="70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联系电话：</w:t>
      </w:r>
      <w:r>
        <w:rPr>
          <w:rFonts w:hint="eastAsia" w:ascii="仿宋" w:hAnsi="仿宋" w:eastAsia="仿宋" w:cs="仿宋"/>
          <w:color w:val="auto"/>
          <w:sz w:val="32"/>
          <w:szCs w:val="32"/>
          <w:lang w:val="en-US" w:eastAsia="zh-CN"/>
        </w:rPr>
        <w:t>18099088098</w:t>
      </w:r>
    </w:p>
    <w:p>
      <w:pPr>
        <w:spacing w:line="700" w:lineRule="exact"/>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代理机构：鼎建项目管理有限公司</w:t>
      </w:r>
    </w:p>
    <w:p>
      <w:pPr>
        <w:spacing w:line="700" w:lineRule="exact"/>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联 系 人：朱先生</w:t>
      </w:r>
    </w:p>
    <w:p>
      <w:pPr>
        <w:spacing w:line="700" w:lineRule="exact"/>
        <w:rPr>
          <w:rFonts w:hint="default" w:ascii="仿宋" w:hAnsi="仿宋" w:eastAsia="仿宋" w:cs="仿宋"/>
          <w:b/>
          <w:color w:val="auto"/>
          <w:sz w:val="32"/>
          <w:szCs w:val="32"/>
          <w:lang w:val="en-US" w:eastAsia="zh-CN"/>
        </w:rPr>
      </w:pPr>
      <w:r>
        <w:rPr>
          <w:rFonts w:hint="eastAsia" w:ascii="仿宋" w:hAnsi="仿宋" w:eastAsia="仿宋" w:cs="仿宋"/>
          <w:color w:val="auto"/>
          <w:sz w:val="32"/>
          <w:szCs w:val="32"/>
          <w:lang w:eastAsia="zh-CN"/>
        </w:rPr>
        <w:t>联系电话:</w:t>
      </w:r>
      <w:r>
        <w:rPr>
          <w:rFonts w:ascii="仿宋" w:hAnsi="仿宋" w:eastAsia="仿宋" w:cs="仿宋"/>
          <w:color w:val="auto"/>
          <w:sz w:val="32"/>
          <w:szCs w:val="32"/>
          <w:lang w:eastAsia="zh-CN"/>
        </w:rPr>
        <w:t xml:space="preserve"> </w:t>
      </w:r>
      <w:r>
        <w:rPr>
          <w:rFonts w:hint="eastAsia" w:ascii="仿宋" w:hAnsi="仿宋" w:eastAsia="仿宋" w:cs="仿宋"/>
          <w:color w:val="auto"/>
          <w:sz w:val="32"/>
          <w:szCs w:val="32"/>
          <w:lang w:val="en-US" w:eastAsia="zh-CN"/>
        </w:rPr>
        <w:t>18609088999</w:t>
      </w:r>
    </w:p>
    <w:p>
      <w:pPr>
        <w:pStyle w:val="30"/>
        <w:rPr>
          <w:rFonts w:ascii="仿宋" w:hAnsi="仿宋" w:eastAsia="仿宋" w:cs="仿宋"/>
          <w:b/>
          <w:color w:val="auto"/>
          <w:sz w:val="36"/>
          <w:szCs w:val="36"/>
          <w:lang w:eastAsia="zh-CN"/>
        </w:rPr>
      </w:pPr>
    </w:p>
    <w:p>
      <w:pPr>
        <w:jc w:val="center"/>
        <w:rPr>
          <w:rFonts w:hint="eastAsia" w:ascii="仿宋" w:hAnsi="仿宋" w:eastAsia="仿宋" w:cs="仿宋"/>
          <w:b/>
          <w:color w:val="auto"/>
          <w:sz w:val="36"/>
          <w:szCs w:val="36"/>
          <w:lang w:eastAsia="zh-CN"/>
        </w:rPr>
      </w:pPr>
    </w:p>
    <w:p>
      <w:pPr>
        <w:jc w:val="center"/>
        <w:rPr>
          <w:rFonts w:ascii="仿宋" w:hAnsi="仿宋" w:eastAsia="仿宋" w:cs="仿宋"/>
          <w:b/>
          <w:color w:val="auto"/>
          <w:sz w:val="36"/>
          <w:szCs w:val="36"/>
          <w:lang w:eastAsia="zh-CN"/>
        </w:rPr>
      </w:pPr>
      <w:r>
        <w:rPr>
          <w:rFonts w:hint="eastAsia" w:ascii="仿宋" w:hAnsi="仿宋" w:eastAsia="仿宋" w:cs="仿宋"/>
          <w:b/>
          <w:color w:val="auto"/>
          <w:sz w:val="36"/>
          <w:szCs w:val="36"/>
          <w:lang w:eastAsia="zh-CN"/>
        </w:rPr>
        <w:t>招投标监督管理机构备案登记栏</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5" w:hRule="atLeast"/>
          <w:jc w:val="center"/>
        </w:trPr>
        <w:tc>
          <w:tcPr>
            <w:tcW w:w="5000" w:type="pct"/>
          </w:tcPr>
          <w:p>
            <w:pPr>
              <w:spacing w:line="500" w:lineRule="exact"/>
              <w:jc w:val="both"/>
              <w:rPr>
                <w:rFonts w:ascii="仿宋" w:hAnsi="仿宋" w:eastAsia="仿宋" w:cs="仿宋"/>
                <w:color w:val="auto"/>
                <w:lang w:eastAsia="zh-CN"/>
              </w:rPr>
            </w:pPr>
          </w:p>
          <w:p>
            <w:pPr>
              <w:spacing w:line="500" w:lineRule="exact"/>
              <w:jc w:val="both"/>
              <w:rPr>
                <w:rFonts w:ascii="仿宋" w:hAnsi="仿宋" w:eastAsia="仿宋" w:cs="仿宋"/>
                <w:color w:val="auto"/>
                <w:sz w:val="32"/>
                <w:szCs w:val="32"/>
                <w:lang w:eastAsia="zh-CN"/>
              </w:rPr>
            </w:pPr>
          </w:p>
          <w:p>
            <w:pPr>
              <w:spacing w:line="500" w:lineRule="exact"/>
              <w:jc w:val="both"/>
              <w:rPr>
                <w:rFonts w:ascii="仿宋" w:hAnsi="仿宋" w:eastAsia="仿宋" w:cs="仿宋"/>
                <w:color w:val="auto"/>
                <w:sz w:val="32"/>
                <w:szCs w:val="32"/>
                <w:lang w:eastAsia="zh-CN"/>
              </w:rPr>
            </w:pPr>
          </w:p>
          <w:p>
            <w:pPr>
              <w:spacing w:line="500" w:lineRule="exact"/>
              <w:jc w:val="both"/>
              <w:rPr>
                <w:rFonts w:ascii="仿宋" w:hAnsi="仿宋" w:eastAsia="仿宋" w:cs="仿宋"/>
                <w:color w:val="auto"/>
                <w:w w:val="95"/>
                <w:sz w:val="28"/>
                <w:szCs w:val="28"/>
                <w:lang w:eastAsia="zh-CN"/>
              </w:rPr>
            </w:pPr>
            <w:r>
              <w:rPr>
                <w:rFonts w:hint="eastAsia" w:ascii="仿宋" w:hAnsi="仿宋" w:eastAsia="仿宋" w:cs="仿宋"/>
                <w:color w:val="auto"/>
                <w:sz w:val="28"/>
                <w:szCs w:val="28"/>
                <w:lang w:eastAsia="zh-CN"/>
              </w:rPr>
              <w:t>采购单位：阿图什市某单位</w:t>
            </w:r>
            <w:r>
              <w:rPr>
                <w:rFonts w:hint="eastAsia" w:ascii="仿宋" w:hAnsi="仿宋" w:eastAsia="仿宋" w:cs="仿宋"/>
                <w:color w:val="auto"/>
                <w:w w:val="95"/>
                <w:sz w:val="28"/>
                <w:szCs w:val="28"/>
                <w:lang w:eastAsia="zh-CN"/>
              </w:rPr>
              <w:t>（盖章）</w:t>
            </w:r>
          </w:p>
          <w:p>
            <w:pPr>
              <w:spacing w:line="500" w:lineRule="exact"/>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 xml:space="preserve">           </w:t>
            </w:r>
          </w:p>
          <w:p>
            <w:pPr>
              <w:spacing w:line="500" w:lineRule="exact"/>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 xml:space="preserve">                                 </w:t>
            </w:r>
          </w:p>
          <w:p>
            <w:pPr>
              <w:spacing w:line="500" w:lineRule="exact"/>
              <w:jc w:val="both"/>
              <w:rPr>
                <w:rFonts w:ascii="仿宋" w:hAnsi="仿宋" w:eastAsia="仿宋" w:cs="仿宋"/>
                <w:color w:val="auto"/>
                <w:sz w:val="28"/>
                <w:szCs w:val="28"/>
                <w:lang w:eastAsia="zh-CN"/>
              </w:rPr>
            </w:pPr>
          </w:p>
          <w:p>
            <w:pPr>
              <w:spacing w:line="500" w:lineRule="exact"/>
              <w:jc w:val="both"/>
              <w:rPr>
                <w:rFonts w:ascii="仿宋" w:hAnsi="仿宋" w:eastAsia="仿宋" w:cs="仿宋"/>
                <w:color w:val="auto"/>
                <w:sz w:val="28"/>
                <w:szCs w:val="28"/>
                <w:lang w:eastAsia="zh-CN"/>
              </w:rPr>
            </w:pPr>
          </w:p>
          <w:p>
            <w:pPr>
              <w:spacing w:line="500" w:lineRule="exact"/>
              <w:ind w:left="3520" w:hanging="3080" w:hangingChars="1100"/>
              <w:jc w:val="both"/>
              <w:rPr>
                <w:rFonts w:ascii="仿宋" w:hAnsi="仿宋" w:eastAsia="仿宋" w:cs="仿宋"/>
                <w:color w:val="auto"/>
                <w:sz w:val="28"/>
                <w:szCs w:val="28"/>
                <w:lang w:eastAsia="zh-CN"/>
              </w:rPr>
            </w:pPr>
          </w:p>
          <w:p>
            <w:pPr>
              <w:spacing w:line="500" w:lineRule="exact"/>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采购项目名称：</w:t>
            </w:r>
            <w:r>
              <w:rPr>
                <w:rFonts w:hint="eastAsia" w:ascii="仿宋" w:hAnsi="仿宋" w:eastAsia="仿宋" w:cs="仿宋"/>
                <w:color w:val="auto"/>
                <w:sz w:val="28"/>
                <w:szCs w:val="28"/>
                <w:lang w:val="en-US" w:eastAsia="zh-CN"/>
              </w:rPr>
              <w:t>阿图什市某单位服装采购项目</w:t>
            </w:r>
          </w:p>
          <w:p>
            <w:pPr>
              <w:pStyle w:val="30"/>
              <w:jc w:val="both"/>
              <w:rPr>
                <w:rFonts w:ascii="仿宋" w:hAnsi="仿宋" w:eastAsia="仿宋" w:cs="仿宋"/>
                <w:color w:val="auto"/>
                <w:sz w:val="28"/>
                <w:szCs w:val="28"/>
                <w:lang w:eastAsia="zh-CN"/>
              </w:rPr>
            </w:pPr>
          </w:p>
          <w:p>
            <w:pPr>
              <w:pStyle w:val="30"/>
              <w:jc w:val="both"/>
              <w:rPr>
                <w:rFonts w:ascii="仿宋" w:hAnsi="仿宋" w:eastAsia="仿宋" w:cs="仿宋"/>
                <w:color w:val="auto"/>
                <w:sz w:val="28"/>
                <w:szCs w:val="28"/>
                <w:lang w:eastAsia="zh-CN"/>
              </w:rPr>
            </w:pPr>
          </w:p>
          <w:p>
            <w:pPr>
              <w:pStyle w:val="30"/>
              <w:jc w:val="both"/>
              <w:rPr>
                <w:rFonts w:ascii="仿宋" w:hAnsi="仿宋" w:eastAsia="仿宋" w:cs="仿宋"/>
                <w:color w:val="auto"/>
                <w:sz w:val="28"/>
                <w:szCs w:val="28"/>
                <w:lang w:eastAsia="zh-CN"/>
              </w:rPr>
            </w:pPr>
          </w:p>
          <w:p>
            <w:pPr>
              <w:pStyle w:val="30"/>
              <w:jc w:val="both"/>
              <w:rPr>
                <w:rFonts w:ascii="仿宋" w:hAnsi="仿宋" w:eastAsia="仿宋" w:cs="仿宋"/>
                <w:color w:val="auto"/>
                <w:sz w:val="28"/>
                <w:szCs w:val="28"/>
                <w:lang w:eastAsia="zh-CN"/>
              </w:rPr>
            </w:pPr>
          </w:p>
          <w:p>
            <w:pPr>
              <w:spacing w:line="500" w:lineRule="exact"/>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代理机构：鼎建项目管理有限公司（盖章）</w:t>
            </w:r>
          </w:p>
          <w:p>
            <w:pPr>
              <w:pStyle w:val="6"/>
              <w:jc w:val="both"/>
              <w:outlineLvl w:val="2"/>
              <w:rPr>
                <w:rFonts w:ascii="仿宋" w:hAnsi="仿宋" w:eastAsia="仿宋" w:cs="仿宋"/>
                <w:color w:val="auto"/>
                <w:lang w:eastAsia="zh-CN"/>
              </w:rPr>
            </w:pPr>
          </w:p>
          <w:p>
            <w:pPr>
              <w:jc w:val="both"/>
              <w:rPr>
                <w:color w:val="auto"/>
                <w:lang w:eastAsia="zh-CN"/>
              </w:rPr>
            </w:pPr>
          </w:p>
          <w:p>
            <w:pPr>
              <w:pStyle w:val="6"/>
              <w:jc w:val="center"/>
              <w:outlineLvl w:val="2"/>
              <w:rPr>
                <w:rFonts w:ascii="仿宋" w:hAnsi="仿宋" w:eastAsia="仿宋" w:cs="仿宋"/>
                <w:b w:val="0"/>
                <w:bCs w:val="0"/>
                <w:color w:val="auto"/>
                <w:sz w:val="28"/>
                <w:szCs w:val="28"/>
              </w:rPr>
            </w:pPr>
            <w:r>
              <w:rPr>
                <w:rFonts w:hint="eastAsia" w:ascii="仿宋" w:hAnsi="仿宋" w:eastAsia="仿宋" w:cs="仿宋"/>
                <w:b w:val="0"/>
                <w:bCs w:val="0"/>
                <w:color w:val="auto"/>
                <w:sz w:val="28"/>
                <w:szCs w:val="28"/>
              </w:rPr>
              <w:t>日  期：20</w:t>
            </w:r>
            <w:r>
              <w:rPr>
                <w:rFonts w:hint="eastAsia" w:ascii="仿宋" w:hAnsi="仿宋" w:eastAsia="仿宋" w:cs="仿宋"/>
                <w:b w:val="0"/>
                <w:bCs w:val="0"/>
                <w:color w:val="auto"/>
                <w:sz w:val="28"/>
                <w:szCs w:val="28"/>
                <w:lang w:eastAsia="zh-CN"/>
              </w:rPr>
              <w:t>2</w:t>
            </w:r>
            <w:r>
              <w:rPr>
                <w:rFonts w:hint="eastAsia" w:ascii="仿宋" w:hAnsi="仿宋" w:eastAsia="仿宋" w:cs="仿宋"/>
                <w:b w:val="0"/>
                <w:bCs w:val="0"/>
                <w:color w:val="auto"/>
                <w:sz w:val="28"/>
                <w:szCs w:val="28"/>
                <w:lang w:val="en-US" w:eastAsia="zh-CN"/>
              </w:rPr>
              <w:t>3</w:t>
            </w:r>
            <w:r>
              <w:rPr>
                <w:rFonts w:hint="eastAsia" w:ascii="仿宋" w:hAnsi="仿宋" w:eastAsia="仿宋" w:cs="仿宋"/>
                <w:b w:val="0"/>
                <w:bCs w:val="0"/>
                <w:color w:val="auto"/>
                <w:sz w:val="28"/>
                <w:szCs w:val="28"/>
              </w:rPr>
              <w:t>年</w:t>
            </w:r>
            <w:r>
              <w:rPr>
                <w:rFonts w:hint="eastAsia" w:ascii="仿宋" w:hAnsi="仿宋" w:eastAsia="仿宋" w:cs="仿宋"/>
                <w:b w:val="0"/>
                <w:bCs w:val="0"/>
                <w:color w:val="auto"/>
                <w:sz w:val="28"/>
                <w:szCs w:val="28"/>
                <w:lang w:val="en-US" w:eastAsia="zh-CN"/>
              </w:rPr>
              <w:t xml:space="preserve"> 10</w:t>
            </w:r>
            <w:r>
              <w:rPr>
                <w:rFonts w:hint="eastAsia" w:ascii="仿宋" w:hAnsi="仿宋" w:eastAsia="仿宋" w:cs="仿宋"/>
                <w:b w:val="0"/>
                <w:bCs w:val="0"/>
                <w:color w:val="auto"/>
                <w:sz w:val="28"/>
                <w:szCs w:val="28"/>
              </w:rPr>
              <w:t>月</w:t>
            </w:r>
          </w:p>
          <w:p>
            <w:pPr>
              <w:pStyle w:val="6"/>
              <w:jc w:val="both"/>
              <w:outlineLvl w:val="2"/>
              <w:rPr>
                <w:rFonts w:ascii="仿宋" w:hAnsi="仿宋" w:eastAsia="仿宋" w:cs="仿宋"/>
                <w:color w:val="auto"/>
              </w:rPr>
            </w:pPr>
          </w:p>
        </w:tc>
      </w:tr>
    </w:tbl>
    <w:p>
      <w:pPr>
        <w:spacing w:line="240" w:lineRule="exact"/>
        <w:rPr>
          <w:rFonts w:ascii="仿宋" w:hAnsi="仿宋" w:eastAsia="仿宋" w:cs="仿宋"/>
          <w:color w:val="auto"/>
          <w:sz w:val="44"/>
          <w:szCs w:val="44"/>
          <w:lang w:eastAsia="zh-CN"/>
        </w:rPr>
        <w:sectPr>
          <w:headerReference r:id="rId3" w:type="default"/>
          <w:footerReference r:id="rId4" w:type="default"/>
          <w:pgSz w:w="11906" w:h="16838"/>
          <w:pgMar w:top="1440" w:right="1519" w:bottom="1440" w:left="1519" w:header="851" w:footer="992" w:gutter="0"/>
          <w:pgNumType w:start="1"/>
          <w:cols w:space="720" w:num="1"/>
          <w:docGrid w:type="linesAndChars" w:linePitch="312" w:charSpace="0"/>
        </w:sectPr>
      </w:pPr>
    </w:p>
    <w:p>
      <w:pPr>
        <w:pStyle w:val="10"/>
        <w:spacing w:before="0" w:line="360" w:lineRule="auto"/>
        <w:jc w:val="both"/>
        <w:rPr>
          <w:rFonts w:ascii="仿宋" w:hAnsi="仿宋" w:eastAsia="仿宋" w:cs="仿宋"/>
          <w:color w:val="auto"/>
          <w:sz w:val="44"/>
          <w:szCs w:val="44"/>
          <w:lang w:val="zh-CN"/>
        </w:rPr>
      </w:pPr>
    </w:p>
    <w:p>
      <w:pPr>
        <w:pStyle w:val="10"/>
        <w:spacing w:before="0" w:line="360" w:lineRule="auto"/>
        <w:jc w:val="center"/>
        <w:rPr>
          <w:rFonts w:ascii="仿宋" w:hAnsi="仿宋" w:eastAsia="仿宋" w:cs="仿宋"/>
          <w:color w:val="auto"/>
          <w:sz w:val="30"/>
          <w:szCs w:val="30"/>
        </w:rPr>
      </w:pPr>
      <w:r>
        <w:rPr>
          <w:rFonts w:hint="eastAsia" w:ascii="仿宋" w:hAnsi="仿宋" w:eastAsia="仿宋" w:cs="仿宋"/>
          <w:color w:val="auto"/>
          <w:sz w:val="44"/>
          <w:szCs w:val="44"/>
          <w:lang w:val="zh-CN"/>
        </w:rPr>
        <w:t>目    录</w:t>
      </w:r>
    </w:p>
    <w:p>
      <w:pPr>
        <w:widowControl/>
        <w:rPr>
          <w:rFonts w:ascii="仿宋" w:hAnsi="仿宋" w:eastAsia="仿宋" w:cs="仿宋"/>
          <w:color w:val="auto"/>
          <w:sz w:val="30"/>
          <w:szCs w:val="30"/>
        </w:rPr>
      </w:pPr>
    </w:p>
    <w:p>
      <w:pPr>
        <w:numPr>
          <w:ilvl w:val="0"/>
          <w:numId w:val="2"/>
        </w:numPr>
        <w:spacing w:line="600" w:lineRule="auto"/>
        <w:jc w:val="both"/>
        <w:rPr>
          <w:rFonts w:ascii="仿宋" w:hAnsi="仿宋" w:eastAsia="仿宋" w:cs="仿宋"/>
          <w:b/>
          <w:color w:val="auto"/>
          <w:sz w:val="30"/>
          <w:szCs w:val="30"/>
          <w:lang w:eastAsia="zh-CN"/>
        </w:rPr>
      </w:pPr>
      <w:r>
        <w:rPr>
          <w:rFonts w:hint="eastAsia" w:ascii="仿宋" w:hAnsi="仿宋" w:eastAsia="仿宋" w:cs="仿宋"/>
          <w:b/>
          <w:color w:val="auto"/>
          <w:sz w:val="30"/>
          <w:szCs w:val="30"/>
          <w:lang w:eastAsia="zh-CN"/>
        </w:rPr>
        <w:t xml:space="preserve">     招标公告</w:t>
      </w:r>
      <w:r>
        <w:rPr>
          <w:rFonts w:ascii="Arial" w:hAnsi="Arial" w:eastAsia="仿宋" w:cs="Arial"/>
          <w:b/>
          <w:color w:val="auto"/>
          <w:sz w:val="30"/>
          <w:szCs w:val="30"/>
          <w:lang w:eastAsia="zh-CN"/>
        </w:rPr>
        <w:t>…………………………………………</w:t>
      </w:r>
      <w:r>
        <w:rPr>
          <w:rFonts w:hint="eastAsia" w:ascii="仿宋" w:hAnsi="仿宋" w:eastAsia="仿宋" w:cs="仿宋"/>
          <w:b/>
          <w:color w:val="auto"/>
          <w:sz w:val="30"/>
          <w:szCs w:val="30"/>
          <w:lang w:eastAsia="zh-CN"/>
        </w:rPr>
        <w:t>1</w:t>
      </w:r>
    </w:p>
    <w:p>
      <w:pPr>
        <w:numPr>
          <w:ilvl w:val="0"/>
          <w:numId w:val="2"/>
        </w:numPr>
        <w:spacing w:line="600" w:lineRule="auto"/>
        <w:jc w:val="both"/>
        <w:rPr>
          <w:rFonts w:ascii="Arial" w:hAnsi="Arial" w:eastAsia="仿宋" w:cs="Arial"/>
          <w:b/>
          <w:color w:val="auto"/>
          <w:sz w:val="30"/>
          <w:szCs w:val="30"/>
          <w:lang w:eastAsia="zh-CN"/>
        </w:rPr>
      </w:pPr>
      <w:r>
        <w:rPr>
          <w:rFonts w:hint="eastAsia" w:ascii="仿宋" w:hAnsi="仿宋" w:eastAsia="仿宋" w:cs="仿宋"/>
          <w:b/>
          <w:color w:val="auto"/>
          <w:sz w:val="30"/>
          <w:szCs w:val="30"/>
          <w:lang w:eastAsia="zh-CN"/>
        </w:rPr>
        <w:t xml:space="preserve">     供应商须知</w:t>
      </w:r>
      <w:r>
        <w:rPr>
          <w:rFonts w:ascii="Arial" w:hAnsi="Arial" w:eastAsia="仿宋" w:cs="Arial"/>
          <w:b/>
          <w:color w:val="auto"/>
          <w:sz w:val="30"/>
          <w:szCs w:val="30"/>
          <w:lang w:eastAsia="zh-CN"/>
        </w:rPr>
        <w:t>………………………………………</w:t>
      </w:r>
      <w:r>
        <w:rPr>
          <w:rFonts w:hint="eastAsia" w:ascii="仿宋" w:hAnsi="仿宋" w:eastAsia="仿宋" w:cs="仿宋"/>
          <w:b/>
          <w:color w:val="auto"/>
          <w:sz w:val="30"/>
          <w:szCs w:val="30"/>
          <w:lang w:val="en-US" w:eastAsia="zh-CN"/>
        </w:rPr>
        <w:t>4</w:t>
      </w:r>
    </w:p>
    <w:p>
      <w:pPr>
        <w:numPr>
          <w:ilvl w:val="0"/>
          <w:numId w:val="2"/>
        </w:numPr>
        <w:spacing w:line="600" w:lineRule="auto"/>
        <w:jc w:val="both"/>
        <w:rPr>
          <w:rFonts w:ascii="Arial" w:hAnsi="Arial" w:eastAsia="仿宋" w:cs="Arial"/>
          <w:b/>
          <w:color w:val="auto"/>
          <w:sz w:val="30"/>
          <w:szCs w:val="30"/>
          <w:lang w:eastAsia="zh-CN"/>
        </w:rPr>
      </w:pPr>
      <w:r>
        <w:rPr>
          <w:rFonts w:hint="eastAsia" w:ascii="仿宋" w:hAnsi="仿宋" w:eastAsia="仿宋" w:cs="仿宋"/>
          <w:b/>
          <w:color w:val="auto"/>
          <w:sz w:val="30"/>
          <w:szCs w:val="30"/>
          <w:lang w:eastAsia="zh-CN"/>
        </w:rPr>
        <w:t xml:space="preserve">     评标办法</w:t>
      </w:r>
      <w:r>
        <w:rPr>
          <w:rFonts w:ascii="Arial" w:hAnsi="Arial" w:eastAsia="仿宋" w:cs="Arial"/>
          <w:b/>
          <w:color w:val="auto"/>
          <w:sz w:val="30"/>
          <w:szCs w:val="30"/>
          <w:lang w:eastAsia="zh-CN"/>
        </w:rPr>
        <w:t>…………………………………………</w:t>
      </w:r>
      <w:r>
        <w:rPr>
          <w:rFonts w:hint="eastAsia" w:ascii="仿宋" w:hAnsi="仿宋" w:eastAsia="仿宋" w:cs="仿宋"/>
          <w:b/>
          <w:color w:val="auto"/>
          <w:sz w:val="30"/>
          <w:szCs w:val="30"/>
          <w:lang w:val="en-US" w:eastAsia="zh-CN"/>
        </w:rPr>
        <w:t>38</w:t>
      </w:r>
    </w:p>
    <w:p>
      <w:pPr>
        <w:numPr>
          <w:ilvl w:val="0"/>
          <w:numId w:val="2"/>
        </w:numPr>
        <w:spacing w:line="600" w:lineRule="auto"/>
        <w:jc w:val="both"/>
        <w:rPr>
          <w:rFonts w:ascii="Arial" w:hAnsi="Arial" w:eastAsia="仿宋" w:cs="Arial"/>
          <w:b/>
          <w:color w:val="auto"/>
          <w:sz w:val="30"/>
          <w:szCs w:val="30"/>
          <w:lang w:eastAsia="zh-CN"/>
        </w:rPr>
      </w:pPr>
      <w:r>
        <w:rPr>
          <w:rFonts w:hint="eastAsia" w:ascii="仿宋" w:hAnsi="仿宋" w:eastAsia="仿宋" w:cs="仿宋"/>
          <w:b/>
          <w:color w:val="auto"/>
          <w:sz w:val="30"/>
          <w:szCs w:val="30"/>
          <w:lang w:eastAsia="zh-CN"/>
        </w:rPr>
        <w:t xml:space="preserve">     技术规格数量及质量要求</w:t>
      </w:r>
      <w:r>
        <w:rPr>
          <w:rFonts w:ascii="Arial" w:hAnsi="Arial" w:eastAsia="仿宋" w:cs="Arial"/>
          <w:b/>
          <w:color w:val="auto"/>
          <w:sz w:val="30"/>
          <w:szCs w:val="30"/>
          <w:lang w:eastAsia="zh-CN"/>
        </w:rPr>
        <w:t>………………………</w:t>
      </w:r>
      <w:r>
        <w:rPr>
          <w:rFonts w:hint="eastAsia" w:ascii="仿宋" w:hAnsi="仿宋" w:eastAsia="仿宋" w:cs="仿宋"/>
          <w:b/>
          <w:color w:val="auto"/>
          <w:sz w:val="30"/>
          <w:szCs w:val="30"/>
          <w:lang w:val="en-US" w:eastAsia="zh-CN"/>
        </w:rPr>
        <w:t>46</w:t>
      </w:r>
    </w:p>
    <w:p>
      <w:pPr>
        <w:spacing w:line="600" w:lineRule="auto"/>
        <w:jc w:val="both"/>
        <w:rPr>
          <w:rFonts w:hint="default" w:ascii="仿宋" w:hAnsi="仿宋" w:eastAsia="仿宋" w:cs="仿宋"/>
          <w:color w:val="auto"/>
          <w:lang w:val="en-US" w:eastAsia="zh-CN"/>
        </w:rPr>
      </w:pPr>
      <w:r>
        <w:rPr>
          <w:rFonts w:hint="eastAsia" w:ascii="仿宋" w:hAnsi="仿宋" w:eastAsia="仿宋" w:cs="仿宋"/>
          <w:b/>
          <w:color w:val="auto"/>
          <w:sz w:val="30"/>
          <w:szCs w:val="30"/>
          <w:lang w:eastAsia="zh-CN"/>
        </w:rPr>
        <w:t>第五部分      合同（参考）</w:t>
      </w:r>
      <w:r>
        <w:rPr>
          <w:rFonts w:ascii="Arial" w:hAnsi="Arial" w:eastAsia="仿宋" w:cs="Arial"/>
          <w:b/>
          <w:color w:val="auto"/>
          <w:sz w:val="30"/>
          <w:szCs w:val="30"/>
          <w:lang w:eastAsia="zh-CN"/>
        </w:rPr>
        <w:t>……………………………………</w:t>
      </w:r>
      <w:r>
        <w:rPr>
          <w:rFonts w:hint="eastAsia" w:ascii="仿宋" w:hAnsi="仿宋" w:eastAsia="仿宋" w:cs="仿宋"/>
          <w:b/>
          <w:color w:val="auto"/>
          <w:sz w:val="30"/>
          <w:szCs w:val="30"/>
          <w:lang w:val="en-US" w:eastAsia="zh-CN"/>
        </w:rPr>
        <w:t>49</w:t>
      </w:r>
    </w:p>
    <w:p>
      <w:pPr>
        <w:spacing w:line="600" w:lineRule="auto"/>
        <w:jc w:val="both"/>
        <w:rPr>
          <w:rFonts w:hint="default" w:ascii="仿宋" w:hAnsi="仿宋" w:eastAsia="仿宋" w:cs="仿宋"/>
          <w:color w:val="auto"/>
          <w:lang w:val="en-US" w:eastAsia="zh-CN"/>
        </w:rPr>
      </w:pPr>
      <w:r>
        <w:rPr>
          <w:rFonts w:hint="eastAsia" w:ascii="仿宋" w:hAnsi="仿宋" w:eastAsia="仿宋" w:cs="仿宋"/>
          <w:b/>
          <w:color w:val="auto"/>
          <w:sz w:val="30"/>
          <w:szCs w:val="30"/>
          <w:lang w:eastAsia="zh-CN"/>
        </w:rPr>
        <w:t>第六部分      投标文件格式</w:t>
      </w:r>
      <w:r>
        <w:rPr>
          <w:rFonts w:ascii="Arial" w:hAnsi="Arial" w:eastAsia="仿宋" w:cs="Arial"/>
          <w:b/>
          <w:color w:val="auto"/>
          <w:sz w:val="30"/>
          <w:szCs w:val="30"/>
          <w:lang w:eastAsia="zh-CN"/>
        </w:rPr>
        <w:t>……………………………………</w:t>
      </w:r>
      <w:r>
        <w:rPr>
          <w:rFonts w:hint="eastAsia" w:ascii="仿宋" w:hAnsi="仿宋" w:eastAsia="仿宋" w:cs="仿宋"/>
          <w:b/>
          <w:color w:val="auto"/>
          <w:sz w:val="30"/>
          <w:szCs w:val="30"/>
          <w:lang w:val="en-US" w:eastAsia="zh-CN"/>
        </w:rPr>
        <w:t>55</w:t>
      </w:r>
    </w:p>
    <w:p>
      <w:pPr>
        <w:pStyle w:val="9"/>
        <w:numPr>
          <w:ilvl w:val="0"/>
          <w:numId w:val="0"/>
        </w:numPr>
        <w:spacing w:line="480" w:lineRule="auto"/>
        <w:rPr>
          <w:rFonts w:ascii="仿宋" w:hAnsi="仿宋" w:eastAsia="仿宋" w:cs="仿宋"/>
          <w:color w:val="auto"/>
          <w:lang w:eastAsia="zh-CN"/>
        </w:rPr>
      </w:pPr>
    </w:p>
    <w:p>
      <w:pPr>
        <w:spacing w:line="480" w:lineRule="auto"/>
        <w:rPr>
          <w:rFonts w:ascii="仿宋" w:hAnsi="仿宋" w:eastAsia="仿宋" w:cs="仿宋"/>
          <w:color w:val="auto"/>
          <w:lang w:eastAsia="zh-CN"/>
        </w:rPr>
      </w:pPr>
    </w:p>
    <w:p>
      <w:pPr>
        <w:pStyle w:val="6"/>
        <w:rPr>
          <w:rFonts w:ascii="仿宋" w:hAnsi="仿宋" w:eastAsia="仿宋" w:cs="仿宋"/>
          <w:color w:val="auto"/>
          <w:lang w:eastAsia="zh-CN"/>
        </w:rPr>
      </w:pPr>
    </w:p>
    <w:p>
      <w:pPr>
        <w:rPr>
          <w:rFonts w:ascii="仿宋" w:hAnsi="仿宋" w:eastAsia="仿宋" w:cs="仿宋"/>
          <w:color w:val="auto"/>
          <w:lang w:eastAsia="zh-CN"/>
        </w:rPr>
      </w:pPr>
    </w:p>
    <w:p>
      <w:pPr>
        <w:pStyle w:val="6"/>
        <w:rPr>
          <w:rFonts w:ascii="仿宋" w:hAnsi="仿宋" w:eastAsia="仿宋" w:cs="仿宋"/>
          <w:color w:val="auto"/>
          <w:lang w:eastAsia="zh-CN"/>
        </w:rPr>
      </w:pPr>
    </w:p>
    <w:p>
      <w:pPr>
        <w:rPr>
          <w:rFonts w:ascii="仿宋" w:hAnsi="仿宋" w:eastAsia="仿宋" w:cs="仿宋"/>
          <w:color w:val="auto"/>
          <w:lang w:eastAsia="zh-CN"/>
        </w:rPr>
      </w:pPr>
    </w:p>
    <w:p>
      <w:pPr>
        <w:pStyle w:val="6"/>
        <w:rPr>
          <w:rFonts w:ascii="仿宋" w:hAnsi="仿宋" w:eastAsia="仿宋" w:cs="仿宋"/>
          <w:color w:val="auto"/>
          <w:lang w:eastAsia="zh-CN"/>
        </w:rPr>
      </w:pPr>
    </w:p>
    <w:p>
      <w:pPr>
        <w:rPr>
          <w:rFonts w:ascii="仿宋" w:hAnsi="仿宋" w:eastAsia="仿宋" w:cs="仿宋"/>
          <w:color w:val="auto"/>
          <w:lang w:eastAsia="zh-CN"/>
        </w:rPr>
      </w:pPr>
    </w:p>
    <w:p>
      <w:pPr>
        <w:pStyle w:val="6"/>
        <w:rPr>
          <w:rFonts w:ascii="仿宋" w:hAnsi="仿宋" w:eastAsia="仿宋" w:cs="仿宋"/>
          <w:color w:val="auto"/>
          <w:lang w:eastAsia="zh-CN"/>
        </w:rPr>
      </w:pPr>
    </w:p>
    <w:p>
      <w:pPr>
        <w:pStyle w:val="33"/>
        <w:keepNext/>
        <w:keepLines/>
        <w:spacing w:before="120" w:after="300"/>
        <w:jc w:val="both"/>
        <w:rPr>
          <w:rFonts w:ascii="仿宋" w:hAnsi="仿宋" w:eastAsia="仿宋" w:cs="仿宋"/>
          <w:b/>
          <w:bCs/>
          <w:color w:val="auto"/>
        </w:rPr>
        <w:sectPr>
          <w:footerReference r:id="rId5" w:type="default"/>
          <w:pgSz w:w="11906" w:h="16838"/>
          <w:pgMar w:top="1440" w:right="1080" w:bottom="1440" w:left="1080" w:header="851" w:footer="992" w:gutter="0"/>
          <w:pgNumType w:start="1"/>
          <w:cols w:space="720" w:num="1"/>
          <w:docGrid w:type="linesAndChars" w:linePitch="312" w:charSpace="0"/>
        </w:sectPr>
      </w:pPr>
    </w:p>
    <w:p>
      <w:pPr>
        <w:pStyle w:val="33"/>
        <w:keepNext/>
        <w:keepLines/>
        <w:pageBreakBefore w:val="0"/>
        <w:kinsoku/>
        <w:wordWrap/>
        <w:overflowPunct/>
        <w:topLinePunct w:val="0"/>
        <w:autoSpaceDE/>
        <w:autoSpaceDN/>
        <w:bidi w:val="0"/>
        <w:adjustRightInd/>
        <w:snapToGrid/>
        <w:spacing w:before="120" w:after="300" w:line="400" w:lineRule="exact"/>
        <w:textAlignment w:val="auto"/>
        <w:rPr>
          <w:rFonts w:ascii="仿宋" w:hAnsi="仿宋" w:eastAsia="仿宋" w:cs="仿宋"/>
          <w:b/>
          <w:bCs/>
          <w:color w:val="auto"/>
          <w:lang w:eastAsia="zh-CN"/>
        </w:rPr>
      </w:pPr>
      <w:r>
        <w:rPr>
          <w:rFonts w:hint="eastAsia" w:ascii="仿宋" w:hAnsi="仿宋" w:eastAsia="仿宋" w:cs="仿宋"/>
          <w:b/>
          <w:bCs/>
          <w:color w:val="auto"/>
        </w:rPr>
        <w:t>第一部分</w:t>
      </w:r>
      <w:r>
        <w:rPr>
          <w:rFonts w:hint="eastAsia" w:ascii="仿宋" w:hAnsi="仿宋" w:eastAsia="仿宋" w:cs="仿宋"/>
          <w:b/>
          <w:bCs/>
          <w:color w:val="auto"/>
          <w:lang w:val="en-US" w:eastAsia="zh-CN"/>
        </w:rPr>
        <w:t xml:space="preserve"> </w:t>
      </w:r>
      <w:r>
        <w:rPr>
          <w:rFonts w:hint="eastAsia" w:ascii="仿宋" w:hAnsi="仿宋" w:eastAsia="仿宋" w:cs="仿宋"/>
          <w:b/>
          <w:bCs/>
          <w:color w:val="auto"/>
          <w:lang w:eastAsia="zh-CN"/>
        </w:rPr>
        <w:t>招标公告</w:t>
      </w:r>
    </w:p>
    <w:p>
      <w:pPr>
        <w:pStyle w:val="4"/>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i w:val="0"/>
          <w:iCs w:val="0"/>
          <w:caps w:val="0"/>
          <w:color w:val="auto"/>
          <w:spacing w:val="0"/>
          <w:kern w:val="0"/>
          <w:sz w:val="32"/>
          <w:szCs w:val="32"/>
          <w:lang w:val="en-US" w:eastAsia="zh-CN" w:bidi="ar"/>
        </w:rPr>
      </w:pPr>
      <w:r>
        <w:rPr>
          <w:rFonts w:hint="eastAsia" w:ascii="仿宋" w:hAnsi="仿宋" w:eastAsia="仿宋" w:cs="仿宋"/>
          <w:b/>
          <w:bCs/>
          <w:i w:val="0"/>
          <w:iCs w:val="0"/>
          <w:caps w:val="0"/>
          <w:color w:val="auto"/>
          <w:spacing w:val="0"/>
          <w:kern w:val="0"/>
          <w:sz w:val="32"/>
          <w:szCs w:val="32"/>
          <w:lang w:val="en-US" w:eastAsia="zh-CN" w:bidi="ar"/>
        </w:rPr>
        <w:t>鼎建项目管理有限公司关于阿图什市某单位服装采购项目</w:t>
      </w:r>
    </w:p>
    <w:p>
      <w:pPr>
        <w:pStyle w:val="4"/>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i w:val="0"/>
          <w:iCs w:val="0"/>
          <w:caps w:val="0"/>
          <w:color w:val="auto"/>
          <w:spacing w:val="0"/>
          <w:kern w:val="0"/>
          <w:sz w:val="32"/>
          <w:szCs w:val="32"/>
          <w:lang w:val="en-US" w:eastAsia="zh-CN" w:bidi="ar"/>
        </w:rPr>
      </w:pPr>
      <w:r>
        <w:rPr>
          <w:rFonts w:hint="eastAsia" w:ascii="仿宋" w:hAnsi="仿宋" w:eastAsia="仿宋" w:cs="仿宋"/>
          <w:b/>
          <w:bCs/>
          <w:i w:val="0"/>
          <w:iCs w:val="0"/>
          <w:caps w:val="0"/>
          <w:color w:val="auto"/>
          <w:spacing w:val="0"/>
          <w:kern w:val="0"/>
          <w:sz w:val="32"/>
          <w:szCs w:val="32"/>
          <w:lang w:val="en-US" w:eastAsia="zh-CN" w:bidi="ar"/>
        </w:rPr>
        <w:t>公开招标公告</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trPr>
        <w:tc>
          <w:tcPr>
            <w:tcW w:w="9743" w:type="dxa"/>
            <w:noWrap w:val="0"/>
            <w:vAlign w:val="top"/>
          </w:tcPr>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jc w:val="left"/>
              <w:textAlignment w:val="auto"/>
              <w:rPr>
                <w:rFonts w:hint="eastAsia" w:ascii="仿宋" w:hAnsi="仿宋" w:eastAsia="仿宋" w:cs="仿宋"/>
                <w:b w:val="0"/>
                <w:bCs w:val="0"/>
                <w:i w:val="0"/>
                <w:iCs w:val="0"/>
                <w:caps w:val="0"/>
                <w:color w:val="auto"/>
                <w:spacing w:val="0"/>
                <w:sz w:val="24"/>
                <w:szCs w:val="24"/>
                <w:lang w:eastAsia="zh-CN"/>
              </w:rPr>
            </w:pPr>
            <w:r>
              <w:rPr>
                <w:rFonts w:hint="eastAsia" w:ascii="仿宋" w:hAnsi="仿宋" w:eastAsia="仿宋" w:cs="仿宋"/>
                <w:b w:val="0"/>
                <w:bCs w:val="0"/>
                <w:i w:val="0"/>
                <w:iCs w:val="0"/>
                <w:caps w:val="0"/>
                <w:color w:val="auto"/>
                <w:spacing w:val="0"/>
                <w:sz w:val="24"/>
                <w:szCs w:val="24"/>
                <w:lang w:eastAsia="zh-CN"/>
              </w:rPr>
              <w:t>项目概况</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6" w:firstLineChars="200"/>
              <w:jc w:val="both"/>
              <w:textAlignment w:val="auto"/>
              <w:rPr>
                <w:b w:val="0"/>
                <w:bCs w:val="0"/>
                <w:color w:val="auto"/>
                <w:sz w:val="36"/>
                <w:szCs w:val="36"/>
                <w:vertAlign w:val="baseline"/>
              </w:rPr>
            </w:pPr>
            <w:r>
              <w:rPr>
                <w:rFonts w:hint="eastAsia" w:ascii="仿宋" w:hAnsi="仿宋" w:eastAsia="仿宋" w:cs="仿宋"/>
                <w:b w:val="0"/>
                <w:bCs w:val="0"/>
                <w:i w:val="0"/>
                <w:iCs w:val="0"/>
                <w:caps w:val="0"/>
                <w:color w:val="auto"/>
                <w:spacing w:val="0"/>
                <w:sz w:val="24"/>
                <w:szCs w:val="24"/>
                <w:lang w:eastAsia="zh-CN"/>
              </w:rPr>
              <w:t>阿图什市某单位服装采购项目招标项目</w:t>
            </w:r>
            <w:r>
              <w:rPr>
                <w:rFonts w:hint="eastAsia" w:ascii="仿宋" w:hAnsi="仿宋" w:eastAsia="仿宋" w:cs="仿宋"/>
                <w:b w:val="0"/>
                <w:bCs w:val="0"/>
                <w:i w:val="0"/>
                <w:iCs w:val="0"/>
                <w:caps w:val="0"/>
                <w:color w:val="auto"/>
                <w:spacing w:val="0"/>
                <w:sz w:val="24"/>
                <w:szCs w:val="24"/>
              </w:rPr>
              <w:t>的潜在投标人应在供应商登陆政采云平台http://www.zcygov.cn/，在线申请获取招标文件（登录政府采购云平台 → 项目采购 → 获取招标文件→申请，审核通过后可下载招标文件，如有操作性问题，可与政采云在线客服进行咨询，咨询电话：</w:t>
            </w:r>
            <w:r>
              <w:rPr>
                <w:rFonts w:hint="eastAsia" w:ascii="仿宋" w:hAnsi="仿宋" w:eastAsia="仿宋" w:cs="仿宋"/>
                <w:b w:val="0"/>
                <w:bCs w:val="0"/>
                <w:i w:val="0"/>
                <w:iCs w:val="0"/>
                <w:caps w:val="0"/>
                <w:color w:val="auto"/>
                <w:spacing w:val="0"/>
                <w:sz w:val="24"/>
                <w:szCs w:val="24"/>
                <w:lang w:eastAsia="zh-CN"/>
              </w:rPr>
              <w:t>95763</w:t>
            </w:r>
            <w:r>
              <w:rPr>
                <w:rFonts w:hint="eastAsia" w:ascii="仿宋" w:hAnsi="仿宋" w:eastAsia="仿宋" w:cs="仿宋"/>
                <w:b w:val="0"/>
                <w:bCs w:val="0"/>
                <w:i w:val="0"/>
                <w:iCs w:val="0"/>
                <w:caps w:val="0"/>
                <w:color w:val="auto"/>
                <w:spacing w:val="0"/>
                <w:sz w:val="24"/>
                <w:szCs w:val="24"/>
              </w:rPr>
              <w:t>）。获取招标文件，并于</w:t>
            </w:r>
            <w:r>
              <w:rPr>
                <w:rFonts w:hint="eastAsia" w:ascii="仿宋" w:hAnsi="仿宋" w:eastAsia="仿宋" w:cs="仿宋"/>
                <w:b w:val="0"/>
                <w:bCs w:val="0"/>
                <w:i w:val="0"/>
                <w:iCs w:val="0"/>
                <w:caps w:val="0"/>
                <w:color w:val="auto"/>
                <w:spacing w:val="0"/>
                <w:sz w:val="24"/>
                <w:szCs w:val="24"/>
                <w:u w:val="single"/>
              </w:rPr>
              <w:t>202</w:t>
            </w:r>
            <w:r>
              <w:rPr>
                <w:rFonts w:hint="eastAsia" w:ascii="仿宋" w:hAnsi="仿宋" w:eastAsia="仿宋" w:cs="仿宋"/>
                <w:b w:val="0"/>
                <w:bCs w:val="0"/>
                <w:i w:val="0"/>
                <w:iCs w:val="0"/>
                <w:caps w:val="0"/>
                <w:color w:val="auto"/>
                <w:spacing w:val="0"/>
                <w:sz w:val="24"/>
                <w:szCs w:val="24"/>
                <w:u w:val="single"/>
                <w:lang w:val="en-US" w:eastAsia="zh-CN"/>
              </w:rPr>
              <w:t>3</w:t>
            </w:r>
            <w:r>
              <w:rPr>
                <w:rFonts w:hint="eastAsia" w:ascii="仿宋" w:hAnsi="仿宋" w:eastAsia="仿宋" w:cs="仿宋"/>
                <w:b w:val="0"/>
                <w:bCs w:val="0"/>
                <w:i w:val="0"/>
                <w:iCs w:val="0"/>
                <w:caps w:val="0"/>
                <w:color w:val="auto"/>
                <w:spacing w:val="0"/>
                <w:sz w:val="24"/>
                <w:szCs w:val="24"/>
                <w:u w:val="single"/>
              </w:rPr>
              <w:t>年</w:t>
            </w:r>
            <w:r>
              <w:rPr>
                <w:rFonts w:hint="eastAsia" w:ascii="仿宋" w:hAnsi="仿宋" w:eastAsia="仿宋" w:cs="仿宋"/>
                <w:b w:val="0"/>
                <w:bCs w:val="0"/>
                <w:i w:val="0"/>
                <w:iCs w:val="0"/>
                <w:caps w:val="0"/>
                <w:color w:val="auto"/>
                <w:spacing w:val="0"/>
                <w:sz w:val="24"/>
                <w:szCs w:val="24"/>
                <w:u w:val="single"/>
                <w:lang w:val="en-US" w:eastAsia="zh-CN"/>
              </w:rPr>
              <w:t xml:space="preserve"> 11 </w:t>
            </w:r>
            <w:r>
              <w:rPr>
                <w:rFonts w:hint="eastAsia" w:ascii="仿宋" w:hAnsi="仿宋" w:eastAsia="仿宋" w:cs="仿宋"/>
                <w:b w:val="0"/>
                <w:bCs w:val="0"/>
                <w:i w:val="0"/>
                <w:iCs w:val="0"/>
                <w:caps w:val="0"/>
                <w:color w:val="auto"/>
                <w:spacing w:val="0"/>
                <w:sz w:val="24"/>
                <w:szCs w:val="24"/>
                <w:u w:val="single"/>
              </w:rPr>
              <w:t>月</w:t>
            </w:r>
            <w:r>
              <w:rPr>
                <w:rFonts w:hint="eastAsia" w:ascii="仿宋" w:hAnsi="仿宋" w:eastAsia="仿宋" w:cs="仿宋"/>
                <w:b w:val="0"/>
                <w:bCs w:val="0"/>
                <w:i w:val="0"/>
                <w:iCs w:val="0"/>
                <w:caps w:val="0"/>
                <w:color w:val="auto"/>
                <w:spacing w:val="0"/>
                <w:sz w:val="24"/>
                <w:szCs w:val="24"/>
                <w:u w:val="single"/>
                <w:lang w:val="en-US" w:eastAsia="zh-CN"/>
              </w:rPr>
              <w:t xml:space="preserve"> 27 </w:t>
            </w:r>
            <w:r>
              <w:rPr>
                <w:rFonts w:hint="eastAsia" w:ascii="仿宋" w:hAnsi="仿宋" w:eastAsia="仿宋" w:cs="仿宋"/>
                <w:b w:val="0"/>
                <w:bCs w:val="0"/>
                <w:i w:val="0"/>
                <w:iCs w:val="0"/>
                <w:caps w:val="0"/>
                <w:color w:val="auto"/>
                <w:spacing w:val="0"/>
                <w:sz w:val="24"/>
                <w:szCs w:val="24"/>
                <w:u w:val="single"/>
              </w:rPr>
              <w:t xml:space="preserve">日 </w:t>
            </w:r>
            <w:r>
              <w:rPr>
                <w:rFonts w:hint="eastAsia" w:ascii="仿宋" w:hAnsi="仿宋" w:eastAsia="仿宋" w:cs="仿宋"/>
                <w:b w:val="0"/>
                <w:bCs w:val="0"/>
                <w:i w:val="0"/>
                <w:iCs w:val="0"/>
                <w:caps w:val="0"/>
                <w:color w:val="auto"/>
                <w:spacing w:val="0"/>
                <w:sz w:val="24"/>
                <w:szCs w:val="24"/>
                <w:u w:val="single"/>
                <w:lang w:val="en-US" w:eastAsia="zh-CN"/>
              </w:rPr>
              <w:t>10</w:t>
            </w:r>
            <w:r>
              <w:rPr>
                <w:rFonts w:hint="eastAsia" w:ascii="仿宋" w:hAnsi="仿宋" w:eastAsia="仿宋" w:cs="仿宋"/>
                <w:b w:val="0"/>
                <w:bCs w:val="0"/>
                <w:i w:val="0"/>
                <w:iCs w:val="0"/>
                <w:caps w:val="0"/>
                <w:color w:val="auto"/>
                <w:spacing w:val="0"/>
                <w:sz w:val="24"/>
                <w:szCs w:val="24"/>
                <w:u w:val="single"/>
              </w:rPr>
              <w:t>:</w:t>
            </w:r>
            <w:r>
              <w:rPr>
                <w:rFonts w:hint="eastAsia" w:ascii="仿宋" w:hAnsi="仿宋" w:eastAsia="仿宋" w:cs="仿宋"/>
                <w:b w:val="0"/>
                <w:bCs w:val="0"/>
                <w:i w:val="0"/>
                <w:iCs w:val="0"/>
                <w:caps w:val="0"/>
                <w:color w:val="auto"/>
                <w:spacing w:val="0"/>
                <w:sz w:val="24"/>
                <w:szCs w:val="24"/>
                <w:u w:val="single"/>
                <w:lang w:val="en-US" w:eastAsia="zh-CN"/>
              </w:rPr>
              <w:t>30</w:t>
            </w:r>
            <w:r>
              <w:rPr>
                <w:rFonts w:hint="eastAsia" w:ascii="仿宋" w:hAnsi="仿宋" w:eastAsia="仿宋" w:cs="仿宋"/>
                <w:b w:val="0"/>
                <w:bCs w:val="0"/>
                <w:i w:val="0"/>
                <w:iCs w:val="0"/>
                <w:caps w:val="0"/>
                <w:color w:val="auto"/>
                <w:spacing w:val="0"/>
                <w:sz w:val="24"/>
                <w:szCs w:val="24"/>
              </w:rPr>
              <w:t>（北京时间）前递交投标文件。</w:t>
            </w:r>
          </w:p>
        </w:tc>
      </w:tr>
    </w:tbl>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0"/>
        <w:jc w:val="left"/>
        <w:textAlignment w:val="auto"/>
        <w:rPr>
          <w:rFonts w:hint="eastAsia" w:ascii="仿宋" w:hAnsi="仿宋" w:eastAsia="仿宋" w:cs="仿宋"/>
          <w:b/>
          <w:bCs/>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一、项目基本情况</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0"/>
        <w:jc w:val="left"/>
        <w:textAlignment w:val="auto"/>
        <w:rPr>
          <w:rFonts w:hint="default" w:ascii="仿宋" w:hAnsi="仿宋" w:eastAsia="仿宋" w:cs="仿宋"/>
          <w:i w:val="0"/>
          <w:iCs w:val="0"/>
          <w:caps w:val="0"/>
          <w:color w:val="auto"/>
          <w:spacing w:val="0"/>
          <w:sz w:val="24"/>
          <w:szCs w:val="24"/>
          <w:lang w:val="en-US" w:eastAsia="zh-CN"/>
        </w:rPr>
      </w:pPr>
      <w:r>
        <w:rPr>
          <w:rFonts w:hint="eastAsia" w:ascii="仿宋" w:hAnsi="仿宋" w:eastAsia="仿宋" w:cs="仿宋"/>
          <w:b w:val="0"/>
          <w:bCs w:val="0"/>
          <w:i w:val="0"/>
          <w:iCs w:val="0"/>
          <w:caps w:val="0"/>
          <w:color w:val="auto"/>
          <w:spacing w:val="0"/>
          <w:sz w:val="24"/>
          <w:szCs w:val="24"/>
        </w:rPr>
        <w:t>项目编号：ATSCG-20230</w:t>
      </w:r>
      <w:r>
        <w:rPr>
          <w:rFonts w:hint="eastAsia" w:ascii="仿宋" w:hAnsi="仿宋" w:eastAsia="仿宋" w:cs="仿宋"/>
          <w:b w:val="0"/>
          <w:bCs w:val="0"/>
          <w:i w:val="0"/>
          <w:iCs w:val="0"/>
          <w:caps w:val="0"/>
          <w:color w:val="auto"/>
          <w:spacing w:val="0"/>
          <w:sz w:val="24"/>
          <w:szCs w:val="24"/>
          <w:lang w:val="en-US" w:eastAsia="zh-CN"/>
        </w:rPr>
        <w:t>87</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1200" w:right="0" w:hanging="1215" w:hangingChars="500"/>
        <w:jc w:val="left"/>
        <w:textAlignment w:val="auto"/>
        <w:rPr>
          <w:rFonts w:hint="eastAsia" w:ascii="仿宋" w:hAnsi="仿宋" w:eastAsia="仿宋" w:cs="仿宋"/>
          <w:i w:val="0"/>
          <w:iCs w:val="0"/>
          <w:caps w:val="0"/>
          <w:color w:val="auto"/>
          <w:spacing w:val="0"/>
          <w:sz w:val="24"/>
          <w:szCs w:val="24"/>
          <w:lang w:eastAsia="zh-CN"/>
        </w:rPr>
      </w:pPr>
      <w:r>
        <w:rPr>
          <w:rFonts w:hint="eastAsia" w:ascii="仿宋" w:hAnsi="仿宋" w:eastAsia="仿宋" w:cs="仿宋"/>
          <w:i w:val="0"/>
          <w:iCs w:val="0"/>
          <w:caps w:val="0"/>
          <w:color w:val="auto"/>
          <w:spacing w:val="0"/>
          <w:sz w:val="24"/>
          <w:szCs w:val="24"/>
        </w:rPr>
        <w:t>项目名称：</w:t>
      </w:r>
      <w:r>
        <w:rPr>
          <w:rFonts w:hint="eastAsia" w:ascii="仿宋" w:hAnsi="仿宋" w:eastAsia="仿宋" w:cs="仿宋"/>
          <w:b w:val="0"/>
          <w:bCs w:val="0"/>
          <w:i w:val="0"/>
          <w:iCs w:val="0"/>
          <w:caps w:val="0"/>
          <w:color w:val="auto"/>
          <w:spacing w:val="0"/>
          <w:sz w:val="24"/>
          <w:szCs w:val="24"/>
          <w:lang w:eastAsia="zh-CN"/>
        </w:rPr>
        <w:t>阿图什市某单位服装采购项目</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采购方式：公开招标</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0"/>
        <w:jc w:val="left"/>
        <w:textAlignment w:val="auto"/>
        <w:rPr>
          <w:rFonts w:hint="default"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rPr>
        <w:t>预算金额（元）：</w:t>
      </w:r>
      <w:r>
        <w:rPr>
          <w:rFonts w:hint="eastAsia" w:ascii="仿宋" w:hAnsi="仿宋" w:eastAsia="仿宋" w:cs="仿宋"/>
          <w:i w:val="0"/>
          <w:iCs w:val="0"/>
          <w:caps w:val="0"/>
          <w:color w:val="auto"/>
          <w:spacing w:val="0"/>
          <w:sz w:val="24"/>
          <w:szCs w:val="24"/>
          <w:lang w:val="en-US" w:eastAsia="zh-CN"/>
        </w:rPr>
        <w:t>945000</w:t>
      </w:r>
      <w:r>
        <w:rPr>
          <w:rFonts w:hint="eastAsia" w:ascii="仿宋" w:hAnsi="仿宋" w:eastAsia="仿宋" w:cs="仿宋"/>
          <w:i w:val="0"/>
          <w:iCs w:val="0"/>
          <w:caps w:val="0"/>
          <w:color w:val="auto"/>
          <w:spacing w:val="0"/>
          <w:sz w:val="24"/>
          <w:szCs w:val="24"/>
        </w:rPr>
        <w:t>.00</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0"/>
        <w:jc w:val="left"/>
        <w:textAlignment w:val="auto"/>
        <w:rPr>
          <w:rFonts w:hint="default"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rPr>
        <w:t>最高限价（元）：</w:t>
      </w:r>
      <w:r>
        <w:rPr>
          <w:rFonts w:hint="eastAsia" w:ascii="仿宋" w:hAnsi="仿宋" w:eastAsia="仿宋" w:cs="仿宋"/>
          <w:i w:val="0"/>
          <w:iCs w:val="0"/>
          <w:caps w:val="0"/>
          <w:color w:val="auto"/>
          <w:spacing w:val="0"/>
          <w:sz w:val="24"/>
          <w:szCs w:val="24"/>
          <w:lang w:val="en-US" w:eastAsia="zh-CN"/>
        </w:rPr>
        <w:t>945000</w:t>
      </w:r>
      <w:r>
        <w:rPr>
          <w:rFonts w:hint="eastAsia" w:ascii="仿宋" w:hAnsi="仿宋" w:eastAsia="仿宋" w:cs="仿宋"/>
          <w:i w:val="0"/>
          <w:iCs w:val="0"/>
          <w:caps w:val="0"/>
          <w:color w:val="auto"/>
          <w:spacing w:val="0"/>
          <w:sz w:val="24"/>
          <w:szCs w:val="24"/>
        </w:rPr>
        <w:t>.00</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采购需求：</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960" w:right="0" w:hanging="972" w:hangingChars="400"/>
        <w:jc w:val="left"/>
        <w:textAlignment w:val="auto"/>
        <w:rPr>
          <w:rFonts w:hint="eastAsia" w:ascii="仿宋" w:hAnsi="仿宋" w:eastAsia="仿宋" w:cs="仿宋"/>
          <w:b w:val="0"/>
          <w:bCs w:val="0"/>
          <w:i w:val="0"/>
          <w:iCs w:val="0"/>
          <w:caps w:val="0"/>
          <w:color w:val="auto"/>
          <w:spacing w:val="0"/>
          <w:sz w:val="24"/>
          <w:szCs w:val="24"/>
          <w:lang w:eastAsia="zh-CN"/>
        </w:rPr>
      </w:pPr>
      <w:r>
        <w:rPr>
          <w:rFonts w:hint="eastAsia" w:ascii="仿宋" w:hAnsi="仿宋" w:eastAsia="仿宋" w:cs="仿宋"/>
          <w:b w:val="0"/>
          <w:bCs w:val="0"/>
          <w:i w:val="0"/>
          <w:iCs w:val="0"/>
          <w:caps w:val="0"/>
          <w:color w:val="auto"/>
          <w:spacing w:val="0"/>
          <w:sz w:val="24"/>
          <w:szCs w:val="24"/>
          <w:lang w:eastAsia="zh-CN"/>
        </w:rPr>
        <w:t>标项名称:阿图什市某单位服装采购项目</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0"/>
        <w:jc w:val="left"/>
        <w:textAlignment w:val="auto"/>
        <w:rPr>
          <w:rFonts w:hint="eastAsia" w:ascii="仿宋" w:hAnsi="仿宋" w:eastAsia="仿宋" w:cs="仿宋"/>
          <w:b w:val="0"/>
          <w:bCs w:val="0"/>
          <w:i w:val="0"/>
          <w:iCs w:val="0"/>
          <w:caps w:val="0"/>
          <w:color w:val="auto"/>
          <w:spacing w:val="0"/>
          <w:sz w:val="24"/>
          <w:szCs w:val="24"/>
          <w:lang w:eastAsia="zh-CN"/>
        </w:rPr>
      </w:pPr>
      <w:r>
        <w:rPr>
          <w:rFonts w:hint="eastAsia" w:ascii="仿宋" w:hAnsi="仿宋" w:eastAsia="仿宋" w:cs="仿宋"/>
          <w:b w:val="0"/>
          <w:bCs w:val="0"/>
          <w:i w:val="0"/>
          <w:iCs w:val="0"/>
          <w:caps w:val="0"/>
          <w:color w:val="auto"/>
          <w:spacing w:val="0"/>
          <w:sz w:val="24"/>
          <w:szCs w:val="24"/>
          <w:lang w:eastAsia="zh-CN"/>
        </w:rPr>
        <w:t>数量:1</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0"/>
        <w:jc w:val="left"/>
        <w:textAlignment w:val="auto"/>
        <w:rPr>
          <w:rFonts w:hint="default" w:ascii="仿宋" w:hAnsi="仿宋" w:eastAsia="仿宋" w:cs="仿宋"/>
          <w:b w:val="0"/>
          <w:bCs w:val="0"/>
          <w:i w:val="0"/>
          <w:iCs w:val="0"/>
          <w:caps w:val="0"/>
          <w:color w:val="auto"/>
          <w:spacing w:val="0"/>
          <w:sz w:val="24"/>
          <w:szCs w:val="24"/>
          <w:lang w:val="en-US" w:eastAsia="zh-CN"/>
        </w:rPr>
      </w:pPr>
      <w:r>
        <w:rPr>
          <w:rFonts w:hint="eastAsia" w:ascii="仿宋" w:hAnsi="仿宋" w:eastAsia="仿宋" w:cs="仿宋"/>
          <w:b w:val="0"/>
          <w:bCs w:val="0"/>
          <w:i w:val="0"/>
          <w:iCs w:val="0"/>
          <w:caps w:val="0"/>
          <w:color w:val="auto"/>
          <w:spacing w:val="0"/>
          <w:sz w:val="24"/>
          <w:szCs w:val="24"/>
          <w:lang w:eastAsia="zh-CN"/>
        </w:rPr>
        <w:t>预算金额（元）:</w:t>
      </w:r>
      <w:r>
        <w:rPr>
          <w:rFonts w:hint="eastAsia" w:ascii="仿宋" w:hAnsi="仿宋" w:eastAsia="仿宋" w:cs="仿宋"/>
          <w:i w:val="0"/>
          <w:iCs w:val="0"/>
          <w:caps w:val="0"/>
          <w:color w:val="auto"/>
          <w:spacing w:val="0"/>
          <w:sz w:val="24"/>
          <w:szCs w:val="24"/>
          <w:lang w:val="en-US" w:eastAsia="zh-CN"/>
        </w:rPr>
        <w:t>945000</w:t>
      </w:r>
      <w:r>
        <w:rPr>
          <w:rFonts w:hint="eastAsia" w:ascii="仿宋" w:hAnsi="仿宋" w:eastAsia="仿宋" w:cs="仿宋"/>
          <w:i w:val="0"/>
          <w:iCs w:val="0"/>
          <w:caps w:val="0"/>
          <w:color w:val="auto"/>
          <w:spacing w:val="0"/>
          <w:sz w:val="24"/>
          <w:szCs w:val="24"/>
        </w:rPr>
        <w:t>.00</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0"/>
        <w:jc w:val="left"/>
        <w:textAlignment w:val="auto"/>
        <w:rPr>
          <w:rFonts w:hint="eastAsia" w:ascii="仿宋" w:hAnsi="仿宋" w:eastAsia="仿宋" w:cs="仿宋"/>
          <w:b w:val="0"/>
          <w:bCs w:val="0"/>
          <w:i w:val="0"/>
          <w:iCs w:val="0"/>
          <w:caps w:val="0"/>
          <w:color w:val="auto"/>
          <w:spacing w:val="0"/>
          <w:sz w:val="24"/>
          <w:szCs w:val="24"/>
          <w:lang w:val="en-US" w:eastAsia="zh-CN"/>
        </w:rPr>
      </w:pPr>
      <w:r>
        <w:rPr>
          <w:rFonts w:hint="eastAsia" w:ascii="仿宋" w:hAnsi="仿宋" w:eastAsia="仿宋" w:cs="仿宋"/>
          <w:b w:val="0"/>
          <w:bCs w:val="0"/>
          <w:i w:val="0"/>
          <w:iCs w:val="0"/>
          <w:caps w:val="0"/>
          <w:color w:val="auto"/>
          <w:spacing w:val="0"/>
          <w:sz w:val="24"/>
          <w:szCs w:val="24"/>
          <w:lang w:eastAsia="zh-CN"/>
        </w:rPr>
        <w:t>简要规格描述或项目基本概况介绍、用途：服装</w:t>
      </w:r>
      <w:r>
        <w:rPr>
          <w:rFonts w:hint="eastAsia" w:ascii="仿宋" w:hAnsi="仿宋" w:eastAsia="仿宋" w:cs="仿宋"/>
          <w:b w:val="0"/>
          <w:bCs w:val="0"/>
          <w:i w:val="0"/>
          <w:iCs w:val="0"/>
          <w:caps w:val="0"/>
          <w:color w:val="auto"/>
          <w:spacing w:val="0"/>
          <w:sz w:val="24"/>
          <w:szCs w:val="24"/>
          <w:lang w:val="en-US" w:eastAsia="zh-CN"/>
        </w:rPr>
        <w:t>1批（具体内容详见采购清单）</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0"/>
        <w:jc w:val="left"/>
        <w:textAlignment w:val="auto"/>
        <w:rPr>
          <w:rFonts w:hint="eastAsia" w:ascii="仿宋" w:hAnsi="仿宋" w:eastAsia="仿宋" w:cs="仿宋"/>
          <w:b w:val="0"/>
          <w:bCs w:val="0"/>
          <w:i w:val="0"/>
          <w:iCs w:val="0"/>
          <w:caps w:val="0"/>
          <w:color w:val="auto"/>
          <w:spacing w:val="0"/>
          <w:sz w:val="24"/>
          <w:szCs w:val="24"/>
          <w:lang w:eastAsia="zh-CN"/>
        </w:rPr>
      </w:pPr>
      <w:r>
        <w:rPr>
          <w:rFonts w:hint="eastAsia" w:ascii="仿宋" w:hAnsi="仿宋" w:eastAsia="仿宋" w:cs="仿宋"/>
          <w:b w:val="0"/>
          <w:bCs w:val="0"/>
          <w:i w:val="0"/>
          <w:iCs w:val="0"/>
          <w:caps w:val="0"/>
          <w:color w:val="auto"/>
          <w:spacing w:val="0"/>
          <w:sz w:val="24"/>
          <w:szCs w:val="24"/>
          <w:lang w:eastAsia="zh-CN"/>
        </w:rPr>
        <w:t>备注：</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0"/>
        <w:jc w:val="left"/>
        <w:textAlignment w:val="auto"/>
        <w:rPr>
          <w:rFonts w:hint="eastAsia" w:ascii="仿宋" w:hAnsi="仿宋" w:eastAsia="仿宋" w:cs="仿宋"/>
          <w:b w:val="0"/>
          <w:bCs w:val="0"/>
          <w:i w:val="0"/>
          <w:iCs w:val="0"/>
          <w:caps w:val="0"/>
          <w:color w:val="auto"/>
          <w:spacing w:val="0"/>
          <w:sz w:val="24"/>
          <w:szCs w:val="24"/>
          <w:lang w:eastAsia="zh-CN"/>
        </w:rPr>
      </w:pPr>
      <w:r>
        <w:rPr>
          <w:rFonts w:hint="eastAsia" w:ascii="仿宋" w:hAnsi="仿宋" w:eastAsia="仿宋" w:cs="仿宋"/>
          <w:b w:val="0"/>
          <w:bCs w:val="0"/>
          <w:i w:val="0"/>
          <w:iCs w:val="0"/>
          <w:caps w:val="0"/>
          <w:color w:val="auto"/>
          <w:spacing w:val="0"/>
          <w:sz w:val="24"/>
          <w:szCs w:val="24"/>
          <w:lang w:eastAsia="zh-CN"/>
        </w:rPr>
        <w:t>合同履约期限：自合同签订之日起 30 天内完成供货。</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jc w:val="left"/>
        <w:textAlignment w:val="auto"/>
        <w:rPr>
          <w:rFonts w:hint="eastAsia" w:ascii="仿宋" w:hAnsi="仿宋" w:eastAsia="仿宋" w:cs="仿宋"/>
          <w:b w:val="0"/>
          <w:bCs w:val="0"/>
          <w:i w:val="0"/>
          <w:iCs w:val="0"/>
          <w:caps w:val="0"/>
          <w:color w:val="auto"/>
          <w:spacing w:val="0"/>
          <w:sz w:val="24"/>
          <w:szCs w:val="24"/>
          <w:lang w:eastAsia="zh-CN"/>
        </w:rPr>
      </w:pPr>
      <w:r>
        <w:rPr>
          <w:rFonts w:hint="eastAsia" w:ascii="仿宋" w:hAnsi="仿宋" w:eastAsia="仿宋" w:cs="仿宋"/>
          <w:b w:val="0"/>
          <w:bCs w:val="0"/>
          <w:i w:val="0"/>
          <w:iCs w:val="0"/>
          <w:caps w:val="0"/>
          <w:color w:val="auto"/>
          <w:spacing w:val="0"/>
          <w:sz w:val="24"/>
          <w:szCs w:val="24"/>
          <w:lang w:eastAsia="zh-CN"/>
        </w:rPr>
        <w:t>本项目不接受联合体投标。</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0"/>
        <w:jc w:val="left"/>
        <w:textAlignment w:val="auto"/>
        <w:rPr>
          <w:rFonts w:hint="eastAsia" w:ascii="仿宋" w:hAnsi="仿宋" w:eastAsia="仿宋" w:cs="仿宋"/>
          <w:b/>
          <w:bCs/>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二、申请人的资格要求：</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984" w:leftChars="105" w:right="0" w:hanging="729" w:hangingChars="300"/>
        <w:jc w:val="left"/>
        <w:textAlignment w:val="auto"/>
        <w:rPr>
          <w:rFonts w:hint="eastAsia" w:ascii="仿宋" w:hAnsi="仿宋" w:eastAsia="仿宋" w:cs="仿宋"/>
          <w:b w:val="0"/>
          <w:bCs w:val="0"/>
          <w:i w:val="0"/>
          <w:iCs w:val="0"/>
          <w:caps w:val="0"/>
          <w:color w:val="auto"/>
          <w:spacing w:val="0"/>
          <w:sz w:val="24"/>
          <w:szCs w:val="24"/>
          <w:lang w:eastAsia="zh-CN"/>
        </w:rPr>
      </w:pPr>
      <w:r>
        <w:rPr>
          <w:rFonts w:hint="eastAsia" w:ascii="仿宋" w:hAnsi="仿宋" w:eastAsia="仿宋" w:cs="仿宋"/>
          <w:b w:val="0"/>
          <w:bCs w:val="0"/>
          <w:i w:val="0"/>
          <w:iCs w:val="0"/>
          <w:caps w:val="0"/>
          <w:color w:val="auto"/>
          <w:spacing w:val="0"/>
          <w:sz w:val="24"/>
          <w:szCs w:val="24"/>
          <w:lang w:eastAsia="zh-CN"/>
        </w:rPr>
        <w:t>1.满足《中华人民共和国政府采购法》第二十二条规定；</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984" w:leftChars="105" w:right="0" w:hanging="729" w:hangingChars="300"/>
        <w:jc w:val="left"/>
        <w:textAlignment w:val="auto"/>
        <w:rPr>
          <w:rFonts w:hint="eastAsia" w:ascii="仿宋" w:hAnsi="仿宋" w:eastAsia="仿宋" w:cs="仿宋"/>
          <w:b w:val="0"/>
          <w:bCs w:val="0"/>
          <w:i w:val="0"/>
          <w:iCs w:val="0"/>
          <w:caps w:val="0"/>
          <w:color w:val="auto"/>
          <w:spacing w:val="0"/>
          <w:sz w:val="24"/>
          <w:szCs w:val="24"/>
          <w:lang w:eastAsia="zh-CN"/>
        </w:rPr>
      </w:pPr>
      <w:r>
        <w:rPr>
          <w:rFonts w:hint="eastAsia" w:ascii="仿宋" w:hAnsi="仿宋" w:eastAsia="仿宋" w:cs="仿宋"/>
          <w:b w:val="0"/>
          <w:bCs w:val="0"/>
          <w:i w:val="0"/>
          <w:iCs w:val="0"/>
          <w:caps w:val="0"/>
          <w:color w:val="auto"/>
          <w:spacing w:val="0"/>
          <w:sz w:val="24"/>
          <w:szCs w:val="24"/>
          <w:lang w:eastAsia="zh-CN"/>
        </w:rPr>
        <w:t>2.落实政府采购政策需满足的资格要求：</w:t>
      </w:r>
      <w:r>
        <w:rPr>
          <w:rFonts w:hint="eastAsia" w:ascii="仿宋" w:hAnsi="仿宋" w:eastAsia="仿宋" w:cs="仿宋"/>
          <w:b w:val="0"/>
          <w:bCs w:val="0"/>
          <w:i w:val="0"/>
          <w:iCs w:val="0"/>
          <w:caps w:val="0"/>
          <w:color w:val="auto"/>
          <w:spacing w:val="0"/>
          <w:sz w:val="24"/>
          <w:szCs w:val="24"/>
          <w:lang w:val="en-US" w:eastAsia="zh-CN"/>
        </w:rPr>
        <w:t>供应商为中小企业</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984" w:leftChars="105" w:right="0" w:hanging="729" w:hangingChars="300"/>
        <w:jc w:val="left"/>
        <w:textAlignment w:val="auto"/>
        <w:rPr>
          <w:rFonts w:hint="eastAsia" w:ascii="仿宋" w:hAnsi="仿宋" w:eastAsia="仿宋" w:cs="仿宋"/>
          <w:b w:val="0"/>
          <w:bCs w:val="0"/>
          <w:i w:val="0"/>
          <w:iCs w:val="0"/>
          <w:caps w:val="0"/>
          <w:color w:val="auto"/>
          <w:spacing w:val="0"/>
          <w:sz w:val="24"/>
          <w:szCs w:val="24"/>
          <w:lang w:eastAsia="zh-CN"/>
        </w:rPr>
      </w:pPr>
      <w:r>
        <w:rPr>
          <w:rFonts w:hint="eastAsia" w:ascii="仿宋" w:hAnsi="仿宋" w:eastAsia="仿宋" w:cs="仿宋"/>
          <w:b w:val="0"/>
          <w:bCs w:val="0"/>
          <w:i w:val="0"/>
          <w:iCs w:val="0"/>
          <w:caps w:val="0"/>
          <w:color w:val="auto"/>
          <w:spacing w:val="0"/>
          <w:sz w:val="24"/>
          <w:szCs w:val="24"/>
          <w:lang w:eastAsia="zh-CN"/>
        </w:rPr>
        <w:t>3.本项目的特定资格要求：</w:t>
      </w:r>
    </w:p>
    <w:p>
      <w:pPr>
        <w:keepNext w:val="0"/>
        <w:keepLines w:val="0"/>
        <w:pageBreakBefore w:val="0"/>
        <w:kinsoku/>
        <w:wordWrap/>
        <w:overflowPunct/>
        <w:topLinePunct w:val="0"/>
        <w:autoSpaceDE/>
        <w:autoSpaceDN/>
        <w:bidi w:val="0"/>
        <w:spacing w:line="360" w:lineRule="auto"/>
        <w:ind w:firstLine="486"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1)具备三证合一营业执照副本；</w:t>
      </w:r>
    </w:p>
    <w:p>
      <w:pPr>
        <w:keepNext w:val="0"/>
        <w:keepLines w:val="0"/>
        <w:pageBreakBefore w:val="0"/>
        <w:kinsoku/>
        <w:wordWrap/>
        <w:overflowPunct/>
        <w:topLinePunct w:val="0"/>
        <w:autoSpaceDE/>
        <w:autoSpaceDN/>
        <w:bidi w:val="0"/>
        <w:spacing w:line="360" w:lineRule="auto"/>
        <w:ind w:firstLine="486"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2)法定代表人投标须提供法定代表人资格证明书，委托代理人投标须提供法定代表人授权委托书；</w:t>
      </w:r>
    </w:p>
    <w:p>
      <w:pPr>
        <w:keepNext w:val="0"/>
        <w:keepLines w:val="0"/>
        <w:pageBreakBefore w:val="0"/>
        <w:kinsoku/>
        <w:wordWrap/>
        <w:overflowPunct/>
        <w:topLinePunct w:val="0"/>
        <w:autoSpaceDE/>
        <w:autoSpaceDN/>
        <w:bidi w:val="0"/>
        <w:spacing w:line="360" w:lineRule="auto"/>
        <w:ind w:firstLine="486"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)投标企业须提供投标人（被授权在职人员）近期有效的社保证明；</w:t>
      </w:r>
    </w:p>
    <w:p>
      <w:pPr>
        <w:pStyle w:val="30"/>
        <w:keepNext w:val="0"/>
        <w:keepLines w:val="0"/>
        <w:pageBreakBefore w:val="0"/>
        <w:kinsoku/>
        <w:wordWrap/>
        <w:overflowPunct/>
        <w:topLinePunct w:val="0"/>
        <w:autoSpaceDE/>
        <w:autoSpaceDN/>
        <w:bidi w:val="0"/>
        <w:spacing w:line="360" w:lineRule="auto"/>
        <w:ind w:left="0" w:leftChars="0" w:firstLine="486"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有能力提供本项目采购内容的制造商或经销商；生产企业是2015版人民J察服装生产企业目录入围企业或以后新增公安部定点生产企业（已被公安部取消资格的企业除外）,且生产品种包含本项目采购内容；并提供相应证明材料；</w:t>
      </w:r>
    </w:p>
    <w:p>
      <w:pPr>
        <w:pStyle w:val="30"/>
        <w:keepNext w:val="0"/>
        <w:keepLines w:val="0"/>
        <w:pageBreakBefore w:val="0"/>
        <w:kinsoku/>
        <w:wordWrap/>
        <w:overflowPunct/>
        <w:topLinePunct w:val="0"/>
        <w:autoSpaceDE/>
        <w:autoSpaceDN/>
        <w:bidi w:val="0"/>
        <w:spacing w:line="360" w:lineRule="auto"/>
        <w:ind w:left="0" w:leftChars="0" w:firstLine="486"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参加政府采购活动前三年内，在经营活动中没有重大违法记录；未被“信用中国”（www.creditchina.gov.cn）、中国政府采购网（www.ccgp.gov.cn）列入失信被执行人、税收违法黑名单、政府采购严重违法失信行为记录名单。</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0"/>
        <w:jc w:val="left"/>
        <w:textAlignment w:val="auto"/>
        <w:rPr>
          <w:rFonts w:hint="eastAsia" w:ascii="仿宋" w:hAnsi="仿宋" w:eastAsia="仿宋" w:cs="仿宋"/>
          <w:b/>
          <w:bCs/>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三、获取招标文件</w:t>
      </w:r>
    </w:p>
    <w:p>
      <w:pPr>
        <w:keepNext w:val="0"/>
        <w:keepLines w:val="0"/>
        <w:pageBreakBefore w:val="0"/>
        <w:widowControl w:val="0"/>
        <w:kinsoku/>
        <w:wordWrap/>
        <w:overflowPunct/>
        <w:topLinePunct w:val="0"/>
        <w:autoSpaceDE/>
        <w:autoSpaceDN/>
        <w:bidi w:val="0"/>
        <w:adjustRightInd/>
        <w:snapToGrid/>
        <w:spacing w:line="360" w:lineRule="auto"/>
        <w:ind w:firstLine="486" w:firstLineChars="200"/>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1、时间：</w:t>
      </w:r>
      <w:r>
        <w:rPr>
          <w:rFonts w:hint="eastAsia" w:ascii="仿宋" w:hAnsi="仿宋" w:eastAsia="仿宋" w:cs="仿宋"/>
          <w:color w:val="auto"/>
          <w:sz w:val="24"/>
          <w:szCs w:val="24"/>
          <w:u w:val="single"/>
          <w:lang w:eastAsia="zh-CN"/>
        </w:rPr>
        <w:t>202</w:t>
      </w:r>
      <w:r>
        <w:rPr>
          <w:rFonts w:hint="eastAsia" w:ascii="仿宋" w:hAnsi="仿宋" w:eastAsia="仿宋" w:cs="仿宋"/>
          <w:color w:val="auto"/>
          <w:sz w:val="24"/>
          <w:szCs w:val="24"/>
          <w:u w:val="single"/>
          <w:lang w:val="en-US" w:eastAsia="zh-CN"/>
        </w:rPr>
        <w:t>3</w:t>
      </w:r>
      <w:r>
        <w:rPr>
          <w:rFonts w:hint="eastAsia" w:ascii="仿宋" w:hAnsi="仿宋" w:eastAsia="仿宋" w:cs="仿宋"/>
          <w:color w:val="auto"/>
          <w:sz w:val="24"/>
          <w:szCs w:val="24"/>
          <w:u w:val="single"/>
          <w:lang w:eastAsia="zh-CN"/>
        </w:rPr>
        <w:t>年</w:t>
      </w:r>
      <w:r>
        <w:rPr>
          <w:rFonts w:hint="eastAsia" w:ascii="仿宋" w:hAnsi="仿宋" w:eastAsia="仿宋" w:cs="仿宋"/>
          <w:color w:val="auto"/>
          <w:sz w:val="24"/>
          <w:szCs w:val="24"/>
          <w:u w:val="single"/>
          <w:lang w:val="en-US" w:eastAsia="zh-CN"/>
        </w:rPr>
        <w:t xml:space="preserve">11 </w:t>
      </w:r>
      <w:r>
        <w:rPr>
          <w:rFonts w:hint="eastAsia" w:ascii="仿宋" w:hAnsi="仿宋" w:eastAsia="仿宋" w:cs="仿宋"/>
          <w:color w:val="auto"/>
          <w:sz w:val="24"/>
          <w:szCs w:val="24"/>
          <w:u w:val="single"/>
          <w:lang w:eastAsia="zh-CN"/>
        </w:rPr>
        <w:t>月</w:t>
      </w:r>
      <w:r>
        <w:rPr>
          <w:rFonts w:hint="eastAsia" w:ascii="仿宋" w:hAnsi="仿宋" w:eastAsia="仿宋" w:cs="仿宋"/>
          <w:color w:val="auto"/>
          <w:sz w:val="24"/>
          <w:szCs w:val="24"/>
          <w:u w:val="single"/>
          <w:lang w:val="en-US" w:eastAsia="zh-CN"/>
        </w:rPr>
        <w:t xml:space="preserve"> 6 </w:t>
      </w:r>
      <w:r>
        <w:rPr>
          <w:rFonts w:hint="eastAsia" w:ascii="仿宋" w:hAnsi="仿宋" w:eastAsia="仿宋" w:cs="仿宋"/>
          <w:color w:val="auto"/>
          <w:sz w:val="24"/>
          <w:szCs w:val="24"/>
          <w:u w:val="single"/>
          <w:lang w:eastAsia="zh-CN"/>
        </w:rPr>
        <w:t>日</w:t>
      </w:r>
      <w:r>
        <w:rPr>
          <w:rFonts w:hint="eastAsia" w:ascii="仿宋" w:hAnsi="仿宋" w:eastAsia="仿宋" w:cs="仿宋"/>
          <w:color w:val="auto"/>
          <w:sz w:val="24"/>
          <w:szCs w:val="24"/>
          <w:lang w:eastAsia="zh-CN"/>
        </w:rPr>
        <w:t>至</w:t>
      </w:r>
      <w:r>
        <w:rPr>
          <w:rFonts w:hint="eastAsia" w:ascii="仿宋" w:hAnsi="仿宋" w:eastAsia="仿宋" w:cs="仿宋"/>
          <w:color w:val="auto"/>
          <w:sz w:val="24"/>
          <w:szCs w:val="24"/>
          <w:u w:val="single"/>
          <w:lang w:eastAsia="zh-CN"/>
        </w:rPr>
        <w:t>202</w:t>
      </w:r>
      <w:r>
        <w:rPr>
          <w:rFonts w:hint="eastAsia" w:ascii="仿宋" w:hAnsi="仿宋" w:eastAsia="仿宋" w:cs="仿宋"/>
          <w:color w:val="auto"/>
          <w:sz w:val="24"/>
          <w:szCs w:val="24"/>
          <w:u w:val="single"/>
          <w:lang w:val="en-US" w:eastAsia="zh-CN"/>
        </w:rPr>
        <w:t>3</w:t>
      </w:r>
      <w:r>
        <w:rPr>
          <w:rFonts w:hint="eastAsia" w:ascii="仿宋" w:hAnsi="仿宋" w:eastAsia="仿宋" w:cs="仿宋"/>
          <w:color w:val="auto"/>
          <w:sz w:val="24"/>
          <w:szCs w:val="24"/>
          <w:u w:val="single"/>
          <w:lang w:eastAsia="zh-CN"/>
        </w:rPr>
        <w:t>年</w:t>
      </w:r>
      <w:r>
        <w:rPr>
          <w:rFonts w:hint="eastAsia" w:ascii="仿宋" w:hAnsi="仿宋" w:eastAsia="仿宋" w:cs="仿宋"/>
          <w:color w:val="auto"/>
          <w:sz w:val="24"/>
          <w:szCs w:val="24"/>
          <w:u w:val="single"/>
          <w:lang w:val="en-US" w:eastAsia="zh-CN"/>
        </w:rPr>
        <w:t xml:space="preserve">11 </w:t>
      </w:r>
      <w:r>
        <w:rPr>
          <w:rFonts w:hint="eastAsia" w:ascii="仿宋" w:hAnsi="仿宋" w:eastAsia="仿宋" w:cs="仿宋"/>
          <w:color w:val="auto"/>
          <w:sz w:val="24"/>
          <w:szCs w:val="24"/>
          <w:u w:val="single"/>
          <w:lang w:eastAsia="zh-CN"/>
        </w:rPr>
        <w:t>月</w:t>
      </w:r>
      <w:r>
        <w:rPr>
          <w:rFonts w:hint="eastAsia" w:ascii="仿宋" w:hAnsi="仿宋" w:eastAsia="仿宋" w:cs="仿宋"/>
          <w:color w:val="auto"/>
          <w:sz w:val="24"/>
          <w:szCs w:val="24"/>
          <w:u w:val="single"/>
          <w:lang w:val="en-US" w:eastAsia="zh-CN"/>
        </w:rPr>
        <w:t xml:space="preserve">13 </w:t>
      </w:r>
      <w:r>
        <w:rPr>
          <w:rFonts w:hint="eastAsia" w:ascii="仿宋" w:hAnsi="仿宋" w:eastAsia="仿宋" w:cs="仿宋"/>
          <w:color w:val="auto"/>
          <w:sz w:val="24"/>
          <w:szCs w:val="24"/>
          <w:u w:val="single"/>
          <w:lang w:eastAsia="zh-CN"/>
        </w:rPr>
        <w:t>日</w:t>
      </w:r>
      <w:r>
        <w:rPr>
          <w:rFonts w:hint="eastAsia" w:ascii="仿宋" w:hAnsi="仿宋" w:eastAsia="仿宋" w:cs="仿宋"/>
          <w:color w:val="auto"/>
          <w:sz w:val="24"/>
          <w:szCs w:val="24"/>
          <w:lang w:eastAsia="zh-CN"/>
        </w:rPr>
        <w:t>，每天上午10:00至</w:t>
      </w:r>
      <w:r>
        <w:rPr>
          <w:rFonts w:hint="eastAsia" w:ascii="仿宋" w:hAnsi="仿宋" w:eastAsia="仿宋" w:cs="仿宋"/>
          <w:color w:val="auto"/>
          <w:sz w:val="24"/>
          <w:szCs w:val="24"/>
          <w:lang w:val="en-US" w:eastAsia="zh-CN"/>
        </w:rPr>
        <w:t>14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00</w:t>
      </w:r>
      <w:r>
        <w:rPr>
          <w:rFonts w:hint="eastAsia" w:ascii="仿宋" w:hAnsi="仿宋" w:eastAsia="仿宋" w:cs="仿宋"/>
          <w:color w:val="auto"/>
          <w:sz w:val="24"/>
          <w:szCs w:val="24"/>
          <w:lang w:eastAsia="zh-CN"/>
        </w:rPr>
        <w:t>，下午16:</w:t>
      </w:r>
      <w:r>
        <w:rPr>
          <w:rFonts w:hint="eastAsia" w:ascii="仿宋" w:hAnsi="仿宋" w:eastAsia="仿宋" w:cs="仿宋"/>
          <w:color w:val="auto"/>
          <w:sz w:val="24"/>
          <w:szCs w:val="24"/>
          <w:lang w:val="en-US" w:eastAsia="zh-CN"/>
        </w:rPr>
        <w:t>00</w:t>
      </w:r>
      <w:r>
        <w:rPr>
          <w:rFonts w:hint="eastAsia" w:ascii="仿宋" w:hAnsi="仿宋" w:eastAsia="仿宋" w:cs="仿宋"/>
          <w:color w:val="auto"/>
          <w:sz w:val="24"/>
          <w:szCs w:val="24"/>
          <w:lang w:eastAsia="zh-CN"/>
        </w:rPr>
        <w:t>至</w:t>
      </w:r>
      <w:r>
        <w:rPr>
          <w:rFonts w:hint="eastAsia" w:ascii="仿宋" w:hAnsi="仿宋" w:eastAsia="仿宋" w:cs="仿宋"/>
          <w:color w:val="auto"/>
          <w:sz w:val="24"/>
          <w:szCs w:val="24"/>
          <w:lang w:val="en-US" w:eastAsia="zh-CN"/>
        </w:rPr>
        <w:t>19</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lang w:eastAsia="zh-CN"/>
        </w:rPr>
        <w:t>（北京时间，节假日除外）</w:t>
      </w:r>
    </w:p>
    <w:p>
      <w:pPr>
        <w:keepNext w:val="0"/>
        <w:keepLines w:val="0"/>
        <w:pageBreakBefore w:val="0"/>
        <w:widowControl w:val="0"/>
        <w:kinsoku/>
        <w:wordWrap/>
        <w:overflowPunct/>
        <w:topLinePunct w:val="0"/>
        <w:autoSpaceDE/>
        <w:autoSpaceDN/>
        <w:bidi w:val="0"/>
        <w:adjustRightInd/>
        <w:snapToGrid/>
        <w:spacing w:line="360" w:lineRule="auto"/>
        <w:ind w:firstLine="486" w:firstLineChars="200"/>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2、地点：供应商登陆政采云平台http://www.zcygov.cn/，在线申请获取招标文件（登录政府采购云平台 → 项目采购 → 获取招标文件→申请，审核通过后可下载招标文件，如有操作性问题，可与政采云在线客服进行咨询，咨询电话：95763）。</w:t>
      </w:r>
    </w:p>
    <w:p>
      <w:pPr>
        <w:keepNext w:val="0"/>
        <w:keepLines w:val="0"/>
        <w:pageBreakBefore w:val="0"/>
        <w:widowControl w:val="0"/>
        <w:kinsoku/>
        <w:wordWrap/>
        <w:overflowPunct/>
        <w:topLinePunct w:val="0"/>
        <w:autoSpaceDE/>
        <w:autoSpaceDN/>
        <w:bidi w:val="0"/>
        <w:adjustRightInd/>
        <w:snapToGrid/>
        <w:spacing w:line="360" w:lineRule="auto"/>
        <w:ind w:firstLine="486" w:firstLineChars="200"/>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3、方式：（1）线上获取（登录政府采购云平台 → 项目采购 → 获取招标文件→ 申请，审核通过后可下载招标文件）。本次招标不提供纸质版招标文件。（2）供应商获取招标文件前应注册成为政府采购云平台正式供应商。</w:t>
      </w:r>
    </w:p>
    <w:p>
      <w:pPr>
        <w:keepNext w:val="0"/>
        <w:keepLines w:val="0"/>
        <w:pageBreakBefore w:val="0"/>
        <w:widowControl w:val="0"/>
        <w:kinsoku/>
        <w:wordWrap/>
        <w:overflowPunct/>
        <w:topLinePunct w:val="0"/>
        <w:autoSpaceDE/>
        <w:autoSpaceDN/>
        <w:bidi w:val="0"/>
        <w:adjustRightInd/>
        <w:snapToGrid/>
        <w:spacing w:line="360" w:lineRule="auto"/>
        <w:ind w:firstLine="486" w:firstLineChars="200"/>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4、售价（元）：0</w:t>
      </w:r>
    </w:p>
    <w:p>
      <w:pPr>
        <w:keepNext w:val="0"/>
        <w:keepLines w:val="0"/>
        <w:pageBreakBefore w:val="0"/>
        <w:kinsoku/>
        <w:wordWrap/>
        <w:overflowPunct/>
        <w:topLinePunct w:val="0"/>
        <w:autoSpaceDE/>
        <w:autoSpaceDN/>
        <w:bidi w:val="0"/>
        <w:spacing w:line="360" w:lineRule="auto"/>
        <w:rPr>
          <w:rFonts w:ascii="仿宋" w:hAnsi="仿宋" w:eastAsia="仿宋" w:cs="仿宋"/>
          <w:color w:val="auto"/>
          <w:sz w:val="24"/>
          <w:szCs w:val="24"/>
          <w:lang w:eastAsia="zh-CN"/>
        </w:rPr>
      </w:pPr>
      <w:r>
        <w:rPr>
          <w:rFonts w:hint="eastAsia" w:ascii="仿宋" w:hAnsi="仿宋" w:eastAsia="仿宋" w:cs="仿宋"/>
          <w:b/>
          <w:bCs/>
          <w:color w:val="auto"/>
          <w:sz w:val="24"/>
          <w:szCs w:val="24"/>
          <w:lang w:eastAsia="zh-CN"/>
        </w:rPr>
        <w:t>四、提交投标文件截止时间、开标时间和地点</w:t>
      </w:r>
    </w:p>
    <w:p>
      <w:pPr>
        <w:keepNext w:val="0"/>
        <w:keepLines w:val="0"/>
        <w:pageBreakBefore w:val="0"/>
        <w:kinsoku/>
        <w:wordWrap/>
        <w:overflowPunct/>
        <w:topLinePunct w:val="0"/>
        <w:autoSpaceDE/>
        <w:autoSpaceDN/>
        <w:bidi w:val="0"/>
        <w:spacing w:line="360" w:lineRule="auto"/>
        <w:ind w:firstLine="486" w:firstLineChars="200"/>
        <w:rPr>
          <w:rFonts w:ascii="仿宋" w:hAnsi="仿宋" w:eastAsia="仿宋" w:cs="仿宋"/>
          <w:color w:val="auto"/>
          <w:kern w:val="2"/>
          <w:sz w:val="24"/>
          <w:szCs w:val="24"/>
          <w:lang w:eastAsia="zh-CN" w:bidi="ar-SA"/>
        </w:rPr>
      </w:pPr>
      <w:r>
        <w:rPr>
          <w:rFonts w:hint="eastAsia" w:ascii="仿宋" w:hAnsi="仿宋" w:eastAsia="仿宋" w:cs="仿宋"/>
          <w:color w:val="auto"/>
          <w:kern w:val="2"/>
          <w:sz w:val="24"/>
          <w:szCs w:val="24"/>
          <w:lang w:eastAsia="zh-CN" w:bidi="ar-SA"/>
        </w:rPr>
        <w:t>截止时间：</w:t>
      </w:r>
      <w:r>
        <w:rPr>
          <w:rFonts w:hint="eastAsia" w:ascii="仿宋" w:hAnsi="仿宋" w:eastAsia="仿宋" w:cs="仿宋"/>
          <w:color w:val="auto"/>
          <w:kern w:val="2"/>
          <w:sz w:val="24"/>
          <w:szCs w:val="24"/>
          <w:u w:val="single"/>
          <w:lang w:eastAsia="zh-CN" w:bidi="ar-SA"/>
        </w:rPr>
        <w:t>202</w:t>
      </w:r>
      <w:r>
        <w:rPr>
          <w:rFonts w:hint="eastAsia" w:ascii="仿宋" w:hAnsi="仿宋" w:eastAsia="仿宋" w:cs="仿宋"/>
          <w:color w:val="auto"/>
          <w:kern w:val="2"/>
          <w:sz w:val="24"/>
          <w:szCs w:val="24"/>
          <w:u w:val="single"/>
          <w:lang w:val="en-US" w:eastAsia="zh-CN" w:bidi="ar-SA"/>
        </w:rPr>
        <w:t>3</w:t>
      </w:r>
      <w:r>
        <w:rPr>
          <w:rFonts w:hint="eastAsia" w:ascii="仿宋" w:hAnsi="仿宋" w:eastAsia="仿宋" w:cs="仿宋"/>
          <w:color w:val="auto"/>
          <w:kern w:val="2"/>
          <w:sz w:val="24"/>
          <w:szCs w:val="24"/>
          <w:u w:val="single"/>
          <w:lang w:eastAsia="zh-CN" w:bidi="ar-SA"/>
        </w:rPr>
        <w:t>年</w:t>
      </w:r>
      <w:r>
        <w:rPr>
          <w:rFonts w:hint="eastAsia" w:ascii="仿宋" w:hAnsi="仿宋" w:eastAsia="仿宋" w:cs="仿宋"/>
          <w:color w:val="auto"/>
          <w:kern w:val="2"/>
          <w:sz w:val="24"/>
          <w:szCs w:val="24"/>
          <w:u w:val="single"/>
          <w:lang w:val="en-US" w:eastAsia="zh-CN" w:bidi="ar-SA"/>
        </w:rPr>
        <w:t xml:space="preserve"> 11 </w:t>
      </w:r>
      <w:r>
        <w:rPr>
          <w:rFonts w:hint="eastAsia" w:ascii="仿宋" w:hAnsi="仿宋" w:eastAsia="仿宋" w:cs="仿宋"/>
          <w:color w:val="auto"/>
          <w:kern w:val="2"/>
          <w:sz w:val="24"/>
          <w:szCs w:val="24"/>
          <w:u w:val="single"/>
          <w:lang w:eastAsia="zh-CN" w:bidi="ar-SA"/>
        </w:rPr>
        <w:t>月</w:t>
      </w:r>
      <w:r>
        <w:rPr>
          <w:rFonts w:hint="eastAsia" w:ascii="仿宋" w:hAnsi="仿宋" w:eastAsia="仿宋" w:cs="仿宋"/>
          <w:color w:val="auto"/>
          <w:kern w:val="2"/>
          <w:sz w:val="24"/>
          <w:szCs w:val="24"/>
          <w:u w:val="single"/>
          <w:lang w:val="en-US" w:eastAsia="zh-CN" w:bidi="ar-SA"/>
        </w:rPr>
        <w:t xml:space="preserve"> 27 </w:t>
      </w:r>
      <w:r>
        <w:rPr>
          <w:rFonts w:hint="eastAsia" w:ascii="仿宋" w:hAnsi="仿宋" w:eastAsia="仿宋" w:cs="仿宋"/>
          <w:color w:val="auto"/>
          <w:kern w:val="2"/>
          <w:sz w:val="24"/>
          <w:szCs w:val="24"/>
          <w:u w:val="single"/>
          <w:lang w:eastAsia="zh-CN" w:bidi="ar-SA"/>
        </w:rPr>
        <w:t xml:space="preserve">日 </w:t>
      </w:r>
      <w:r>
        <w:rPr>
          <w:rFonts w:hint="eastAsia" w:ascii="仿宋" w:hAnsi="仿宋" w:eastAsia="仿宋" w:cs="仿宋"/>
          <w:color w:val="auto"/>
          <w:kern w:val="2"/>
          <w:sz w:val="24"/>
          <w:szCs w:val="24"/>
          <w:u w:val="single"/>
          <w:lang w:val="en-US" w:eastAsia="zh-CN" w:bidi="ar-SA"/>
        </w:rPr>
        <w:t>10</w:t>
      </w:r>
      <w:r>
        <w:rPr>
          <w:rFonts w:hint="eastAsia" w:ascii="仿宋" w:hAnsi="仿宋" w:eastAsia="仿宋" w:cs="仿宋"/>
          <w:color w:val="auto"/>
          <w:kern w:val="2"/>
          <w:sz w:val="24"/>
          <w:szCs w:val="24"/>
          <w:u w:val="single"/>
          <w:lang w:eastAsia="zh-CN" w:bidi="ar-SA"/>
        </w:rPr>
        <w:t>：</w:t>
      </w:r>
      <w:r>
        <w:rPr>
          <w:rFonts w:hint="eastAsia" w:ascii="仿宋" w:hAnsi="仿宋" w:eastAsia="仿宋" w:cs="仿宋"/>
          <w:color w:val="auto"/>
          <w:kern w:val="2"/>
          <w:sz w:val="24"/>
          <w:szCs w:val="24"/>
          <w:u w:val="single"/>
          <w:lang w:val="en-US" w:eastAsia="zh-CN" w:bidi="ar-SA"/>
        </w:rPr>
        <w:t>30</w:t>
      </w:r>
      <w:r>
        <w:rPr>
          <w:rFonts w:hint="eastAsia" w:ascii="仿宋" w:hAnsi="仿宋" w:eastAsia="仿宋" w:cs="仿宋"/>
          <w:color w:val="auto"/>
          <w:kern w:val="2"/>
          <w:sz w:val="24"/>
          <w:szCs w:val="24"/>
          <w:u w:val="single"/>
          <w:lang w:eastAsia="zh-CN" w:bidi="ar-SA"/>
        </w:rPr>
        <w:t xml:space="preserve"> </w:t>
      </w:r>
      <w:r>
        <w:rPr>
          <w:rFonts w:hint="eastAsia" w:ascii="仿宋" w:hAnsi="仿宋" w:eastAsia="仿宋" w:cs="仿宋"/>
          <w:color w:val="auto"/>
          <w:kern w:val="2"/>
          <w:sz w:val="24"/>
          <w:szCs w:val="24"/>
          <w:lang w:eastAsia="zh-CN" w:bidi="ar-SA"/>
        </w:rPr>
        <w:t>（北京时间）</w:t>
      </w:r>
    </w:p>
    <w:p>
      <w:pPr>
        <w:keepNext w:val="0"/>
        <w:keepLines w:val="0"/>
        <w:pageBreakBefore w:val="0"/>
        <w:kinsoku/>
        <w:wordWrap/>
        <w:overflowPunct/>
        <w:topLinePunct w:val="0"/>
        <w:autoSpaceDE/>
        <w:autoSpaceDN/>
        <w:bidi w:val="0"/>
        <w:spacing w:line="360" w:lineRule="auto"/>
        <w:ind w:firstLine="486" w:firstLineChars="200"/>
        <w:rPr>
          <w:rFonts w:ascii="仿宋" w:hAnsi="仿宋" w:eastAsia="仿宋" w:cs="仿宋"/>
          <w:color w:val="auto"/>
          <w:kern w:val="2"/>
          <w:sz w:val="24"/>
          <w:szCs w:val="24"/>
          <w:lang w:eastAsia="zh-CN" w:bidi="ar-SA"/>
        </w:rPr>
      </w:pPr>
      <w:r>
        <w:rPr>
          <w:rFonts w:hint="eastAsia" w:ascii="仿宋" w:hAnsi="仿宋" w:eastAsia="仿宋" w:cs="仿宋"/>
          <w:color w:val="auto"/>
          <w:kern w:val="2"/>
          <w:sz w:val="24"/>
          <w:szCs w:val="24"/>
          <w:lang w:eastAsia="zh-CN" w:bidi="ar-SA"/>
        </w:rPr>
        <w:t>投标地点：政府采购云平台（www.zcygov.cn）</w:t>
      </w:r>
    </w:p>
    <w:p>
      <w:pPr>
        <w:keepNext w:val="0"/>
        <w:keepLines w:val="0"/>
        <w:pageBreakBefore w:val="0"/>
        <w:kinsoku/>
        <w:wordWrap/>
        <w:overflowPunct/>
        <w:topLinePunct w:val="0"/>
        <w:autoSpaceDE/>
        <w:autoSpaceDN/>
        <w:bidi w:val="0"/>
        <w:spacing w:line="360" w:lineRule="auto"/>
        <w:ind w:firstLine="486" w:firstLineChars="200"/>
        <w:rPr>
          <w:rFonts w:ascii="仿宋" w:hAnsi="仿宋" w:eastAsia="仿宋" w:cs="仿宋"/>
          <w:color w:val="auto"/>
          <w:kern w:val="2"/>
          <w:sz w:val="24"/>
          <w:szCs w:val="24"/>
          <w:lang w:eastAsia="zh-CN" w:bidi="ar-SA"/>
        </w:rPr>
      </w:pPr>
      <w:r>
        <w:rPr>
          <w:rFonts w:hint="eastAsia" w:ascii="仿宋" w:hAnsi="仿宋" w:eastAsia="仿宋" w:cs="仿宋"/>
          <w:color w:val="auto"/>
          <w:kern w:val="2"/>
          <w:sz w:val="24"/>
          <w:szCs w:val="24"/>
          <w:lang w:eastAsia="zh-CN" w:bidi="ar-SA"/>
        </w:rPr>
        <w:t>开标时间：</w:t>
      </w:r>
      <w:r>
        <w:rPr>
          <w:rFonts w:hint="eastAsia" w:ascii="仿宋" w:hAnsi="仿宋" w:eastAsia="仿宋" w:cs="仿宋"/>
          <w:color w:val="auto"/>
          <w:kern w:val="2"/>
          <w:sz w:val="24"/>
          <w:szCs w:val="24"/>
          <w:u w:val="single"/>
          <w:lang w:eastAsia="zh-CN" w:bidi="ar-SA"/>
        </w:rPr>
        <w:t>202</w:t>
      </w:r>
      <w:r>
        <w:rPr>
          <w:rFonts w:hint="eastAsia" w:ascii="仿宋" w:hAnsi="仿宋" w:eastAsia="仿宋" w:cs="仿宋"/>
          <w:color w:val="auto"/>
          <w:kern w:val="2"/>
          <w:sz w:val="24"/>
          <w:szCs w:val="24"/>
          <w:u w:val="single"/>
          <w:lang w:val="en-US" w:eastAsia="zh-CN" w:bidi="ar-SA"/>
        </w:rPr>
        <w:t>3</w:t>
      </w:r>
      <w:r>
        <w:rPr>
          <w:rFonts w:hint="eastAsia" w:ascii="仿宋" w:hAnsi="仿宋" w:eastAsia="仿宋" w:cs="仿宋"/>
          <w:color w:val="auto"/>
          <w:kern w:val="2"/>
          <w:sz w:val="24"/>
          <w:szCs w:val="24"/>
          <w:u w:val="single"/>
          <w:lang w:eastAsia="zh-CN" w:bidi="ar-SA"/>
        </w:rPr>
        <w:t>年</w:t>
      </w:r>
      <w:r>
        <w:rPr>
          <w:rFonts w:hint="eastAsia" w:ascii="仿宋" w:hAnsi="仿宋" w:eastAsia="仿宋" w:cs="仿宋"/>
          <w:color w:val="auto"/>
          <w:kern w:val="2"/>
          <w:sz w:val="24"/>
          <w:szCs w:val="24"/>
          <w:u w:val="single"/>
          <w:lang w:val="en-US" w:eastAsia="zh-CN" w:bidi="ar-SA"/>
        </w:rPr>
        <w:t xml:space="preserve"> 11 </w:t>
      </w:r>
      <w:r>
        <w:rPr>
          <w:rFonts w:hint="eastAsia" w:ascii="仿宋" w:hAnsi="仿宋" w:eastAsia="仿宋" w:cs="仿宋"/>
          <w:color w:val="auto"/>
          <w:kern w:val="2"/>
          <w:sz w:val="24"/>
          <w:szCs w:val="24"/>
          <w:u w:val="single"/>
          <w:lang w:eastAsia="zh-CN" w:bidi="ar-SA"/>
        </w:rPr>
        <w:t>月</w:t>
      </w:r>
      <w:r>
        <w:rPr>
          <w:rFonts w:hint="eastAsia" w:ascii="仿宋" w:hAnsi="仿宋" w:eastAsia="仿宋" w:cs="仿宋"/>
          <w:color w:val="auto"/>
          <w:kern w:val="2"/>
          <w:sz w:val="24"/>
          <w:szCs w:val="24"/>
          <w:u w:val="single"/>
          <w:lang w:val="en-US" w:eastAsia="zh-CN" w:bidi="ar-SA"/>
        </w:rPr>
        <w:t xml:space="preserve"> 27 </w:t>
      </w:r>
      <w:r>
        <w:rPr>
          <w:rFonts w:hint="eastAsia" w:ascii="仿宋" w:hAnsi="仿宋" w:eastAsia="仿宋" w:cs="仿宋"/>
          <w:color w:val="auto"/>
          <w:kern w:val="2"/>
          <w:sz w:val="24"/>
          <w:szCs w:val="24"/>
          <w:u w:val="single"/>
          <w:lang w:eastAsia="zh-CN" w:bidi="ar-SA"/>
        </w:rPr>
        <w:t xml:space="preserve">日 </w:t>
      </w:r>
      <w:r>
        <w:rPr>
          <w:rFonts w:hint="eastAsia" w:ascii="仿宋" w:hAnsi="仿宋" w:eastAsia="仿宋" w:cs="仿宋"/>
          <w:color w:val="auto"/>
          <w:kern w:val="2"/>
          <w:sz w:val="24"/>
          <w:szCs w:val="24"/>
          <w:u w:val="single"/>
          <w:lang w:val="en-US" w:eastAsia="zh-CN" w:bidi="ar-SA"/>
        </w:rPr>
        <w:t>10</w:t>
      </w:r>
      <w:r>
        <w:rPr>
          <w:rFonts w:hint="eastAsia" w:ascii="仿宋" w:hAnsi="仿宋" w:eastAsia="仿宋" w:cs="仿宋"/>
          <w:color w:val="auto"/>
          <w:kern w:val="2"/>
          <w:sz w:val="24"/>
          <w:szCs w:val="24"/>
          <w:u w:val="single"/>
          <w:lang w:eastAsia="zh-CN" w:bidi="ar-SA"/>
        </w:rPr>
        <w:t>：</w:t>
      </w:r>
      <w:r>
        <w:rPr>
          <w:rFonts w:hint="eastAsia" w:ascii="仿宋" w:hAnsi="仿宋" w:eastAsia="仿宋" w:cs="仿宋"/>
          <w:color w:val="auto"/>
          <w:kern w:val="2"/>
          <w:sz w:val="24"/>
          <w:szCs w:val="24"/>
          <w:u w:val="single"/>
          <w:lang w:val="en-US" w:eastAsia="zh-CN" w:bidi="ar-SA"/>
        </w:rPr>
        <w:t>30</w:t>
      </w:r>
      <w:r>
        <w:rPr>
          <w:rFonts w:hint="eastAsia" w:ascii="仿宋" w:hAnsi="仿宋" w:eastAsia="仿宋" w:cs="仿宋"/>
          <w:color w:val="auto"/>
          <w:kern w:val="2"/>
          <w:sz w:val="24"/>
          <w:szCs w:val="24"/>
          <w:u w:val="none"/>
          <w:lang w:eastAsia="zh-CN" w:bidi="ar-SA"/>
        </w:rPr>
        <w:t>（北</w:t>
      </w:r>
      <w:r>
        <w:rPr>
          <w:rFonts w:hint="eastAsia" w:ascii="仿宋" w:hAnsi="仿宋" w:eastAsia="仿宋" w:cs="仿宋"/>
          <w:color w:val="auto"/>
          <w:kern w:val="2"/>
          <w:sz w:val="24"/>
          <w:szCs w:val="24"/>
          <w:lang w:eastAsia="zh-CN" w:bidi="ar-SA"/>
        </w:rPr>
        <w:t>京时间）</w:t>
      </w:r>
    </w:p>
    <w:p>
      <w:pPr>
        <w:keepNext w:val="0"/>
        <w:keepLines w:val="0"/>
        <w:pageBreakBefore w:val="0"/>
        <w:kinsoku/>
        <w:wordWrap/>
        <w:overflowPunct/>
        <w:topLinePunct w:val="0"/>
        <w:autoSpaceDE/>
        <w:autoSpaceDN/>
        <w:bidi w:val="0"/>
        <w:spacing w:line="360" w:lineRule="auto"/>
        <w:ind w:firstLine="486" w:firstLineChars="200"/>
        <w:rPr>
          <w:rFonts w:ascii="仿宋" w:hAnsi="仿宋" w:eastAsia="仿宋" w:cs="仿宋"/>
          <w:color w:val="auto"/>
          <w:kern w:val="2"/>
          <w:sz w:val="24"/>
          <w:szCs w:val="24"/>
          <w:lang w:eastAsia="zh-CN" w:bidi="ar-SA"/>
        </w:rPr>
      </w:pPr>
      <w:r>
        <w:rPr>
          <w:rFonts w:hint="eastAsia" w:ascii="仿宋" w:hAnsi="仿宋" w:eastAsia="仿宋" w:cs="仿宋"/>
          <w:color w:val="auto"/>
          <w:kern w:val="2"/>
          <w:sz w:val="24"/>
          <w:szCs w:val="24"/>
          <w:lang w:eastAsia="zh-CN" w:bidi="ar-SA"/>
        </w:rPr>
        <w:t>开标地点：在政府采购云平台（www.zcygov.cn）上开启投标文件，开标时间后，待采购组织机构发出解密通知后30分钟内，供应商须登录“政采云”平台，用“项目采购-开标评标”功能解密投标文件。</w:t>
      </w:r>
    </w:p>
    <w:p>
      <w:pPr>
        <w:keepNext w:val="0"/>
        <w:keepLines w:val="0"/>
        <w:pageBreakBefore w:val="0"/>
        <w:kinsoku/>
        <w:wordWrap/>
        <w:overflowPunct/>
        <w:topLinePunct w:val="0"/>
        <w:autoSpaceDE/>
        <w:autoSpaceDN/>
        <w:bidi w:val="0"/>
        <w:spacing w:line="360" w:lineRule="auto"/>
        <w:rPr>
          <w:rFonts w:ascii="仿宋" w:hAnsi="仿宋" w:eastAsia="仿宋" w:cs="仿宋"/>
          <w:b/>
          <w:bCs/>
          <w:color w:val="auto"/>
          <w:kern w:val="2"/>
          <w:sz w:val="24"/>
          <w:szCs w:val="24"/>
          <w:lang w:eastAsia="zh-CN" w:bidi="ar-SA"/>
        </w:rPr>
      </w:pPr>
      <w:r>
        <w:rPr>
          <w:rFonts w:hint="eastAsia" w:ascii="仿宋" w:hAnsi="仿宋" w:eastAsia="仿宋" w:cs="仿宋"/>
          <w:b/>
          <w:bCs/>
          <w:color w:val="auto"/>
          <w:kern w:val="2"/>
          <w:sz w:val="24"/>
          <w:szCs w:val="24"/>
          <w:lang w:eastAsia="zh-CN" w:bidi="ar-SA"/>
        </w:rPr>
        <w:t>五、公告期限</w:t>
      </w:r>
    </w:p>
    <w:p>
      <w:pPr>
        <w:keepNext w:val="0"/>
        <w:keepLines w:val="0"/>
        <w:pageBreakBefore w:val="0"/>
        <w:kinsoku/>
        <w:wordWrap/>
        <w:overflowPunct/>
        <w:topLinePunct w:val="0"/>
        <w:autoSpaceDE/>
        <w:autoSpaceDN/>
        <w:bidi w:val="0"/>
        <w:spacing w:line="360" w:lineRule="auto"/>
        <w:ind w:firstLine="486" w:firstLineChars="200"/>
        <w:rPr>
          <w:rFonts w:ascii="仿宋" w:hAnsi="仿宋" w:eastAsia="仿宋" w:cs="仿宋"/>
          <w:color w:val="auto"/>
          <w:kern w:val="2"/>
          <w:sz w:val="24"/>
          <w:szCs w:val="24"/>
          <w:lang w:eastAsia="zh-CN" w:bidi="ar-SA"/>
        </w:rPr>
      </w:pPr>
      <w:r>
        <w:rPr>
          <w:rFonts w:hint="eastAsia" w:ascii="仿宋" w:hAnsi="仿宋" w:eastAsia="仿宋" w:cs="仿宋"/>
          <w:color w:val="auto"/>
          <w:kern w:val="2"/>
          <w:sz w:val="24"/>
          <w:szCs w:val="24"/>
          <w:lang w:eastAsia="zh-CN" w:bidi="ar-SA"/>
        </w:rPr>
        <w:t>自本公告发布之日起5个工作日</w:t>
      </w:r>
    </w:p>
    <w:p>
      <w:pPr>
        <w:keepNext w:val="0"/>
        <w:keepLines w:val="0"/>
        <w:pageBreakBefore w:val="0"/>
        <w:kinsoku/>
        <w:wordWrap/>
        <w:overflowPunct/>
        <w:topLinePunct w:val="0"/>
        <w:autoSpaceDE/>
        <w:autoSpaceDN/>
        <w:bidi w:val="0"/>
        <w:spacing w:line="360" w:lineRule="auto"/>
        <w:rPr>
          <w:rFonts w:ascii="仿宋" w:hAnsi="仿宋" w:eastAsia="仿宋" w:cs="仿宋"/>
          <w:b/>
          <w:bCs/>
          <w:color w:val="auto"/>
          <w:kern w:val="2"/>
          <w:sz w:val="24"/>
          <w:szCs w:val="24"/>
          <w:lang w:eastAsia="zh-CN" w:bidi="ar-SA"/>
        </w:rPr>
      </w:pPr>
      <w:r>
        <w:rPr>
          <w:rFonts w:hint="eastAsia" w:ascii="仿宋" w:hAnsi="仿宋" w:eastAsia="仿宋" w:cs="仿宋"/>
          <w:b/>
          <w:bCs/>
          <w:color w:val="auto"/>
          <w:kern w:val="2"/>
          <w:sz w:val="24"/>
          <w:szCs w:val="24"/>
          <w:lang w:eastAsia="zh-CN" w:bidi="ar-SA"/>
        </w:rPr>
        <w:t>六、其他补充事宜</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972" w:firstLineChars="4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b/>
          <w:bCs/>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七、对本次采购提出询问，请按以下方式联系</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6"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1.采购人信息</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6" w:firstLineChars="200"/>
        <w:jc w:val="left"/>
        <w:textAlignment w:val="auto"/>
        <w:rPr>
          <w:rFonts w:hint="eastAsia" w:ascii="仿宋" w:hAnsi="仿宋" w:eastAsia="仿宋" w:cs="仿宋"/>
          <w:i w:val="0"/>
          <w:iCs w:val="0"/>
          <w:caps w:val="0"/>
          <w:color w:val="auto"/>
          <w:spacing w:val="0"/>
          <w:sz w:val="24"/>
          <w:szCs w:val="24"/>
          <w:lang w:eastAsia="zh-CN"/>
        </w:rPr>
      </w:pPr>
      <w:r>
        <w:rPr>
          <w:rFonts w:hint="eastAsia" w:ascii="仿宋" w:hAnsi="仿宋" w:eastAsia="仿宋" w:cs="仿宋"/>
          <w:i w:val="0"/>
          <w:iCs w:val="0"/>
          <w:caps w:val="0"/>
          <w:color w:val="auto"/>
          <w:spacing w:val="0"/>
          <w:sz w:val="24"/>
          <w:szCs w:val="24"/>
        </w:rPr>
        <w:t>名 称：阿图什市</w:t>
      </w:r>
      <w:r>
        <w:rPr>
          <w:rFonts w:hint="eastAsia" w:ascii="仿宋" w:hAnsi="仿宋" w:eastAsia="仿宋" w:cs="仿宋"/>
          <w:i w:val="0"/>
          <w:iCs w:val="0"/>
          <w:caps w:val="0"/>
          <w:color w:val="auto"/>
          <w:spacing w:val="0"/>
          <w:sz w:val="24"/>
          <w:szCs w:val="24"/>
          <w:lang w:eastAsia="zh-CN"/>
        </w:rPr>
        <w:t>某单位</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6" w:firstLineChars="200"/>
        <w:jc w:val="left"/>
        <w:textAlignment w:val="auto"/>
        <w:rPr>
          <w:rFonts w:hint="eastAsia"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rPr>
        <w:t>地 址：</w:t>
      </w:r>
      <w:r>
        <w:rPr>
          <w:rFonts w:hint="eastAsia" w:ascii="仿宋" w:hAnsi="仿宋" w:eastAsia="仿宋" w:cs="仿宋"/>
          <w:i w:val="0"/>
          <w:iCs w:val="0"/>
          <w:caps w:val="0"/>
          <w:color w:val="auto"/>
          <w:spacing w:val="0"/>
          <w:sz w:val="24"/>
          <w:szCs w:val="24"/>
          <w:lang w:eastAsia="zh-CN"/>
        </w:rPr>
        <w:t>新疆阿图什市</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6" w:firstLineChars="200"/>
        <w:jc w:val="left"/>
        <w:textAlignment w:val="auto"/>
        <w:rPr>
          <w:rFonts w:hint="default"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rPr>
        <w:t>联系方式：</w:t>
      </w:r>
      <w:r>
        <w:rPr>
          <w:rFonts w:hint="eastAsia" w:ascii="仿宋" w:hAnsi="仿宋" w:eastAsia="仿宋" w:cs="仿宋"/>
          <w:i w:val="0"/>
          <w:iCs w:val="0"/>
          <w:caps w:val="0"/>
          <w:color w:val="auto"/>
          <w:spacing w:val="0"/>
          <w:sz w:val="24"/>
          <w:szCs w:val="24"/>
          <w:lang w:eastAsia="zh-CN"/>
        </w:rPr>
        <w:t>杨女士</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7"/>
          <w:szCs w:val="27"/>
          <w:lang w:val="en-US" w:eastAsia="zh-CN"/>
        </w:rPr>
        <w:t>18099088098</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6" w:firstLineChars="200"/>
        <w:jc w:val="left"/>
        <w:textAlignment w:val="auto"/>
        <w:rPr>
          <w:rFonts w:hint="eastAsia"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lang w:val="en-US" w:eastAsia="zh-CN"/>
        </w:rPr>
        <w:t>2.采购代理机构信息</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6" w:firstLineChars="200"/>
        <w:jc w:val="left"/>
        <w:textAlignment w:val="auto"/>
        <w:rPr>
          <w:rFonts w:hint="eastAsia"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lang w:val="en-US" w:eastAsia="zh-CN"/>
        </w:rPr>
        <w:t>名 称：鼎建项目管理有限公司　　　　　　　　   　</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6" w:firstLineChars="200"/>
        <w:jc w:val="left"/>
        <w:textAlignment w:val="auto"/>
        <w:rPr>
          <w:rFonts w:hint="eastAsia"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lang w:val="en-US" w:eastAsia="zh-CN"/>
        </w:rPr>
        <w:t>地 址：阿图什市光明北路12号博格拉A座四楼　  　</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6" w:firstLineChars="200"/>
        <w:jc w:val="left"/>
        <w:textAlignment w:val="auto"/>
        <w:rPr>
          <w:rFonts w:hint="eastAsia"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lang w:val="en-US" w:eastAsia="zh-CN"/>
        </w:rPr>
        <w:t>项目联系人：朱先生</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6" w:firstLineChars="200"/>
        <w:jc w:val="left"/>
        <w:textAlignment w:val="auto"/>
        <w:rPr>
          <w:rFonts w:hint="default"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lang w:val="en-US" w:eastAsia="zh-CN"/>
        </w:rPr>
        <w:t>电  话：18609088999</w:t>
      </w:r>
    </w:p>
    <w:p>
      <w:pPr>
        <w:keepNext w:val="0"/>
        <w:keepLines w:val="0"/>
        <w:pageBreakBefore w:val="0"/>
        <w:kinsoku/>
        <w:wordWrap/>
        <w:overflowPunct/>
        <w:topLinePunct w:val="0"/>
        <w:autoSpaceDE/>
        <w:autoSpaceDN/>
        <w:bidi w:val="0"/>
        <w:adjustRightInd/>
        <w:snapToGrid/>
        <w:spacing w:line="360" w:lineRule="exact"/>
        <w:textAlignment w:val="auto"/>
        <w:rPr>
          <w:rFonts w:hint="eastAsia"/>
          <w:color w:val="auto"/>
          <w:lang w:val="en-US" w:eastAsia="zh-CN"/>
        </w:rPr>
      </w:pPr>
    </w:p>
    <w:p>
      <w:pPr>
        <w:spacing w:line="360" w:lineRule="auto"/>
        <w:jc w:val="center"/>
        <w:rPr>
          <w:rFonts w:hint="eastAsia" w:ascii="仿宋" w:hAnsi="仿宋" w:eastAsia="仿宋" w:cs="仿宋"/>
          <w:b/>
          <w:bCs/>
          <w:color w:val="auto"/>
          <w:sz w:val="36"/>
          <w:szCs w:val="36"/>
        </w:rPr>
      </w:pPr>
    </w:p>
    <w:p>
      <w:pPr>
        <w:spacing w:line="360" w:lineRule="auto"/>
        <w:jc w:val="center"/>
        <w:rPr>
          <w:rFonts w:hint="eastAsia" w:ascii="仿宋" w:hAnsi="仿宋" w:eastAsia="仿宋" w:cs="仿宋"/>
          <w:b/>
          <w:bCs/>
          <w:color w:val="auto"/>
          <w:sz w:val="36"/>
          <w:szCs w:val="36"/>
        </w:rPr>
      </w:pPr>
    </w:p>
    <w:p>
      <w:pPr>
        <w:spacing w:line="360" w:lineRule="auto"/>
        <w:jc w:val="center"/>
        <w:rPr>
          <w:rFonts w:hint="eastAsia" w:ascii="仿宋" w:hAnsi="仿宋" w:eastAsia="仿宋" w:cs="仿宋"/>
          <w:b/>
          <w:bCs/>
          <w:color w:val="auto"/>
          <w:sz w:val="36"/>
          <w:szCs w:val="36"/>
        </w:rPr>
      </w:pPr>
    </w:p>
    <w:p>
      <w:pPr>
        <w:spacing w:line="360" w:lineRule="auto"/>
        <w:jc w:val="center"/>
        <w:rPr>
          <w:rFonts w:hint="eastAsia" w:ascii="仿宋" w:hAnsi="仿宋" w:eastAsia="仿宋" w:cs="仿宋"/>
          <w:b/>
          <w:bCs/>
          <w:color w:val="auto"/>
          <w:sz w:val="36"/>
          <w:szCs w:val="36"/>
        </w:rPr>
      </w:pPr>
    </w:p>
    <w:p>
      <w:pPr>
        <w:spacing w:line="360" w:lineRule="auto"/>
        <w:jc w:val="center"/>
        <w:rPr>
          <w:rFonts w:hint="eastAsia" w:ascii="仿宋" w:hAnsi="仿宋" w:eastAsia="仿宋" w:cs="仿宋"/>
          <w:b/>
          <w:bCs/>
          <w:color w:val="auto"/>
          <w:sz w:val="36"/>
          <w:szCs w:val="36"/>
        </w:rPr>
      </w:pPr>
    </w:p>
    <w:p>
      <w:pPr>
        <w:spacing w:line="360" w:lineRule="auto"/>
        <w:jc w:val="center"/>
        <w:rPr>
          <w:rFonts w:hint="eastAsia" w:ascii="仿宋" w:hAnsi="仿宋" w:eastAsia="仿宋" w:cs="仿宋"/>
          <w:b/>
          <w:bCs/>
          <w:color w:val="auto"/>
          <w:sz w:val="36"/>
          <w:szCs w:val="36"/>
        </w:rPr>
      </w:pPr>
    </w:p>
    <w:p>
      <w:pPr>
        <w:spacing w:line="360" w:lineRule="auto"/>
        <w:jc w:val="center"/>
        <w:rPr>
          <w:rFonts w:hint="eastAsia" w:ascii="仿宋" w:hAnsi="仿宋" w:eastAsia="仿宋" w:cs="仿宋"/>
          <w:b/>
          <w:bCs/>
          <w:color w:val="auto"/>
          <w:sz w:val="36"/>
          <w:szCs w:val="36"/>
        </w:rPr>
      </w:pPr>
    </w:p>
    <w:p>
      <w:pPr>
        <w:spacing w:line="360" w:lineRule="auto"/>
        <w:jc w:val="center"/>
        <w:rPr>
          <w:rFonts w:hint="eastAsia" w:ascii="仿宋" w:hAnsi="仿宋" w:eastAsia="仿宋" w:cs="仿宋"/>
          <w:b/>
          <w:bCs/>
          <w:color w:val="auto"/>
          <w:sz w:val="36"/>
          <w:szCs w:val="36"/>
        </w:rPr>
      </w:pPr>
    </w:p>
    <w:p>
      <w:pPr>
        <w:pStyle w:val="5"/>
        <w:rPr>
          <w:rFonts w:hint="eastAsia" w:ascii="仿宋" w:hAnsi="仿宋" w:eastAsia="仿宋" w:cs="仿宋"/>
          <w:b/>
          <w:bCs/>
          <w:color w:val="auto"/>
          <w:sz w:val="36"/>
          <w:szCs w:val="36"/>
        </w:rPr>
      </w:pPr>
    </w:p>
    <w:p>
      <w:pPr>
        <w:rPr>
          <w:rFonts w:hint="eastAsia" w:ascii="仿宋" w:hAnsi="仿宋" w:eastAsia="仿宋" w:cs="仿宋"/>
          <w:b/>
          <w:bCs/>
          <w:color w:val="auto"/>
          <w:sz w:val="36"/>
          <w:szCs w:val="36"/>
        </w:rPr>
      </w:pPr>
    </w:p>
    <w:p>
      <w:pPr>
        <w:pStyle w:val="5"/>
        <w:rPr>
          <w:rFonts w:hint="eastAsia" w:ascii="仿宋" w:hAnsi="仿宋" w:eastAsia="仿宋" w:cs="仿宋"/>
          <w:b/>
          <w:bCs/>
          <w:color w:val="auto"/>
          <w:sz w:val="36"/>
          <w:szCs w:val="36"/>
        </w:rPr>
      </w:pPr>
    </w:p>
    <w:p>
      <w:pPr>
        <w:rPr>
          <w:rFonts w:hint="eastAsia" w:ascii="仿宋" w:hAnsi="仿宋" w:eastAsia="仿宋" w:cs="仿宋"/>
          <w:b/>
          <w:bCs/>
          <w:color w:val="auto"/>
          <w:sz w:val="36"/>
          <w:szCs w:val="36"/>
        </w:rPr>
      </w:pPr>
    </w:p>
    <w:p>
      <w:pPr>
        <w:pStyle w:val="5"/>
        <w:rPr>
          <w:rFonts w:hint="eastAsia" w:ascii="仿宋" w:hAnsi="仿宋" w:eastAsia="仿宋" w:cs="仿宋"/>
          <w:b/>
          <w:bCs/>
          <w:color w:val="auto"/>
          <w:sz w:val="36"/>
          <w:szCs w:val="36"/>
        </w:rPr>
      </w:pPr>
    </w:p>
    <w:p>
      <w:pPr>
        <w:spacing w:line="360" w:lineRule="auto"/>
        <w:jc w:val="center"/>
        <w:rPr>
          <w:rFonts w:hint="eastAsia" w:ascii="仿宋" w:hAnsi="仿宋" w:eastAsia="仿宋" w:cs="仿宋"/>
          <w:b/>
          <w:bCs/>
          <w:color w:val="auto"/>
          <w:sz w:val="36"/>
          <w:szCs w:val="36"/>
        </w:rPr>
      </w:pPr>
    </w:p>
    <w:p>
      <w:pPr>
        <w:spacing w:line="360" w:lineRule="auto"/>
        <w:jc w:val="center"/>
        <w:rPr>
          <w:rFonts w:ascii="仿宋" w:hAnsi="仿宋" w:eastAsia="仿宋" w:cs="仿宋"/>
          <w:b/>
          <w:bCs/>
          <w:color w:val="auto"/>
          <w:sz w:val="36"/>
          <w:szCs w:val="36"/>
        </w:rPr>
      </w:pPr>
      <w:r>
        <w:rPr>
          <w:rFonts w:hint="eastAsia" w:ascii="仿宋" w:hAnsi="仿宋" w:eastAsia="仿宋" w:cs="仿宋"/>
          <w:b/>
          <w:bCs/>
          <w:color w:val="auto"/>
          <w:sz w:val="36"/>
          <w:szCs w:val="36"/>
        </w:rPr>
        <w:t>第二部分</w:t>
      </w:r>
      <w:r>
        <w:rPr>
          <w:rFonts w:hint="eastAsia" w:ascii="仿宋" w:hAnsi="仿宋" w:eastAsia="仿宋" w:cs="仿宋"/>
          <w:b/>
          <w:bCs/>
          <w:color w:val="auto"/>
          <w:sz w:val="36"/>
          <w:szCs w:val="36"/>
          <w:lang w:val="en-US" w:eastAsia="zh-CN"/>
        </w:rPr>
        <w:t xml:space="preserve"> </w:t>
      </w:r>
      <w:r>
        <w:rPr>
          <w:rFonts w:hint="eastAsia" w:ascii="仿宋" w:hAnsi="仿宋" w:eastAsia="仿宋" w:cs="仿宋"/>
          <w:b/>
          <w:bCs/>
          <w:color w:val="auto"/>
          <w:sz w:val="36"/>
          <w:szCs w:val="36"/>
        </w:rPr>
        <w:t>供应商须知</w:t>
      </w:r>
    </w:p>
    <w:p>
      <w:pPr>
        <w:spacing w:line="400" w:lineRule="exact"/>
        <w:ind w:firstLine="566" w:firstLineChars="200"/>
        <w:jc w:val="center"/>
        <w:rPr>
          <w:rFonts w:ascii="仿宋" w:hAnsi="仿宋" w:eastAsia="仿宋" w:cs="仿宋"/>
          <w:color w:val="auto"/>
          <w:sz w:val="28"/>
          <w:szCs w:val="28"/>
        </w:rPr>
      </w:pPr>
      <w:r>
        <w:rPr>
          <w:rFonts w:hint="eastAsia" w:ascii="仿宋" w:hAnsi="仿宋" w:eastAsia="仿宋" w:cs="仿宋"/>
          <w:b/>
          <w:bCs/>
          <w:color w:val="auto"/>
          <w:sz w:val="28"/>
          <w:szCs w:val="28"/>
          <w:lang w:eastAsia="zh-CN"/>
        </w:rPr>
        <w:t>供应商</w:t>
      </w:r>
      <w:r>
        <w:rPr>
          <w:rFonts w:hint="eastAsia" w:ascii="仿宋" w:hAnsi="仿宋" w:eastAsia="仿宋" w:cs="仿宋"/>
          <w:b/>
          <w:bCs/>
          <w:color w:val="auto"/>
          <w:sz w:val="28"/>
          <w:szCs w:val="28"/>
        </w:rPr>
        <w:t>须知前附表</w:t>
      </w:r>
    </w:p>
    <w:tbl>
      <w:tblPr>
        <w:tblStyle w:val="22"/>
        <w:tblW w:w="9539" w:type="dxa"/>
        <w:jc w:val="center"/>
        <w:tblLayout w:type="fixed"/>
        <w:tblCellMar>
          <w:top w:w="0" w:type="dxa"/>
          <w:left w:w="108" w:type="dxa"/>
          <w:bottom w:w="0" w:type="dxa"/>
          <w:right w:w="108" w:type="dxa"/>
        </w:tblCellMar>
      </w:tblPr>
      <w:tblGrid>
        <w:gridCol w:w="558"/>
        <w:gridCol w:w="1841"/>
        <w:gridCol w:w="7140"/>
      </w:tblGrid>
      <w:tr>
        <w:tblPrEx>
          <w:tblCellMar>
            <w:top w:w="0" w:type="dxa"/>
            <w:left w:w="108" w:type="dxa"/>
            <w:bottom w:w="0" w:type="dxa"/>
            <w:right w:w="108" w:type="dxa"/>
          </w:tblCellMar>
        </w:tblPrEx>
        <w:trPr>
          <w:trHeight w:val="563"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widowControl/>
              <w:spacing w:line="334" w:lineRule="exact"/>
              <w:jc w:val="center"/>
              <w:rPr>
                <w:rFonts w:ascii="仿宋" w:hAnsi="仿宋" w:eastAsia="仿宋" w:cs="仿宋"/>
                <w:b/>
                <w:color w:val="auto"/>
              </w:rPr>
            </w:pPr>
            <w:r>
              <w:rPr>
                <w:rFonts w:hint="eastAsia" w:ascii="仿宋" w:hAnsi="仿宋" w:eastAsia="仿宋" w:cs="仿宋"/>
                <w:b/>
                <w:color w:val="auto"/>
              </w:rPr>
              <w:t>序 号</w:t>
            </w:r>
          </w:p>
        </w:tc>
        <w:tc>
          <w:tcPr>
            <w:tcW w:w="1841" w:type="dxa"/>
            <w:tcBorders>
              <w:top w:val="single" w:color="auto" w:sz="4" w:space="0"/>
              <w:left w:val="single" w:color="auto" w:sz="4" w:space="0"/>
              <w:bottom w:val="single" w:color="auto" w:sz="4" w:space="0"/>
              <w:right w:val="single" w:color="auto" w:sz="4" w:space="0"/>
            </w:tcBorders>
            <w:vAlign w:val="center"/>
          </w:tcPr>
          <w:p>
            <w:pPr>
              <w:widowControl/>
              <w:spacing w:line="334" w:lineRule="exact"/>
              <w:jc w:val="center"/>
              <w:rPr>
                <w:rFonts w:ascii="仿宋" w:hAnsi="仿宋" w:eastAsia="仿宋" w:cs="仿宋"/>
                <w:b/>
                <w:color w:val="auto"/>
              </w:rPr>
            </w:pPr>
            <w:r>
              <w:rPr>
                <w:rFonts w:hint="eastAsia" w:ascii="仿宋" w:hAnsi="仿宋" w:eastAsia="仿宋" w:cs="仿宋"/>
                <w:b/>
                <w:color w:val="auto"/>
              </w:rPr>
              <w:t>名  称</w:t>
            </w:r>
          </w:p>
        </w:tc>
        <w:tc>
          <w:tcPr>
            <w:tcW w:w="7140" w:type="dxa"/>
            <w:tcBorders>
              <w:top w:val="single" w:color="auto" w:sz="4" w:space="0"/>
              <w:left w:val="single" w:color="auto" w:sz="4" w:space="0"/>
              <w:bottom w:val="single" w:color="auto" w:sz="4" w:space="0"/>
              <w:right w:val="single" w:color="auto" w:sz="4" w:space="0"/>
            </w:tcBorders>
            <w:vAlign w:val="center"/>
          </w:tcPr>
          <w:p>
            <w:pPr>
              <w:widowControl/>
              <w:spacing w:line="334" w:lineRule="exact"/>
              <w:jc w:val="center"/>
              <w:rPr>
                <w:rFonts w:ascii="仿宋" w:hAnsi="仿宋" w:eastAsia="仿宋" w:cs="仿宋"/>
                <w:b/>
                <w:color w:val="auto"/>
              </w:rPr>
            </w:pPr>
            <w:r>
              <w:rPr>
                <w:rFonts w:hint="eastAsia" w:ascii="仿宋" w:hAnsi="仿宋" w:eastAsia="仿宋" w:cs="仿宋"/>
                <w:b/>
                <w:color w:val="auto"/>
              </w:rPr>
              <w:t>编  列  内  容</w:t>
            </w:r>
          </w:p>
        </w:tc>
      </w:tr>
      <w:tr>
        <w:tblPrEx>
          <w:tblCellMar>
            <w:top w:w="0" w:type="dxa"/>
            <w:left w:w="108" w:type="dxa"/>
            <w:bottom w:w="0" w:type="dxa"/>
            <w:right w:w="108" w:type="dxa"/>
          </w:tblCellMar>
        </w:tblPrEx>
        <w:trPr>
          <w:trHeight w:val="2098"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1</w:t>
            </w:r>
          </w:p>
        </w:tc>
        <w:tc>
          <w:tcPr>
            <w:tcW w:w="1841" w:type="dxa"/>
            <w:tcBorders>
              <w:top w:val="single" w:color="auto" w:sz="4" w:space="0"/>
              <w:left w:val="single" w:color="auto" w:sz="4" w:space="0"/>
              <w:bottom w:val="single" w:color="auto" w:sz="4" w:space="0"/>
              <w:right w:val="single" w:color="auto" w:sz="4" w:space="0"/>
            </w:tcBorders>
            <w:vAlign w:val="center"/>
          </w:tcPr>
          <w:p>
            <w:pPr>
              <w:pStyle w:val="30"/>
              <w:ind w:firstLine="0"/>
              <w:jc w:val="center"/>
              <w:rPr>
                <w:rFonts w:ascii="仿宋" w:hAnsi="仿宋" w:eastAsia="仿宋" w:cs="仿宋"/>
                <w:color w:val="auto"/>
                <w:lang w:eastAsia="zh-CN"/>
              </w:rPr>
            </w:pPr>
            <w:r>
              <w:rPr>
                <w:rFonts w:hint="eastAsia" w:ascii="仿宋" w:hAnsi="仿宋" w:eastAsia="仿宋" w:cs="仿宋"/>
                <w:color w:val="auto"/>
                <w:lang w:eastAsia="zh-CN"/>
              </w:rPr>
              <w:t>项目名称：</w:t>
            </w:r>
          </w:p>
          <w:p>
            <w:pPr>
              <w:pStyle w:val="30"/>
              <w:ind w:firstLine="0"/>
              <w:jc w:val="center"/>
              <w:rPr>
                <w:rFonts w:ascii="仿宋" w:hAnsi="仿宋" w:eastAsia="仿宋" w:cs="仿宋"/>
                <w:color w:val="auto"/>
                <w:lang w:eastAsia="zh-CN"/>
              </w:rPr>
            </w:pPr>
            <w:r>
              <w:rPr>
                <w:rFonts w:hint="eastAsia" w:ascii="仿宋" w:hAnsi="仿宋" w:eastAsia="仿宋" w:cs="仿宋"/>
                <w:color w:val="auto"/>
                <w:lang w:eastAsia="zh-CN"/>
              </w:rPr>
              <w:t>项目编号：</w:t>
            </w:r>
          </w:p>
          <w:p>
            <w:pPr>
              <w:pStyle w:val="30"/>
              <w:ind w:firstLine="0"/>
              <w:jc w:val="center"/>
              <w:rPr>
                <w:rFonts w:ascii="仿宋" w:hAnsi="仿宋" w:eastAsia="仿宋" w:cs="仿宋"/>
                <w:color w:val="auto"/>
                <w:lang w:eastAsia="zh-CN"/>
              </w:rPr>
            </w:pPr>
            <w:r>
              <w:rPr>
                <w:rFonts w:hint="eastAsia" w:ascii="仿宋" w:hAnsi="仿宋" w:eastAsia="仿宋" w:cs="仿宋"/>
                <w:color w:val="auto"/>
                <w:lang w:eastAsia="zh-CN"/>
              </w:rPr>
              <w:t>采购内容：</w:t>
            </w:r>
          </w:p>
          <w:p>
            <w:pPr>
              <w:pStyle w:val="30"/>
              <w:ind w:firstLine="0"/>
              <w:jc w:val="center"/>
              <w:rPr>
                <w:rFonts w:ascii="仿宋" w:hAnsi="仿宋" w:eastAsia="仿宋" w:cs="仿宋"/>
                <w:color w:val="auto"/>
                <w:lang w:eastAsia="zh-CN"/>
              </w:rPr>
            </w:pPr>
            <w:r>
              <w:rPr>
                <w:rFonts w:hint="eastAsia" w:ascii="仿宋" w:hAnsi="仿宋" w:eastAsia="仿宋" w:cs="仿宋"/>
                <w:color w:val="auto"/>
                <w:lang w:eastAsia="zh-CN"/>
              </w:rPr>
              <w:t>供货期：</w:t>
            </w:r>
          </w:p>
        </w:tc>
        <w:tc>
          <w:tcPr>
            <w:tcW w:w="714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lang w:val="en-US" w:eastAsia="zh-CN"/>
              </w:rPr>
            </w:pPr>
            <w:r>
              <w:rPr>
                <w:rFonts w:hint="eastAsia" w:ascii="仿宋" w:hAnsi="仿宋" w:eastAsia="仿宋" w:cs="仿宋"/>
                <w:color w:val="auto"/>
                <w:lang w:eastAsia="zh-CN"/>
              </w:rPr>
              <w:t>项目名称：</w:t>
            </w:r>
            <w:r>
              <w:rPr>
                <w:rFonts w:hint="eastAsia" w:ascii="仿宋" w:hAnsi="仿宋" w:eastAsia="仿宋" w:cs="仿宋"/>
                <w:color w:val="auto"/>
                <w:lang w:val="en-US" w:eastAsia="zh-CN"/>
              </w:rPr>
              <w:t>阿图什市某单位服装采购项目</w:t>
            </w:r>
          </w:p>
          <w:p>
            <w:pPr>
              <w:spacing w:line="360" w:lineRule="auto"/>
              <w:rPr>
                <w:rFonts w:hint="default" w:ascii="仿宋" w:hAnsi="仿宋" w:eastAsia="仿宋" w:cs="仿宋"/>
                <w:color w:val="auto"/>
                <w:lang w:val="en-US" w:eastAsia="zh-CN"/>
              </w:rPr>
            </w:pPr>
            <w:r>
              <w:rPr>
                <w:rFonts w:hint="eastAsia" w:ascii="仿宋" w:hAnsi="仿宋" w:eastAsia="仿宋" w:cs="仿宋"/>
                <w:color w:val="auto"/>
                <w:lang w:eastAsia="zh-CN"/>
              </w:rPr>
              <w:t>项目编号：ATSCG-20230</w:t>
            </w:r>
            <w:r>
              <w:rPr>
                <w:rFonts w:hint="eastAsia" w:ascii="仿宋" w:hAnsi="仿宋" w:eastAsia="仿宋" w:cs="仿宋"/>
                <w:color w:val="auto"/>
                <w:lang w:val="en-US" w:eastAsia="zh-CN"/>
              </w:rPr>
              <w:t>87</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0"/>
              <w:jc w:val="left"/>
              <w:textAlignment w:val="auto"/>
              <w:rPr>
                <w:rFonts w:hint="eastAsia" w:ascii="仿宋" w:hAnsi="仿宋" w:eastAsia="仿宋" w:cs="仿宋"/>
                <w:b w:val="0"/>
                <w:bCs w:val="0"/>
                <w:i w:val="0"/>
                <w:iCs w:val="0"/>
                <w:caps w:val="0"/>
                <w:color w:val="auto"/>
                <w:spacing w:val="0"/>
                <w:sz w:val="24"/>
                <w:szCs w:val="24"/>
                <w:lang w:eastAsia="zh-CN"/>
              </w:rPr>
            </w:pPr>
            <w:r>
              <w:rPr>
                <w:rFonts w:hint="eastAsia" w:ascii="仿宋" w:hAnsi="仿宋" w:eastAsia="仿宋" w:cs="仿宋"/>
                <w:color w:val="auto"/>
                <w:lang w:eastAsia="zh-CN"/>
              </w:rPr>
              <w:t>采购内容：</w:t>
            </w:r>
            <w:r>
              <w:rPr>
                <w:rFonts w:hint="eastAsia" w:ascii="仿宋" w:hAnsi="仿宋" w:eastAsia="仿宋" w:cs="仿宋"/>
                <w:b w:val="0"/>
                <w:bCs w:val="0"/>
                <w:i w:val="0"/>
                <w:iCs w:val="0"/>
                <w:caps w:val="0"/>
                <w:color w:val="auto"/>
                <w:spacing w:val="0"/>
                <w:sz w:val="24"/>
                <w:szCs w:val="24"/>
                <w:lang w:eastAsia="zh-CN"/>
              </w:rPr>
              <w:t>服装</w:t>
            </w:r>
            <w:r>
              <w:rPr>
                <w:rFonts w:hint="eastAsia" w:ascii="仿宋" w:hAnsi="仿宋" w:eastAsia="仿宋" w:cs="仿宋"/>
                <w:b w:val="0"/>
                <w:bCs w:val="0"/>
                <w:i w:val="0"/>
                <w:iCs w:val="0"/>
                <w:caps w:val="0"/>
                <w:color w:val="auto"/>
                <w:spacing w:val="0"/>
                <w:sz w:val="24"/>
                <w:szCs w:val="24"/>
                <w:lang w:val="en-US" w:eastAsia="zh-CN"/>
              </w:rPr>
              <w:t>1批</w:t>
            </w:r>
            <w:r>
              <w:rPr>
                <w:rFonts w:hint="eastAsia" w:ascii="仿宋" w:hAnsi="仿宋" w:eastAsia="仿宋" w:cs="仿宋"/>
                <w:b w:val="0"/>
                <w:bCs w:val="0"/>
                <w:i w:val="0"/>
                <w:iCs w:val="0"/>
                <w:caps w:val="0"/>
                <w:color w:val="auto"/>
                <w:spacing w:val="0"/>
                <w:sz w:val="24"/>
                <w:szCs w:val="24"/>
                <w:lang w:eastAsia="zh-CN"/>
              </w:rPr>
              <w:t>（</w:t>
            </w:r>
            <w:r>
              <w:rPr>
                <w:rFonts w:hint="eastAsia" w:ascii="仿宋" w:hAnsi="仿宋" w:eastAsia="仿宋" w:cs="仿宋"/>
                <w:b w:val="0"/>
                <w:bCs w:val="0"/>
                <w:i w:val="0"/>
                <w:iCs w:val="0"/>
                <w:caps w:val="0"/>
                <w:color w:val="auto"/>
                <w:spacing w:val="0"/>
                <w:sz w:val="24"/>
                <w:szCs w:val="24"/>
                <w:lang w:val="en-US" w:eastAsia="zh-CN"/>
              </w:rPr>
              <w:t>具体内容详见采购清单</w:t>
            </w:r>
            <w:r>
              <w:rPr>
                <w:rFonts w:hint="eastAsia" w:ascii="仿宋" w:hAnsi="仿宋" w:eastAsia="仿宋" w:cs="仿宋"/>
                <w:b w:val="0"/>
                <w:bCs w:val="0"/>
                <w:i w:val="0"/>
                <w:iCs w:val="0"/>
                <w:caps w:val="0"/>
                <w:color w:val="auto"/>
                <w:spacing w:val="0"/>
                <w:sz w:val="24"/>
                <w:szCs w:val="24"/>
                <w:lang w:eastAsia="zh-CN"/>
              </w:rPr>
              <w:t>)</w:t>
            </w:r>
          </w:p>
          <w:p>
            <w:pPr>
              <w:spacing w:line="360" w:lineRule="auto"/>
              <w:rPr>
                <w:rFonts w:ascii="仿宋" w:hAnsi="仿宋" w:eastAsia="仿宋" w:cs="仿宋"/>
                <w:color w:val="auto"/>
                <w:lang w:eastAsia="zh-CN"/>
              </w:rPr>
            </w:pPr>
            <w:r>
              <w:rPr>
                <w:rFonts w:hint="eastAsia" w:ascii="仿宋" w:hAnsi="仿宋" w:eastAsia="仿宋" w:cs="仿宋"/>
                <w:color w:val="auto"/>
                <w:highlight w:val="none"/>
                <w:lang w:eastAsia="zh-CN"/>
              </w:rPr>
              <w:t>供货期：自合同签订之日起 30 天内完成供货。</w:t>
            </w:r>
          </w:p>
        </w:tc>
      </w:tr>
      <w:tr>
        <w:tblPrEx>
          <w:tblCellMar>
            <w:top w:w="0" w:type="dxa"/>
            <w:left w:w="108" w:type="dxa"/>
            <w:bottom w:w="0" w:type="dxa"/>
            <w:right w:w="108" w:type="dxa"/>
          </w:tblCellMar>
        </w:tblPrEx>
        <w:trPr>
          <w:trHeight w:val="857"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2</w:t>
            </w:r>
          </w:p>
        </w:tc>
        <w:tc>
          <w:tcPr>
            <w:tcW w:w="18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采购人信息</w:t>
            </w:r>
          </w:p>
        </w:tc>
        <w:tc>
          <w:tcPr>
            <w:tcW w:w="714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名  称：</w:t>
            </w:r>
            <w:r>
              <w:rPr>
                <w:rFonts w:hint="eastAsia" w:ascii="仿宋" w:hAnsi="仿宋" w:eastAsia="仿宋" w:cs="仿宋"/>
                <w:i w:val="0"/>
                <w:iCs w:val="0"/>
                <w:caps w:val="0"/>
                <w:color w:val="auto"/>
                <w:spacing w:val="0"/>
                <w:sz w:val="24"/>
                <w:szCs w:val="24"/>
                <w:lang w:eastAsia="zh-CN"/>
              </w:rPr>
              <w:t>阿图什市某单位</w:t>
            </w:r>
          </w:p>
          <w:p>
            <w:pPr>
              <w:spacing w:line="360" w:lineRule="auto"/>
              <w:rPr>
                <w:rFonts w:hint="default" w:ascii="仿宋" w:hAnsi="仿宋" w:eastAsia="仿宋" w:cs="仿宋"/>
                <w:color w:val="auto"/>
                <w:lang w:val="en-US" w:eastAsia="zh-CN"/>
              </w:rPr>
            </w:pPr>
            <w:r>
              <w:rPr>
                <w:rFonts w:hint="eastAsia" w:ascii="仿宋" w:hAnsi="仿宋" w:eastAsia="仿宋" w:cs="仿宋"/>
                <w:color w:val="auto"/>
                <w:lang w:eastAsia="zh-CN"/>
              </w:rPr>
              <w:t>联系人：杨女士     电  话：</w:t>
            </w:r>
            <w:r>
              <w:rPr>
                <w:rFonts w:hint="eastAsia" w:ascii="仿宋" w:hAnsi="仿宋" w:eastAsia="仿宋" w:cs="仿宋"/>
                <w:color w:val="auto"/>
                <w:lang w:val="en-US" w:eastAsia="zh-CN"/>
              </w:rPr>
              <w:t>18099088098</w:t>
            </w:r>
          </w:p>
        </w:tc>
      </w:tr>
      <w:tr>
        <w:tblPrEx>
          <w:tblCellMar>
            <w:top w:w="0" w:type="dxa"/>
            <w:left w:w="108" w:type="dxa"/>
            <w:bottom w:w="0" w:type="dxa"/>
            <w:right w:w="108" w:type="dxa"/>
          </w:tblCellMar>
        </w:tblPrEx>
        <w:trPr>
          <w:trHeight w:val="1285"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3</w:t>
            </w:r>
          </w:p>
        </w:tc>
        <w:tc>
          <w:tcPr>
            <w:tcW w:w="18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采购代理机构</w:t>
            </w:r>
          </w:p>
        </w:tc>
        <w:tc>
          <w:tcPr>
            <w:tcW w:w="71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名  称：鼎建项目管理有限公司</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地  址：阿图什市光明北路12号博格拉A座四楼</w:t>
            </w:r>
          </w:p>
          <w:p>
            <w:pPr>
              <w:spacing w:line="360" w:lineRule="auto"/>
              <w:rPr>
                <w:rFonts w:hint="default" w:ascii="仿宋" w:hAnsi="仿宋" w:eastAsia="仿宋" w:cs="仿宋"/>
                <w:color w:val="auto"/>
                <w:lang w:val="en-US" w:eastAsia="zh-CN"/>
              </w:rPr>
            </w:pPr>
            <w:r>
              <w:rPr>
                <w:rFonts w:hint="eastAsia" w:ascii="仿宋" w:hAnsi="仿宋" w:eastAsia="仿宋" w:cs="仿宋"/>
                <w:color w:val="auto"/>
                <w:lang w:eastAsia="zh-CN"/>
              </w:rPr>
              <w:t>联系人：朱</w:t>
            </w:r>
            <w:r>
              <w:rPr>
                <w:rFonts w:hint="eastAsia" w:ascii="仿宋" w:hAnsi="仿宋" w:eastAsia="仿宋" w:cs="仿宋"/>
                <w:color w:val="auto"/>
                <w:kern w:val="2"/>
                <w:lang w:eastAsia="zh-CN" w:bidi="ar-SA"/>
              </w:rPr>
              <w:t>先生</w:t>
            </w:r>
            <w:r>
              <w:rPr>
                <w:rFonts w:hint="eastAsia" w:ascii="仿宋" w:hAnsi="仿宋" w:eastAsia="仿宋" w:cs="仿宋"/>
                <w:color w:val="auto"/>
                <w:lang w:eastAsia="zh-CN"/>
              </w:rPr>
              <w:t xml:space="preserve">       电  话：</w:t>
            </w:r>
            <w:r>
              <w:rPr>
                <w:rFonts w:hint="eastAsia" w:ascii="仿宋" w:hAnsi="仿宋" w:eastAsia="仿宋" w:cs="仿宋"/>
                <w:color w:val="auto"/>
                <w:lang w:val="en-US" w:eastAsia="zh-CN"/>
              </w:rPr>
              <w:t>18609088999</w:t>
            </w:r>
          </w:p>
        </w:tc>
      </w:tr>
      <w:tr>
        <w:tblPrEx>
          <w:tblCellMar>
            <w:top w:w="0" w:type="dxa"/>
            <w:left w:w="108" w:type="dxa"/>
            <w:bottom w:w="0" w:type="dxa"/>
            <w:right w:w="108" w:type="dxa"/>
          </w:tblCellMar>
        </w:tblPrEx>
        <w:trPr>
          <w:trHeight w:val="468"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4</w:t>
            </w:r>
          </w:p>
        </w:tc>
        <w:tc>
          <w:tcPr>
            <w:tcW w:w="18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最终交货地点</w:t>
            </w:r>
          </w:p>
        </w:tc>
        <w:tc>
          <w:tcPr>
            <w:tcW w:w="71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采购单位指定地点</w:t>
            </w:r>
          </w:p>
        </w:tc>
      </w:tr>
      <w:tr>
        <w:tblPrEx>
          <w:tblCellMar>
            <w:top w:w="0" w:type="dxa"/>
            <w:left w:w="108" w:type="dxa"/>
            <w:bottom w:w="0" w:type="dxa"/>
            <w:right w:w="108" w:type="dxa"/>
          </w:tblCellMar>
        </w:tblPrEx>
        <w:trPr>
          <w:trHeight w:val="45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5</w:t>
            </w:r>
          </w:p>
        </w:tc>
        <w:tc>
          <w:tcPr>
            <w:tcW w:w="18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资格要求</w:t>
            </w:r>
          </w:p>
        </w:tc>
        <w:tc>
          <w:tcPr>
            <w:tcW w:w="71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1.满足《中华人民共和国政府采购法》第二十二条规定；</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2.落实政府采购政策需满足的资格要求：</w:t>
            </w:r>
            <w:r>
              <w:rPr>
                <w:rFonts w:hint="eastAsia" w:ascii="仿宋" w:hAnsi="仿宋" w:eastAsia="仿宋" w:cs="仿宋"/>
                <w:b w:val="0"/>
                <w:bCs w:val="0"/>
                <w:i w:val="0"/>
                <w:iCs w:val="0"/>
                <w:caps w:val="0"/>
                <w:color w:val="auto"/>
                <w:spacing w:val="0"/>
                <w:sz w:val="24"/>
                <w:szCs w:val="24"/>
                <w:lang w:val="en-US" w:eastAsia="zh-CN"/>
              </w:rPr>
              <w:t>供应商为中小企业</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3.本项目的特定资格要求：</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1)具备三证合一营业执照副本；</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2)法定代表人投标须提供法定代表人资格证明书，委托代理人投标须提供法定代表人授权委托书；</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3)投标企业须提供投标人（被授权在职人员）近期有效的社保证明；</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4)有能力提供本项目采购内容的制造商或经销商；生产企业2015版人民J察服装生产企业目录入围企业或以后新增公安部定点生产企业（已被公安部取消资格的企业除外）,且生产品种包含本项目采购内容；并提供相应证明材料；</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5)参加政府采购活动前三年内，在经营活动中没有重大违法记录；未被“信用中国”（www.creditchina.gov.cn）、中国政府采购网（www.ccgp.gov.cn）列入失信被执行人、税收违法黑名单、政府采购严重违法失信行为记录名单。</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4.本项目不接受联合体投标；</w:t>
            </w:r>
          </w:p>
        </w:tc>
      </w:tr>
      <w:tr>
        <w:tblPrEx>
          <w:tblCellMar>
            <w:top w:w="0" w:type="dxa"/>
            <w:left w:w="108" w:type="dxa"/>
            <w:bottom w:w="0" w:type="dxa"/>
            <w:right w:w="108" w:type="dxa"/>
          </w:tblCellMar>
        </w:tblPrEx>
        <w:trPr>
          <w:trHeight w:val="45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6</w:t>
            </w:r>
          </w:p>
        </w:tc>
        <w:tc>
          <w:tcPr>
            <w:tcW w:w="18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采购范围</w:t>
            </w:r>
          </w:p>
        </w:tc>
        <w:tc>
          <w:tcPr>
            <w:tcW w:w="714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服装一批（具体内容详见采购清单），详见第四章技术规格、数量及质量要求</w:t>
            </w:r>
          </w:p>
        </w:tc>
      </w:tr>
      <w:tr>
        <w:tblPrEx>
          <w:tblCellMar>
            <w:top w:w="0" w:type="dxa"/>
            <w:left w:w="108" w:type="dxa"/>
            <w:bottom w:w="0" w:type="dxa"/>
            <w:right w:w="108" w:type="dxa"/>
          </w:tblCellMar>
        </w:tblPrEx>
        <w:trPr>
          <w:trHeight w:val="9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lang w:eastAsia="zh-CN"/>
              </w:rPr>
            </w:pPr>
            <w:r>
              <w:rPr>
                <w:rFonts w:hint="eastAsia" w:ascii="仿宋" w:hAnsi="仿宋" w:eastAsia="仿宋" w:cs="仿宋"/>
                <w:color w:val="auto"/>
                <w:lang w:val="en-US" w:eastAsia="zh-CN"/>
              </w:rPr>
              <w:t>7</w:t>
            </w:r>
          </w:p>
        </w:tc>
        <w:tc>
          <w:tcPr>
            <w:tcW w:w="18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资金来源</w:t>
            </w:r>
          </w:p>
        </w:tc>
        <w:tc>
          <w:tcPr>
            <w:tcW w:w="71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财政拨款</w:t>
            </w:r>
          </w:p>
        </w:tc>
      </w:tr>
      <w:tr>
        <w:tblPrEx>
          <w:tblCellMar>
            <w:top w:w="0" w:type="dxa"/>
            <w:left w:w="108" w:type="dxa"/>
            <w:bottom w:w="0" w:type="dxa"/>
            <w:right w:w="108" w:type="dxa"/>
          </w:tblCellMar>
        </w:tblPrEx>
        <w:trPr>
          <w:trHeight w:val="527"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lang w:eastAsia="zh-CN"/>
              </w:rPr>
            </w:pPr>
            <w:r>
              <w:rPr>
                <w:rFonts w:hint="eastAsia" w:ascii="仿宋" w:hAnsi="仿宋" w:eastAsia="仿宋" w:cs="仿宋"/>
                <w:color w:val="auto"/>
                <w:lang w:val="en-US" w:eastAsia="zh-CN"/>
              </w:rPr>
              <w:t>8</w:t>
            </w:r>
          </w:p>
        </w:tc>
        <w:tc>
          <w:tcPr>
            <w:tcW w:w="18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招标方式</w:t>
            </w:r>
          </w:p>
        </w:tc>
        <w:tc>
          <w:tcPr>
            <w:tcW w:w="71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 xml:space="preserve">公开招标(本项目采用网上电子招投标)  </w:t>
            </w:r>
          </w:p>
        </w:tc>
      </w:tr>
      <w:tr>
        <w:tblPrEx>
          <w:tblCellMar>
            <w:top w:w="0" w:type="dxa"/>
            <w:left w:w="108" w:type="dxa"/>
            <w:bottom w:w="0" w:type="dxa"/>
            <w:right w:w="108" w:type="dxa"/>
          </w:tblCellMar>
        </w:tblPrEx>
        <w:trPr>
          <w:trHeight w:val="4847"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lang w:eastAsia="zh-CN"/>
              </w:rPr>
            </w:pPr>
            <w:r>
              <w:rPr>
                <w:rFonts w:hint="eastAsia" w:ascii="仿宋" w:hAnsi="仿宋" w:eastAsia="仿宋" w:cs="仿宋"/>
                <w:color w:val="auto"/>
                <w:lang w:val="en-US" w:eastAsia="zh-CN"/>
              </w:rPr>
              <w:t>9</w:t>
            </w:r>
          </w:p>
        </w:tc>
        <w:tc>
          <w:tcPr>
            <w:tcW w:w="18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供应商信用查询</w:t>
            </w:r>
          </w:p>
        </w:tc>
        <w:tc>
          <w:tcPr>
            <w:tcW w:w="71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1、查询渠道：信用中国（网址：http://www.creditchina.gov.cn）、中国政府采购网(网址：http://www.ccgp.gov.cn）。</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2、截止时点：开标后评标前。</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3、信用信息查询记录和证据留存的具体方式：由采购组织机构在规定查询时间内打印信用信息查询记录并归入项目档案。</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tblPrEx>
          <w:tblCellMar>
            <w:top w:w="0" w:type="dxa"/>
            <w:left w:w="108" w:type="dxa"/>
            <w:bottom w:w="0" w:type="dxa"/>
            <w:right w:w="108" w:type="dxa"/>
          </w:tblCellMar>
        </w:tblPrEx>
        <w:trPr>
          <w:trHeight w:val="1048"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10</w:t>
            </w:r>
          </w:p>
        </w:tc>
        <w:tc>
          <w:tcPr>
            <w:tcW w:w="18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lang w:eastAsia="zh-CN"/>
              </w:rPr>
            </w:pPr>
            <w:r>
              <w:rPr>
                <w:rFonts w:hint="eastAsia" w:ascii="仿宋" w:hAnsi="仿宋" w:eastAsia="仿宋" w:cs="仿宋"/>
                <w:color w:val="auto"/>
                <w:lang w:val="en-US" w:eastAsia="zh-CN"/>
              </w:rPr>
              <w:t>踏勘现场</w:t>
            </w:r>
          </w:p>
        </w:tc>
        <w:tc>
          <w:tcPr>
            <w:tcW w:w="71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■不组织</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□组</w:t>
            </w:r>
            <w:r>
              <w:rPr>
                <w:rFonts w:hint="eastAsia" w:ascii="仿宋" w:hAnsi="仿宋" w:eastAsia="仿宋" w:cs="仿宋"/>
                <w:color w:val="auto"/>
                <w:lang w:val="en-US" w:eastAsia="zh-CN"/>
              </w:rPr>
              <w:t xml:space="preserve">  </w:t>
            </w:r>
            <w:r>
              <w:rPr>
                <w:rFonts w:hint="eastAsia" w:ascii="仿宋" w:hAnsi="仿宋" w:eastAsia="仿宋" w:cs="仿宋"/>
                <w:color w:val="auto"/>
                <w:lang w:eastAsia="zh-CN"/>
              </w:rPr>
              <w:t>织</w:t>
            </w:r>
          </w:p>
        </w:tc>
      </w:tr>
      <w:tr>
        <w:tblPrEx>
          <w:tblCellMar>
            <w:top w:w="0" w:type="dxa"/>
            <w:left w:w="108" w:type="dxa"/>
            <w:bottom w:w="0" w:type="dxa"/>
            <w:right w:w="108" w:type="dxa"/>
          </w:tblCellMar>
        </w:tblPrEx>
        <w:trPr>
          <w:trHeight w:val="1048"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11</w:t>
            </w:r>
          </w:p>
        </w:tc>
        <w:tc>
          <w:tcPr>
            <w:tcW w:w="18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是否接受联合体投标</w:t>
            </w:r>
          </w:p>
        </w:tc>
        <w:tc>
          <w:tcPr>
            <w:tcW w:w="71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■不接受</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□接  受</w:t>
            </w:r>
          </w:p>
        </w:tc>
      </w:tr>
      <w:tr>
        <w:tblPrEx>
          <w:tblCellMar>
            <w:top w:w="0" w:type="dxa"/>
            <w:left w:w="108" w:type="dxa"/>
            <w:bottom w:w="0" w:type="dxa"/>
            <w:right w:w="108" w:type="dxa"/>
          </w:tblCellMar>
        </w:tblPrEx>
        <w:trPr>
          <w:trHeight w:val="881"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12</w:t>
            </w:r>
          </w:p>
        </w:tc>
        <w:tc>
          <w:tcPr>
            <w:tcW w:w="18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投标截止时间 （开标时间）</w:t>
            </w:r>
          </w:p>
        </w:tc>
        <w:tc>
          <w:tcPr>
            <w:tcW w:w="71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截止时间：</w:t>
            </w:r>
            <w:r>
              <w:rPr>
                <w:rFonts w:hint="eastAsia" w:ascii="仿宋" w:hAnsi="仿宋" w:eastAsia="仿宋" w:cs="仿宋"/>
                <w:color w:val="auto"/>
                <w:kern w:val="2"/>
                <w:u w:val="single"/>
                <w:lang w:eastAsia="zh-CN" w:bidi="ar-SA"/>
              </w:rPr>
              <w:t>202</w:t>
            </w:r>
            <w:r>
              <w:rPr>
                <w:rFonts w:hint="eastAsia" w:ascii="仿宋" w:hAnsi="仿宋" w:eastAsia="仿宋" w:cs="仿宋"/>
                <w:color w:val="auto"/>
                <w:kern w:val="2"/>
                <w:u w:val="single"/>
                <w:lang w:val="en-US" w:eastAsia="zh-CN" w:bidi="ar-SA"/>
              </w:rPr>
              <w:t>3</w:t>
            </w:r>
            <w:r>
              <w:rPr>
                <w:rFonts w:hint="eastAsia" w:ascii="仿宋" w:hAnsi="仿宋" w:eastAsia="仿宋" w:cs="仿宋"/>
                <w:color w:val="auto"/>
                <w:kern w:val="2"/>
                <w:u w:val="single"/>
                <w:lang w:eastAsia="zh-CN" w:bidi="ar-SA"/>
              </w:rPr>
              <w:t>年</w:t>
            </w:r>
            <w:r>
              <w:rPr>
                <w:rFonts w:hint="eastAsia" w:ascii="仿宋" w:hAnsi="仿宋" w:eastAsia="仿宋" w:cs="仿宋"/>
                <w:color w:val="auto"/>
                <w:kern w:val="2"/>
                <w:u w:val="single"/>
                <w:lang w:val="en-US" w:eastAsia="zh-CN" w:bidi="ar-SA"/>
              </w:rPr>
              <w:t>11</w:t>
            </w:r>
            <w:r>
              <w:rPr>
                <w:rFonts w:hint="eastAsia" w:ascii="仿宋" w:hAnsi="仿宋" w:eastAsia="仿宋" w:cs="仿宋"/>
                <w:color w:val="auto"/>
                <w:kern w:val="2"/>
                <w:u w:val="single"/>
                <w:lang w:eastAsia="zh-CN" w:bidi="ar-SA"/>
              </w:rPr>
              <w:t>月</w:t>
            </w:r>
            <w:r>
              <w:rPr>
                <w:rFonts w:hint="eastAsia" w:ascii="仿宋" w:hAnsi="仿宋" w:eastAsia="仿宋" w:cs="仿宋"/>
                <w:color w:val="auto"/>
                <w:kern w:val="2"/>
                <w:u w:val="single"/>
                <w:lang w:val="en-US" w:eastAsia="zh-CN" w:bidi="ar-SA"/>
              </w:rPr>
              <w:t xml:space="preserve">27 </w:t>
            </w:r>
            <w:r>
              <w:rPr>
                <w:rFonts w:hint="eastAsia" w:ascii="仿宋" w:hAnsi="仿宋" w:eastAsia="仿宋" w:cs="仿宋"/>
                <w:color w:val="auto"/>
                <w:kern w:val="2"/>
                <w:u w:val="single"/>
                <w:lang w:eastAsia="zh-CN" w:bidi="ar-SA"/>
              </w:rPr>
              <w:t>日</w:t>
            </w:r>
            <w:r>
              <w:rPr>
                <w:rFonts w:hint="eastAsia" w:ascii="仿宋" w:hAnsi="仿宋" w:eastAsia="仿宋" w:cs="仿宋"/>
                <w:color w:val="auto"/>
                <w:u w:val="single"/>
                <w:lang w:eastAsia="zh-CN"/>
              </w:rPr>
              <w:t>上午</w:t>
            </w:r>
            <w:r>
              <w:rPr>
                <w:rFonts w:hint="eastAsia" w:ascii="仿宋" w:hAnsi="仿宋" w:eastAsia="仿宋" w:cs="仿宋"/>
                <w:color w:val="auto"/>
                <w:u w:val="single"/>
                <w:lang w:val="en-US" w:eastAsia="zh-CN"/>
              </w:rPr>
              <w:t>10</w:t>
            </w:r>
            <w:r>
              <w:rPr>
                <w:rFonts w:hint="eastAsia" w:ascii="仿宋" w:hAnsi="仿宋" w:eastAsia="仿宋" w:cs="仿宋"/>
                <w:color w:val="auto"/>
                <w:u w:val="single"/>
                <w:lang w:eastAsia="zh-CN"/>
              </w:rPr>
              <w:t>时</w:t>
            </w:r>
            <w:r>
              <w:rPr>
                <w:rFonts w:hint="eastAsia" w:ascii="仿宋" w:hAnsi="仿宋" w:eastAsia="仿宋" w:cs="仿宋"/>
                <w:color w:val="auto"/>
                <w:u w:val="single"/>
                <w:lang w:val="en-US" w:eastAsia="zh-CN"/>
              </w:rPr>
              <w:t>30</w:t>
            </w:r>
            <w:r>
              <w:rPr>
                <w:rFonts w:hint="eastAsia" w:ascii="仿宋" w:hAnsi="仿宋" w:eastAsia="仿宋" w:cs="仿宋"/>
                <w:color w:val="auto"/>
                <w:u w:val="single"/>
                <w:lang w:eastAsia="zh-CN"/>
              </w:rPr>
              <w:t>分</w:t>
            </w:r>
            <w:r>
              <w:rPr>
                <w:rFonts w:hint="eastAsia" w:ascii="仿宋" w:hAnsi="仿宋" w:eastAsia="仿宋" w:cs="仿宋"/>
                <w:color w:val="auto"/>
                <w:lang w:eastAsia="zh-CN"/>
              </w:rPr>
              <w:t>（北京时间）</w:t>
            </w:r>
          </w:p>
        </w:tc>
      </w:tr>
      <w:tr>
        <w:tblPrEx>
          <w:tblCellMar>
            <w:top w:w="0" w:type="dxa"/>
            <w:left w:w="108" w:type="dxa"/>
            <w:bottom w:w="0" w:type="dxa"/>
            <w:right w:w="108" w:type="dxa"/>
          </w:tblCellMar>
        </w:tblPrEx>
        <w:trPr>
          <w:trHeight w:val="478"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13</w:t>
            </w:r>
          </w:p>
        </w:tc>
        <w:tc>
          <w:tcPr>
            <w:tcW w:w="18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投标有效期</w:t>
            </w:r>
          </w:p>
        </w:tc>
        <w:tc>
          <w:tcPr>
            <w:tcW w:w="71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 xml:space="preserve"> 60 天</w:t>
            </w:r>
          </w:p>
        </w:tc>
      </w:tr>
      <w:tr>
        <w:tblPrEx>
          <w:tblCellMar>
            <w:top w:w="0" w:type="dxa"/>
            <w:left w:w="108" w:type="dxa"/>
            <w:bottom w:w="0" w:type="dxa"/>
            <w:right w:w="108" w:type="dxa"/>
          </w:tblCellMar>
        </w:tblPrEx>
        <w:trPr>
          <w:trHeight w:val="638"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14</w:t>
            </w:r>
          </w:p>
        </w:tc>
        <w:tc>
          <w:tcPr>
            <w:tcW w:w="18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投标保证金</w:t>
            </w:r>
          </w:p>
        </w:tc>
        <w:tc>
          <w:tcPr>
            <w:tcW w:w="7140" w:type="dxa"/>
            <w:tcBorders>
              <w:top w:val="single" w:color="auto" w:sz="4" w:space="0"/>
              <w:left w:val="single" w:color="auto" w:sz="4" w:space="0"/>
              <w:bottom w:val="single" w:color="auto" w:sz="4" w:space="0"/>
              <w:right w:val="single" w:color="auto" w:sz="4" w:space="0"/>
            </w:tcBorders>
            <w:vAlign w:val="center"/>
          </w:tcPr>
          <w:p>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一、投标保证金交纳要求：</w:t>
            </w:r>
          </w:p>
          <w:p>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投标保证金应当以支票、汇票、本票、网上银行支付等方式，优先推荐金融机构、担保机构出具的保函等非现金形式缴纳。</w:t>
            </w:r>
          </w:p>
          <w:p>
            <w:pPr>
              <w:numPr>
                <w:ilvl w:val="0"/>
                <w:numId w:val="0"/>
              </w:numPr>
              <w:shd w:val="clear" w:color="auto" w:fill="auto"/>
              <w:spacing w:line="360" w:lineRule="auto"/>
              <w:jc w:val="left"/>
              <w:rPr>
                <w:rFonts w:hint="default" w:ascii="仿宋" w:hAnsi="仿宋" w:eastAsia="仿宋" w:cs="仿宋"/>
                <w:color w:val="auto"/>
                <w:w w:val="90"/>
                <w:lang w:val="en-US" w:eastAsia="zh-CN"/>
              </w:rPr>
            </w:pPr>
            <w:r>
              <w:rPr>
                <w:rFonts w:hint="eastAsia" w:ascii="仿宋" w:hAnsi="仿宋" w:eastAsia="仿宋" w:cs="仿宋"/>
                <w:color w:val="auto"/>
                <w:lang w:eastAsia="zh-CN"/>
              </w:rPr>
              <w:t>投标保证金金额</w:t>
            </w:r>
            <w:r>
              <w:rPr>
                <w:rFonts w:hint="eastAsia" w:ascii="仿宋" w:hAnsi="仿宋" w:eastAsia="仿宋" w:cs="仿宋"/>
                <w:color w:val="auto"/>
                <w:lang w:val="en-US" w:eastAsia="zh-CN"/>
              </w:rPr>
              <w:t>：</w:t>
            </w:r>
            <w:r>
              <w:rPr>
                <w:rFonts w:hint="eastAsia" w:ascii="仿宋" w:hAnsi="仿宋" w:eastAsia="仿宋" w:cs="仿宋"/>
                <w:color w:val="auto"/>
                <w:w w:val="90"/>
                <w:lang w:val="en-US" w:eastAsia="zh-CN"/>
              </w:rPr>
              <w:t>15000.00元（壹万伍仟元整）</w:t>
            </w:r>
          </w:p>
          <w:p>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1、投标保证金以电汇、网银形式提交的，应在投标截止前以公司法人的基本账户一次性汇入指定账户（以到账时间为准），不接受现金及任何个人汇款。汇款凭证或保函作为该项目投标保证金的缴纳依据。</w:t>
            </w:r>
          </w:p>
          <w:p>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2、其他特殊情况处理：有效投标保证金成功交纳后，截止开标时间，供应商无正当理由不参加该项目投标且不递交弃标函，投标保证金不予退还。</w:t>
            </w:r>
          </w:p>
          <w:p>
            <w:pPr>
              <w:numPr>
                <w:ilvl w:val="0"/>
                <w:numId w:val="0"/>
              </w:numPr>
              <w:shd w:val="clear" w:color="auto" w:fill="auto"/>
              <w:spacing w:line="360" w:lineRule="auto"/>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 户名：阿图什市政务服务和公共资源交易中心</w:t>
            </w:r>
          </w:p>
          <w:p>
            <w:pPr>
              <w:numPr>
                <w:ilvl w:val="0"/>
                <w:numId w:val="0"/>
              </w:numPr>
              <w:shd w:val="clear" w:color="auto" w:fill="auto"/>
              <w:spacing w:line="360" w:lineRule="auto"/>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 账号：30456301040005267</w:t>
            </w:r>
          </w:p>
          <w:p>
            <w:pPr>
              <w:numPr>
                <w:ilvl w:val="0"/>
                <w:numId w:val="0"/>
              </w:numPr>
              <w:shd w:val="clear" w:color="auto" w:fill="auto"/>
              <w:spacing w:line="360" w:lineRule="auto"/>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 行名：中国农业银行阿图什市天山分理处</w:t>
            </w:r>
          </w:p>
          <w:p>
            <w:pPr>
              <w:numPr>
                <w:ilvl w:val="0"/>
                <w:numId w:val="0"/>
              </w:numPr>
              <w:shd w:val="clear" w:color="auto" w:fill="auto"/>
              <w:spacing w:line="360" w:lineRule="auto"/>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 行号：103893045636</w:t>
            </w:r>
          </w:p>
          <w:p>
            <w:pPr>
              <w:numPr>
                <w:ilvl w:val="0"/>
                <w:numId w:val="0"/>
              </w:numPr>
              <w:shd w:val="clear" w:color="auto" w:fill="auto"/>
              <w:spacing w:line="360" w:lineRule="auto"/>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 联系人：祝女士</w:t>
            </w:r>
          </w:p>
          <w:p>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val="en-US" w:eastAsia="zh-CN"/>
              </w:rPr>
              <w:t xml:space="preserve"> 电话：0908-4222076    </w:t>
            </w:r>
          </w:p>
          <w:p>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（备注：必须写清楚xx公司xx项目保证金）</w:t>
            </w:r>
          </w:p>
          <w:p>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二、申请退还投标保证金资料（招投标结束中标结果公示后）：</w:t>
            </w:r>
          </w:p>
          <w:p>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1、投标企业：待开标完成后，未中标企业3</w:t>
            </w:r>
            <w:r>
              <w:rPr>
                <w:rFonts w:hint="eastAsia" w:ascii="仿宋" w:hAnsi="仿宋" w:eastAsia="仿宋" w:cs="仿宋"/>
                <w:color w:val="auto"/>
                <w:lang w:val="en-US" w:eastAsia="zh-CN"/>
              </w:rPr>
              <w:t>-5</w:t>
            </w:r>
            <w:r>
              <w:rPr>
                <w:rFonts w:hint="eastAsia" w:ascii="仿宋" w:hAnsi="仿宋" w:eastAsia="仿宋" w:cs="仿宋"/>
                <w:color w:val="auto"/>
                <w:lang w:eastAsia="zh-CN"/>
              </w:rPr>
              <w:t>个工作日内政资中心将收取的项目投标保证金按投标企业基本户退回。</w:t>
            </w:r>
          </w:p>
          <w:p>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2、中标企业：需提供已签订合同复印件一份，复印件每页需加盖企业鲜章（并携带合同原件，由中心工作人员核对后退还）。</w:t>
            </w:r>
          </w:p>
          <w:p>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三、其他特殊情况处理：</w:t>
            </w:r>
          </w:p>
          <w:p>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 xml:space="preserve">1、按照招标文件要求规定：投标企业无正当理由不参加该项目投标且在规定开标时间前不递交弃标函，投标保证金不予退还。    </w:t>
            </w:r>
          </w:p>
        </w:tc>
      </w:tr>
      <w:tr>
        <w:tblPrEx>
          <w:tblCellMar>
            <w:top w:w="0" w:type="dxa"/>
            <w:left w:w="108" w:type="dxa"/>
            <w:bottom w:w="0" w:type="dxa"/>
            <w:right w:w="108" w:type="dxa"/>
          </w:tblCellMar>
        </w:tblPrEx>
        <w:trPr>
          <w:trHeight w:val="1406"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15</w:t>
            </w:r>
          </w:p>
        </w:tc>
        <w:tc>
          <w:tcPr>
            <w:tcW w:w="18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是否允许递交备选  投标方案</w:t>
            </w:r>
          </w:p>
        </w:tc>
        <w:tc>
          <w:tcPr>
            <w:tcW w:w="71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■不允许</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sym w:font="Wingdings 2" w:char="00A3"/>
            </w:r>
            <w:r>
              <w:rPr>
                <w:rFonts w:hint="eastAsia" w:ascii="仿宋" w:hAnsi="仿宋" w:eastAsia="仿宋" w:cs="仿宋"/>
                <w:color w:val="auto"/>
                <w:lang w:eastAsia="zh-CN"/>
              </w:rPr>
              <w:t>允  许</w:t>
            </w:r>
          </w:p>
        </w:tc>
      </w:tr>
      <w:tr>
        <w:tblPrEx>
          <w:tblCellMar>
            <w:top w:w="0" w:type="dxa"/>
            <w:left w:w="108" w:type="dxa"/>
            <w:bottom w:w="0" w:type="dxa"/>
            <w:right w:w="108" w:type="dxa"/>
          </w:tblCellMar>
        </w:tblPrEx>
        <w:trPr>
          <w:trHeight w:val="67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16</w:t>
            </w:r>
          </w:p>
        </w:tc>
        <w:tc>
          <w:tcPr>
            <w:tcW w:w="18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招标文件领取</w:t>
            </w:r>
          </w:p>
        </w:tc>
        <w:tc>
          <w:tcPr>
            <w:tcW w:w="71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r>
              <w:rPr>
                <w:rFonts w:hint="eastAsia" w:ascii="仿宋" w:hAnsi="仿宋" w:eastAsia="仿宋" w:cs="仿宋"/>
                <w:color w:val="auto"/>
                <w:u w:val="none"/>
                <w:lang w:eastAsia="zh-CN"/>
              </w:rPr>
              <w:t>时间：</w:t>
            </w:r>
            <w:r>
              <w:rPr>
                <w:rFonts w:hint="eastAsia" w:ascii="仿宋" w:hAnsi="仿宋" w:eastAsia="仿宋" w:cs="仿宋"/>
                <w:color w:val="auto"/>
                <w:u w:val="single"/>
                <w:lang w:eastAsia="zh-CN"/>
              </w:rPr>
              <w:t>202</w:t>
            </w:r>
            <w:r>
              <w:rPr>
                <w:rFonts w:hint="eastAsia" w:ascii="仿宋" w:hAnsi="仿宋" w:eastAsia="仿宋" w:cs="仿宋"/>
                <w:color w:val="auto"/>
                <w:u w:val="single"/>
                <w:lang w:val="en-US" w:eastAsia="zh-CN"/>
              </w:rPr>
              <w:t>3</w:t>
            </w:r>
            <w:r>
              <w:rPr>
                <w:rFonts w:hint="eastAsia" w:ascii="仿宋" w:hAnsi="仿宋" w:eastAsia="仿宋" w:cs="仿宋"/>
                <w:color w:val="auto"/>
                <w:u w:val="single"/>
                <w:lang w:eastAsia="zh-CN"/>
              </w:rPr>
              <w:t>年</w:t>
            </w:r>
            <w:r>
              <w:rPr>
                <w:rFonts w:hint="eastAsia" w:ascii="仿宋" w:hAnsi="仿宋" w:eastAsia="仿宋" w:cs="仿宋"/>
                <w:color w:val="auto"/>
                <w:u w:val="single"/>
                <w:lang w:val="en-US" w:eastAsia="zh-CN"/>
              </w:rPr>
              <w:t xml:space="preserve"> 11</w:t>
            </w:r>
            <w:r>
              <w:rPr>
                <w:rFonts w:hint="eastAsia" w:ascii="仿宋" w:hAnsi="仿宋" w:eastAsia="仿宋" w:cs="仿宋"/>
                <w:color w:val="auto"/>
                <w:u w:val="single"/>
                <w:lang w:eastAsia="zh-CN"/>
              </w:rPr>
              <w:t>月</w:t>
            </w:r>
            <w:r>
              <w:rPr>
                <w:rFonts w:hint="eastAsia" w:ascii="仿宋" w:hAnsi="仿宋" w:eastAsia="仿宋" w:cs="仿宋"/>
                <w:color w:val="auto"/>
                <w:u w:val="single"/>
                <w:lang w:val="en-US" w:eastAsia="zh-CN"/>
              </w:rPr>
              <w:t xml:space="preserve">6 </w:t>
            </w:r>
            <w:r>
              <w:rPr>
                <w:rFonts w:hint="eastAsia" w:ascii="仿宋" w:hAnsi="仿宋" w:eastAsia="仿宋" w:cs="仿宋"/>
                <w:color w:val="auto"/>
                <w:u w:val="single"/>
                <w:lang w:eastAsia="zh-CN"/>
              </w:rPr>
              <w:t>日至202</w:t>
            </w:r>
            <w:r>
              <w:rPr>
                <w:rFonts w:hint="eastAsia" w:ascii="仿宋" w:hAnsi="仿宋" w:eastAsia="仿宋" w:cs="仿宋"/>
                <w:color w:val="auto"/>
                <w:u w:val="single"/>
                <w:lang w:val="en-US" w:eastAsia="zh-CN"/>
              </w:rPr>
              <w:t>3</w:t>
            </w:r>
            <w:r>
              <w:rPr>
                <w:rFonts w:hint="eastAsia" w:ascii="仿宋" w:hAnsi="仿宋" w:eastAsia="仿宋" w:cs="仿宋"/>
                <w:color w:val="auto"/>
                <w:u w:val="single"/>
                <w:lang w:eastAsia="zh-CN"/>
              </w:rPr>
              <w:t>年</w:t>
            </w:r>
            <w:r>
              <w:rPr>
                <w:rFonts w:hint="eastAsia" w:ascii="仿宋" w:hAnsi="仿宋" w:eastAsia="仿宋" w:cs="仿宋"/>
                <w:color w:val="auto"/>
                <w:u w:val="single"/>
                <w:lang w:val="en-US" w:eastAsia="zh-CN"/>
              </w:rPr>
              <w:t xml:space="preserve">11 </w:t>
            </w:r>
            <w:r>
              <w:rPr>
                <w:rFonts w:hint="eastAsia" w:ascii="仿宋" w:hAnsi="仿宋" w:eastAsia="仿宋" w:cs="仿宋"/>
                <w:color w:val="auto"/>
                <w:u w:val="single"/>
                <w:lang w:eastAsia="zh-CN"/>
              </w:rPr>
              <w:t>月</w:t>
            </w:r>
            <w:r>
              <w:rPr>
                <w:rFonts w:hint="eastAsia" w:ascii="仿宋" w:hAnsi="仿宋" w:eastAsia="仿宋" w:cs="仿宋"/>
                <w:color w:val="auto"/>
                <w:u w:val="single"/>
                <w:lang w:val="en-US" w:eastAsia="zh-CN"/>
              </w:rPr>
              <w:t xml:space="preserve">13 </w:t>
            </w:r>
            <w:r>
              <w:rPr>
                <w:rFonts w:hint="eastAsia" w:ascii="仿宋" w:hAnsi="仿宋" w:eastAsia="仿宋" w:cs="仿宋"/>
                <w:color w:val="auto"/>
                <w:u w:val="single"/>
                <w:lang w:eastAsia="zh-CN"/>
              </w:rPr>
              <w:t>日</w:t>
            </w:r>
            <w:r>
              <w:rPr>
                <w:rFonts w:hint="eastAsia" w:ascii="仿宋" w:hAnsi="仿宋" w:eastAsia="仿宋" w:cs="仿宋"/>
                <w:color w:val="auto"/>
                <w:lang w:eastAsia="zh-CN"/>
              </w:rPr>
              <w:t>，每天上午10:00至</w:t>
            </w:r>
            <w:r>
              <w:rPr>
                <w:rFonts w:hint="eastAsia" w:ascii="仿宋" w:hAnsi="仿宋" w:eastAsia="仿宋" w:cs="仿宋"/>
                <w:color w:val="auto"/>
                <w:lang w:val="en-US" w:eastAsia="zh-CN"/>
              </w:rPr>
              <w:t>14</w:t>
            </w:r>
            <w:r>
              <w:rPr>
                <w:rFonts w:hint="eastAsia" w:ascii="仿宋" w:hAnsi="仿宋" w:eastAsia="仿宋" w:cs="仿宋"/>
                <w:color w:val="auto"/>
                <w:lang w:eastAsia="zh-CN"/>
              </w:rPr>
              <w:t>:</w:t>
            </w:r>
            <w:r>
              <w:rPr>
                <w:rFonts w:hint="eastAsia" w:ascii="仿宋" w:hAnsi="仿宋" w:eastAsia="仿宋" w:cs="仿宋"/>
                <w:color w:val="auto"/>
                <w:lang w:val="en-US" w:eastAsia="zh-CN"/>
              </w:rPr>
              <w:t>00</w:t>
            </w:r>
            <w:r>
              <w:rPr>
                <w:rFonts w:hint="eastAsia" w:ascii="仿宋" w:hAnsi="仿宋" w:eastAsia="仿宋" w:cs="仿宋"/>
                <w:color w:val="auto"/>
                <w:lang w:eastAsia="zh-CN"/>
              </w:rPr>
              <w:t>，下午16:</w:t>
            </w:r>
            <w:r>
              <w:rPr>
                <w:rFonts w:hint="eastAsia" w:ascii="仿宋" w:hAnsi="仿宋" w:eastAsia="仿宋" w:cs="仿宋"/>
                <w:color w:val="auto"/>
                <w:lang w:val="en-US" w:eastAsia="zh-CN"/>
              </w:rPr>
              <w:t>00</w:t>
            </w:r>
            <w:r>
              <w:rPr>
                <w:rFonts w:hint="eastAsia" w:ascii="仿宋" w:hAnsi="仿宋" w:eastAsia="仿宋" w:cs="仿宋"/>
                <w:color w:val="auto"/>
                <w:lang w:eastAsia="zh-CN"/>
              </w:rPr>
              <w:t>至</w:t>
            </w:r>
            <w:r>
              <w:rPr>
                <w:rFonts w:hint="eastAsia" w:ascii="仿宋" w:hAnsi="仿宋" w:eastAsia="仿宋" w:cs="仿宋"/>
                <w:color w:val="auto"/>
                <w:lang w:val="en-US" w:eastAsia="zh-CN"/>
              </w:rPr>
              <w:t>19：30</w:t>
            </w:r>
            <w:r>
              <w:rPr>
                <w:rFonts w:hint="eastAsia" w:ascii="仿宋" w:hAnsi="仿宋" w:eastAsia="仿宋" w:cs="仿宋"/>
                <w:color w:val="auto"/>
                <w:lang w:eastAsia="zh-CN"/>
              </w:rPr>
              <w:t>（北京时间，节假日除外）</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地点：供应商登陆政采云平台http://www.zcygov.cn/，在线申请获取招标文件 （登录政府采购云平台 → 项目采购 → 获取招标文件 →申请，审核通过后可下载招标文件 ，如有操作性问题，可与政采云在线客服进行咨询，咨询电话：95763）。</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方式：（1）线上获取（登录政府采购云平台 → 项目采购 → 获取招标文件 → 申请，审核通过后可下载招标文件）。本次招标不提供纸质版招标文件 。</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（2）供应商获取招标文件前应注册成为政府采购云平台正式供应商。</w:t>
            </w:r>
          </w:p>
        </w:tc>
      </w:tr>
      <w:tr>
        <w:tblPrEx>
          <w:tblCellMar>
            <w:top w:w="0" w:type="dxa"/>
            <w:left w:w="108" w:type="dxa"/>
            <w:bottom w:w="0" w:type="dxa"/>
            <w:right w:w="108" w:type="dxa"/>
          </w:tblCellMar>
        </w:tblPrEx>
        <w:trPr>
          <w:trHeight w:val="846"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17</w:t>
            </w:r>
          </w:p>
        </w:tc>
        <w:tc>
          <w:tcPr>
            <w:tcW w:w="18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投标文件形式</w:t>
            </w:r>
          </w:p>
        </w:tc>
        <w:tc>
          <w:tcPr>
            <w:tcW w:w="71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电子投标文件包括“电子加密投标文件”和“备份投标文件”，在投标文件编制完成后同时生成。</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1、“电子加密投标文件”是指通过“政采云电子交易客户端”完成投标文件编制后生成并加密的数据电文形式的投标文件。</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2、“备份投标文件”是指与“电子加密投标文件”同时生成的数据电文形式的电子文件（备份标书，用于供应商标书解密异常时应急使用），其他方式编制的备份投标文件视为无效备份投标文件。</w:t>
            </w:r>
          </w:p>
        </w:tc>
      </w:tr>
      <w:tr>
        <w:tblPrEx>
          <w:tblCellMar>
            <w:top w:w="0" w:type="dxa"/>
            <w:left w:w="108" w:type="dxa"/>
            <w:bottom w:w="0" w:type="dxa"/>
            <w:right w:w="108" w:type="dxa"/>
          </w:tblCellMar>
        </w:tblPrEx>
        <w:trPr>
          <w:trHeight w:val="731"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18</w:t>
            </w:r>
          </w:p>
        </w:tc>
        <w:tc>
          <w:tcPr>
            <w:tcW w:w="18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投标文件要求</w:t>
            </w:r>
          </w:p>
        </w:tc>
        <w:tc>
          <w:tcPr>
            <w:tcW w:w="71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1、一份电子加密标书（“.jmbs”格式），一份备份标书文件（“.bfbs”格式）。</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2、每份电子投标文件应包括资格证明文件和商务及技术文件两部分。</w:t>
            </w:r>
          </w:p>
        </w:tc>
      </w:tr>
      <w:tr>
        <w:tblPrEx>
          <w:tblCellMar>
            <w:top w:w="0" w:type="dxa"/>
            <w:left w:w="108" w:type="dxa"/>
            <w:bottom w:w="0" w:type="dxa"/>
            <w:right w:w="108" w:type="dxa"/>
          </w:tblCellMar>
        </w:tblPrEx>
        <w:trPr>
          <w:trHeight w:val="493" w:hRule="atLeast"/>
          <w:jc w:val="center"/>
        </w:trPr>
        <w:tc>
          <w:tcPr>
            <w:tcW w:w="558" w:type="dxa"/>
            <w:vMerge w:val="restart"/>
            <w:tcBorders>
              <w:top w:val="single" w:color="auto" w:sz="4" w:space="0"/>
              <w:left w:val="single" w:color="auto" w:sz="4" w:space="0"/>
              <w:right w:val="single" w:color="auto" w:sz="4" w:space="0"/>
            </w:tcBorders>
            <w:vAlign w:val="center"/>
          </w:tcPr>
          <w:p>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19</w:t>
            </w:r>
          </w:p>
        </w:tc>
        <w:tc>
          <w:tcPr>
            <w:tcW w:w="1841" w:type="dxa"/>
            <w:vMerge w:val="restart"/>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投标文件的上传和递交</w:t>
            </w:r>
          </w:p>
        </w:tc>
        <w:tc>
          <w:tcPr>
            <w:tcW w:w="71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1.电子加密投标文件：投标文件制作完成并生成加密标书，在投标截止时间前，供应商需将加密的投标文件上传至政采云平台，在开标时间开始后，待采购组织机构发出解密通知后30分钟内解密投标文件。</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a.供应商未能在投标截止时间前成功上传电子加密投标文件的投标无效。</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b.供应商成功上传电子加密投标文件后，可自行打印投标文件接收回执。</w:t>
            </w:r>
          </w:p>
        </w:tc>
      </w:tr>
      <w:tr>
        <w:tblPrEx>
          <w:tblCellMar>
            <w:top w:w="0" w:type="dxa"/>
            <w:left w:w="108" w:type="dxa"/>
            <w:bottom w:w="0" w:type="dxa"/>
            <w:right w:w="108" w:type="dxa"/>
          </w:tblCellMar>
        </w:tblPrEx>
        <w:trPr>
          <w:trHeight w:val="731" w:hRule="atLeast"/>
          <w:jc w:val="center"/>
        </w:trPr>
        <w:tc>
          <w:tcPr>
            <w:tcW w:w="558" w:type="dxa"/>
            <w:vMerge w:val="continue"/>
            <w:tcBorders>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lang w:eastAsia="zh-CN"/>
              </w:rPr>
            </w:pPr>
          </w:p>
        </w:tc>
        <w:tc>
          <w:tcPr>
            <w:tcW w:w="1841" w:type="dxa"/>
            <w:vMerge w:val="continue"/>
            <w:tcBorders>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p>
        </w:tc>
        <w:tc>
          <w:tcPr>
            <w:tcW w:w="71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2.备份投标文件：供应商在投标截止时间前将加密的投标文件上传至政府采购云平台，还可以在投标截止时间前以电子邮件方式提供备份投标文件1份（接收人邮箱：245291818@qq.com，接收人：朱先生，电话：</w:t>
            </w:r>
            <w:r>
              <w:rPr>
                <w:rFonts w:hint="eastAsia" w:ascii="仿宋" w:hAnsi="仿宋" w:eastAsia="仿宋" w:cs="仿宋"/>
                <w:color w:val="auto"/>
                <w:lang w:val="en-US" w:eastAsia="zh-CN"/>
              </w:rPr>
              <w:t>18609088999</w:t>
            </w:r>
            <w:r>
              <w:rPr>
                <w:rFonts w:hint="eastAsia" w:ascii="仿宋" w:hAnsi="仿宋" w:eastAsia="仿宋" w:cs="仿宋"/>
                <w:color w:val="auto"/>
                <w:lang w:eastAsia="zh-CN"/>
              </w:rPr>
              <w:t>），“备份投标文件”由供应商自愿提供，招标文件 不作强制性要求；如不提供或未按要求提供的，当电子投标文件无法解密时，将导致无备份投标文件而失去投标资格。</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tblPrEx>
          <w:tblCellMar>
            <w:top w:w="0" w:type="dxa"/>
            <w:left w:w="108" w:type="dxa"/>
            <w:bottom w:w="0" w:type="dxa"/>
            <w:right w:w="108" w:type="dxa"/>
          </w:tblCellMar>
        </w:tblPrEx>
        <w:trPr>
          <w:trHeight w:val="823"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20</w:t>
            </w:r>
          </w:p>
        </w:tc>
        <w:tc>
          <w:tcPr>
            <w:tcW w:w="18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评标委员会的组建</w:t>
            </w:r>
          </w:p>
        </w:tc>
        <w:tc>
          <w:tcPr>
            <w:tcW w:w="71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val="zh-CN" w:eastAsia="zh-CN"/>
              </w:rPr>
            </w:pPr>
            <w:r>
              <w:rPr>
                <w:rFonts w:hint="eastAsia" w:ascii="仿宋" w:hAnsi="仿宋" w:eastAsia="仿宋" w:cs="仿宋"/>
                <w:color w:val="auto"/>
                <w:lang w:val="zh-CN" w:eastAsia="zh-CN"/>
              </w:rPr>
              <w:t>评标委员会由招标人依法组建；采购人代表1人，评审专家4人，共5人。</w:t>
            </w:r>
          </w:p>
          <w:p>
            <w:pPr>
              <w:spacing w:line="360" w:lineRule="auto"/>
              <w:rPr>
                <w:rFonts w:ascii="仿宋" w:hAnsi="仿宋" w:eastAsia="仿宋" w:cs="仿宋"/>
                <w:color w:val="auto"/>
                <w:lang w:val="zh-CN" w:eastAsia="zh-CN"/>
              </w:rPr>
            </w:pPr>
            <w:r>
              <w:rPr>
                <w:rFonts w:hint="eastAsia" w:ascii="仿宋" w:hAnsi="仿宋" w:eastAsia="仿宋" w:cs="仿宋"/>
                <w:color w:val="auto"/>
                <w:lang w:val="zh-CN" w:eastAsia="zh-CN"/>
              </w:rPr>
              <w:t>评标专家确定方式：评标委员会由招标人在开标前从政采云专家库中随机抽取</w:t>
            </w:r>
          </w:p>
        </w:tc>
      </w:tr>
      <w:tr>
        <w:tblPrEx>
          <w:tblCellMar>
            <w:top w:w="0" w:type="dxa"/>
            <w:left w:w="108" w:type="dxa"/>
            <w:bottom w:w="0" w:type="dxa"/>
            <w:right w:w="108" w:type="dxa"/>
          </w:tblCellMar>
        </w:tblPrEx>
        <w:trPr>
          <w:trHeight w:val="1304"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21</w:t>
            </w:r>
          </w:p>
        </w:tc>
        <w:tc>
          <w:tcPr>
            <w:tcW w:w="18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是否授权评标委员会确定中标候选人</w:t>
            </w:r>
          </w:p>
        </w:tc>
        <w:tc>
          <w:tcPr>
            <w:tcW w:w="71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val="zh-CN" w:eastAsia="zh-CN"/>
              </w:rPr>
            </w:pPr>
            <w:r>
              <w:rPr>
                <w:rFonts w:hint="eastAsia" w:ascii="仿宋" w:hAnsi="仿宋" w:eastAsia="仿宋" w:cs="仿宋"/>
                <w:color w:val="auto"/>
                <w:lang w:eastAsia="zh-CN"/>
              </w:rPr>
              <w:t>是</w:t>
            </w:r>
          </w:p>
        </w:tc>
      </w:tr>
      <w:tr>
        <w:tblPrEx>
          <w:tblCellMar>
            <w:top w:w="0" w:type="dxa"/>
            <w:left w:w="108" w:type="dxa"/>
            <w:bottom w:w="0" w:type="dxa"/>
            <w:right w:w="108" w:type="dxa"/>
          </w:tblCellMar>
        </w:tblPrEx>
        <w:trPr>
          <w:trHeight w:val="866"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22</w:t>
            </w:r>
          </w:p>
        </w:tc>
        <w:tc>
          <w:tcPr>
            <w:tcW w:w="18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递交投标文件地点</w:t>
            </w:r>
          </w:p>
        </w:tc>
        <w:tc>
          <w:tcPr>
            <w:tcW w:w="71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投标截止时间：</w:t>
            </w:r>
            <w:r>
              <w:rPr>
                <w:rFonts w:hint="eastAsia" w:ascii="仿宋" w:hAnsi="仿宋" w:eastAsia="仿宋" w:cs="仿宋"/>
                <w:color w:val="auto"/>
                <w:kern w:val="2"/>
                <w:u w:val="single"/>
                <w:lang w:eastAsia="zh-CN" w:bidi="ar-SA"/>
              </w:rPr>
              <w:t>202</w:t>
            </w:r>
            <w:r>
              <w:rPr>
                <w:rFonts w:hint="eastAsia" w:ascii="仿宋" w:hAnsi="仿宋" w:eastAsia="仿宋" w:cs="仿宋"/>
                <w:color w:val="auto"/>
                <w:kern w:val="2"/>
                <w:u w:val="single"/>
                <w:lang w:val="en-US" w:eastAsia="zh-CN" w:bidi="ar-SA"/>
              </w:rPr>
              <w:t>3</w:t>
            </w:r>
            <w:r>
              <w:rPr>
                <w:rFonts w:hint="eastAsia" w:ascii="仿宋" w:hAnsi="仿宋" w:eastAsia="仿宋" w:cs="仿宋"/>
                <w:color w:val="auto"/>
                <w:kern w:val="2"/>
                <w:u w:val="single"/>
                <w:lang w:eastAsia="zh-CN" w:bidi="ar-SA"/>
              </w:rPr>
              <w:t>年</w:t>
            </w:r>
            <w:r>
              <w:rPr>
                <w:rFonts w:hint="eastAsia" w:ascii="仿宋" w:hAnsi="仿宋" w:eastAsia="仿宋" w:cs="仿宋"/>
                <w:color w:val="auto"/>
                <w:kern w:val="2"/>
                <w:u w:val="single"/>
                <w:lang w:val="en-US" w:eastAsia="zh-CN" w:bidi="ar-SA"/>
              </w:rPr>
              <w:t xml:space="preserve"> 11</w:t>
            </w:r>
            <w:r>
              <w:rPr>
                <w:rFonts w:hint="eastAsia" w:ascii="仿宋" w:hAnsi="仿宋" w:eastAsia="仿宋" w:cs="仿宋"/>
                <w:color w:val="auto"/>
                <w:kern w:val="2"/>
                <w:u w:val="single"/>
                <w:lang w:eastAsia="zh-CN" w:bidi="ar-SA"/>
              </w:rPr>
              <w:t>月</w:t>
            </w:r>
            <w:r>
              <w:rPr>
                <w:rFonts w:hint="eastAsia" w:ascii="仿宋" w:hAnsi="仿宋" w:eastAsia="仿宋" w:cs="仿宋"/>
                <w:color w:val="auto"/>
                <w:kern w:val="2"/>
                <w:u w:val="single"/>
                <w:lang w:val="en-US" w:eastAsia="zh-CN" w:bidi="ar-SA"/>
              </w:rPr>
              <w:t xml:space="preserve">27 </w:t>
            </w:r>
            <w:r>
              <w:rPr>
                <w:rFonts w:hint="eastAsia" w:ascii="仿宋" w:hAnsi="仿宋" w:eastAsia="仿宋" w:cs="仿宋"/>
                <w:color w:val="auto"/>
                <w:kern w:val="2"/>
                <w:u w:val="single"/>
                <w:lang w:eastAsia="zh-CN" w:bidi="ar-SA"/>
              </w:rPr>
              <w:t>日</w:t>
            </w:r>
            <w:r>
              <w:rPr>
                <w:rFonts w:hint="eastAsia" w:ascii="仿宋" w:hAnsi="仿宋" w:eastAsia="仿宋" w:cs="仿宋"/>
                <w:color w:val="auto"/>
                <w:lang w:eastAsia="zh-CN"/>
              </w:rPr>
              <w:t>上午</w:t>
            </w:r>
            <w:r>
              <w:rPr>
                <w:rFonts w:hint="eastAsia" w:ascii="仿宋" w:hAnsi="仿宋" w:eastAsia="仿宋" w:cs="仿宋"/>
                <w:color w:val="auto"/>
                <w:lang w:val="en-US" w:eastAsia="zh-CN"/>
              </w:rPr>
              <w:t>10</w:t>
            </w:r>
            <w:r>
              <w:rPr>
                <w:rFonts w:hint="eastAsia" w:ascii="仿宋" w:hAnsi="仿宋" w:eastAsia="仿宋" w:cs="仿宋"/>
                <w:color w:val="auto"/>
                <w:lang w:eastAsia="zh-CN"/>
              </w:rPr>
              <w:t>时</w:t>
            </w:r>
            <w:r>
              <w:rPr>
                <w:rFonts w:hint="eastAsia" w:ascii="仿宋" w:hAnsi="仿宋" w:eastAsia="仿宋" w:cs="仿宋"/>
                <w:color w:val="auto"/>
                <w:lang w:val="en-US" w:eastAsia="zh-CN"/>
              </w:rPr>
              <w:t>30</w:t>
            </w:r>
            <w:r>
              <w:rPr>
                <w:rFonts w:hint="eastAsia" w:ascii="仿宋" w:hAnsi="仿宋" w:eastAsia="仿宋" w:cs="仿宋"/>
                <w:color w:val="auto"/>
                <w:lang w:eastAsia="zh-CN"/>
              </w:rPr>
              <w:t>分（北京时间）</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投标地点：新疆政府采购云平台（www.zcygov.cn）</w:t>
            </w:r>
          </w:p>
        </w:tc>
      </w:tr>
      <w:tr>
        <w:tblPrEx>
          <w:tblCellMar>
            <w:top w:w="0" w:type="dxa"/>
            <w:left w:w="108" w:type="dxa"/>
            <w:bottom w:w="0" w:type="dxa"/>
            <w:right w:w="108" w:type="dxa"/>
          </w:tblCellMar>
        </w:tblPrEx>
        <w:trPr>
          <w:trHeight w:val="866" w:hRule="atLeast"/>
          <w:jc w:val="center"/>
        </w:trPr>
        <w:tc>
          <w:tcPr>
            <w:tcW w:w="558" w:type="dxa"/>
            <w:tcBorders>
              <w:top w:val="single" w:color="auto" w:sz="4" w:space="0"/>
              <w:left w:val="single" w:color="auto" w:sz="4" w:space="0"/>
              <w:right w:val="single" w:color="auto" w:sz="4" w:space="0"/>
            </w:tcBorders>
            <w:vAlign w:val="center"/>
          </w:tcPr>
          <w:p>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23</w:t>
            </w:r>
          </w:p>
        </w:tc>
        <w:tc>
          <w:tcPr>
            <w:tcW w:w="1841" w:type="dxa"/>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开标时间和地点</w:t>
            </w:r>
          </w:p>
        </w:tc>
        <w:tc>
          <w:tcPr>
            <w:tcW w:w="7140" w:type="dxa"/>
            <w:tcBorders>
              <w:top w:val="single" w:color="auto" w:sz="4" w:space="0"/>
              <w:left w:val="single" w:color="auto" w:sz="4" w:space="0"/>
              <w:right w:val="single" w:color="auto" w:sz="4" w:space="0"/>
            </w:tcBorders>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开标时间：</w:t>
            </w:r>
            <w:r>
              <w:rPr>
                <w:rFonts w:hint="eastAsia" w:ascii="仿宋" w:hAnsi="仿宋" w:eastAsia="仿宋" w:cs="仿宋"/>
                <w:color w:val="auto"/>
                <w:kern w:val="2"/>
                <w:u w:val="single"/>
                <w:lang w:eastAsia="zh-CN" w:bidi="ar-SA"/>
              </w:rPr>
              <w:t>202</w:t>
            </w:r>
            <w:r>
              <w:rPr>
                <w:rFonts w:hint="eastAsia" w:ascii="仿宋" w:hAnsi="仿宋" w:eastAsia="仿宋" w:cs="仿宋"/>
                <w:color w:val="auto"/>
                <w:kern w:val="2"/>
                <w:u w:val="single"/>
                <w:lang w:val="en-US" w:eastAsia="zh-CN" w:bidi="ar-SA"/>
              </w:rPr>
              <w:t>3</w:t>
            </w:r>
            <w:r>
              <w:rPr>
                <w:rFonts w:hint="eastAsia" w:ascii="仿宋" w:hAnsi="仿宋" w:eastAsia="仿宋" w:cs="仿宋"/>
                <w:color w:val="auto"/>
                <w:kern w:val="2"/>
                <w:u w:val="single"/>
                <w:lang w:eastAsia="zh-CN" w:bidi="ar-SA"/>
              </w:rPr>
              <w:t>年</w:t>
            </w:r>
            <w:r>
              <w:rPr>
                <w:rFonts w:hint="eastAsia" w:ascii="仿宋" w:hAnsi="仿宋" w:eastAsia="仿宋" w:cs="仿宋"/>
                <w:color w:val="auto"/>
                <w:kern w:val="2"/>
                <w:u w:val="single"/>
                <w:lang w:val="en-US" w:eastAsia="zh-CN" w:bidi="ar-SA"/>
              </w:rPr>
              <w:t xml:space="preserve">11 </w:t>
            </w:r>
            <w:r>
              <w:rPr>
                <w:rFonts w:hint="eastAsia" w:ascii="仿宋" w:hAnsi="仿宋" w:eastAsia="仿宋" w:cs="仿宋"/>
                <w:color w:val="auto"/>
                <w:kern w:val="2"/>
                <w:u w:val="single"/>
                <w:lang w:eastAsia="zh-CN" w:bidi="ar-SA"/>
              </w:rPr>
              <w:t>月</w:t>
            </w:r>
            <w:r>
              <w:rPr>
                <w:rFonts w:hint="eastAsia" w:ascii="仿宋" w:hAnsi="仿宋" w:eastAsia="仿宋" w:cs="仿宋"/>
                <w:color w:val="auto"/>
                <w:kern w:val="2"/>
                <w:u w:val="single"/>
                <w:lang w:val="en-US" w:eastAsia="zh-CN" w:bidi="ar-SA"/>
              </w:rPr>
              <w:t xml:space="preserve">27 </w:t>
            </w:r>
            <w:r>
              <w:rPr>
                <w:rFonts w:hint="eastAsia" w:ascii="仿宋" w:hAnsi="仿宋" w:eastAsia="仿宋" w:cs="仿宋"/>
                <w:color w:val="auto"/>
                <w:kern w:val="2"/>
                <w:u w:val="single"/>
                <w:lang w:eastAsia="zh-CN" w:bidi="ar-SA"/>
              </w:rPr>
              <w:t>日</w:t>
            </w:r>
            <w:r>
              <w:rPr>
                <w:rFonts w:hint="eastAsia" w:ascii="仿宋" w:hAnsi="仿宋" w:eastAsia="仿宋" w:cs="仿宋"/>
                <w:color w:val="auto"/>
                <w:lang w:eastAsia="zh-CN"/>
              </w:rPr>
              <w:t>上午</w:t>
            </w:r>
            <w:r>
              <w:rPr>
                <w:rFonts w:hint="eastAsia" w:ascii="仿宋" w:hAnsi="仿宋" w:eastAsia="仿宋" w:cs="仿宋"/>
                <w:color w:val="auto"/>
                <w:lang w:val="en-US" w:eastAsia="zh-CN"/>
              </w:rPr>
              <w:t>10</w:t>
            </w:r>
            <w:r>
              <w:rPr>
                <w:rFonts w:hint="eastAsia" w:ascii="仿宋" w:hAnsi="仿宋" w:eastAsia="仿宋" w:cs="仿宋"/>
                <w:color w:val="auto"/>
                <w:lang w:eastAsia="zh-CN"/>
              </w:rPr>
              <w:t>时</w:t>
            </w:r>
            <w:r>
              <w:rPr>
                <w:rFonts w:hint="eastAsia" w:ascii="仿宋" w:hAnsi="仿宋" w:eastAsia="仿宋" w:cs="仿宋"/>
                <w:color w:val="auto"/>
                <w:lang w:val="en-US" w:eastAsia="zh-CN"/>
              </w:rPr>
              <w:t>30</w:t>
            </w:r>
            <w:r>
              <w:rPr>
                <w:rFonts w:hint="eastAsia" w:ascii="仿宋" w:hAnsi="仿宋" w:eastAsia="仿宋" w:cs="仿宋"/>
                <w:color w:val="auto"/>
                <w:lang w:eastAsia="zh-CN"/>
              </w:rPr>
              <w:t>分（北京时间）</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 xml:space="preserve">开标地点：新疆政府采购云平台（www.zcygov.cn）         </w:t>
            </w:r>
          </w:p>
        </w:tc>
      </w:tr>
      <w:tr>
        <w:tblPrEx>
          <w:tblCellMar>
            <w:top w:w="0" w:type="dxa"/>
            <w:left w:w="108" w:type="dxa"/>
            <w:bottom w:w="0" w:type="dxa"/>
            <w:right w:w="108" w:type="dxa"/>
          </w:tblCellMar>
        </w:tblPrEx>
        <w:trPr>
          <w:trHeight w:val="710" w:hRule="atLeast"/>
          <w:jc w:val="center"/>
        </w:trPr>
        <w:tc>
          <w:tcPr>
            <w:tcW w:w="558" w:type="dxa"/>
            <w:vMerge w:val="restart"/>
            <w:tcBorders>
              <w:top w:val="single" w:color="auto" w:sz="4" w:space="0"/>
              <w:left w:val="single" w:color="auto" w:sz="4" w:space="0"/>
              <w:right w:val="single" w:color="auto" w:sz="4" w:space="0"/>
            </w:tcBorders>
            <w:vAlign w:val="center"/>
          </w:tcPr>
          <w:p>
            <w:pPr>
              <w:spacing w:line="360"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24</w:t>
            </w:r>
          </w:p>
        </w:tc>
        <w:tc>
          <w:tcPr>
            <w:tcW w:w="1841" w:type="dxa"/>
            <w:vMerge w:val="restart"/>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color w:val="auto"/>
                <w:sz w:val="21"/>
                <w:szCs w:val="21"/>
                <w:lang w:eastAsia="zh-CN"/>
              </w:rPr>
            </w:pPr>
            <w:r>
              <w:rPr>
                <w:rFonts w:hint="eastAsia" w:ascii="仿宋" w:hAnsi="仿宋" w:eastAsia="仿宋" w:cs="仿宋"/>
                <w:color w:val="auto"/>
                <w:lang w:eastAsia="zh-CN"/>
              </w:rPr>
              <w:t>重要说明</w:t>
            </w:r>
          </w:p>
        </w:tc>
        <w:tc>
          <w:tcPr>
            <w:tcW w:w="7140" w:type="dxa"/>
            <w:tcBorders>
              <w:top w:val="single" w:color="auto" w:sz="4" w:space="0"/>
              <w:left w:val="single" w:color="auto" w:sz="4" w:space="0"/>
              <w:right w:val="single" w:color="auto" w:sz="4" w:space="0"/>
            </w:tcBorders>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1.本项目采用全流程不见面电子开评标，投标供应商需要使用CA加密设备，供应商可通过新疆数字证书认证中心官网（https://www.xjca.com.cn/）或下载“新疆政务通”APP自行进行申领。</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2.本项目实行网上投标，采用加密电子投标文件(供应商须使用CA加密设备通过政采云电子投标客户端制作投标文件)。若供应商参与投标，自行承担投标一切费用。</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5.供应商在开标时须使用制作加密电子投标文件所使用的CA锁及电脑，电脑须提前配置好浏览器（建议使用谷歌浏览器），以便开标时解锁。</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6.供应商对不见面开评标系统的技术操作咨询，可通过https://edu.zcygov.cn/luban/xinjiang-e-biding自助查询，也可在政采云帮助中心常见问题解答和操作流程讲解视频中自助查询，网址为：</w:t>
            </w:r>
            <w:r>
              <w:rPr>
                <w:rFonts w:hint="eastAsia" w:ascii="仿宋" w:hAnsi="仿宋" w:eastAsia="仿宋" w:cs="仿宋"/>
                <w:color w:val="auto"/>
                <w:lang w:eastAsia="zh-CN"/>
              </w:rPr>
              <w:fldChar w:fldCharType="begin"/>
            </w:r>
            <w:r>
              <w:rPr>
                <w:rFonts w:hint="eastAsia" w:ascii="仿宋" w:hAnsi="仿宋" w:eastAsia="仿宋" w:cs="仿宋"/>
                <w:color w:val="auto"/>
                <w:lang w:eastAsia="zh-CN"/>
              </w:rPr>
              <w:instrText xml:space="preserve"> HYPERLINK "https://service.zcygov.cn/#/help，\“项目采购\”—\“操作流程-电子招投标\”—\“政府采购项目电子交易管理操作指南-供应商\”版面获取操作指南。" </w:instrText>
            </w:r>
            <w:r>
              <w:rPr>
                <w:rFonts w:hint="eastAsia" w:ascii="仿宋" w:hAnsi="仿宋" w:eastAsia="仿宋" w:cs="仿宋"/>
                <w:color w:val="auto"/>
                <w:lang w:eastAsia="zh-CN"/>
              </w:rPr>
              <w:fldChar w:fldCharType="separate"/>
            </w:r>
            <w:r>
              <w:rPr>
                <w:rFonts w:hint="eastAsia" w:ascii="仿宋" w:hAnsi="仿宋" w:eastAsia="仿宋" w:cs="仿宋"/>
                <w:color w:val="auto"/>
                <w:lang w:eastAsia="zh-CN"/>
              </w:rPr>
              <w:t>https://service.zcygov.cn/#/help，“项目采购”—“操作流程-电子招投标”—“政府采购项目电子交易管理操作指南-供应商”版面获取操作指南。</w:t>
            </w:r>
            <w:r>
              <w:rPr>
                <w:rFonts w:hint="eastAsia" w:ascii="仿宋" w:hAnsi="仿宋" w:eastAsia="仿宋" w:cs="仿宋"/>
                <w:color w:val="auto"/>
                <w:lang w:eastAsia="zh-CN"/>
              </w:rPr>
              <w:fldChar w:fldCharType="end"/>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7.为了保证开评标顺利进行，政采云线上开标功能完全实现，供应商开标所使用的电脑设备须具有视频及语音功能。</w:t>
            </w:r>
          </w:p>
        </w:tc>
      </w:tr>
      <w:tr>
        <w:tblPrEx>
          <w:tblCellMar>
            <w:top w:w="0" w:type="dxa"/>
            <w:left w:w="108" w:type="dxa"/>
            <w:bottom w:w="0" w:type="dxa"/>
            <w:right w:w="108" w:type="dxa"/>
          </w:tblCellMar>
        </w:tblPrEx>
        <w:trPr>
          <w:trHeight w:val="710" w:hRule="atLeast"/>
          <w:jc w:val="center"/>
        </w:trPr>
        <w:tc>
          <w:tcPr>
            <w:tcW w:w="558" w:type="dxa"/>
            <w:vMerge w:val="continue"/>
            <w:tcBorders>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1"/>
                <w:szCs w:val="21"/>
                <w:lang w:eastAsia="zh-CN"/>
              </w:rPr>
            </w:pPr>
          </w:p>
        </w:tc>
        <w:tc>
          <w:tcPr>
            <w:tcW w:w="1841" w:type="dxa"/>
            <w:vMerge w:val="continue"/>
            <w:tcBorders>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1"/>
                <w:szCs w:val="21"/>
                <w:lang w:eastAsia="zh-CN"/>
              </w:rPr>
            </w:pPr>
          </w:p>
        </w:tc>
        <w:tc>
          <w:tcPr>
            <w:tcW w:w="71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1、电子招投标情况说明：</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（1）电子招投标：本项目以数据电文形式，依托“政府采购云平台（www.zcygov.cn）”进行招投标活动。</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（3）招标文件 的获取：使用账号登录或者短信验证码或者使用CA登录政采云平台；进入“项目采购”应用，在获取招标文件 菜单中选择项目，获取招标文件 。</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（4）投标文件的制作：在“政采云电子交易客户端”中完成“填写基本信息”、“导入投标文件”、“标书关联”、“标书检查”、“电子签名”、“生成电子标书”等操作。</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5）投标文件的传输递交：供应商在投标截止时间前将加密的投标文件上传至政府采购云平台，还可以在投标截止时间前以电子邮件方式提供备份投标文件1份（接收人邮箱：245291818@qq.com，接收人：朱先生，电话：</w:t>
            </w:r>
            <w:r>
              <w:rPr>
                <w:rFonts w:hint="eastAsia" w:ascii="仿宋" w:hAnsi="仿宋" w:eastAsia="仿宋" w:cs="仿宋"/>
                <w:color w:val="auto"/>
                <w:lang w:val="en-US" w:eastAsia="zh-CN"/>
              </w:rPr>
              <w:t>18609088999</w:t>
            </w:r>
            <w:r>
              <w:rPr>
                <w:rFonts w:hint="eastAsia" w:ascii="仿宋" w:hAnsi="仿宋" w:eastAsia="仿宋" w:cs="仿宋"/>
                <w:color w:val="auto"/>
                <w:lang w:eastAsia="zh-CN"/>
              </w:rPr>
              <w:t>），备份投标文件可以打包压缩并加密，压缩包命名为“XX单位备份投标文件”，加密密码由供应商自行保管（“备份投标文件”由供应商自愿提供，招标文件 不作强制性要求；如不提供或未按要求提供的，当电子投标文件无法解密时，将导致无备份投标文件而失去投标资格）。</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（6）投标文件的解密：供应商按照平台提示和招标文件 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（7）具体操作指南：详见政采云平台“服务中心-帮助文档-项目采购-操作流程-电子招投标-政府采购项目电子交易管理操作指南-供应商”。</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（8）供应商在进行上述操作时，如遇技术问题可登录政采云（https://</w:t>
            </w:r>
            <w:r>
              <w:rPr>
                <w:color w:val="auto"/>
              </w:rPr>
              <w:fldChar w:fldCharType="begin"/>
            </w:r>
            <w:r>
              <w:rPr>
                <w:color w:val="auto"/>
              </w:rPr>
              <w:instrText xml:space="preserve"> HYPERLINK "http://www.zcygov.cn/" \h </w:instrText>
            </w:r>
            <w:r>
              <w:rPr>
                <w:color w:val="auto"/>
              </w:rPr>
              <w:fldChar w:fldCharType="separate"/>
            </w:r>
            <w:r>
              <w:rPr>
                <w:rFonts w:hint="eastAsia" w:ascii="仿宋" w:hAnsi="仿宋" w:eastAsia="仿宋" w:cs="仿宋"/>
                <w:color w:val="auto"/>
                <w:lang w:eastAsia="zh-CN"/>
              </w:rPr>
              <w:t>www.zcygov.cn/</w:t>
            </w:r>
            <w:r>
              <w:rPr>
                <w:rFonts w:hint="eastAsia" w:ascii="仿宋" w:hAnsi="仿宋" w:eastAsia="仿宋" w:cs="仿宋"/>
                <w:color w:val="auto"/>
                <w:lang w:eastAsia="zh-CN"/>
              </w:rPr>
              <w:fldChar w:fldCharType="end"/>
            </w:r>
            <w:r>
              <w:rPr>
                <w:rFonts w:hint="eastAsia" w:ascii="仿宋" w:hAnsi="仿宋" w:eastAsia="仿宋" w:cs="仿宋"/>
                <w:color w:val="auto"/>
                <w:lang w:eastAsia="zh-CN"/>
              </w:rPr>
              <w:t>），点击右侧咨询小采，获取采小蜜智能服务管家帮助，或拨打政采云服务热线 95763 获取热线服务帮助。</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温馨提醒：供应商应提前上传，以便在上传时遇到技术问题，有充足的时间请教平台的技术人员。</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2、供应商认为招标文件 使自己的权益受到损害的，可以自收到招标文件之日（招标文件 公告期限届满之前收到招标文件 的，以完成获取招标文件 申请后下载招标文件 的时间为准）或者招标文件 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未按规定获取招标文件 或逾期提出的不予受理、答复。</w:t>
            </w:r>
          </w:p>
        </w:tc>
      </w:tr>
      <w:tr>
        <w:tblPrEx>
          <w:tblCellMar>
            <w:top w:w="0" w:type="dxa"/>
            <w:left w:w="108" w:type="dxa"/>
            <w:bottom w:w="0" w:type="dxa"/>
            <w:right w:w="108" w:type="dxa"/>
          </w:tblCellMar>
        </w:tblPrEx>
        <w:trPr>
          <w:trHeight w:val="915"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lang w:val="en-US" w:eastAsia="zh-CN"/>
              </w:rPr>
              <w:t>25</w:t>
            </w:r>
          </w:p>
        </w:tc>
        <w:tc>
          <w:tcPr>
            <w:tcW w:w="18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中标候选人公示媒介</w:t>
            </w:r>
          </w:p>
        </w:tc>
        <w:tc>
          <w:tcPr>
            <w:tcW w:w="71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克州公共资源交易中心网、新疆政府采购网，公示期为一个工作日。</w:t>
            </w:r>
          </w:p>
        </w:tc>
      </w:tr>
      <w:tr>
        <w:tblPrEx>
          <w:tblCellMar>
            <w:top w:w="0" w:type="dxa"/>
            <w:left w:w="108" w:type="dxa"/>
            <w:bottom w:w="0" w:type="dxa"/>
            <w:right w:w="108" w:type="dxa"/>
          </w:tblCellMar>
        </w:tblPrEx>
        <w:trPr>
          <w:trHeight w:val="41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仿宋" w:hAnsi="仿宋" w:eastAsia="仿宋" w:cs="仿宋"/>
                <w:color w:val="auto"/>
                <w:lang w:val="en-US" w:eastAsia="zh-CN"/>
              </w:rPr>
            </w:pPr>
            <w:r>
              <w:rPr>
                <w:rFonts w:hint="eastAsia" w:ascii="仿宋" w:hAnsi="仿宋" w:eastAsia="仿宋" w:cs="仿宋"/>
                <w:color w:val="auto"/>
                <w:lang w:val="en-US" w:eastAsia="zh-CN"/>
              </w:rPr>
              <w:t>26</w:t>
            </w:r>
          </w:p>
        </w:tc>
        <w:tc>
          <w:tcPr>
            <w:tcW w:w="898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招标代理服务费</w:t>
            </w:r>
          </w:p>
        </w:tc>
      </w:tr>
      <w:tr>
        <w:tblPrEx>
          <w:tblCellMar>
            <w:top w:w="0" w:type="dxa"/>
            <w:left w:w="108" w:type="dxa"/>
            <w:bottom w:w="0" w:type="dxa"/>
            <w:right w:w="108" w:type="dxa"/>
          </w:tblCellMar>
        </w:tblPrEx>
        <w:trPr>
          <w:trHeight w:val="655"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1"/>
                <w:szCs w:val="21"/>
                <w:lang w:eastAsia="zh-CN"/>
              </w:rPr>
            </w:pPr>
          </w:p>
        </w:tc>
        <w:tc>
          <w:tcPr>
            <w:tcW w:w="898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收费标准：中标单位在领取本采购项目中标通知书时，按照《国家计委关于印发招标代理服务收费管理暂行办法的通知（计价格[2002]1980号）中规定收费基准支付代理费及《招标代理服务收费有关问题》（发改办价格[2003]857号文）中规定收取代理费；</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招标代理服务收费标准(费率)</w:t>
            </w:r>
          </w:p>
          <w:tbl>
            <w:tblPr>
              <w:tblStyle w:val="22"/>
              <w:tblpPr w:leftFromText="180" w:rightFromText="180" w:vertAnchor="text" w:horzAnchor="page" w:tblpXSpec="center" w:tblpY="19"/>
              <w:tblOverlap w:val="never"/>
              <w:tblW w:w="8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6"/>
              <w:gridCol w:w="1530"/>
              <w:gridCol w:w="1335"/>
              <w:gridCol w:w="2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616" w:type="dxa"/>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        费率中标金额</w:t>
                  </w:r>
                </w:p>
              </w:tc>
              <w:tc>
                <w:tcPr>
                  <w:tcW w:w="1530" w:type="dxa"/>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货物招标</w:t>
                  </w:r>
                </w:p>
              </w:tc>
              <w:tc>
                <w:tcPr>
                  <w:tcW w:w="1335" w:type="dxa"/>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服务招标</w:t>
                  </w:r>
                </w:p>
              </w:tc>
              <w:tc>
                <w:tcPr>
                  <w:tcW w:w="2996" w:type="dxa"/>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616" w:type="dxa"/>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100万元以下</w:t>
                  </w:r>
                </w:p>
              </w:tc>
              <w:tc>
                <w:tcPr>
                  <w:tcW w:w="1530" w:type="dxa"/>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1.5%</w:t>
                  </w:r>
                </w:p>
              </w:tc>
              <w:tc>
                <w:tcPr>
                  <w:tcW w:w="1335" w:type="dxa"/>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1.5%</w:t>
                  </w:r>
                </w:p>
              </w:tc>
              <w:tc>
                <w:tcPr>
                  <w:tcW w:w="2996" w:type="dxa"/>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2616" w:type="dxa"/>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100～500万元</w:t>
                  </w:r>
                </w:p>
              </w:tc>
              <w:tc>
                <w:tcPr>
                  <w:tcW w:w="1530" w:type="dxa"/>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1.1%</w:t>
                  </w:r>
                </w:p>
              </w:tc>
              <w:tc>
                <w:tcPr>
                  <w:tcW w:w="1335" w:type="dxa"/>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0.8%</w:t>
                  </w:r>
                </w:p>
              </w:tc>
              <w:tc>
                <w:tcPr>
                  <w:tcW w:w="2996" w:type="dxa"/>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2616" w:type="dxa"/>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500～1000万元</w:t>
                  </w:r>
                </w:p>
              </w:tc>
              <w:tc>
                <w:tcPr>
                  <w:tcW w:w="1530" w:type="dxa"/>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0.8%</w:t>
                  </w:r>
                </w:p>
              </w:tc>
              <w:tc>
                <w:tcPr>
                  <w:tcW w:w="1335" w:type="dxa"/>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0.45%</w:t>
                  </w:r>
                </w:p>
              </w:tc>
              <w:tc>
                <w:tcPr>
                  <w:tcW w:w="2996" w:type="dxa"/>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2616" w:type="dxa"/>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1000～5000万元</w:t>
                  </w:r>
                </w:p>
              </w:tc>
              <w:tc>
                <w:tcPr>
                  <w:tcW w:w="1530" w:type="dxa"/>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0.5%</w:t>
                  </w:r>
                </w:p>
              </w:tc>
              <w:tc>
                <w:tcPr>
                  <w:tcW w:w="1335" w:type="dxa"/>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0.25%</w:t>
                  </w:r>
                </w:p>
              </w:tc>
              <w:tc>
                <w:tcPr>
                  <w:tcW w:w="2996" w:type="dxa"/>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2616" w:type="dxa"/>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5000万元～1亿元</w:t>
                  </w:r>
                </w:p>
              </w:tc>
              <w:tc>
                <w:tcPr>
                  <w:tcW w:w="1530" w:type="dxa"/>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0.25%</w:t>
                  </w:r>
                </w:p>
              </w:tc>
              <w:tc>
                <w:tcPr>
                  <w:tcW w:w="1335" w:type="dxa"/>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0.1%</w:t>
                  </w:r>
                </w:p>
              </w:tc>
              <w:tc>
                <w:tcPr>
                  <w:tcW w:w="2996" w:type="dxa"/>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2616" w:type="dxa"/>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1～5亿元</w:t>
                  </w:r>
                </w:p>
              </w:tc>
              <w:tc>
                <w:tcPr>
                  <w:tcW w:w="1530" w:type="dxa"/>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0.05%</w:t>
                  </w:r>
                </w:p>
              </w:tc>
              <w:tc>
                <w:tcPr>
                  <w:tcW w:w="1335" w:type="dxa"/>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0.05%</w:t>
                  </w:r>
                </w:p>
              </w:tc>
              <w:tc>
                <w:tcPr>
                  <w:tcW w:w="2996" w:type="dxa"/>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0.05</w:t>
                  </w:r>
                  <w:r>
                    <w:rPr>
                      <w:rFonts w:hint="eastAsia" w:ascii="仿宋" w:hAnsi="仿宋" w:eastAsia="仿宋" w:cs="仿宋"/>
                      <w:color w:val="auto"/>
                      <w:lang w:eastAsia="zh-CN"/>
                    </w:rPr>
                    <w:cr/>
                  </w:r>
                  <w:r>
                    <w:rPr>
                      <w:rFonts w:hint="eastAsia" w:ascii="仿宋" w:hAnsi="仿宋" w:eastAsia="仿宋" w:cs="仿宋"/>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2616" w:type="dxa"/>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5～10亿元</w:t>
                  </w:r>
                </w:p>
              </w:tc>
              <w:tc>
                <w:tcPr>
                  <w:tcW w:w="1530" w:type="dxa"/>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0.035%</w:t>
                  </w:r>
                </w:p>
              </w:tc>
              <w:tc>
                <w:tcPr>
                  <w:tcW w:w="1335" w:type="dxa"/>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0.035%</w:t>
                  </w:r>
                </w:p>
              </w:tc>
              <w:tc>
                <w:tcPr>
                  <w:tcW w:w="2996" w:type="dxa"/>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616" w:type="dxa"/>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10～50亿元</w:t>
                  </w:r>
                </w:p>
              </w:tc>
              <w:tc>
                <w:tcPr>
                  <w:tcW w:w="1530" w:type="dxa"/>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0.008%</w:t>
                  </w:r>
                </w:p>
              </w:tc>
              <w:tc>
                <w:tcPr>
                  <w:tcW w:w="1335" w:type="dxa"/>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0.008%</w:t>
                  </w:r>
                </w:p>
              </w:tc>
              <w:tc>
                <w:tcPr>
                  <w:tcW w:w="2996" w:type="dxa"/>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2616" w:type="dxa"/>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50～100亿元</w:t>
                  </w:r>
                </w:p>
              </w:tc>
              <w:tc>
                <w:tcPr>
                  <w:tcW w:w="1530" w:type="dxa"/>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0.006%</w:t>
                  </w:r>
                </w:p>
              </w:tc>
              <w:tc>
                <w:tcPr>
                  <w:tcW w:w="1335" w:type="dxa"/>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0.006%</w:t>
                  </w:r>
                </w:p>
              </w:tc>
              <w:tc>
                <w:tcPr>
                  <w:tcW w:w="2996" w:type="dxa"/>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16" w:type="dxa"/>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100亿以上</w:t>
                  </w:r>
                </w:p>
              </w:tc>
              <w:tc>
                <w:tcPr>
                  <w:tcW w:w="1530" w:type="dxa"/>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0.004%</w:t>
                  </w:r>
                </w:p>
              </w:tc>
              <w:tc>
                <w:tcPr>
                  <w:tcW w:w="1335" w:type="dxa"/>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0.004%</w:t>
                  </w:r>
                </w:p>
              </w:tc>
              <w:tc>
                <w:tcPr>
                  <w:tcW w:w="2996" w:type="dxa"/>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0.004%</w:t>
                  </w:r>
                </w:p>
              </w:tc>
            </w:tr>
          </w:tbl>
          <w:p>
            <w:pPr>
              <w:spacing w:line="360" w:lineRule="auto"/>
              <w:rPr>
                <w:rFonts w:ascii="仿宋" w:hAnsi="仿宋" w:eastAsia="仿宋" w:cs="仿宋"/>
                <w:color w:val="auto"/>
                <w:lang w:eastAsia="zh-CN"/>
              </w:rPr>
            </w:pPr>
            <w:r>
              <w:rPr>
                <w:rFonts w:hint="eastAsia" w:ascii="仿宋" w:hAnsi="仿宋" w:eastAsia="仿宋" w:cs="仿宋"/>
                <w:color w:val="auto"/>
                <w:lang w:eastAsia="zh-CN"/>
              </w:rPr>
              <w:t>注：</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    1、按本表费率计算的收费为招标代理服务全过程的收费基准价格，单独提供编制招标文件（有标底的含标底）服务的，可按规定标准的30％计收。</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    2、招标代理服务收费按差额定率累进法计算。例如：某工程招标代理业务中标金额为6000万元，计算招标代理服务费额如下：</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     100万元×1.0％＝1万元</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    （500－100）万元×0.7％＝2.8万元</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    （1000－500）万元×0.55％＝2.75万元</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    （5000－1000）万元×0.35％＝14万元</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    （6000－5000）万元×0.2％＝2万元</w:t>
            </w:r>
          </w:p>
          <w:p>
            <w:pPr>
              <w:spacing w:line="360" w:lineRule="auto"/>
              <w:rPr>
                <w:rFonts w:ascii="仿宋" w:hAnsi="仿宋" w:eastAsia="仿宋" w:cs="仿宋"/>
                <w:color w:val="auto"/>
                <w:sz w:val="21"/>
                <w:szCs w:val="21"/>
                <w:lang w:eastAsia="zh-CN"/>
              </w:rPr>
            </w:pPr>
            <w:r>
              <w:rPr>
                <w:rFonts w:hint="eastAsia" w:ascii="仿宋" w:hAnsi="仿宋" w:eastAsia="仿宋" w:cs="仿宋"/>
                <w:color w:val="auto"/>
                <w:lang w:eastAsia="zh-CN"/>
              </w:rPr>
              <w:t>    合计收费＝1＋2.8＋2.75＋14＋2＝22.55(万元)</w:t>
            </w:r>
          </w:p>
        </w:tc>
      </w:tr>
      <w:tr>
        <w:tblPrEx>
          <w:tblCellMar>
            <w:top w:w="0" w:type="dxa"/>
            <w:left w:w="108" w:type="dxa"/>
            <w:bottom w:w="0" w:type="dxa"/>
            <w:right w:w="108" w:type="dxa"/>
          </w:tblCellMar>
        </w:tblPrEx>
        <w:trPr>
          <w:trHeight w:val="84"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仿宋" w:hAnsi="仿宋" w:eastAsia="仿宋" w:cs="仿宋"/>
                <w:color w:val="auto"/>
                <w:lang w:val="en-US" w:eastAsia="zh-CN"/>
              </w:rPr>
            </w:pPr>
            <w:r>
              <w:rPr>
                <w:rFonts w:hint="eastAsia" w:ascii="仿宋" w:hAnsi="仿宋" w:eastAsia="仿宋" w:cs="仿宋"/>
                <w:color w:val="auto"/>
                <w:lang w:val="en-US" w:eastAsia="zh-CN"/>
              </w:rPr>
              <w:t>27</w:t>
            </w:r>
          </w:p>
        </w:tc>
        <w:tc>
          <w:tcPr>
            <w:tcW w:w="898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评标办法：本项目采用综合评分法</w:t>
            </w:r>
          </w:p>
        </w:tc>
      </w:tr>
      <w:tr>
        <w:tblPrEx>
          <w:tblCellMar>
            <w:top w:w="0" w:type="dxa"/>
            <w:left w:w="108" w:type="dxa"/>
            <w:bottom w:w="0" w:type="dxa"/>
            <w:right w:w="108" w:type="dxa"/>
          </w:tblCellMar>
        </w:tblPrEx>
        <w:trPr>
          <w:trHeight w:val="84"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仿宋" w:hAnsi="仿宋" w:eastAsia="仿宋" w:cs="仿宋"/>
                <w:color w:val="auto"/>
                <w:lang w:val="en-US" w:eastAsia="zh-CN"/>
              </w:rPr>
            </w:pPr>
            <w:r>
              <w:rPr>
                <w:rFonts w:hint="eastAsia" w:ascii="仿宋" w:hAnsi="仿宋" w:eastAsia="仿宋" w:cs="仿宋"/>
                <w:color w:val="auto"/>
                <w:lang w:val="en-US" w:eastAsia="zh-CN"/>
              </w:rPr>
              <w:t>28</w:t>
            </w:r>
          </w:p>
        </w:tc>
        <w:tc>
          <w:tcPr>
            <w:tcW w:w="898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不管投标结果如何，供应商均应承担自己投标所需一切费用。</w:t>
            </w:r>
          </w:p>
        </w:tc>
      </w:tr>
      <w:tr>
        <w:tblPrEx>
          <w:tblCellMar>
            <w:top w:w="0" w:type="dxa"/>
            <w:left w:w="108" w:type="dxa"/>
            <w:bottom w:w="0" w:type="dxa"/>
            <w:right w:w="108" w:type="dxa"/>
          </w:tblCellMar>
        </w:tblPrEx>
        <w:trPr>
          <w:trHeight w:val="84"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lang w:val="en-US" w:eastAsia="zh-CN"/>
              </w:rPr>
              <w:t>29</w:t>
            </w:r>
          </w:p>
        </w:tc>
        <w:tc>
          <w:tcPr>
            <w:tcW w:w="898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本次招标预算价：</w:t>
            </w:r>
            <w:r>
              <w:rPr>
                <w:rFonts w:hint="eastAsia" w:ascii="仿宋" w:hAnsi="仿宋" w:eastAsia="仿宋" w:cs="仿宋"/>
                <w:color w:val="auto"/>
                <w:lang w:val="en-US" w:eastAsia="zh-CN"/>
              </w:rPr>
              <w:t>945000</w:t>
            </w:r>
            <w:r>
              <w:rPr>
                <w:rFonts w:hint="eastAsia" w:ascii="仿宋" w:hAnsi="仿宋" w:eastAsia="仿宋" w:cs="仿宋"/>
                <w:color w:val="auto"/>
                <w:lang w:eastAsia="zh-CN"/>
              </w:rPr>
              <w:t>.00</w:t>
            </w:r>
            <w:r>
              <w:rPr>
                <w:rFonts w:hint="eastAsia" w:ascii="仿宋" w:hAnsi="仿宋" w:eastAsia="仿宋" w:cs="仿宋"/>
                <w:color w:val="auto"/>
                <w:lang w:val="en-US" w:eastAsia="zh-CN"/>
              </w:rPr>
              <w:t>元，</w:t>
            </w:r>
            <w:r>
              <w:rPr>
                <w:rFonts w:hint="eastAsia" w:ascii="仿宋" w:hAnsi="仿宋" w:eastAsia="仿宋" w:cs="仿宋"/>
                <w:color w:val="auto"/>
                <w:lang w:eastAsia="zh-CN"/>
              </w:rPr>
              <w:t>投标总报价超过采购预算价的按废标处理。</w:t>
            </w:r>
          </w:p>
        </w:tc>
      </w:tr>
      <w:tr>
        <w:tblPrEx>
          <w:tblCellMar>
            <w:top w:w="0" w:type="dxa"/>
            <w:left w:w="108" w:type="dxa"/>
            <w:bottom w:w="0" w:type="dxa"/>
            <w:right w:w="108" w:type="dxa"/>
          </w:tblCellMar>
        </w:tblPrEx>
        <w:trPr>
          <w:trHeight w:val="84" w:hRule="atLeast"/>
          <w:jc w:val="center"/>
        </w:trPr>
        <w:tc>
          <w:tcPr>
            <w:tcW w:w="558"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仿宋" w:hAnsi="仿宋" w:eastAsia="仿宋" w:cs="仿宋"/>
                <w:color w:val="auto"/>
                <w:lang w:val="en-US" w:eastAsia="zh-CN"/>
              </w:rPr>
            </w:pPr>
            <w:r>
              <w:rPr>
                <w:rFonts w:hint="eastAsia" w:ascii="仿宋" w:hAnsi="仿宋" w:eastAsia="仿宋" w:cs="仿宋"/>
                <w:color w:val="auto"/>
                <w:lang w:val="en-US" w:eastAsia="zh-CN"/>
              </w:rPr>
              <w:t>30</w:t>
            </w:r>
          </w:p>
        </w:tc>
        <w:tc>
          <w:tcPr>
            <w:tcW w:w="1841"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中小微企业政策文件</w:t>
            </w:r>
          </w:p>
        </w:tc>
        <w:tc>
          <w:tcPr>
            <w:tcW w:w="71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（1）根据财政部、工业和信息化部关于印发《政府采购促进中小企业发展管理办法》的通知（财库[2020]46号）和（财库[2022]19号），</w:t>
            </w:r>
            <w:r>
              <w:rPr>
                <w:rFonts w:hint="eastAsia" w:ascii="仿宋" w:hAnsi="仿宋" w:eastAsia="仿宋" w:cs="仿宋"/>
                <w:b/>
                <w:bCs/>
                <w:color w:val="auto"/>
                <w:lang w:eastAsia="zh-CN"/>
              </w:rPr>
              <w:t>供应商所投产品的制造商属于《工业和信息化部、国家统计局、国家发展和改革委员会、财政部关于印发中小企业划型标准规定的通知》（工信部联企业[2011]300号）中规定的小型、微型企业标准的，按招标文件格式提供《中小企业声明函》</w:t>
            </w:r>
            <w:r>
              <w:rPr>
                <w:rFonts w:hint="eastAsia" w:ascii="仿宋" w:hAnsi="仿宋" w:eastAsia="仿宋" w:cs="仿宋"/>
                <w:color w:val="auto"/>
                <w:lang w:eastAsia="zh-CN"/>
              </w:rPr>
              <w:t>。</w:t>
            </w:r>
          </w:p>
        </w:tc>
      </w:tr>
      <w:tr>
        <w:tblPrEx>
          <w:tblCellMar>
            <w:top w:w="0" w:type="dxa"/>
            <w:left w:w="108" w:type="dxa"/>
            <w:bottom w:w="0" w:type="dxa"/>
            <w:right w:w="108" w:type="dxa"/>
          </w:tblCellMar>
        </w:tblPrEx>
        <w:trPr>
          <w:trHeight w:val="84" w:hRule="atLeast"/>
          <w:jc w:val="center"/>
        </w:trPr>
        <w:tc>
          <w:tcPr>
            <w:tcW w:w="55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p>
        </w:tc>
        <w:tc>
          <w:tcPr>
            <w:tcW w:w="184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p>
        </w:tc>
        <w:tc>
          <w:tcPr>
            <w:tcW w:w="71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（2）根据财政部、司令部《关于政府采购支持监狱企业发展有关问题》的通知财库[2014]68号，监狱企业参加本项目投标时，应当提供由省级以上监狱管理局、戒毒管理局（新疆生产建设兵团）出具的属于</w:t>
            </w:r>
            <w:r>
              <w:rPr>
                <w:rFonts w:hint="eastAsia" w:ascii="仿宋" w:hAnsi="仿宋" w:eastAsia="仿宋" w:cs="仿宋"/>
                <w:b w:val="0"/>
                <w:bCs w:val="0"/>
                <w:color w:val="auto"/>
                <w:lang w:eastAsia="zh-CN"/>
              </w:rPr>
              <w:t>监狱企业的证明文件。</w:t>
            </w:r>
            <w:r>
              <w:rPr>
                <w:rFonts w:hint="eastAsia" w:ascii="仿宋" w:hAnsi="仿宋" w:eastAsia="仿宋" w:cs="仿宋"/>
                <w:color w:val="auto"/>
                <w:lang w:eastAsia="zh-CN"/>
              </w:rPr>
              <w:t>监狱企业视同小型、微型企业。</w:t>
            </w:r>
          </w:p>
        </w:tc>
      </w:tr>
      <w:tr>
        <w:tblPrEx>
          <w:tblCellMar>
            <w:top w:w="0" w:type="dxa"/>
            <w:left w:w="108" w:type="dxa"/>
            <w:bottom w:w="0" w:type="dxa"/>
            <w:right w:w="108" w:type="dxa"/>
          </w:tblCellMar>
        </w:tblPrEx>
        <w:trPr>
          <w:trHeight w:val="84" w:hRule="atLeast"/>
          <w:jc w:val="center"/>
        </w:trPr>
        <w:tc>
          <w:tcPr>
            <w:tcW w:w="55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p>
        </w:tc>
        <w:tc>
          <w:tcPr>
            <w:tcW w:w="184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p>
        </w:tc>
        <w:tc>
          <w:tcPr>
            <w:tcW w:w="71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3）根据财政部、民政部、中国残疾人联合会《关于促进残疾人就业政府采购政策的通知》（财库[2017]141号），在政府采购活动中，残疾人福利性单位视同小型、微型企业。供应商属于残疾人福利性单位的，按照招标文件格式提供残疾人福利性单位声明函。</w:t>
            </w:r>
          </w:p>
        </w:tc>
      </w:tr>
      <w:tr>
        <w:tblPrEx>
          <w:tblCellMar>
            <w:top w:w="0" w:type="dxa"/>
            <w:left w:w="108" w:type="dxa"/>
            <w:bottom w:w="0" w:type="dxa"/>
            <w:right w:w="108" w:type="dxa"/>
          </w:tblCellMar>
        </w:tblPrEx>
        <w:trPr>
          <w:trHeight w:val="90" w:hRule="atLeast"/>
          <w:jc w:val="center"/>
        </w:trPr>
        <w:tc>
          <w:tcPr>
            <w:tcW w:w="558" w:type="dxa"/>
            <w:vMerge w:val="restart"/>
            <w:tcBorders>
              <w:top w:val="single" w:color="auto" w:sz="4" w:space="0"/>
              <w:left w:val="single" w:color="auto" w:sz="4" w:space="0"/>
              <w:right w:val="single" w:color="auto" w:sz="4" w:space="0"/>
            </w:tcBorders>
            <w:vAlign w:val="center"/>
          </w:tcPr>
          <w:p>
            <w:pPr>
              <w:spacing w:line="360" w:lineRule="auto"/>
              <w:rPr>
                <w:rFonts w:hint="default" w:ascii="仿宋" w:hAnsi="仿宋" w:eastAsia="仿宋" w:cs="仿宋"/>
                <w:color w:val="auto"/>
                <w:lang w:val="en-US" w:eastAsia="zh-CN"/>
              </w:rPr>
            </w:pPr>
            <w:r>
              <w:rPr>
                <w:rFonts w:hint="eastAsia" w:ascii="仿宋" w:hAnsi="仿宋" w:eastAsia="仿宋" w:cs="仿宋"/>
                <w:color w:val="auto"/>
                <w:lang w:val="en-US" w:eastAsia="zh-CN"/>
              </w:rPr>
              <w:t>31</w:t>
            </w:r>
          </w:p>
        </w:tc>
        <w:tc>
          <w:tcPr>
            <w:tcW w:w="1841" w:type="dxa"/>
            <w:vMerge w:val="restart"/>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中小微企业政策文件说明</w:t>
            </w:r>
          </w:p>
        </w:tc>
        <w:tc>
          <w:tcPr>
            <w:tcW w:w="71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r>
              <w:rPr>
                <w:rFonts w:hint="eastAsia" w:ascii="仿宋" w:hAnsi="仿宋" w:eastAsia="仿宋" w:cs="仿宋"/>
                <w:b/>
                <w:bCs/>
                <w:color w:val="auto"/>
                <w:lang w:eastAsia="zh-CN"/>
              </w:rPr>
              <w:t>（</w:t>
            </w:r>
            <w:r>
              <w:rPr>
                <w:rFonts w:hint="eastAsia" w:ascii="仿宋" w:hAnsi="仿宋" w:eastAsia="仿宋" w:cs="仿宋"/>
                <w:b/>
                <w:bCs/>
                <w:color w:val="auto"/>
                <w:lang w:val="en-US" w:eastAsia="zh-CN"/>
              </w:rPr>
              <w:t>1</w:t>
            </w:r>
            <w:r>
              <w:rPr>
                <w:rFonts w:hint="eastAsia" w:ascii="仿宋" w:hAnsi="仿宋" w:eastAsia="仿宋" w:cs="仿宋"/>
                <w:b/>
                <w:bCs/>
                <w:color w:val="auto"/>
                <w:lang w:eastAsia="zh-CN"/>
              </w:rPr>
              <w:t>）本项目专门面向中小企业，资金为全部预留。必须提供上述《中小企业声明函》，不再执行价格评审优惠扶持政策。</w:t>
            </w:r>
          </w:p>
        </w:tc>
      </w:tr>
      <w:tr>
        <w:tblPrEx>
          <w:tblCellMar>
            <w:top w:w="0" w:type="dxa"/>
            <w:left w:w="108" w:type="dxa"/>
            <w:bottom w:w="0" w:type="dxa"/>
            <w:right w:w="108" w:type="dxa"/>
          </w:tblCellMar>
        </w:tblPrEx>
        <w:trPr>
          <w:trHeight w:val="459" w:hRule="atLeast"/>
          <w:jc w:val="center"/>
        </w:trPr>
        <w:tc>
          <w:tcPr>
            <w:tcW w:w="558" w:type="dxa"/>
            <w:vMerge w:val="continue"/>
            <w:tcBorders>
              <w:left w:val="single" w:color="auto" w:sz="4" w:space="0"/>
              <w:right w:val="single" w:color="auto" w:sz="4" w:space="0"/>
            </w:tcBorders>
            <w:vAlign w:val="center"/>
          </w:tcPr>
          <w:p>
            <w:pPr>
              <w:spacing w:line="360" w:lineRule="auto"/>
              <w:jc w:val="center"/>
              <w:rPr>
                <w:rFonts w:ascii="仿宋" w:hAnsi="仿宋" w:eastAsia="仿宋" w:cs="仿宋"/>
                <w:color w:val="auto"/>
                <w:sz w:val="21"/>
                <w:szCs w:val="21"/>
                <w:lang w:eastAsia="zh-CN"/>
              </w:rPr>
            </w:pPr>
          </w:p>
        </w:tc>
        <w:tc>
          <w:tcPr>
            <w:tcW w:w="1841" w:type="dxa"/>
            <w:vMerge w:val="continue"/>
            <w:tcBorders>
              <w:left w:val="single" w:color="auto" w:sz="4" w:space="0"/>
              <w:right w:val="single" w:color="auto" w:sz="4" w:space="0"/>
            </w:tcBorders>
            <w:vAlign w:val="center"/>
          </w:tcPr>
          <w:p>
            <w:pPr>
              <w:spacing w:line="360" w:lineRule="auto"/>
              <w:rPr>
                <w:rFonts w:ascii="仿宋" w:hAnsi="仿宋" w:eastAsia="仿宋" w:cs="仿宋"/>
                <w:color w:val="auto"/>
                <w:sz w:val="21"/>
                <w:szCs w:val="21"/>
                <w:lang w:eastAsia="zh-CN"/>
              </w:rPr>
            </w:pPr>
          </w:p>
        </w:tc>
        <w:tc>
          <w:tcPr>
            <w:tcW w:w="714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lang w:val="en-US" w:eastAsia="zh-CN"/>
              </w:rPr>
            </w:pPr>
            <w:r>
              <w:rPr>
                <w:rFonts w:hint="eastAsia" w:ascii="仿宋" w:hAnsi="仿宋" w:eastAsia="仿宋" w:cs="仿宋"/>
                <w:b/>
                <w:bCs/>
                <w:color w:val="auto"/>
                <w:lang w:eastAsia="zh-CN"/>
              </w:rPr>
              <w:t>（</w:t>
            </w:r>
            <w:r>
              <w:rPr>
                <w:rFonts w:hint="eastAsia" w:ascii="仿宋" w:hAnsi="仿宋" w:eastAsia="仿宋" w:cs="仿宋"/>
                <w:b/>
                <w:bCs/>
                <w:color w:val="auto"/>
                <w:lang w:val="en-US" w:eastAsia="zh-CN"/>
              </w:rPr>
              <w:t>2</w:t>
            </w:r>
            <w:r>
              <w:rPr>
                <w:rFonts w:hint="eastAsia" w:ascii="仿宋" w:hAnsi="仿宋" w:eastAsia="仿宋" w:cs="仿宋"/>
                <w:b/>
                <w:bCs/>
                <w:color w:val="auto"/>
                <w:lang w:eastAsia="zh-CN"/>
              </w:rPr>
              <w:t>）本项目货物所属行业：</w:t>
            </w:r>
            <w:r>
              <w:rPr>
                <w:rFonts w:hint="eastAsia" w:ascii="仿宋" w:hAnsi="仿宋" w:eastAsia="仿宋" w:cs="仿宋"/>
                <w:b/>
                <w:bCs/>
                <w:color w:val="auto"/>
                <w:highlight w:val="none"/>
                <w:lang w:eastAsia="zh-CN"/>
              </w:rPr>
              <w:t>工业。</w:t>
            </w:r>
          </w:p>
        </w:tc>
      </w:tr>
      <w:tr>
        <w:tblPrEx>
          <w:tblCellMar>
            <w:top w:w="0" w:type="dxa"/>
            <w:left w:w="108" w:type="dxa"/>
            <w:bottom w:w="0" w:type="dxa"/>
            <w:right w:w="108" w:type="dxa"/>
          </w:tblCellMar>
        </w:tblPrEx>
        <w:trPr>
          <w:trHeight w:val="459" w:hRule="atLeast"/>
          <w:jc w:val="center"/>
        </w:trPr>
        <w:tc>
          <w:tcPr>
            <w:tcW w:w="558" w:type="dxa"/>
            <w:vMerge w:val="continue"/>
            <w:tcBorders>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1"/>
                <w:szCs w:val="21"/>
                <w:lang w:eastAsia="zh-CN"/>
              </w:rPr>
            </w:pPr>
          </w:p>
        </w:tc>
        <w:tc>
          <w:tcPr>
            <w:tcW w:w="1841" w:type="dxa"/>
            <w:vMerge w:val="continue"/>
            <w:tcBorders>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1"/>
                <w:szCs w:val="21"/>
                <w:lang w:eastAsia="zh-CN"/>
              </w:rPr>
            </w:pPr>
          </w:p>
        </w:tc>
        <w:tc>
          <w:tcPr>
            <w:tcW w:w="714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b/>
                <w:bCs/>
                <w:color w:val="auto"/>
                <w:lang w:eastAsia="zh-CN"/>
              </w:rPr>
            </w:pPr>
            <w:r>
              <w:rPr>
                <w:rFonts w:hint="eastAsia" w:ascii="仿宋" w:hAnsi="仿宋" w:eastAsia="仿宋" w:cs="仿宋"/>
                <w:b/>
                <w:color w:val="auto"/>
                <w:sz w:val="24"/>
                <w:szCs w:val="24"/>
                <w:highlight w:val="none"/>
                <w:lang w:eastAsia="zh-CN"/>
              </w:rPr>
              <w:t>着重提醒：</w:t>
            </w:r>
            <w:r>
              <w:rPr>
                <w:rFonts w:hint="eastAsia" w:ascii="仿宋" w:hAnsi="仿宋" w:eastAsia="仿宋" w:cs="仿宋"/>
                <w:b/>
                <w:bCs/>
                <w:color w:val="auto"/>
                <w:sz w:val="24"/>
                <w:szCs w:val="24"/>
                <w:highlight w:val="none"/>
                <w:u w:val="none"/>
                <w:lang w:eastAsia="zh-CN"/>
              </w:rPr>
              <w:t>投标供应商在提供《中小企业声明函》时，必须将招标文件采购标的物全部列入《中小企业声明函》，否则专门面向中小企业的项目做废标处理。</w:t>
            </w:r>
          </w:p>
        </w:tc>
      </w:tr>
      <w:tr>
        <w:tblPrEx>
          <w:tblCellMar>
            <w:top w:w="0" w:type="dxa"/>
            <w:left w:w="108" w:type="dxa"/>
            <w:bottom w:w="0" w:type="dxa"/>
            <w:right w:w="108" w:type="dxa"/>
          </w:tblCellMar>
        </w:tblPrEx>
        <w:trPr>
          <w:trHeight w:val="9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仿宋" w:hAnsi="仿宋" w:eastAsia="仿宋" w:cs="仿宋"/>
                <w:color w:val="auto"/>
                <w:lang w:val="en-US" w:eastAsia="zh-CN"/>
              </w:rPr>
            </w:pPr>
            <w:r>
              <w:rPr>
                <w:rFonts w:hint="eastAsia" w:ascii="仿宋" w:hAnsi="仿宋" w:eastAsia="仿宋" w:cs="仿宋"/>
                <w:color w:val="auto"/>
                <w:lang w:val="en-US" w:eastAsia="zh-CN"/>
              </w:rPr>
              <w:t>32</w:t>
            </w:r>
          </w:p>
        </w:tc>
        <w:tc>
          <w:tcPr>
            <w:tcW w:w="18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lang w:val="zh-CN" w:eastAsia="zh-CN"/>
              </w:rPr>
            </w:pPr>
          </w:p>
          <w:p>
            <w:pPr>
              <w:spacing w:line="360" w:lineRule="auto"/>
              <w:jc w:val="center"/>
              <w:rPr>
                <w:rFonts w:ascii="仿宋" w:hAnsi="仿宋" w:eastAsia="仿宋" w:cs="仿宋"/>
                <w:color w:val="auto"/>
                <w:lang w:val="zh-CN" w:eastAsia="zh-CN"/>
              </w:rPr>
            </w:pPr>
            <w:r>
              <w:rPr>
                <w:rFonts w:hint="eastAsia" w:ascii="仿宋" w:hAnsi="仿宋" w:eastAsia="仿宋" w:cs="仿宋"/>
                <w:color w:val="auto"/>
                <w:lang w:val="zh-CN" w:eastAsia="zh-CN"/>
              </w:rPr>
              <w:t>履约保证金</w:t>
            </w:r>
          </w:p>
          <w:p>
            <w:pPr>
              <w:spacing w:line="360" w:lineRule="auto"/>
              <w:jc w:val="center"/>
              <w:rPr>
                <w:rFonts w:ascii="仿宋" w:hAnsi="仿宋" w:eastAsia="仿宋" w:cs="仿宋"/>
                <w:color w:val="auto"/>
                <w:lang w:eastAsia="zh-CN"/>
              </w:rPr>
            </w:pPr>
          </w:p>
        </w:tc>
        <w:tc>
          <w:tcPr>
            <w:tcW w:w="71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val="zh-CN" w:eastAsia="zh-CN"/>
              </w:rPr>
              <w:t>中标人</w:t>
            </w:r>
            <w:r>
              <w:rPr>
                <w:rFonts w:hint="eastAsia" w:ascii="仿宋" w:hAnsi="仿宋" w:eastAsia="仿宋" w:cs="仿宋"/>
                <w:color w:val="auto"/>
                <w:lang w:eastAsia="zh-CN"/>
              </w:rPr>
              <w:t>应在领取《中标通知书》后的十个日历日内，办理履约保证金，</w:t>
            </w:r>
            <w:r>
              <w:rPr>
                <w:rFonts w:hint="eastAsia" w:ascii="仿宋" w:hAnsi="仿宋" w:eastAsia="仿宋" w:cs="仿宋"/>
                <w:color w:val="auto"/>
                <w:highlight w:val="none"/>
                <w:u w:val="single"/>
                <w:lang w:val="zh-CN" w:eastAsia="zh-CN"/>
              </w:rPr>
              <w:t>金额不超过合同总价的</w:t>
            </w:r>
            <w:r>
              <w:rPr>
                <w:rFonts w:hint="eastAsia" w:ascii="仿宋" w:hAnsi="仿宋" w:eastAsia="仿宋" w:cs="仿宋"/>
                <w:color w:val="auto"/>
                <w:highlight w:val="none"/>
                <w:u w:val="single"/>
                <w:lang w:val="en-US" w:eastAsia="zh-CN"/>
              </w:rPr>
              <w:t>10</w:t>
            </w:r>
            <w:r>
              <w:rPr>
                <w:rFonts w:hint="eastAsia" w:ascii="仿宋" w:hAnsi="仿宋" w:eastAsia="仿宋" w:cs="仿宋"/>
                <w:color w:val="auto"/>
                <w:highlight w:val="none"/>
                <w:u w:val="single"/>
                <w:lang w:val="zh-CN" w:eastAsia="zh-CN"/>
              </w:rPr>
              <w:t>%</w:t>
            </w:r>
            <w:r>
              <w:rPr>
                <w:rFonts w:hint="eastAsia" w:ascii="仿宋" w:hAnsi="仿宋" w:eastAsia="仿宋" w:cs="仿宋"/>
                <w:color w:val="auto"/>
                <w:highlight w:val="none"/>
                <w:lang w:val="zh-CN" w:eastAsia="zh-CN"/>
              </w:rPr>
              <w:t>，</w:t>
            </w:r>
            <w:r>
              <w:rPr>
                <w:rFonts w:hint="eastAsia" w:ascii="仿宋" w:hAnsi="仿宋" w:eastAsia="仿宋" w:cs="仿宋"/>
                <w:color w:val="auto"/>
                <w:lang w:eastAsia="zh-CN"/>
              </w:rPr>
              <w:t>否则招标人可取消</w:t>
            </w:r>
            <w:r>
              <w:rPr>
                <w:rFonts w:hint="eastAsia" w:ascii="仿宋" w:hAnsi="仿宋" w:eastAsia="仿宋" w:cs="仿宋"/>
                <w:color w:val="auto"/>
                <w:lang w:val="zh-CN" w:eastAsia="zh-CN"/>
              </w:rPr>
              <w:t>成交人</w:t>
            </w:r>
            <w:r>
              <w:rPr>
                <w:rFonts w:hint="eastAsia" w:ascii="仿宋" w:hAnsi="仿宋" w:eastAsia="仿宋" w:cs="仿宋"/>
                <w:color w:val="auto"/>
                <w:lang w:eastAsia="zh-CN"/>
              </w:rPr>
              <w:t>的</w:t>
            </w:r>
            <w:r>
              <w:rPr>
                <w:rFonts w:hint="eastAsia" w:ascii="仿宋" w:hAnsi="仿宋" w:eastAsia="仿宋" w:cs="仿宋"/>
                <w:color w:val="auto"/>
                <w:lang w:val="zh-CN" w:eastAsia="zh-CN"/>
              </w:rPr>
              <w:t>成交</w:t>
            </w:r>
            <w:r>
              <w:rPr>
                <w:rFonts w:hint="eastAsia" w:ascii="仿宋" w:hAnsi="仿宋" w:eastAsia="仿宋" w:cs="仿宋"/>
                <w:color w:val="auto"/>
                <w:lang w:eastAsia="zh-CN"/>
              </w:rPr>
              <w:t>资格，并没收其投标保证金。</w:t>
            </w:r>
          </w:p>
        </w:tc>
      </w:tr>
      <w:tr>
        <w:tblPrEx>
          <w:tblCellMar>
            <w:top w:w="0" w:type="dxa"/>
            <w:left w:w="108" w:type="dxa"/>
            <w:bottom w:w="0" w:type="dxa"/>
            <w:right w:w="108" w:type="dxa"/>
          </w:tblCellMar>
        </w:tblPrEx>
        <w:trPr>
          <w:trHeight w:val="84" w:hRule="atLeast"/>
          <w:jc w:val="center"/>
        </w:trPr>
        <w:tc>
          <w:tcPr>
            <w:tcW w:w="239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729" w:firstLineChars="300"/>
              <w:rPr>
                <w:rFonts w:ascii="仿宋" w:hAnsi="仿宋" w:eastAsia="仿宋" w:cs="仿宋"/>
                <w:color w:val="auto"/>
                <w:lang w:eastAsia="zh-CN"/>
              </w:rPr>
            </w:pPr>
            <w:r>
              <w:rPr>
                <w:rFonts w:hint="eastAsia" w:ascii="仿宋" w:hAnsi="仿宋" w:eastAsia="仿宋" w:cs="仿宋"/>
                <w:color w:val="auto"/>
                <w:lang w:eastAsia="zh-CN"/>
              </w:rPr>
              <w:t>备注</w:t>
            </w:r>
          </w:p>
        </w:tc>
        <w:tc>
          <w:tcPr>
            <w:tcW w:w="71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1、着重提醒各供应商注意，并认真查看招标文件中的每一个条款及要求，因误读招标文件而造成的后果，招标人概不负责。</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2、供应商使用相同IP地址的，一经发现，相关部门将进一步核实，查实后按串通投标处理。</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3、为保证本项目质量，良好的售后服务，最低报价不作为中标的唯一依据。</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4、采购人若发现成交候选供应商在投标过程中提供虚假证明文件，故意隐瞒公司不良信誉和财务状况，以及其他可能对合同圆满履行造成风险的因素等，则按规定取消其成交资格，监管部门依法进行处理。</w:t>
            </w:r>
          </w:p>
          <w:p>
            <w:pPr>
              <w:spacing w:line="360" w:lineRule="auto"/>
              <w:rPr>
                <w:rFonts w:hint="eastAsia" w:ascii="仿宋" w:hAnsi="仿宋" w:eastAsia="仿宋" w:cs="仿宋"/>
                <w:color w:val="auto"/>
                <w:lang w:val="en-US" w:eastAsia="zh-CN"/>
              </w:rPr>
            </w:pPr>
            <w:r>
              <w:rPr>
                <w:rFonts w:hint="eastAsia" w:ascii="仿宋" w:hAnsi="仿宋" w:eastAsia="仿宋" w:cs="仿宋"/>
                <w:color w:val="auto"/>
                <w:lang w:val="en-US" w:eastAsia="zh-CN"/>
              </w:rPr>
              <w:t>5、如为信息系统采购项目，供应商不得为该整体项目或其中分项目前期工作提供过设计、编制、管理等服务的法人及附属单位。</w:t>
            </w:r>
          </w:p>
          <w:p>
            <w:pPr>
              <w:spacing w:line="360" w:lineRule="auto"/>
              <w:rPr>
                <w:rFonts w:hint="default" w:ascii="仿宋" w:hAnsi="仿宋" w:eastAsia="仿宋" w:cs="仿宋"/>
                <w:color w:val="auto"/>
                <w:lang w:val="en-US" w:eastAsia="zh-CN"/>
              </w:rPr>
            </w:pPr>
            <w:r>
              <w:rPr>
                <w:rFonts w:hint="eastAsia" w:ascii="仿宋" w:hAnsi="仿宋" w:eastAsia="仿宋" w:cs="仿宋"/>
                <w:color w:val="auto"/>
                <w:lang w:val="en-US" w:eastAsia="zh-CN"/>
              </w:rPr>
              <w:t>6、单位负责人为同一人或者存在直接控股、管理关系的不同供应商，不得参加同一合同项下的政府采购活动。除单一来源采购项目外，为采购项目提供整理设计、规范编制或者项目管理、监理、检测等服务的供应商，不得再参加该采购项目的其他采购活动。</w:t>
            </w:r>
          </w:p>
          <w:p>
            <w:pPr>
              <w:spacing w:line="360" w:lineRule="auto"/>
              <w:rPr>
                <w:rFonts w:ascii="仿宋" w:hAnsi="仿宋" w:eastAsia="仿宋" w:cs="仿宋"/>
                <w:color w:val="auto"/>
                <w:lang w:eastAsia="zh-CN"/>
              </w:rPr>
            </w:pPr>
            <w:r>
              <w:rPr>
                <w:rFonts w:hint="eastAsia" w:ascii="仿宋" w:hAnsi="仿宋" w:eastAsia="仿宋" w:cs="仿宋"/>
                <w:color w:val="auto"/>
                <w:lang w:val="en-US" w:eastAsia="zh-CN"/>
              </w:rPr>
              <w:t>7</w:t>
            </w:r>
            <w:r>
              <w:rPr>
                <w:rFonts w:hint="eastAsia" w:ascii="仿宋" w:hAnsi="仿宋" w:eastAsia="仿宋" w:cs="仿宋"/>
                <w:color w:val="auto"/>
                <w:lang w:eastAsia="zh-CN"/>
              </w:rPr>
              <w:t>、其它：</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（1）投标企业严格遵守国家的法律法规及招标纪律，无违法违纪及商业贿赂行为。</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（2）不管投标结果如何，供应商均应自行承担投标所需一切费用。</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（3）供应商应以书面形式保证中标后由本公司组织实施，不得以任何理由将项目转包给其他机构。</w:t>
            </w:r>
          </w:p>
          <w:p>
            <w:pPr>
              <w:spacing w:line="360" w:lineRule="auto"/>
              <w:rPr>
                <w:rFonts w:eastAsia="仿宋"/>
                <w:color w:val="auto"/>
                <w:lang w:eastAsia="zh-CN"/>
              </w:rPr>
            </w:pPr>
            <w:r>
              <w:rPr>
                <w:rFonts w:hint="eastAsia" w:ascii="仿宋" w:hAnsi="仿宋" w:eastAsia="仿宋" w:cs="仿宋"/>
                <w:color w:val="auto"/>
                <w:lang w:eastAsia="zh-CN"/>
              </w:rPr>
              <w:t>（4）此项目因疫情防控急需采购，中标人务必按照招标文件规定的时间供货，如出现不能按时供货的，采购人有要权取消中标资格。</w:t>
            </w:r>
          </w:p>
          <w:p>
            <w:pPr>
              <w:spacing w:line="360" w:lineRule="auto"/>
              <w:rPr>
                <w:rFonts w:ascii="仿宋" w:hAnsi="仿宋" w:eastAsia="仿宋" w:cs="仿宋"/>
                <w:color w:val="auto"/>
                <w:lang w:eastAsia="zh-CN"/>
              </w:rPr>
            </w:pPr>
            <w:r>
              <w:rPr>
                <w:rFonts w:hint="eastAsia" w:ascii="仿宋" w:hAnsi="仿宋" w:eastAsia="仿宋" w:cs="仿宋"/>
                <w:b w:val="0"/>
                <w:bCs w:val="0"/>
                <w:color w:val="auto"/>
                <w:lang w:eastAsia="zh-CN"/>
              </w:rPr>
              <w:t>（5）招标文件中如出现前后不一致情况，均以前附表内容为准。</w:t>
            </w:r>
          </w:p>
        </w:tc>
      </w:tr>
    </w:tbl>
    <w:p>
      <w:pPr>
        <w:pageBreakBefore/>
        <w:spacing w:beforeLines="100" w:afterLines="100" w:line="340" w:lineRule="exact"/>
        <w:jc w:val="center"/>
        <w:outlineLvl w:val="1"/>
        <w:rPr>
          <w:rFonts w:ascii="仿宋" w:hAnsi="仿宋" w:eastAsia="仿宋" w:cs="仿宋"/>
          <w:b/>
          <w:color w:val="auto"/>
          <w:sz w:val="28"/>
          <w:szCs w:val="32"/>
          <w:lang w:eastAsia="zh-CN"/>
        </w:rPr>
      </w:pPr>
      <w:r>
        <w:rPr>
          <w:rFonts w:hint="eastAsia" w:ascii="仿宋" w:hAnsi="仿宋" w:eastAsia="仿宋" w:cs="仿宋"/>
          <w:b/>
          <w:color w:val="auto"/>
          <w:sz w:val="28"/>
          <w:szCs w:val="28"/>
          <w:lang w:eastAsia="zh-CN"/>
        </w:rPr>
        <w:t>二、供应商须知</w:t>
      </w:r>
    </w:p>
    <w:p>
      <w:pPr>
        <w:spacing w:line="340" w:lineRule="exact"/>
        <w:jc w:val="center"/>
        <w:outlineLvl w:val="2"/>
        <w:rPr>
          <w:rFonts w:ascii="仿宋" w:hAnsi="仿宋" w:eastAsia="仿宋" w:cs="仿宋"/>
          <w:color w:val="auto"/>
          <w:sz w:val="28"/>
          <w:szCs w:val="28"/>
          <w:lang w:eastAsia="zh-CN"/>
        </w:rPr>
      </w:pPr>
      <w:bookmarkStart w:id="0" w:name="_Toc469495724"/>
      <w:r>
        <w:rPr>
          <w:rFonts w:hint="eastAsia" w:ascii="仿宋" w:hAnsi="仿宋" w:eastAsia="仿宋" w:cs="仿宋"/>
          <w:b/>
          <w:color w:val="auto"/>
          <w:sz w:val="28"/>
          <w:szCs w:val="28"/>
          <w:lang w:eastAsia="zh-CN"/>
        </w:rPr>
        <w:t>（一）</w:t>
      </w:r>
      <w:r>
        <w:rPr>
          <w:rFonts w:hint="eastAsia" w:ascii="仿宋" w:hAnsi="仿宋" w:eastAsia="仿宋" w:cs="仿宋"/>
          <w:b/>
          <w:color w:val="auto"/>
          <w:sz w:val="28"/>
          <w:szCs w:val="32"/>
          <w:lang w:eastAsia="zh-CN"/>
        </w:rPr>
        <w:t>总  则</w:t>
      </w:r>
      <w:bookmarkEnd w:id="0"/>
    </w:p>
    <w:p>
      <w:pPr>
        <w:snapToGrid w:val="0"/>
        <w:spacing w:line="340" w:lineRule="exact"/>
        <w:ind w:firstLine="48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1.项目概况</w:t>
      </w:r>
    </w:p>
    <w:p>
      <w:pPr>
        <w:snapToGrid w:val="0"/>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1.1本次招标采购项目名称：见供应商须知前附表。</w:t>
      </w:r>
    </w:p>
    <w:p>
      <w:pPr>
        <w:snapToGrid w:val="0"/>
        <w:spacing w:line="440" w:lineRule="exact"/>
        <w:ind w:firstLine="2430" w:firstLineChars="1000"/>
        <w:rPr>
          <w:rFonts w:ascii="仿宋" w:hAnsi="仿宋" w:eastAsia="仿宋" w:cs="仿宋"/>
          <w:color w:val="auto"/>
          <w:szCs w:val="21"/>
          <w:u w:val="single"/>
          <w:lang w:eastAsia="zh-CN"/>
        </w:rPr>
      </w:pPr>
      <w:r>
        <w:rPr>
          <w:rFonts w:hint="eastAsia" w:ascii="仿宋" w:hAnsi="仿宋" w:eastAsia="仿宋" w:cs="仿宋"/>
          <w:color w:val="auto"/>
          <w:szCs w:val="21"/>
          <w:lang w:eastAsia="zh-CN"/>
        </w:rPr>
        <w:t>项目编号：见供应商须知前附表。</w:t>
      </w:r>
    </w:p>
    <w:p>
      <w:pPr>
        <w:snapToGrid w:val="0"/>
        <w:spacing w:line="440" w:lineRule="exact"/>
        <w:ind w:firstLine="486" w:firstLineChars="200"/>
        <w:rPr>
          <w:rFonts w:ascii="仿宋" w:hAnsi="仿宋" w:eastAsia="仿宋" w:cs="仿宋"/>
          <w:color w:val="auto"/>
          <w:szCs w:val="21"/>
          <w:u w:val="single"/>
          <w:lang w:eastAsia="zh-CN"/>
        </w:rPr>
      </w:pPr>
      <w:r>
        <w:rPr>
          <w:rFonts w:hint="eastAsia" w:ascii="仿宋" w:hAnsi="仿宋" w:eastAsia="仿宋" w:cs="仿宋"/>
          <w:color w:val="auto"/>
          <w:szCs w:val="21"/>
          <w:lang w:eastAsia="zh-CN"/>
        </w:rPr>
        <w:t xml:space="preserve">                 招标人：见供应商须知前附表。</w:t>
      </w:r>
    </w:p>
    <w:p>
      <w:pPr>
        <w:snapToGrid w:val="0"/>
        <w:spacing w:line="440" w:lineRule="exact"/>
        <w:ind w:firstLine="486" w:firstLineChars="200"/>
        <w:rPr>
          <w:rFonts w:ascii="仿宋" w:hAnsi="仿宋" w:eastAsia="仿宋" w:cs="仿宋"/>
          <w:color w:val="auto"/>
          <w:szCs w:val="21"/>
          <w:u w:val="single"/>
          <w:lang w:eastAsia="zh-CN"/>
        </w:rPr>
      </w:pPr>
      <w:r>
        <w:rPr>
          <w:rFonts w:hint="eastAsia" w:ascii="仿宋" w:hAnsi="仿宋" w:eastAsia="仿宋" w:cs="仿宋"/>
          <w:color w:val="auto"/>
          <w:szCs w:val="21"/>
          <w:lang w:eastAsia="zh-CN"/>
        </w:rPr>
        <w:t xml:space="preserve">                 供货期：见供应商须知前附表。</w:t>
      </w:r>
    </w:p>
    <w:p>
      <w:pPr>
        <w:snapToGrid w:val="0"/>
        <w:spacing w:line="440" w:lineRule="exact"/>
        <w:ind w:firstLine="486" w:firstLineChars="200"/>
        <w:rPr>
          <w:rFonts w:ascii="仿宋" w:hAnsi="仿宋" w:eastAsia="仿宋" w:cs="仿宋"/>
          <w:color w:val="auto"/>
          <w:szCs w:val="21"/>
          <w:u w:val="single"/>
          <w:lang w:eastAsia="zh-CN"/>
        </w:rPr>
      </w:pPr>
      <w:r>
        <w:rPr>
          <w:rFonts w:hint="eastAsia" w:ascii="仿宋" w:hAnsi="仿宋" w:eastAsia="仿宋" w:cs="仿宋"/>
          <w:color w:val="auto"/>
          <w:szCs w:val="21"/>
          <w:lang w:eastAsia="zh-CN"/>
        </w:rPr>
        <w:t xml:space="preserve">               供货地点：见供应商须知前附表。</w:t>
      </w:r>
    </w:p>
    <w:p>
      <w:pPr>
        <w:snapToGrid w:val="0"/>
        <w:spacing w:line="440" w:lineRule="exact"/>
        <w:ind w:firstLine="486" w:firstLineChars="200"/>
        <w:rPr>
          <w:rFonts w:ascii="仿宋" w:hAnsi="仿宋" w:eastAsia="仿宋" w:cs="仿宋"/>
          <w:color w:val="auto"/>
          <w:szCs w:val="21"/>
          <w:u w:val="single"/>
          <w:lang w:eastAsia="zh-CN"/>
        </w:rPr>
      </w:pPr>
      <w:r>
        <w:rPr>
          <w:rFonts w:hint="eastAsia" w:ascii="仿宋" w:hAnsi="仿宋" w:eastAsia="仿宋" w:cs="仿宋"/>
          <w:color w:val="auto"/>
          <w:szCs w:val="21"/>
          <w:lang w:eastAsia="zh-CN"/>
        </w:rPr>
        <w:t>1.2招标人及联系人: 见供应商须知前附表。</w:t>
      </w:r>
    </w:p>
    <w:p>
      <w:pPr>
        <w:snapToGrid w:val="0"/>
        <w:spacing w:line="440" w:lineRule="exact"/>
        <w:ind w:firstLine="607" w:firstLineChars="250"/>
        <w:rPr>
          <w:rFonts w:ascii="仿宋" w:hAnsi="仿宋" w:eastAsia="仿宋" w:cs="仿宋"/>
          <w:color w:val="auto"/>
          <w:szCs w:val="21"/>
          <w:u w:val="single"/>
          <w:lang w:eastAsia="zh-CN"/>
        </w:rPr>
      </w:pPr>
      <w:r>
        <w:rPr>
          <w:rFonts w:hint="eastAsia" w:ascii="仿宋" w:hAnsi="仿宋" w:eastAsia="仿宋" w:cs="仿宋"/>
          <w:color w:val="auto"/>
          <w:szCs w:val="21"/>
          <w:lang w:eastAsia="zh-CN"/>
        </w:rPr>
        <w:t xml:space="preserve"> 代理机构及联系人: 见供应商须知前附表。</w:t>
      </w:r>
    </w:p>
    <w:p>
      <w:pPr>
        <w:snapToGrid w:val="0"/>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1.3资金来源：见供应商须知前附表。</w:t>
      </w:r>
    </w:p>
    <w:p>
      <w:pPr>
        <w:snapToGrid w:val="0"/>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1.4本项目预算：见供应商须知前附表。</w:t>
      </w:r>
    </w:p>
    <w:p>
      <w:pPr>
        <w:snapToGrid w:val="0"/>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1.5本项目控制价：见供应商须知前附表。</w:t>
      </w:r>
    </w:p>
    <w:p>
      <w:pPr>
        <w:snapToGrid w:val="0"/>
        <w:spacing w:line="440" w:lineRule="exact"/>
        <w:ind w:firstLine="48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2.招标范围：</w:t>
      </w:r>
    </w:p>
    <w:p>
      <w:pPr>
        <w:snapToGrid w:val="0"/>
        <w:spacing w:line="440" w:lineRule="exact"/>
        <w:ind w:firstLine="486" w:firstLineChars="200"/>
        <w:rPr>
          <w:rFonts w:ascii="仿宋" w:hAnsi="仿宋" w:eastAsia="仿宋" w:cs="仿宋"/>
          <w:color w:val="auto"/>
          <w:szCs w:val="21"/>
          <w:u w:val="single"/>
          <w:lang w:eastAsia="zh-CN"/>
        </w:rPr>
      </w:pPr>
      <w:r>
        <w:rPr>
          <w:rFonts w:hint="eastAsia" w:ascii="仿宋" w:hAnsi="仿宋" w:eastAsia="仿宋" w:cs="仿宋"/>
          <w:color w:val="auto"/>
          <w:szCs w:val="21"/>
          <w:lang w:eastAsia="zh-CN"/>
        </w:rPr>
        <w:t>2.1 采购内容：见供应商须知前附表。</w:t>
      </w:r>
    </w:p>
    <w:p>
      <w:pPr>
        <w:snapToGrid w:val="0"/>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 技术要求：详见采购文件第四章技术规格数量及质量要求。</w:t>
      </w:r>
    </w:p>
    <w:p>
      <w:pPr>
        <w:snapToGrid w:val="0"/>
        <w:spacing w:line="440" w:lineRule="exact"/>
        <w:ind w:firstLine="48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3.标包划分：</w:t>
      </w:r>
    </w:p>
    <w:p>
      <w:pPr>
        <w:snapToGrid w:val="0"/>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3.1本项目划分：</w:t>
      </w:r>
      <w:r>
        <w:rPr>
          <w:rFonts w:hint="eastAsia" w:ascii="仿宋" w:hAnsi="仿宋" w:eastAsia="仿宋" w:cs="仿宋"/>
          <w:color w:val="auto"/>
          <w:szCs w:val="21"/>
          <w:u w:val="single"/>
          <w:lang w:eastAsia="zh-CN"/>
        </w:rPr>
        <w:t xml:space="preserve">  /  </w:t>
      </w:r>
      <w:r>
        <w:rPr>
          <w:rFonts w:hint="eastAsia" w:ascii="仿宋" w:hAnsi="仿宋" w:eastAsia="仿宋" w:cs="仿宋"/>
          <w:color w:val="auto"/>
          <w:szCs w:val="21"/>
          <w:lang w:eastAsia="zh-CN"/>
        </w:rPr>
        <w:t>个包。</w:t>
      </w:r>
    </w:p>
    <w:p>
      <w:pPr>
        <w:snapToGrid w:val="0"/>
        <w:spacing w:line="440" w:lineRule="exact"/>
        <w:ind w:firstLine="48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4.招标方式：</w:t>
      </w:r>
    </w:p>
    <w:p>
      <w:pPr>
        <w:snapToGrid w:val="0"/>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4.1本项目招标方式：公开招标。</w:t>
      </w:r>
    </w:p>
    <w:p>
      <w:pPr>
        <w:snapToGrid w:val="0"/>
        <w:spacing w:line="440" w:lineRule="exact"/>
        <w:ind w:firstLine="48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5.计价方式：</w:t>
      </w:r>
    </w:p>
    <w:p>
      <w:pPr>
        <w:snapToGrid w:val="0"/>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5.1本次招标项目合同采用</w:t>
      </w:r>
      <w:r>
        <w:rPr>
          <w:rFonts w:hint="eastAsia" w:ascii="仿宋" w:hAnsi="仿宋" w:eastAsia="仿宋" w:cs="仿宋"/>
          <w:color w:val="auto"/>
          <w:szCs w:val="21"/>
          <w:u w:val="single"/>
          <w:lang w:eastAsia="zh-CN"/>
        </w:rPr>
        <w:t xml:space="preserve">   固定总价 。</w:t>
      </w:r>
    </w:p>
    <w:p>
      <w:pPr>
        <w:snapToGrid w:val="0"/>
        <w:spacing w:line="440" w:lineRule="exact"/>
        <w:ind w:firstLine="48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6.评标办法：</w:t>
      </w:r>
    </w:p>
    <w:p>
      <w:pPr>
        <w:snapToGrid w:val="0"/>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6.1本次招标评标采用</w:t>
      </w:r>
      <w:r>
        <w:rPr>
          <w:rFonts w:hint="eastAsia" w:ascii="仿宋" w:hAnsi="仿宋" w:eastAsia="仿宋" w:cs="仿宋"/>
          <w:color w:val="auto"/>
          <w:szCs w:val="21"/>
          <w:u w:val="single"/>
          <w:lang w:eastAsia="zh-CN"/>
        </w:rPr>
        <w:t xml:space="preserve">  综合评分法 </w:t>
      </w:r>
      <w:r>
        <w:rPr>
          <w:rFonts w:hint="eastAsia" w:ascii="仿宋" w:hAnsi="仿宋" w:eastAsia="仿宋" w:cs="仿宋"/>
          <w:color w:val="auto"/>
          <w:szCs w:val="21"/>
          <w:lang w:eastAsia="zh-CN"/>
        </w:rPr>
        <w:t>（详见第三章评标办法）</w:t>
      </w:r>
    </w:p>
    <w:p>
      <w:pPr>
        <w:snapToGrid w:val="0"/>
        <w:spacing w:line="440" w:lineRule="exact"/>
        <w:ind w:firstLine="48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7.供应商资格：</w:t>
      </w:r>
    </w:p>
    <w:p>
      <w:pPr>
        <w:snapToGrid w:val="0"/>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7.1参与采购活动的供应商必须是满足《中华人民共和国政府采购法》规定条件的法人、其他组织或者自然人：</w:t>
      </w:r>
    </w:p>
    <w:p>
      <w:pPr>
        <w:snapToGrid w:val="0"/>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7.2由于政府采购项目的差异性，供应商在参与具体政府采购项目活动时，应仔细阅读该项目的资质要求,具体见供应商须知前附表。</w:t>
      </w:r>
    </w:p>
    <w:p>
      <w:pPr>
        <w:snapToGrid w:val="0"/>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7.3根据电子化政府采购的特点，各供应商在开标前应确保成为新疆维吾尔自治区政府采购网正式注册入库供应商，</w:t>
      </w:r>
      <w:r>
        <w:rPr>
          <w:rFonts w:hint="eastAsia" w:ascii="仿宋" w:hAnsi="仿宋" w:eastAsia="仿宋" w:cs="仿宋"/>
          <w:color w:val="auto"/>
          <w:kern w:val="2"/>
          <w:lang w:eastAsia="zh-CN" w:bidi="ar-SA"/>
        </w:rPr>
        <w:t>(已在政采云平台其他省份入驻的供应商无须重复注册），</w:t>
      </w:r>
      <w:r>
        <w:rPr>
          <w:rFonts w:hint="eastAsia" w:ascii="仿宋" w:hAnsi="仿宋" w:eastAsia="仿宋" w:cs="仿宋"/>
          <w:color w:val="auto"/>
          <w:szCs w:val="21"/>
          <w:lang w:eastAsia="zh-CN"/>
        </w:rPr>
        <w:t>并完成CA数字证书申领。因未注册入库、未办理CA数字证书等原因造成无法投标或投标失败等后果由供应商自行承担。</w:t>
      </w:r>
    </w:p>
    <w:p>
      <w:pPr>
        <w:snapToGrid w:val="0"/>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7.4供应商必须确保自己在信息库中注册的信息真实、准确，并保证投标文件中的有关信息与库中的信息相一致。否则，供应商因此蒙受损失，招标人概不负责。</w:t>
      </w:r>
    </w:p>
    <w:p>
      <w:pPr>
        <w:spacing w:line="440" w:lineRule="exact"/>
        <w:ind w:firstLine="48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8. 投标费用</w:t>
      </w:r>
    </w:p>
    <w:p>
      <w:pPr>
        <w:snapToGrid w:val="0"/>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8.1供应商准备和参加投标活动发生的费用自理。</w:t>
      </w:r>
    </w:p>
    <w:p>
      <w:pPr>
        <w:spacing w:line="440" w:lineRule="exact"/>
        <w:ind w:firstLine="48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9.</w:t>
      </w:r>
      <w:bookmarkStart w:id="1" w:name="_Toc296602429"/>
      <w:bookmarkStart w:id="2" w:name="_Toc247527563"/>
      <w:bookmarkStart w:id="3" w:name="_Toc144974507"/>
      <w:bookmarkStart w:id="4" w:name="_Toc152045539"/>
      <w:bookmarkStart w:id="5" w:name="_Toc247592876"/>
      <w:bookmarkStart w:id="6" w:name="_Toc247513962"/>
      <w:bookmarkStart w:id="7" w:name="_Toc152042315"/>
      <w:r>
        <w:rPr>
          <w:rFonts w:hint="eastAsia" w:ascii="仿宋" w:hAnsi="仿宋" w:eastAsia="仿宋" w:cs="仿宋"/>
          <w:b/>
          <w:color w:val="auto"/>
          <w:szCs w:val="21"/>
          <w:lang w:eastAsia="zh-CN"/>
        </w:rPr>
        <w:t xml:space="preserve"> 踏勘现场</w:t>
      </w:r>
      <w:bookmarkEnd w:id="1"/>
      <w:bookmarkEnd w:id="2"/>
      <w:bookmarkEnd w:id="3"/>
      <w:bookmarkEnd w:id="4"/>
      <w:bookmarkEnd w:id="5"/>
      <w:bookmarkEnd w:id="6"/>
      <w:bookmarkEnd w:id="7"/>
    </w:p>
    <w:p>
      <w:pPr>
        <w:spacing w:line="440" w:lineRule="exact"/>
        <w:ind w:firstLine="473"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9.1 供应商须知前附表规定组织踏勘现场的，招标人按供应商须知前附表规定的时间、地点组织供应商踏勘项目现场。如需踏勘现场，</w:t>
      </w:r>
      <w:r>
        <w:rPr>
          <w:rFonts w:hint="eastAsia" w:ascii="仿宋" w:hAnsi="仿宋" w:eastAsia="仿宋" w:cs="仿宋"/>
          <w:color w:val="auto"/>
          <w:lang w:eastAsia="zh-CN"/>
        </w:rPr>
        <w:t>供应商自行踏勘现场的，可咨询本项目采购人或采购代理机构联系人。</w:t>
      </w:r>
      <w:r>
        <w:rPr>
          <w:rFonts w:hint="eastAsia" w:ascii="仿宋" w:hAnsi="仿宋" w:eastAsia="仿宋" w:cs="仿宋"/>
          <w:b/>
          <w:bCs/>
          <w:color w:val="auto"/>
          <w:lang w:eastAsia="zh-CN"/>
        </w:rPr>
        <w:t>供应商自行踏勘现场的，可咨询本项目采购人或采购代理机构联系人。</w:t>
      </w:r>
      <w:r>
        <w:rPr>
          <w:rFonts w:hint="eastAsia" w:ascii="仿宋" w:hAnsi="仿宋" w:eastAsia="仿宋" w:cs="仿宋"/>
          <w:b/>
          <w:bCs/>
          <w:color w:val="auto"/>
          <w:szCs w:val="21"/>
          <w:lang w:eastAsia="zh-CN"/>
        </w:rPr>
        <w:t xml:space="preserve"> </w:t>
      </w:r>
    </w:p>
    <w:p>
      <w:pPr>
        <w:spacing w:line="440" w:lineRule="exact"/>
        <w:ind w:firstLine="473"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9.2 供应商踏勘现场发生的费用自理。</w:t>
      </w:r>
    </w:p>
    <w:p>
      <w:pPr>
        <w:spacing w:line="440" w:lineRule="exact"/>
        <w:ind w:firstLine="473"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9.3 除招标人的原因外，供应商自行负责在踏勘现场中所发生的人员伤亡和财产损失。</w:t>
      </w:r>
    </w:p>
    <w:p>
      <w:pPr>
        <w:spacing w:line="440" w:lineRule="exact"/>
        <w:ind w:firstLine="473"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9.4 招标人在踏勘现场中介绍的场地和相关的周边环境情况，供供应商在编制投标文件时参考，招标人不对供应商据此作出的判断和决策负责。</w:t>
      </w:r>
      <w:bookmarkStart w:id="8" w:name="_Toc247513963"/>
      <w:bookmarkStart w:id="9" w:name="_Toc247527564"/>
      <w:bookmarkStart w:id="10" w:name="_Toc144974508"/>
      <w:bookmarkStart w:id="11" w:name="_Toc152042316"/>
      <w:bookmarkStart w:id="12" w:name="_Toc296602430"/>
      <w:bookmarkStart w:id="13" w:name="_Toc152045540"/>
      <w:bookmarkStart w:id="14" w:name="_Toc247592877"/>
    </w:p>
    <w:p>
      <w:pPr>
        <w:spacing w:line="440" w:lineRule="exact"/>
        <w:ind w:firstLine="48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10. 投标预备会</w:t>
      </w:r>
      <w:bookmarkEnd w:id="8"/>
      <w:bookmarkEnd w:id="9"/>
      <w:bookmarkEnd w:id="10"/>
      <w:bookmarkEnd w:id="11"/>
      <w:bookmarkEnd w:id="12"/>
      <w:bookmarkEnd w:id="13"/>
      <w:bookmarkEnd w:id="14"/>
    </w:p>
    <w:p>
      <w:pPr>
        <w:spacing w:line="440" w:lineRule="exact"/>
        <w:ind w:firstLine="473"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10.1供应商须知前附表规定召开投标预备会的，招标人按供应商须知前附表规定的时间和地点召开投标预备会，澄清供应商提出的问题。</w:t>
      </w:r>
    </w:p>
    <w:p>
      <w:pPr>
        <w:spacing w:line="440" w:lineRule="exact"/>
        <w:ind w:firstLine="473"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10.2供应商应在供应商须知前附表规定的时间前，将提出的问题送达招标人，以便招标人澄清。</w:t>
      </w:r>
    </w:p>
    <w:p>
      <w:pPr>
        <w:spacing w:line="440" w:lineRule="exact"/>
        <w:ind w:firstLine="473"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10.3招标人在供应商须知前附表规定的时间，将对供应商所提的问题进行澄清。该澄清内容为采购文件的组成部分。</w:t>
      </w:r>
    </w:p>
    <w:p>
      <w:pPr>
        <w:spacing w:line="440" w:lineRule="exact"/>
        <w:ind w:firstLine="48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11. 联合投标</w:t>
      </w:r>
    </w:p>
    <w:p>
      <w:pPr>
        <w:spacing w:line="440" w:lineRule="exact"/>
        <w:ind w:firstLine="473"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11.1 两个以上供应商可以组成一个投标联合体，以一个供应商的身份投标。以联合体形式参加投标的，联合体各方均应当符合《政府采购法》第二十二条规定的条件。招标人根据采购项目的特殊要求规定供应商特定条件的，联合体各方中至少应当有一方符合招标人规定的特定条件。</w:t>
      </w:r>
    </w:p>
    <w:p>
      <w:pPr>
        <w:spacing w:line="400" w:lineRule="exact"/>
        <w:ind w:firstLine="473"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pPr>
        <w:spacing w:line="400" w:lineRule="exact"/>
        <w:ind w:firstLine="475" w:firstLineChars="196"/>
        <w:rPr>
          <w:rFonts w:ascii="仿宋" w:hAnsi="仿宋" w:eastAsia="仿宋" w:cs="仿宋"/>
          <w:color w:val="auto"/>
          <w:szCs w:val="21"/>
          <w:lang w:eastAsia="zh-CN"/>
        </w:rPr>
      </w:pPr>
      <w:r>
        <w:rPr>
          <w:rFonts w:hint="eastAsia" w:ascii="仿宋" w:hAnsi="仿宋" w:eastAsia="仿宋" w:cs="仿宋"/>
          <w:color w:val="auto"/>
          <w:szCs w:val="21"/>
          <w:lang w:eastAsia="zh-CN"/>
        </w:rPr>
        <w:t>11.3 联合体应当确定其中一个单位为投标的全权代表，负责参加投标的一切事务，并承担投标及履约中应承担的全部责任与义务。</w:t>
      </w:r>
    </w:p>
    <w:p>
      <w:pPr>
        <w:pStyle w:val="3"/>
        <w:spacing w:after="0" w:line="400" w:lineRule="exact"/>
        <w:ind w:left="0" w:leftChars="0" w:firstLine="490" w:firstLineChars="202"/>
        <w:rPr>
          <w:rFonts w:ascii="仿宋" w:hAnsi="仿宋" w:eastAsia="仿宋" w:cs="仿宋"/>
          <w:color w:val="auto"/>
          <w:szCs w:val="21"/>
          <w:lang w:eastAsia="zh-CN"/>
        </w:rPr>
      </w:pPr>
      <w:r>
        <w:rPr>
          <w:rFonts w:hint="eastAsia" w:ascii="仿宋" w:hAnsi="仿宋" w:eastAsia="仿宋" w:cs="仿宋"/>
          <w:color w:val="auto"/>
          <w:szCs w:val="21"/>
          <w:lang w:eastAsia="zh-CN"/>
        </w:rPr>
        <w:t>11.4 联合体各方应当共同与招标人签订采购合同，就采购合同约定的事项对招标人承担连带责任。</w:t>
      </w:r>
    </w:p>
    <w:p>
      <w:pPr>
        <w:spacing w:line="440" w:lineRule="exact"/>
        <w:ind w:firstLine="475" w:firstLineChars="196"/>
        <w:rPr>
          <w:rFonts w:ascii="仿宋" w:hAnsi="仿宋" w:eastAsia="仿宋" w:cs="仿宋"/>
          <w:b/>
          <w:color w:val="auto"/>
          <w:szCs w:val="21"/>
          <w:lang w:eastAsia="zh-CN"/>
        </w:rPr>
      </w:pPr>
      <w:r>
        <w:rPr>
          <w:rFonts w:hint="eastAsia" w:ascii="仿宋" w:hAnsi="仿宋" w:eastAsia="仿宋" w:cs="仿宋"/>
          <w:b/>
          <w:color w:val="auto"/>
          <w:szCs w:val="21"/>
          <w:lang w:eastAsia="zh-CN"/>
        </w:rPr>
        <w:t>12.招标代理费:</w:t>
      </w:r>
      <w:r>
        <w:rPr>
          <w:rFonts w:hint="eastAsia" w:ascii="仿宋" w:hAnsi="仿宋" w:eastAsia="仿宋" w:cs="仿宋"/>
          <w:color w:val="auto"/>
          <w:szCs w:val="21"/>
          <w:lang w:eastAsia="zh-CN"/>
        </w:rPr>
        <w:t xml:space="preserve"> 见供应商须知前附表。</w:t>
      </w:r>
    </w:p>
    <w:p>
      <w:pPr>
        <w:spacing w:line="440" w:lineRule="exact"/>
        <w:ind w:firstLine="48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13.供应商应注意的事项</w:t>
      </w:r>
    </w:p>
    <w:p>
      <w:pPr>
        <w:spacing w:line="440" w:lineRule="exact"/>
        <w:ind w:firstLine="486" w:firstLineChars="200"/>
        <w:rPr>
          <w:rFonts w:ascii="仿宋" w:hAnsi="仿宋" w:eastAsia="仿宋" w:cs="仿宋"/>
          <w:bCs/>
          <w:color w:val="auto"/>
          <w:szCs w:val="21"/>
          <w:lang w:eastAsia="zh-CN"/>
        </w:rPr>
      </w:pPr>
      <w:r>
        <w:rPr>
          <w:rFonts w:hint="eastAsia" w:ascii="仿宋" w:hAnsi="仿宋" w:eastAsia="仿宋" w:cs="仿宋"/>
          <w:color w:val="auto"/>
          <w:szCs w:val="21"/>
          <w:lang w:eastAsia="zh-CN"/>
        </w:rPr>
        <w:t>13.1供应商一旦按规定缴纳了投标保证金并参加投标，即被认为接受了本采购文件中的所有条件和规定。供应商必须严格按采购文件的要求编制投标文件，投标文件宜编制页码和目录，以便评委审核。否则，由此产生的一切后果由供应商承担。</w:t>
      </w:r>
    </w:p>
    <w:p>
      <w:pPr>
        <w:spacing w:line="440" w:lineRule="exact"/>
        <w:ind w:firstLine="486" w:firstLineChars="200"/>
        <w:rPr>
          <w:rFonts w:ascii="仿宋" w:hAnsi="仿宋" w:eastAsia="仿宋" w:cs="仿宋"/>
          <w:bCs/>
          <w:color w:val="auto"/>
          <w:szCs w:val="21"/>
          <w:lang w:eastAsia="zh-CN"/>
        </w:rPr>
      </w:pPr>
      <w:r>
        <w:rPr>
          <w:rFonts w:hint="eastAsia" w:ascii="仿宋" w:hAnsi="仿宋" w:eastAsia="仿宋" w:cs="仿宋"/>
          <w:bCs/>
          <w:color w:val="auto"/>
          <w:szCs w:val="21"/>
          <w:lang w:eastAsia="zh-CN"/>
        </w:rPr>
        <w:t>13.2 供应商对采购内容中规定的技术参数、规格等要求必须完全响应或优于采购文件中的要求。</w:t>
      </w:r>
    </w:p>
    <w:p>
      <w:pPr>
        <w:spacing w:line="440" w:lineRule="exact"/>
        <w:ind w:firstLine="475" w:firstLineChars="196"/>
        <w:rPr>
          <w:rFonts w:ascii="仿宋" w:hAnsi="仿宋" w:eastAsia="仿宋" w:cs="仿宋"/>
          <w:bCs/>
          <w:color w:val="auto"/>
          <w:szCs w:val="21"/>
          <w:lang w:eastAsia="zh-CN"/>
        </w:rPr>
      </w:pPr>
      <w:r>
        <w:rPr>
          <w:rFonts w:hint="eastAsia" w:ascii="仿宋" w:hAnsi="仿宋" w:eastAsia="仿宋" w:cs="仿宋"/>
          <w:bCs/>
          <w:color w:val="auto"/>
          <w:szCs w:val="21"/>
          <w:lang w:eastAsia="zh-CN"/>
        </w:rPr>
        <w:t>13.3所有供应商的投标保证金都应在采购文件规定的投标保证金缴纳截止日期前缴纳。</w:t>
      </w:r>
    </w:p>
    <w:p>
      <w:pPr>
        <w:spacing w:line="440" w:lineRule="exact"/>
        <w:ind w:firstLine="475" w:firstLineChars="196"/>
        <w:rPr>
          <w:rFonts w:ascii="仿宋" w:hAnsi="仿宋" w:eastAsia="仿宋" w:cs="仿宋"/>
          <w:bCs/>
          <w:color w:val="auto"/>
          <w:szCs w:val="21"/>
          <w:lang w:eastAsia="zh-CN"/>
        </w:rPr>
      </w:pPr>
      <w:r>
        <w:rPr>
          <w:rFonts w:hint="eastAsia" w:ascii="仿宋" w:hAnsi="仿宋" w:eastAsia="仿宋" w:cs="仿宋"/>
          <w:bCs/>
          <w:color w:val="auto"/>
          <w:szCs w:val="21"/>
          <w:lang w:eastAsia="zh-CN"/>
        </w:rPr>
        <w:t>13.4单位负责人为同一人或者存在直接控股、管理关系的不同供应商，不得参加同一合同项下的政府采购活动。</w:t>
      </w:r>
      <w:r>
        <w:rPr>
          <w:rFonts w:hint="eastAsia" w:ascii="仿宋" w:hAnsi="仿宋" w:eastAsia="仿宋" w:cs="仿宋"/>
          <w:color w:val="auto"/>
          <w:szCs w:val="21"/>
          <w:lang w:eastAsia="zh-CN"/>
        </w:rPr>
        <w:t>为采购项目提供整体设计、规范编制或者项目管理、监理、检测等服务的供应商，不得再参加该采购项目的其他采购活动。</w:t>
      </w:r>
    </w:p>
    <w:p>
      <w:pPr>
        <w:snapToGrid w:val="0"/>
        <w:spacing w:line="440" w:lineRule="exact"/>
        <w:ind w:firstLine="486" w:firstLineChars="200"/>
        <w:rPr>
          <w:rFonts w:ascii="仿宋" w:hAnsi="仿宋" w:eastAsia="仿宋" w:cs="仿宋"/>
          <w:color w:val="auto"/>
          <w:szCs w:val="21"/>
          <w:lang w:eastAsia="zh-CN"/>
        </w:rPr>
      </w:pPr>
      <w:r>
        <w:rPr>
          <w:rFonts w:hint="eastAsia" w:ascii="仿宋" w:hAnsi="仿宋" w:eastAsia="仿宋" w:cs="仿宋"/>
          <w:bCs/>
          <w:color w:val="auto"/>
          <w:szCs w:val="21"/>
          <w:lang w:eastAsia="zh-CN"/>
        </w:rPr>
        <w:t>13.5本项目只接受</w:t>
      </w:r>
      <w:r>
        <w:rPr>
          <w:rFonts w:hint="eastAsia" w:ascii="仿宋" w:hAnsi="仿宋" w:eastAsia="仿宋" w:cs="仿宋"/>
          <w:color w:val="auto"/>
          <w:szCs w:val="21"/>
          <w:lang w:eastAsia="zh-CN"/>
        </w:rPr>
        <w:t>成为新疆维吾尔自治区政府采购网正式注册入库并完成CA数字证书申领供应商参与投标。因未注册入库、未办理CA数字证书等原因造成无法投标或投标失败等后果由供应商自行承担。</w:t>
      </w:r>
    </w:p>
    <w:p>
      <w:pPr>
        <w:wordWrap w:val="0"/>
        <w:spacing w:line="440" w:lineRule="exact"/>
        <w:ind w:firstLine="486" w:firstLineChars="200"/>
        <w:rPr>
          <w:rFonts w:ascii="仿宋" w:hAnsi="仿宋" w:eastAsia="仿宋" w:cs="仿宋"/>
          <w:bCs/>
          <w:color w:val="auto"/>
          <w:szCs w:val="21"/>
          <w:lang w:eastAsia="zh-CN"/>
        </w:rPr>
      </w:pPr>
      <w:r>
        <w:rPr>
          <w:rFonts w:hint="eastAsia" w:ascii="仿宋" w:hAnsi="仿宋" w:eastAsia="仿宋" w:cs="仿宋"/>
          <w:bCs/>
          <w:color w:val="auto"/>
          <w:szCs w:val="21"/>
          <w:lang w:eastAsia="zh-CN"/>
        </w:rPr>
        <w:t>13.6  供应商被视为充分熟悉本招标项目所在地的与履行合同有关的各种情况，包括但不限于：</w:t>
      </w:r>
    </w:p>
    <w:p>
      <w:pPr>
        <w:spacing w:line="400" w:lineRule="exact"/>
        <w:ind w:firstLine="364" w:firstLineChars="150"/>
        <w:rPr>
          <w:rFonts w:ascii="仿宋" w:hAnsi="仿宋" w:eastAsia="仿宋" w:cs="仿宋"/>
          <w:bCs/>
          <w:color w:val="auto"/>
          <w:szCs w:val="21"/>
          <w:lang w:eastAsia="zh-CN"/>
        </w:rPr>
      </w:pPr>
      <w:r>
        <w:rPr>
          <w:rFonts w:hint="eastAsia" w:ascii="仿宋" w:hAnsi="仿宋" w:eastAsia="仿宋" w:cs="仿宋"/>
          <w:bCs/>
          <w:color w:val="auto"/>
          <w:szCs w:val="21"/>
          <w:lang w:eastAsia="zh-CN"/>
        </w:rPr>
        <w:t>（1）国家对本次投标货物和服务的生产、安装调试、验收、维修等有关法律、法规及行业管理标准；</w:t>
      </w:r>
    </w:p>
    <w:p>
      <w:pPr>
        <w:spacing w:line="400" w:lineRule="exact"/>
        <w:ind w:firstLine="364" w:firstLineChars="150"/>
        <w:rPr>
          <w:rFonts w:ascii="仿宋" w:hAnsi="仿宋" w:eastAsia="仿宋" w:cs="仿宋"/>
          <w:bCs/>
          <w:color w:val="auto"/>
          <w:szCs w:val="21"/>
          <w:lang w:eastAsia="zh-CN"/>
        </w:rPr>
      </w:pPr>
      <w:r>
        <w:rPr>
          <w:rFonts w:hint="eastAsia" w:ascii="仿宋" w:hAnsi="仿宋" w:eastAsia="仿宋" w:cs="仿宋"/>
          <w:bCs/>
          <w:color w:val="auto"/>
          <w:szCs w:val="21"/>
          <w:lang w:eastAsia="zh-CN"/>
        </w:rPr>
        <w:t>（2）本地区有关管理部门的相关规定；</w:t>
      </w:r>
    </w:p>
    <w:p>
      <w:pPr>
        <w:spacing w:line="400" w:lineRule="exact"/>
        <w:ind w:firstLine="364" w:firstLineChars="150"/>
        <w:rPr>
          <w:rFonts w:ascii="仿宋" w:hAnsi="仿宋" w:eastAsia="仿宋" w:cs="仿宋"/>
          <w:bCs/>
          <w:color w:val="auto"/>
          <w:szCs w:val="21"/>
          <w:lang w:eastAsia="zh-CN"/>
        </w:rPr>
      </w:pPr>
      <w:r>
        <w:rPr>
          <w:rFonts w:hint="eastAsia" w:ascii="仿宋" w:hAnsi="仿宋" w:eastAsia="仿宋" w:cs="仿宋"/>
          <w:bCs/>
          <w:color w:val="auto"/>
          <w:szCs w:val="21"/>
          <w:lang w:eastAsia="zh-CN"/>
        </w:rPr>
        <w:t>（3）招标人的相关场地情况、基础建设、电力供应情况及相关设计标准。</w:t>
      </w:r>
    </w:p>
    <w:p>
      <w:pPr>
        <w:spacing w:line="400" w:lineRule="exact"/>
        <w:ind w:firstLine="364" w:firstLineChars="150"/>
        <w:rPr>
          <w:rFonts w:ascii="仿宋" w:hAnsi="仿宋" w:eastAsia="仿宋" w:cs="仿宋"/>
          <w:bCs/>
          <w:color w:val="auto"/>
          <w:szCs w:val="21"/>
          <w:lang w:eastAsia="zh-CN"/>
        </w:rPr>
      </w:pPr>
      <w:r>
        <w:rPr>
          <w:rFonts w:hint="eastAsia" w:ascii="仿宋" w:hAnsi="仿宋" w:eastAsia="仿宋" w:cs="仿宋"/>
          <w:bCs/>
          <w:color w:val="auto"/>
          <w:szCs w:val="21"/>
          <w:lang w:eastAsia="zh-CN"/>
        </w:rPr>
        <w:t>本采购文件不再对上述情况进行描述。</w:t>
      </w:r>
      <w:bookmarkStart w:id="15" w:name="_Toc469495725"/>
    </w:p>
    <w:p>
      <w:pPr>
        <w:spacing w:line="400" w:lineRule="exact"/>
        <w:ind w:firstLine="424" w:firstLineChars="150"/>
        <w:jc w:val="center"/>
        <w:rPr>
          <w:rFonts w:ascii="仿宋" w:hAnsi="仿宋" w:eastAsia="仿宋" w:cs="仿宋"/>
          <w:b/>
          <w:color w:val="auto"/>
          <w:sz w:val="28"/>
          <w:szCs w:val="28"/>
          <w:lang w:eastAsia="zh-CN"/>
        </w:rPr>
      </w:pPr>
      <w:r>
        <w:rPr>
          <w:rFonts w:hint="eastAsia" w:ascii="仿宋" w:hAnsi="仿宋" w:eastAsia="仿宋" w:cs="仿宋"/>
          <w:b/>
          <w:color w:val="auto"/>
          <w:sz w:val="28"/>
          <w:szCs w:val="28"/>
          <w:lang w:eastAsia="zh-CN"/>
        </w:rPr>
        <w:t>（二）</w:t>
      </w:r>
      <w:bookmarkEnd w:id="15"/>
      <w:r>
        <w:rPr>
          <w:rFonts w:hint="eastAsia" w:ascii="仿宋" w:hAnsi="仿宋" w:eastAsia="仿宋" w:cs="仿宋"/>
          <w:b/>
          <w:color w:val="auto"/>
          <w:sz w:val="28"/>
          <w:szCs w:val="28"/>
          <w:lang w:eastAsia="zh-CN"/>
        </w:rPr>
        <w:t>招标文件</w:t>
      </w:r>
    </w:p>
    <w:p>
      <w:pPr>
        <w:spacing w:line="440" w:lineRule="exact"/>
        <w:ind w:firstLine="48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15. 采购文件的编制依据</w:t>
      </w:r>
    </w:p>
    <w:p>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根据《中华人民共和国政府采购法》、《政府采购货物和服务招标投标管理办法》和《中华人民共和国合同法》</w:t>
      </w:r>
      <w:r>
        <w:rPr>
          <w:rFonts w:hint="eastAsia" w:ascii="仿宋" w:hAnsi="仿宋" w:eastAsia="仿宋" w:cs="仿宋"/>
          <w:color w:val="auto"/>
          <w:spacing w:val="-2"/>
          <w:szCs w:val="21"/>
          <w:lang w:eastAsia="zh-CN"/>
        </w:rPr>
        <w:t>等相关法律法规和规章及部、省、市级规范性文件的规定，编制本采购文件。</w:t>
      </w:r>
    </w:p>
    <w:p>
      <w:pPr>
        <w:spacing w:line="440" w:lineRule="exact"/>
        <w:ind w:firstLine="48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16. 采购文件的组成</w:t>
      </w:r>
    </w:p>
    <w:p>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16.1 采购文件包括内容：</w:t>
      </w:r>
    </w:p>
    <w:p>
      <w:pPr>
        <w:spacing w:line="440" w:lineRule="exact"/>
        <w:ind w:firstLine="1701" w:firstLineChars="700"/>
        <w:rPr>
          <w:rFonts w:ascii="仿宋" w:hAnsi="仿宋" w:eastAsia="仿宋" w:cs="仿宋"/>
          <w:color w:val="auto"/>
          <w:szCs w:val="21"/>
          <w:lang w:eastAsia="zh-CN"/>
        </w:rPr>
      </w:pPr>
      <w:r>
        <w:rPr>
          <w:rFonts w:hint="eastAsia" w:ascii="仿宋" w:hAnsi="仿宋" w:eastAsia="仿宋" w:cs="仿宋"/>
          <w:color w:val="auto"/>
          <w:szCs w:val="21"/>
          <w:lang w:eastAsia="zh-CN"/>
        </w:rPr>
        <w:t>第一章  招标公告</w:t>
      </w:r>
    </w:p>
    <w:p>
      <w:pPr>
        <w:spacing w:line="440" w:lineRule="exact"/>
        <w:ind w:firstLine="1701" w:firstLineChars="700"/>
        <w:rPr>
          <w:rFonts w:ascii="仿宋" w:hAnsi="仿宋" w:eastAsia="仿宋" w:cs="仿宋"/>
          <w:color w:val="auto"/>
          <w:szCs w:val="21"/>
          <w:lang w:eastAsia="zh-CN"/>
        </w:rPr>
      </w:pPr>
      <w:r>
        <w:rPr>
          <w:rFonts w:hint="eastAsia" w:ascii="仿宋" w:hAnsi="仿宋" w:eastAsia="仿宋" w:cs="仿宋"/>
          <w:color w:val="auto"/>
          <w:szCs w:val="21"/>
          <w:lang w:eastAsia="zh-CN"/>
        </w:rPr>
        <w:t>第二章  投标须知</w:t>
      </w:r>
    </w:p>
    <w:p>
      <w:pPr>
        <w:spacing w:line="440" w:lineRule="exact"/>
        <w:ind w:firstLine="1701" w:firstLineChars="700"/>
        <w:rPr>
          <w:rFonts w:ascii="仿宋" w:hAnsi="仿宋" w:eastAsia="仿宋" w:cs="仿宋"/>
          <w:color w:val="auto"/>
          <w:szCs w:val="21"/>
          <w:lang w:eastAsia="zh-CN"/>
        </w:rPr>
      </w:pPr>
      <w:r>
        <w:rPr>
          <w:rFonts w:hint="eastAsia" w:ascii="仿宋" w:hAnsi="仿宋" w:eastAsia="仿宋" w:cs="仿宋"/>
          <w:color w:val="auto"/>
          <w:szCs w:val="21"/>
          <w:lang w:eastAsia="zh-CN"/>
        </w:rPr>
        <w:t>第三章  评标办法</w:t>
      </w:r>
    </w:p>
    <w:p>
      <w:pPr>
        <w:spacing w:line="440" w:lineRule="exact"/>
        <w:ind w:firstLine="1701" w:firstLineChars="700"/>
        <w:rPr>
          <w:rFonts w:ascii="仿宋" w:hAnsi="仿宋" w:eastAsia="仿宋" w:cs="仿宋"/>
          <w:color w:val="auto"/>
          <w:szCs w:val="21"/>
          <w:lang w:eastAsia="zh-CN"/>
        </w:rPr>
      </w:pPr>
      <w:r>
        <w:rPr>
          <w:rFonts w:hint="eastAsia" w:ascii="仿宋" w:hAnsi="仿宋" w:eastAsia="仿宋" w:cs="仿宋"/>
          <w:color w:val="auto"/>
          <w:szCs w:val="21"/>
          <w:lang w:eastAsia="zh-CN"/>
        </w:rPr>
        <w:t>第四章  技术规格数量及质量要求</w:t>
      </w:r>
    </w:p>
    <w:p>
      <w:pPr>
        <w:spacing w:line="440" w:lineRule="exact"/>
        <w:ind w:firstLine="1701" w:firstLineChars="700"/>
        <w:rPr>
          <w:rFonts w:ascii="仿宋" w:hAnsi="仿宋" w:eastAsia="仿宋" w:cs="仿宋"/>
          <w:color w:val="auto"/>
          <w:szCs w:val="21"/>
          <w:lang w:eastAsia="zh-CN"/>
        </w:rPr>
      </w:pPr>
      <w:r>
        <w:rPr>
          <w:rFonts w:hint="eastAsia" w:ascii="仿宋" w:hAnsi="仿宋" w:eastAsia="仿宋" w:cs="仿宋"/>
          <w:color w:val="auto"/>
          <w:szCs w:val="21"/>
          <w:lang w:eastAsia="zh-CN"/>
        </w:rPr>
        <w:t>第五章  合同条款及格式</w:t>
      </w:r>
    </w:p>
    <w:p>
      <w:pPr>
        <w:spacing w:line="440" w:lineRule="exact"/>
        <w:ind w:firstLine="1701" w:firstLineChars="700"/>
        <w:rPr>
          <w:rFonts w:ascii="仿宋" w:hAnsi="仿宋" w:eastAsia="仿宋" w:cs="仿宋"/>
          <w:color w:val="auto"/>
          <w:szCs w:val="21"/>
          <w:lang w:eastAsia="zh-CN"/>
        </w:rPr>
      </w:pPr>
      <w:r>
        <w:rPr>
          <w:rFonts w:hint="eastAsia" w:ascii="仿宋" w:hAnsi="仿宋" w:eastAsia="仿宋" w:cs="仿宋"/>
          <w:color w:val="auto"/>
          <w:szCs w:val="21"/>
          <w:lang w:eastAsia="zh-CN"/>
        </w:rPr>
        <w:t>第六章  投标文件格式文本</w:t>
      </w:r>
    </w:p>
    <w:p>
      <w:pPr>
        <w:spacing w:line="440" w:lineRule="exact"/>
        <w:ind w:firstLine="1701" w:firstLineChars="700"/>
        <w:rPr>
          <w:rFonts w:ascii="仿宋" w:hAnsi="仿宋" w:eastAsia="仿宋" w:cs="仿宋"/>
          <w:color w:val="auto"/>
          <w:szCs w:val="21"/>
          <w:lang w:eastAsia="zh-CN"/>
        </w:rPr>
      </w:pPr>
      <w:r>
        <w:rPr>
          <w:rFonts w:hint="eastAsia" w:ascii="仿宋" w:hAnsi="仿宋" w:eastAsia="仿宋" w:cs="仿宋"/>
          <w:color w:val="auto"/>
          <w:szCs w:val="21"/>
          <w:lang w:eastAsia="zh-CN"/>
        </w:rPr>
        <w:t>第七章  招标单位、招标代理机构对本文件的确认</w:t>
      </w:r>
    </w:p>
    <w:p>
      <w:pPr>
        <w:spacing w:line="440" w:lineRule="exact"/>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16.2 除16.1内容外，招标答疑亦为采购文件的组成部分，对招标人和供应商起约束作用。</w:t>
      </w:r>
    </w:p>
    <w:p>
      <w:pPr>
        <w:pStyle w:val="11"/>
        <w:wordWrap w:val="0"/>
        <w:spacing w:line="400" w:lineRule="exact"/>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16.3供应商应仔细阅读和检查采购文件的全部内容。如发现缺页或附件不全，应及时向招标人提出，以便补齐。如有疑问，供应商应在以书面形式一次性向采购人和采购代理机构提出同一环节的质疑。</w:t>
      </w:r>
    </w:p>
    <w:p>
      <w:pPr>
        <w:wordWrap w:val="0"/>
        <w:spacing w:line="440" w:lineRule="exact"/>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16.4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采购文件的澄清将在政采云平台“更正公告”栏目予以公告，但不指明澄清问题的来源。如果澄清内容影响投标文件编制的，将相应延长投标截止时间。</w:t>
      </w:r>
    </w:p>
    <w:p>
      <w:pPr>
        <w:spacing w:line="440" w:lineRule="exact"/>
        <w:rPr>
          <w:rFonts w:ascii="仿宋" w:hAnsi="仿宋" w:eastAsia="仿宋" w:cs="仿宋"/>
          <w:b/>
          <w:bCs/>
          <w:color w:val="auto"/>
          <w:szCs w:val="21"/>
          <w:lang w:eastAsia="zh-CN"/>
        </w:rPr>
      </w:pPr>
      <w:r>
        <w:rPr>
          <w:rFonts w:hint="eastAsia" w:ascii="仿宋" w:hAnsi="仿宋" w:eastAsia="仿宋" w:cs="仿宋"/>
          <w:b/>
          <w:bCs/>
          <w:color w:val="auto"/>
          <w:szCs w:val="21"/>
          <w:lang w:eastAsia="zh-CN"/>
        </w:rPr>
        <w:t>17. 采购文件的修改、补充、解释</w:t>
      </w:r>
    </w:p>
    <w:p>
      <w:pPr>
        <w:wordWrap w:val="0"/>
        <w:spacing w:line="400" w:lineRule="exact"/>
        <w:ind w:firstLine="364" w:firstLineChars="150"/>
        <w:rPr>
          <w:rFonts w:ascii="仿宋" w:hAnsi="仿宋" w:eastAsia="仿宋" w:cs="仿宋"/>
          <w:color w:val="auto"/>
          <w:szCs w:val="21"/>
          <w:lang w:eastAsia="zh-CN"/>
        </w:rPr>
      </w:pPr>
      <w:r>
        <w:rPr>
          <w:rFonts w:hint="eastAsia" w:ascii="仿宋" w:hAnsi="仿宋" w:eastAsia="仿宋" w:cs="仿宋"/>
          <w:color w:val="auto"/>
          <w:szCs w:val="21"/>
          <w:lang w:eastAsia="zh-CN"/>
        </w:rPr>
        <w:t>17.1采购文件发出后，招标人在规定的投标截止时间前可对采购文件进行必要的修改和补充，并以更正公告形式在政采云平台 “更正公告”栏目予以公告，请各位供应商注意查看有关澄清内容，如不及时查看造成后果由供应商自负。采购文件的修改、补充等内容作为采购文件的组成部分，具有约束作用。</w:t>
      </w:r>
    </w:p>
    <w:p>
      <w:pPr>
        <w:wordWrap w:val="0"/>
        <w:spacing w:line="400" w:lineRule="exact"/>
        <w:ind w:firstLine="364" w:firstLineChars="150"/>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17.2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pPr>
        <w:wordWrap w:val="0"/>
        <w:spacing w:line="400" w:lineRule="exact"/>
        <w:ind w:firstLine="364" w:firstLineChars="150"/>
        <w:rPr>
          <w:rFonts w:ascii="仿宋" w:hAnsi="仿宋" w:eastAsia="仿宋" w:cs="仿宋"/>
          <w:color w:val="auto"/>
          <w:szCs w:val="21"/>
          <w:lang w:eastAsia="zh-CN"/>
        </w:rPr>
      </w:pPr>
      <w:r>
        <w:rPr>
          <w:rFonts w:hint="eastAsia" w:ascii="仿宋" w:hAnsi="仿宋" w:eastAsia="仿宋" w:cs="仿宋"/>
          <w:bCs/>
          <w:color w:val="auto"/>
          <w:szCs w:val="21"/>
          <w:lang w:eastAsia="zh-CN"/>
        </w:rPr>
        <w:t xml:space="preserve">17.3 </w:t>
      </w:r>
      <w:r>
        <w:rPr>
          <w:rFonts w:hint="eastAsia" w:ascii="仿宋" w:hAnsi="仿宋" w:eastAsia="仿宋" w:cs="仿宋"/>
          <w:color w:val="auto"/>
          <w:szCs w:val="21"/>
          <w:lang w:eastAsia="zh-CN"/>
        </w:rPr>
        <w:t>供应商在规定的时间内未对采购文件提出疑问、质疑或要求澄清的，将视其为无异议。</w:t>
      </w:r>
    </w:p>
    <w:p>
      <w:pPr>
        <w:spacing w:line="400" w:lineRule="exact"/>
        <w:ind w:firstLine="243" w:firstLineChars="100"/>
        <w:rPr>
          <w:rFonts w:ascii="仿宋" w:hAnsi="仿宋" w:eastAsia="仿宋" w:cs="仿宋"/>
          <w:bCs/>
          <w:color w:val="auto"/>
          <w:szCs w:val="21"/>
          <w:lang w:eastAsia="zh-CN"/>
        </w:rPr>
      </w:pPr>
      <w:r>
        <w:rPr>
          <w:rFonts w:hint="eastAsia" w:ascii="仿宋" w:hAnsi="仿宋" w:eastAsia="仿宋" w:cs="仿宋"/>
          <w:bCs/>
          <w:color w:val="auto"/>
          <w:szCs w:val="21"/>
          <w:lang w:eastAsia="zh-CN"/>
        </w:rPr>
        <w:t>17.4 采购文件的解释</w:t>
      </w:r>
    </w:p>
    <w:p>
      <w:pPr>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本采购文件由招标人（或其委托的招标代理机构）负责解释。</w:t>
      </w:r>
    </w:p>
    <w:p>
      <w:pPr>
        <w:spacing w:line="400" w:lineRule="exact"/>
        <w:rPr>
          <w:rFonts w:ascii="仿宋" w:hAnsi="仿宋" w:eastAsia="仿宋" w:cs="仿宋"/>
          <w:b/>
          <w:color w:val="auto"/>
          <w:szCs w:val="21"/>
          <w:lang w:eastAsia="zh-CN"/>
        </w:rPr>
      </w:pPr>
      <w:r>
        <w:rPr>
          <w:rFonts w:hint="eastAsia" w:ascii="仿宋" w:hAnsi="仿宋" w:eastAsia="仿宋" w:cs="仿宋"/>
          <w:b/>
          <w:color w:val="auto"/>
          <w:szCs w:val="21"/>
          <w:lang w:eastAsia="zh-CN"/>
        </w:rPr>
        <w:t xml:space="preserve"> 18. 采购文件的发出</w:t>
      </w:r>
    </w:p>
    <w:p>
      <w:pPr>
        <w:spacing w:line="400" w:lineRule="exact"/>
        <w:ind w:firstLine="364" w:firstLineChars="150"/>
        <w:rPr>
          <w:rFonts w:ascii="仿宋" w:hAnsi="仿宋" w:eastAsia="仿宋" w:cs="仿宋"/>
          <w:color w:val="auto"/>
          <w:szCs w:val="21"/>
          <w:lang w:eastAsia="zh-CN"/>
        </w:rPr>
      </w:pPr>
      <w:r>
        <w:rPr>
          <w:rFonts w:hint="eastAsia" w:ascii="仿宋" w:hAnsi="仿宋" w:eastAsia="仿宋" w:cs="仿宋"/>
          <w:color w:val="auto"/>
          <w:szCs w:val="21"/>
          <w:lang w:eastAsia="zh-CN"/>
        </w:rPr>
        <w:t>18.1 采购文件、采购文件的澄清、修改、补充及招标答疑等均应报相关部门备案后，方可发出。</w:t>
      </w:r>
    </w:p>
    <w:p>
      <w:pPr>
        <w:spacing w:line="440" w:lineRule="exact"/>
        <w:ind w:firstLine="243" w:firstLineChars="100"/>
        <w:rPr>
          <w:rFonts w:ascii="仿宋" w:hAnsi="仿宋" w:eastAsia="仿宋" w:cs="仿宋"/>
          <w:color w:val="auto"/>
          <w:szCs w:val="21"/>
          <w:lang w:eastAsia="zh-CN"/>
        </w:rPr>
      </w:pPr>
      <w:bookmarkStart w:id="16" w:name="_Toc469495726"/>
      <w:r>
        <w:rPr>
          <w:rFonts w:hint="eastAsia" w:ascii="仿宋" w:hAnsi="仿宋" w:eastAsia="仿宋" w:cs="仿宋"/>
          <w:b/>
          <w:color w:val="auto"/>
          <w:szCs w:val="21"/>
          <w:lang w:eastAsia="zh-CN"/>
        </w:rPr>
        <w:t xml:space="preserve">19. </w:t>
      </w:r>
      <w:r>
        <w:rPr>
          <w:rFonts w:hint="eastAsia" w:ascii="仿宋" w:hAnsi="仿宋" w:eastAsia="仿宋" w:cs="仿宋"/>
          <w:color w:val="auto"/>
          <w:szCs w:val="21"/>
          <w:lang w:eastAsia="zh-CN"/>
        </w:rPr>
        <w:t>凡需要设置样品情形时，必须明确是否需要随样品提交检测报告，并明确检测机构的要求、检测内容、中标样品封存等事项。（评标委员会无法判断样品是否合格且样品需要提供给第三方权威检测机构检测的,在供应商提供招标人认可的第三方权威检测机构检测报告后，评标委员会推荐的中标候选人方可生效，采购人或代理机构发布中标（成交）结果公告。</w:t>
      </w:r>
    </w:p>
    <w:p>
      <w:pPr>
        <w:spacing w:line="440" w:lineRule="exact"/>
        <w:ind w:firstLine="420"/>
        <w:rPr>
          <w:rFonts w:ascii="仿宋" w:hAnsi="仿宋" w:eastAsia="仿宋" w:cs="仿宋"/>
          <w:color w:val="auto"/>
          <w:szCs w:val="21"/>
          <w:lang w:eastAsia="zh-CN"/>
        </w:rPr>
      </w:pPr>
      <w:r>
        <w:rPr>
          <w:rFonts w:hint="eastAsia" w:ascii="仿宋" w:hAnsi="仿宋" w:eastAsia="仿宋" w:cs="仿宋"/>
          <w:color w:val="auto"/>
          <w:szCs w:val="21"/>
          <w:lang w:eastAsia="zh-CN"/>
        </w:rPr>
        <w:t>采购文件中应明确样品送检方式、检测费用支付方法、供应商在规定时间内无法提供第三方权威检测机构检测报告的处理方式。（采购人根据项目需求按上述要求自行描述）</w:t>
      </w:r>
    </w:p>
    <w:p>
      <w:pPr>
        <w:spacing w:beforeLines="100" w:afterLines="100" w:line="440" w:lineRule="exact"/>
        <w:jc w:val="center"/>
        <w:outlineLvl w:val="2"/>
        <w:rPr>
          <w:rFonts w:ascii="仿宋" w:hAnsi="仿宋" w:eastAsia="仿宋" w:cs="仿宋"/>
          <w:b/>
          <w:color w:val="auto"/>
          <w:sz w:val="28"/>
          <w:szCs w:val="28"/>
          <w:lang w:eastAsia="zh-CN"/>
        </w:rPr>
      </w:pPr>
      <w:r>
        <w:rPr>
          <w:rFonts w:hint="eastAsia" w:ascii="仿宋" w:hAnsi="仿宋" w:eastAsia="仿宋" w:cs="仿宋"/>
          <w:b/>
          <w:color w:val="auto"/>
          <w:sz w:val="28"/>
          <w:szCs w:val="28"/>
          <w:lang w:eastAsia="zh-CN"/>
        </w:rPr>
        <w:t>（三）投标文件的编制</w:t>
      </w:r>
      <w:bookmarkEnd w:id="16"/>
    </w:p>
    <w:p>
      <w:pPr>
        <w:spacing w:line="440" w:lineRule="exact"/>
        <w:ind w:firstLine="352" w:firstLineChars="145"/>
        <w:rPr>
          <w:rFonts w:ascii="仿宋" w:hAnsi="仿宋" w:eastAsia="仿宋" w:cs="仿宋"/>
          <w:b/>
          <w:color w:val="auto"/>
          <w:szCs w:val="21"/>
          <w:lang w:eastAsia="zh-CN"/>
        </w:rPr>
      </w:pPr>
      <w:r>
        <w:rPr>
          <w:rFonts w:hint="eastAsia" w:ascii="仿宋" w:hAnsi="仿宋" w:eastAsia="仿宋" w:cs="仿宋"/>
          <w:b/>
          <w:color w:val="auto"/>
          <w:szCs w:val="21"/>
          <w:lang w:eastAsia="zh-CN"/>
        </w:rPr>
        <w:t>20. 投标的语言及度量衡单位</w:t>
      </w:r>
    </w:p>
    <w:p>
      <w:pPr>
        <w:spacing w:line="440" w:lineRule="exact"/>
        <w:ind w:firstLine="328" w:firstLineChars="135"/>
        <w:rPr>
          <w:rFonts w:ascii="仿宋" w:hAnsi="仿宋" w:eastAsia="仿宋" w:cs="仿宋"/>
          <w:color w:val="auto"/>
          <w:szCs w:val="21"/>
          <w:lang w:eastAsia="zh-CN"/>
        </w:rPr>
      </w:pPr>
      <w:r>
        <w:rPr>
          <w:rFonts w:hint="eastAsia" w:ascii="仿宋" w:hAnsi="仿宋" w:eastAsia="仿宋" w:cs="仿宋"/>
          <w:color w:val="auto"/>
          <w:szCs w:val="21"/>
          <w:lang w:eastAsia="zh-CN"/>
        </w:rPr>
        <w:t>20.1供应商提交的投标文件、技术文件和资料，以及供应商与招标人就有关投标的所有来往函电均应使用中文。投标文件中若有英文或其他语言文字的资料，应提供相应的中文翻译资料。对不同文本投标文件的解释发生异议的，以中文文本为准。</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20.2除采购文件中另有规定外，投标书所使用的度量衡均须采用法定计量单位。</w:t>
      </w:r>
    </w:p>
    <w:p>
      <w:pPr>
        <w:spacing w:line="400" w:lineRule="exact"/>
        <w:ind w:firstLine="237" w:firstLineChars="98"/>
        <w:rPr>
          <w:rFonts w:ascii="仿宋" w:hAnsi="仿宋" w:eastAsia="仿宋" w:cs="仿宋"/>
          <w:b/>
          <w:color w:val="auto"/>
          <w:szCs w:val="21"/>
          <w:lang w:eastAsia="zh-CN"/>
        </w:rPr>
      </w:pPr>
      <w:r>
        <w:rPr>
          <w:rFonts w:hint="eastAsia" w:ascii="仿宋" w:hAnsi="仿宋" w:eastAsia="仿宋" w:cs="仿宋"/>
          <w:b/>
          <w:color w:val="auto"/>
          <w:szCs w:val="21"/>
          <w:lang w:eastAsia="zh-CN"/>
        </w:rPr>
        <w:t>21. 投标文件的组成</w:t>
      </w:r>
    </w:p>
    <w:p>
      <w:pPr>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资格证明文件和商务及技术文件两部分。</w:t>
      </w:r>
    </w:p>
    <w:p>
      <w:pPr>
        <w:spacing w:line="440" w:lineRule="exact"/>
        <w:ind w:firstLine="356" w:firstLineChars="147"/>
        <w:rPr>
          <w:rFonts w:ascii="仿宋" w:hAnsi="仿宋" w:eastAsia="仿宋" w:cs="仿宋"/>
          <w:b/>
          <w:color w:val="auto"/>
          <w:szCs w:val="21"/>
          <w:lang w:eastAsia="zh-CN"/>
        </w:rPr>
      </w:pPr>
      <w:r>
        <w:rPr>
          <w:rFonts w:hint="eastAsia" w:ascii="仿宋" w:hAnsi="仿宋" w:eastAsia="仿宋" w:cs="仿宋"/>
          <w:b/>
          <w:color w:val="auto"/>
          <w:szCs w:val="21"/>
          <w:lang w:eastAsia="zh-CN"/>
        </w:rPr>
        <w:t>21.1资格证明文件（包括但不限于）</w:t>
      </w:r>
    </w:p>
    <w:p>
      <w:pPr>
        <w:spacing w:line="440" w:lineRule="exact"/>
        <w:ind w:firstLine="356" w:firstLineChars="147"/>
        <w:rPr>
          <w:rFonts w:ascii="仿宋" w:hAnsi="仿宋" w:eastAsia="仿宋" w:cs="仿宋"/>
          <w:color w:val="auto"/>
          <w:szCs w:val="21"/>
          <w:lang w:eastAsia="zh-CN"/>
        </w:rPr>
      </w:pPr>
      <w:r>
        <w:rPr>
          <w:rFonts w:hint="eastAsia" w:ascii="仿宋" w:hAnsi="仿宋" w:eastAsia="仿宋" w:cs="仿宋"/>
          <w:color w:val="auto"/>
          <w:szCs w:val="21"/>
          <w:lang w:eastAsia="zh-CN"/>
        </w:rPr>
        <w:t>资格证明文件是证明供应商有资格参加投标和中标后有能力履行合同的文件，这些文件应能满足招标的要求，否则作无效投标处理。</w:t>
      </w:r>
    </w:p>
    <w:p>
      <w:pPr>
        <w:spacing w:line="440" w:lineRule="exact"/>
        <w:ind w:firstLine="356" w:firstLineChars="147"/>
        <w:rPr>
          <w:rFonts w:ascii="仿宋" w:hAnsi="仿宋" w:eastAsia="仿宋" w:cs="仿宋"/>
          <w:color w:val="auto"/>
          <w:szCs w:val="21"/>
          <w:lang w:eastAsia="zh-CN"/>
        </w:rPr>
      </w:pPr>
      <w:r>
        <w:rPr>
          <w:rFonts w:hint="eastAsia" w:ascii="仿宋" w:hAnsi="仿宋" w:eastAsia="仿宋" w:cs="仿宋"/>
          <w:color w:val="auto"/>
          <w:szCs w:val="21"/>
          <w:lang w:eastAsia="zh-CN"/>
        </w:rPr>
        <w:t>1、法人或者非法人组织的营业执照等证明文件复印件（须加盖本单位章）或自然人的身份证明复印件;</w:t>
      </w:r>
    </w:p>
    <w:p>
      <w:pPr>
        <w:spacing w:line="440" w:lineRule="exact"/>
        <w:ind w:firstLine="356" w:firstLineChars="147"/>
        <w:rPr>
          <w:rFonts w:ascii="仿宋" w:hAnsi="仿宋" w:eastAsia="仿宋" w:cs="仿宋"/>
          <w:color w:val="auto"/>
          <w:szCs w:val="21"/>
          <w:lang w:eastAsia="zh-CN"/>
        </w:rPr>
      </w:pPr>
      <w:r>
        <w:rPr>
          <w:rFonts w:hint="eastAsia" w:ascii="仿宋" w:hAnsi="仿宋" w:eastAsia="仿宋" w:cs="仿宋"/>
          <w:color w:val="auto"/>
          <w:szCs w:val="21"/>
          <w:lang w:eastAsia="zh-CN"/>
        </w:rPr>
        <w:t>2、法定代表人资格证明书</w:t>
      </w:r>
    </w:p>
    <w:p>
      <w:pPr>
        <w:spacing w:line="440" w:lineRule="exact"/>
        <w:ind w:firstLine="356" w:firstLineChars="147"/>
        <w:rPr>
          <w:rFonts w:hint="eastAsia" w:ascii="仿宋" w:hAnsi="仿宋" w:eastAsia="仿宋" w:cs="仿宋"/>
          <w:color w:val="auto"/>
          <w:szCs w:val="21"/>
          <w:lang w:eastAsia="zh-CN"/>
        </w:rPr>
      </w:pPr>
      <w:r>
        <w:rPr>
          <w:rFonts w:hint="eastAsia" w:ascii="仿宋" w:hAnsi="仿宋" w:eastAsia="仿宋" w:cs="仿宋"/>
          <w:color w:val="auto"/>
          <w:szCs w:val="21"/>
          <w:lang w:eastAsia="zh-CN"/>
        </w:rPr>
        <w:t>3、法定代表人授权书</w:t>
      </w:r>
    </w:p>
    <w:p>
      <w:pPr>
        <w:spacing w:line="440" w:lineRule="exact"/>
        <w:ind w:firstLine="356" w:firstLineChars="147"/>
        <w:rPr>
          <w:rFonts w:hint="eastAsia" w:ascii="仿宋" w:hAnsi="仿宋" w:eastAsia="仿宋" w:cs="仿宋"/>
          <w:color w:val="auto"/>
          <w:lang w:eastAsia="zh-CN"/>
        </w:rPr>
      </w:pPr>
      <w:r>
        <w:rPr>
          <w:rFonts w:hint="eastAsia" w:ascii="仿宋" w:hAnsi="仿宋" w:eastAsia="仿宋" w:cs="仿宋"/>
          <w:color w:val="auto"/>
          <w:lang w:val="en-US" w:eastAsia="zh-CN"/>
        </w:rPr>
        <w:t>4</w:t>
      </w:r>
      <w:r>
        <w:rPr>
          <w:rFonts w:hint="eastAsia" w:ascii="仿宋" w:hAnsi="仿宋" w:eastAsia="仿宋" w:cs="仿宋"/>
          <w:color w:val="auto"/>
          <w:lang w:eastAsia="zh-CN"/>
        </w:rPr>
        <w:t>、参加政府采购活动前3年内在经营活动中没有重大违法记录的书面声明;</w:t>
      </w:r>
    </w:p>
    <w:p>
      <w:pPr>
        <w:spacing w:line="440" w:lineRule="exact"/>
        <w:ind w:firstLine="356" w:firstLineChars="147"/>
        <w:rPr>
          <w:rFonts w:ascii="仿宋" w:hAnsi="仿宋" w:eastAsia="仿宋" w:cs="仿宋"/>
          <w:color w:val="auto"/>
          <w:szCs w:val="21"/>
          <w:lang w:eastAsia="zh-CN"/>
        </w:rPr>
      </w:pPr>
      <w:r>
        <w:rPr>
          <w:rFonts w:hint="eastAsia" w:ascii="仿宋" w:hAnsi="仿宋" w:eastAsia="仿宋" w:cs="仿宋"/>
          <w:color w:val="auto"/>
          <w:szCs w:val="21"/>
          <w:lang w:val="en-US" w:eastAsia="zh-CN"/>
        </w:rPr>
        <w:t>5</w:t>
      </w:r>
      <w:r>
        <w:rPr>
          <w:rFonts w:hint="eastAsia" w:ascii="仿宋" w:hAnsi="仿宋" w:eastAsia="仿宋" w:cs="仿宋"/>
          <w:color w:val="auto"/>
          <w:szCs w:val="21"/>
          <w:lang w:eastAsia="zh-CN"/>
        </w:rPr>
        <w:t>、投标保证金缴纳凭证或投标担保函；</w:t>
      </w:r>
    </w:p>
    <w:p>
      <w:pPr>
        <w:spacing w:line="440" w:lineRule="exact"/>
        <w:ind w:firstLine="356" w:firstLineChars="147"/>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6、投标企业须提供投标人（被授权在职人员）近期有效的社保证明;</w:t>
      </w:r>
    </w:p>
    <w:p>
      <w:pPr>
        <w:spacing w:line="440" w:lineRule="exact"/>
        <w:ind w:firstLine="356"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有能力提供本项目采购内容的制造商或经销商；生产企业是2015版人民J察服装生产企业目录入围企业或以后新增公安部定点生产企业（已被公安部取消资格的企业除外）,且生产品种包含本项目采购内容；并提供相应证明材料；</w:t>
      </w:r>
    </w:p>
    <w:p>
      <w:pPr>
        <w:spacing w:line="440" w:lineRule="exact"/>
        <w:ind w:firstLine="356" w:firstLineChars="147"/>
        <w:rPr>
          <w:rFonts w:hint="eastAsia" w:ascii="仿宋" w:hAnsi="仿宋" w:eastAsia="仿宋" w:cs="仿宋"/>
          <w:color w:val="auto"/>
          <w:sz w:val="24"/>
          <w:szCs w:val="24"/>
          <w:lang w:eastAsia="zh-CN"/>
        </w:rPr>
      </w:pPr>
      <w:r>
        <w:rPr>
          <w:rFonts w:hint="eastAsia" w:ascii="仿宋" w:hAnsi="仿宋" w:eastAsia="仿宋" w:cs="仿宋"/>
          <w:color w:val="auto"/>
          <w:szCs w:val="21"/>
          <w:lang w:val="en-US" w:eastAsia="zh-CN"/>
        </w:rPr>
        <w:t>8</w:t>
      </w:r>
      <w:r>
        <w:rPr>
          <w:rFonts w:hint="eastAsia" w:ascii="仿宋" w:hAnsi="仿宋" w:eastAsia="仿宋" w:cs="仿宋"/>
          <w:color w:val="auto"/>
          <w:szCs w:val="21"/>
          <w:lang w:eastAsia="zh-CN"/>
        </w:rPr>
        <w:t>、</w:t>
      </w:r>
      <w:r>
        <w:rPr>
          <w:rFonts w:hint="eastAsia" w:ascii="仿宋" w:hAnsi="仿宋" w:eastAsia="仿宋" w:cs="仿宋"/>
          <w:color w:val="auto"/>
          <w:sz w:val="24"/>
          <w:szCs w:val="24"/>
          <w:lang w:eastAsia="zh-CN"/>
        </w:rPr>
        <w:t>参加政府采购活动前三年内，在经营活动中没有重大违法记录；未被“信用中国”（www.creditchina.gov.cn）、中国政府采购网（www.ccgp.gov.cn）列入失信被执行人、税收违法黑名单、政府采购严重违法失信行为记录名单。</w:t>
      </w:r>
    </w:p>
    <w:p>
      <w:pPr>
        <w:spacing w:line="440" w:lineRule="exact"/>
        <w:ind w:firstLine="356" w:firstLineChars="147"/>
        <w:rPr>
          <w:rFonts w:ascii="仿宋" w:hAnsi="仿宋" w:eastAsia="仿宋" w:cs="仿宋"/>
          <w:color w:val="auto"/>
          <w:szCs w:val="21"/>
          <w:lang w:eastAsia="zh-CN"/>
        </w:rPr>
      </w:pPr>
      <w:r>
        <w:rPr>
          <w:rFonts w:hint="eastAsia" w:ascii="仿宋" w:hAnsi="仿宋" w:eastAsia="仿宋" w:cs="仿宋"/>
          <w:color w:val="auto"/>
          <w:szCs w:val="21"/>
          <w:lang w:val="en-US" w:eastAsia="zh-CN"/>
        </w:rPr>
        <w:t>9</w:t>
      </w:r>
      <w:r>
        <w:rPr>
          <w:rFonts w:hint="eastAsia" w:ascii="仿宋" w:hAnsi="仿宋" w:eastAsia="仿宋" w:cs="仿宋"/>
          <w:color w:val="auto"/>
          <w:szCs w:val="21"/>
          <w:lang w:eastAsia="zh-CN"/>
        </w:rPr>
        <w:t xml:space="preserve">、供应商须知资料表要求的其他资格证明文件; </w:t>
      </w:r>
    </w:p>
    <w:p>
      <w:pPr>
        <w:spacing w:line="440" w:lineRule="exact"/>
        <w:ind w:firstLine="356" w:firstLineChars="147"/>
        <w:rPr>
          <w:rFonts w:ascii="仿宋" w:hAnsi="仿宋" w:eastAsia="仿宋" w:cs="仿宋"/>
          <w:color w:val="auto"/>
          <w:szCs w:val="21"/>
          <w:lang w:eastAsia="zh-CN"/>
        </w:rPr>
      </w:pPr>
      <w:r>
        <w:rPr>
          <w:rFonts w:hint="eastAsia" w:ascii="仿宋" w:hAnsi="仿宋" w:eastAsia="仿宋" w:cs="仿宋"/>
          <w:b/>
          <w:color w:val="auto"/>
          <w:szCs w:val="21"/>
          <w:lang w:eastAsia="zh-CN"/>
        </w:rPr>
        <w:t>21.2 商务及技术文件（包括但不限于）</w:t>
      </w:r>
    </w:p>
    <w:p>
      <w:pPr>
        <w:spacing w:line="400" w:lineRule="exact"/>
        <w:ind w:firstLine="482" w:firstLineChars="199"/>
        <w:rPr>
          <w:rFonts w:ascii="仿宋" w:hAnsi="仿宋" w:eastAsia="仿宋" w:cs="仿宋"/>
          <w:bCs/>
          <w:color w:val="auto"/>
          <w:szCs w:val="21"/>
          <w:lang w:eastAsia="zh-CN"/>
        </w:rPr>
      </w:pPr>
      <w:r>
        <w:rPr>
          <w:rFonts w:hint="eastAsia" w:ascii="仿宋" w:hAnsi="仿宋" w:eastAsia="仿宋" w:cs="仿宋"/>
          <w:bCs/>
          <w:color w:val="auto"/>
          <w:szCs w:val="21"/>
          <w:lang w:eastAsia="zh-CN"/>
        </w:rPr>
        <w:t>1、投标函</w:t>
      </w:r>
    </w:p>
    <w:p>
      <w:pPr>
        <w:spacing w:line="400" w:lineRule="exact"/>
        <w:ind w:firstLine="482" w:firstLineChars="199"/>
        <w:rPr>
          <w:rFonts w:ascii="仿宋" w:hAnsi="仿宋" w:eastAsia="仿宋" w:cs="仿宋"/>
          <w:bCs/>
          <w:color w:val="auto"/>
          <w:szCs w:val="21"/>
          <w:lang w:eastAsia="zh-CN"/>
        </w:rPr>
      </w:pPr>
      <w:r>
        <w:rPr>
          <w:rFonts w:hint="eastAsia" w:ascii="仿宋" w:hAnsi="仿宋" w:eastAsia="仿宋" w:cs="仿宋"/>
          <w:bCs/>
          <w:color w:val="auto"/>
          <w:szCs w:val="21"/>
          <w:lang w:eastAsia="zh-CN"/>
        </w:rPr>
        <w:t>2、开标一览表</w:t>
      </w:r>
    </w:p>
    <w:p>
      <w:pPr>
        <w:spacing w:line="400" w:lineRule="exact"/>
        <w:ind w:firstLine="482" w:firstLineChars="199"/>
        <w:rPr>
          <w:rFonts w:ascii="仿宋" w:hAnsi="仿宋" w:eastAsia="仿宋" w:cs="仿宋"/>
          <w:bCs/>
          <w:color w:val="auto"/>
          <w:szCs w:val="21"/>
          <w:lang w:eastAsia="zh-CN"/>
        </w:rPr>
      </w:pPr>
      <w:r>
        <w:rPr>
          <w:rFonts w:hint="eastAsia" w:ascii="仿宋" w:hAnsi="仿宋" w:eastAsia="仿宋" w:cs="仿宋"/>
          <w:bCs/>
          <w:color w:val="auto"/>
          <w:szCs w:val="21"/>
          <w:lang w:eastAsia="zh-CN"/>
        </w:rPr>
        <w:t>3、货物说明一览表</w:t>
      </w:r>
    </w:p>
    <w:p>
      <w:pPr>
        <w:spacing w:line="400" w:lineRule="exact"/>
        <w:ind w:firstLine="482" w:firstLineChars="199"/>
        <w:rPr>
          <w:rFonts w:ascii="仿宋" w:hAnsi="仿宋" w:eastAsia="仿宋" w:cs="仿宋"/>
          <w:bCs/>
          <w:color w:val="auto"/>
          <w:szCs w:val="21"/>
          <w:lang w:eastAsia="zh-CN"/>
        </w:rPr>
      </w:pPr>
      <w:r>
        <w:rPr>
          <w:rFonts w:hint="eastAsia" w:ascii="仿宋" w:hAnsi="仿宋" w:eastAsia="仿宋" w:cs="仿宋"/>
          <w:bCs/>
          <w:color w:val="auto"/>
          <w:szCs w:val="21"/>
          <w:lang w:eastAsia="zh-CN"/>
        </w:rPr>
        <w:t>4、投标分项报价表</w:t>
      </w:r>
    </w:p>
    <w:p>
      <w:pPr>
        <w:spacing w:line="400" w:lineRule="exact"/>
        <w:ind w:firstLine="482" w:firstLineChars="199"/>
        <w:rPr>
          <w:rFonts w:ascii="仿宋" w:hAnsi="仿宋" w:eastAsia="仿宋" w:cs="仿宋"/>
          <w:bCs/>
          <w:color w:val="auto"/>
          <w:szCs w:val="21"/>
          <w:lang w:eastAsia="zh-CN"/>
        </w:rPr>
      </w:pPr>
      <w:r>
        <w:rPr>
          <w:rFonts w:hint="eastAsia" w:ascii="仿宋" w:hAnsi="仿宋" w:eastAsia="仿宋" w:cs="仿宋"/>
          <w:bCs/>
          <w:color w:val="auto"/>
          <w:szCs w:val="21"/>
          <w:lang w:eastAsia="zh-CN"/>
        </w:rPr>
        <w:t>5、技术规格偏离表</w:t>
      </w:r>
    </w:p>
    <w:p>
      <w:pPr>
        <w:spacing w:line="400" w:lineRule="exact"/>
        <w:ind w:firstLine="482" w:firstLineChars="199"/>
        <w:rPr>
          <w:rFonts w:ascii="仿宋" w:hAnsi="仿宋" w:eastAsia="仿宋" w:cs="仿宋"/>
          <w:bCs/>
          <w:color w:val="auto"/>
          <w:szCs w:val="21"/>
          <w:lang w:eastAsia="zh-CN"/>
        </w:rPr>
      </w:pPr>
      <w:r>
        <w:rPr>
          <w:rFonts w:hint="eastAsia" w:ascii="仿宋" w:hAnsi="仿宋" w:eastAsia="仿宋" w:cs="仿宋"/>
          <w:bCs/>
          <w:color w:val="auto"/>
          <w:szCs w:val="21"/>
          <w:lang w:eastAsia="zh-CN"/>
        </w:rPr>
        <w:t>6、商务条款偏离表</w:t>
      </w:r>
    </w:p>
    <w:p>
      <w:pPr>
        <w:spacing w:line="400" w:lineRule="exact"/>
        <w:ind w:firstLine="482" w:firstLineChars="199"/>
        <w:rPr>
          <w:rFonts w:ascii="仿宋" w:hAnsi="仿宋" w:eastAsia="仿宋" w:cs="仿宋"/>
          <w:bCs/>
          <w:color w:val="auto"/>
          <w:szCs w:val="21"/>
          <w:lang w:eastAsia="zh-CN"/>
        </w:rPr>
      </w:pPr>
      <w:r>
        <w:rPr>
          <w:rFonts w:hint="eastAsia" w:ascii="仿宋" w:hAnsi="仿宋" w:eastAsia="仿宋" w:cs="仿宋"/>
          <w:bCs/>
          <w:color w:val="auto"/>
          <w:szCs w:val="21"/>
          <w:lang w:eastAsia="zh-CN"/>
        </w:rPr>
        <w:t>7、供应商基本情况表</w:t>
      </w:r>
    </w:p>
    <w:p>
      <w:pPr>
        <w:spacing w:line="400" w:lineRule="exact"/>
        <w:ind w:firstLine="482" w:firstLineChars="199"/>
        <w:rPr>
          <w:rFonts w:ascii="仿宋" w:hAnsi="仿宋" w:eastAsia="仿宋" w:cs="仿宋"/>
          <w:bCs/>
          <w:color w:val="auto"/>
          <w:szCs w:val="21"/>
          <w:lang w:eastAsia="zh-CN"/>
        </w:rPr>
      </w:pPr>
      <w:r>
        <w:rPr>
          <w:rFonts w:hint="eastAsia" w:ascii="仿宋" w:hAnsi="仿宋" w:eastAsia="仿宋" w:cs="仿宋"/>
          <w:bCs/>
          <w:color w:val="auto"/>
          <w:szCs w:val="21"/>
          <w:lang w:eastAsia="zh-CN"/>
        </w:rPr>
        <w:t>8、近三年类似项目业绩表</w:t>
      </w:r>
    </w:p>
    <w:p>
      <w:pPr>
        <w:spacing w:line="400" w:lineRule="exact"/>
        <w:ind w:firstLine="482" w:firstLineChars="199"/>
        <w:rPr>
          <w:rFonts w:ascii="仿宋" w:hAnsi="仿宋" w:eastAsia="仿宋" w:cs="仿宋"/>
          <w:bCs/>
          <w:color w:val="auto"/>
          <w:szCs w:val="21"/>
          <w:lang w:eastAsia="zh-CN"/>
        </w:rPr>
      </w:pPr>
      <w:r>
        <w:rPr>
          <w:rFonts w:hint="eastAsia" w:ascii="仿宋" w:hAnsi="仿宋" w:eastAsia="仿宋" w:cs="仿宋"/>
          <w:bCs/>
          <w:color w:val="auto"/>
          <w:szCs w:val="21"/>
          <w:lang w:eastAsia="zh-CN"/>
        </w:rPr>
        <w:t>9、中小企业声明函(货物)</w:t>
      </w:r>
    </w:p>
    <w:p>
      <w:pPr>
        <w:spacing w:line="400" w:lineRule="exact"/>
        <w:ind w:firstLine="482" w:firstLineChars="199"/>
        <w:rPr>
          <w:rFonts w:ascii="仿宋" w:hAnsi="仿宋" w:eastAsia="仿宋" w:cs="仿宋"/>
          <w:bCs/>
          <w:color w:val="auto"/>
          <w:szCs w:val="21"/>
          <w:lang w:eastAsia="zh-CN"/>
        </w:rPr>
      </w:pPr>
      <w:r>
        <w:rPr>
          <w:rFonts w:hint="eastAsia" w:ascii="仿宋" w:hAnsi="仿宋" w:eastAsia="仿宋" w:cs="仿宋"/>
          <w:bCs/>
          <w:color w:val="auto"/>
          <w:szCs w:val="21"/>
          <w:lang w:eastAsia="zh-CN"/>
        </w:rPr>
        <w:t>10、《残疾人福利性单位声明函》</w:t>
      </w:r>
    </w:p>
    <w:p>
      <w:pPr>
        <w:spacing w:line="400" w:lineRule="exact"/>
        <w:ind w:firstLine="482" w:firstLineChars="199"/>
        <w:rPr>
          <w:rFonts w:ascii="仿宋" w:hAnsi="仿宋" w:eastAsia="仿宋" w:cs="仿宋"/>
          <w:bCs/>
          <w:color w:val="auto"/>
          <w:szCs w:val="21"/>
          <w:lang w:eastAsia="zh-CN"/>
        </w:rPr>
      </w:pPr>
      <w:r>
        <w:rPr>
          <w:rFonts w:hint="eastAsia" w:ascii="仿宋" w:hAnsi="仿宋" w:eastAsia="仿宋" w:cs="仿宋"/>
          <w:bCs/>
          <w:color w:val="auto"/>
          <w:szCs w:val="21"/>
          <w:lang w:eastAsia="zh-CN"/>
        </w:rPr>
        <w:t>11、评分标准和细则中技术部分证明材料</w:t>
      </w:r>
    </w:p>
    <w:p>
      <w:pPr>
        <w:spacing w:line="400" w:lineRule="exact"/>
        <w:ind w:firstLine="482" w:firstLineChars="199"/>
        <w:rPr>
          <w:rFonts w:ascii="仿宋" w:hAnsi="仿宋" w:eastAsia="仿宋" w:cs="仿宋"/>
          <w:bCs/>
          <w:color w:val="auto"/>
          <w:szCs w:val="21"/>
          <w:lang w:eastAsia="zh-CN"/>
        </w:rPr>
      </w:pPr>
      <w:r>
        <w:rPr>
          <w:rFonts w:hint="eastAsia" w:ascii="仿宋" w:hAnsi="仿宋" w:eastAsia="仿宋" w:cs="仿宋"/>
          <w:bCs/>
          <w:color w:val="auto"/>
          <w:szCs w:val="21"/>
          <w:lang w:eastAsia="zh-CN"/>
        </w:rPr>
        <w:t>12、评分标准和细则中商务部分证明材料（格式自拟）</w:t>
      </w:r>
    </w:p>
    <w:p>
      <w:pPr>
        <w:spacing w:line="400" w:lineRule="exact"/>
        <w:ind w:firstLine="482" w:firstLineChars="199"/>
        <w:rPr>
          <w:rFonts w:ascii="仿宋" w:hAnsi="仿宋" w:eastAsia="仿宋" w:cs="仿宋"/>
          <w:bCs/>
          <w:color w:val="auto"/>
          <w:szCs w:val="21"/>
          <w:lang w:eastAsia="zh-CN"/>
        </w:rPr>
      </w:pPr>
      <w:r>
        <w:rPr>
          <w:rFonts w:hint="eastAsia" w:ascii="仿宋" w:hAnsi="仿宋" w:eastAsia="仿宋" w:cs="仿宋"/>
          <w:bCs/>
          <w:color w:val="auto"/>
          <w:szCs w:val="21"/>
          <w:lang w:eastAsia="zh-CN"/>
        </w:rPr>
        <w:t>13、供应商认为有必要提供的其他证明材料（格式自拟）</w:t>
      </w:r>
      <w:bookmarkStart w:id="85" w:name="_GoBack"/>
      <w:bookmarkEnd w:id="85"/>
    </w:p>
    <w:p>
      <w:pPr>
        <w:spacing w:line="400" w:lineRule="exact"/>
        <w:ind w:firstLine="482" w:firstLineChars="199"/>
        <w:rPr>
          <w:rFonts w:ascii="仿宋" w:hAnsi="仿宋" w:eastAsia="仿宋" w:cs="仿宋"/>
          <w:color w:val="auto"/>
          <w:szCs w:val="21"/>
          <w:lang w:eastAsia="zh-CN"/>
        </w:rPr>
      </w:pPr>
      <w:r>
        <w:rPr>
          <w:rFonts w:hint="eastAsia" w:ascii="仿宋" w:hAnsi="仿宋" w:eastAsia="仿宋" w:cs="仿宋"/>
          <w:b/>
          <w:color w:val="auto"/>
          <w:szCs w:val="21"/>
          <w:u w:val="single"/>
          <w:lang w:eastAsia="zh-CN"/>
        </w:rPr>
        <w:t>注：以上材料须逐页加盖单位公章。</w:t>
      </w:r>
    </w:p>
    <w:p>
      <w:pPr>
        <w:spacing w:line="400" w:lineRule="exact"/>
        <w:ind w:firstLine="482" w:firstLineChars="199"/>
        <w:rPr>
          <w:rFonts w:ascii="仿宋" w:hAnsi="仿宋" w:eastAsia="仿宋" w:cs="仿宋"/>
          <w:color w:val="auto"/>
          <w:szCs w:val="21"/>
          <w:lang w:eastAsia="zh-CN"/>
        </w:rPr>
      </w:pPr>
      <w:r>
        <w:rPr>
          <w:rFonts w:hint="eastAsia" w:ascii="仿宋" w:hAnsi="仿宋" w:eastAsia="仿宋" w:cs="仿宋"/>
          <w:color w:val="auto"/>
          <w:szCs w:val="21"/>
          <w:lang w:eastAsia="zh-CN"/>
        </w:rPr>
        <w:t>21.3投标文件的要求</w:t>
      </w:r>
    </w:p>
    <w:p>
      <w:pPr>
        <w:spacing w:line="400" w:lineRule="exact"/>
        <w:ind w:firstLine="482" w:firstLineChars="199"/>
        <w:rPr>
          <w:rFonts w:ascii="仿宋" w:hAnsi="仿宋" w:eastAsia="仿宋" w:cs="仿宋"/>
          <w:color w:val="auto"/>
          <w:szCs w:val="21"/>
          <w:lang w:eastAsia="zh-CN"/>
        </w:rPr>
      </w:pPr>
      <w:r>
        <w:rPr>
          <w:rFonts w:hint="eastAsia" w:ascii="仿宋" w:hAnsi="仿宋" w:eastAsia="仿宋" w:cs="仿宋"/>
          <w:color w:val="auto"/>
          <w:szCs w:val="21"/>
          <w:lang w:eastAsia="zh-CN"/>
        </w:rPr>
        <w:t>（1）供应商应仔细阅读采购文件的所有内容，按照采购文件的要求详细编制投标文件，所提交的全部资料必须真实有效，并且要保证字迹清晰易于辨认。投标文件应对采购文件实质性内容作出响应，否则按无效标处理。</w:t>
      </w:r>
    </w:p>
    <w:p>
      <w:pPr>
        <w:spacing w:line="400" w:lineRule="exact"/>
        <w:ind w:firstLine="482" w:firstLineChars="199"/>
        <w:rPr>
          <w:rFonts w:ascii="仿宋" w:hAnsi="仿宋" w:eastAsia="仿宋" w:cs="仿宋"/>
          <w:color w:val="auto"/>
          <w:szCs w:val="21"/>
          <w:lang w:eastAsia="zh-CN"/>
        </w:rPr>
      </w:pPr>
      <w:r>
        <w:rPr>
          <w:rFonts w:hint="eastAsia" w:ascii="仿宋" w:hAnsi="仿宋" w:eastAsia="仿宋" w:cs="仿宋"/>
          <w:color w:val="auto"/>
          <w:szCs w:val="21"/>
          <w:lang w:eastAsia="zh-CN"/>
        </w:rPr>
        <w:t>（2）投标文件格式应按本采购文件第六章格式要求编制，不得对采购文件格式进行增删更改，否则按无效标处理。</w:t>
      </w:r>
    </w:p>
    <w:p>
      <w:pPr>
        <w:spacing w:line="400" w:lineRule="exact"/>
        <w:ind w:firstLine="482" w:firstLineChars="199"/>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（3）对采购文件格式可更改的例外情况：采购文件第六部分附件格式要求中明确规定表格中行数不够用时可按相同格式增加行数，其他一切内容和格式不得更改。 </w:t>
      </w:r>
    </w:p>
    <w:p>
      <w:pPr>
        <w:spacing w:line="400" w:lineRule="exact"/>
        <w:ind w:firstLine="482" w:firstLineChars="199"/>
        <w:rPr>
          <w:rFonts w:ascii="仿宋" w:hAnsi="仿宋" w:eastAsia="仿宋" w:cs="仿宋"/>
          <w:color w:val="auto"/>
          <w:szCs w:val="21"/>
          <w:lang w:eastAsia="zh-CN"/>
        </w:rPr>
      </w:pPr>
      <w:r>
        <w:rPr>
          <w:rFonts w:hint="eastAsia" w:ascii="仿宋" w:hAnsi="仿宋" w:eastAsia="仿宋" w:cs="仿宋"/>
          <w:color w:val="auto"/>
          <w:szCs w:val="21"/>
          <w:lang w:eastAsia="zh-CN"/>
        </w:rPr>
        <w:t>（4）投标文件为电子投标文件，电子投标文件按“政采云供应商项目采购-电子招投标操作指南”及本采购文件要求制作、加密传输。</w:t>
      </w:r>
    </w:p>
    <w:p>
      <w:pPr>
        <w:spacing w:line="400" w:lineRule="exact"/>
        <w:ind w:firstLine="482" w:firstLineChars="199"/>
        <w:rPr>
          <w:rFonts w:ascii="仿宋" w:hAnsi="仿宋" w:eastAsia="仿宋" w:cs="仿宋"/>
          <w:color w:val="auto"/>
          <w:szCs w:val="21"/>
          <w:lang w:eastAsia="zh-CN"/>
        </w:rPr>
      </w:pPr>
      <w:r>
        <w:rPr>
          <w:rFonts w:hint="eastAsia" w:ascii="仿宋" w:hAnsi="仿宋" w:eastAsia="仿宋" w:cs="仿宋"/>
          <w:color w:val="auto"/>
          <w:szCs w:val="21"/>
          <w:lang w:eastAsia="zh-CN"/>
        </w:rPr>
        <w:t>（5）投标文件未在投标截止时间前完成传输的，视为投标文件撤回；投标文件未按时解密也未提供备份投标文件的，亦视为投标文件撤回。</w:t>
      </w:r>
    </w:p>
    <w:p>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b/>
          <w:color w:val="auto"/>
          <w:szCs w:val="21"/>
          <w:lang w:eastAsia="zh-CN"/>
        </w:rPr>
        <w:t>22</w:t>
      </w:r>
      <w:r>
        <w:rPr>
          <w:rFonts w:hint="eastAsia" w:ascii="仿宋" w:hAnsi="仿宋" w:eastAsia="仿宋" w:cs="仿宋"/>
          <w:color w:val="auto"/>
          <w:szCs w:val="21"/>
          <w:lang w:eastAsia="zh-CN"/>
        </w:rPr>
        <w:t>.</w:t>
      </w:r>
      <w:r>
        <w:rPr>
          <w:rFonts w:hint="eastAsia" w:ascii="仿宋" w:hAnsi="仿宋" w:eastAsia="仿宋" w:cs="仿宋"/>
          <w:b/>
          <w:color w:val="auto"/>
          <w:szCs w:val="21"/>
          <w:lang w:eastAsia="zh-CN"/>
        </w:rPr>
        <w:t>投标报价</w:t>
      </w:r>
    </w:p>
    <w:p>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22.1投标报价文件中的单价和总价全部采用人民币表示。</w:t>
      </w:r>
    </w:p>
    <w:p>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22.2投标报价表上应清楚地标明供应商拟提供货物的名称、型号、生产厂家、数量、单价和总价。</w:t>
      </w:r>
    </w:p>
    <w:p>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22.3供应商只允许有一个方案、一个报价。</w:t>
      </w:r>
    </w:p>
    <w:p>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22.4供应商应按“采购内容及技术参数要求”所列货物逐项进行单价报价，并最终按货物总量乘以货物单价报总价，不得采用总价下浮的方式进行报价。综合单价包括：设备费、安装费、材料费、辅材费、运输费、管理费、利润、风险费用、代理费、验收、后期服务及国家对中标单位征收的各种税费等所有一切费用，综合单价今后将不作任何调整。</w:t>
      </w:r>
    </w:p>
    <w:p>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22.5投标报价的价格是货物交货地验收价格，其总价即为履行合同的固定总价。</w:t>
      </w:r>
    </w:p>
    <w:p>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22.6技术要求中规定的安装、调试和培训费用应包括在投标价格中。投标文件报价为含税价，招标人不再为此次招标支付任何费用。</w:t>
      </w:r>
    </w:p>
    <w:p>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22.7投标报价应由法定代表人或被授权人签署。</w:t>
      </w:r>
    </w:p>
    <w:p>
      <w:pPr>
        <w:spacing w:line="440" w:lineRule="exact"/>
        <w:ind w:firstLine="486" w:firstLineChars="200"/>
        <w:rPr>
          <w:rFonts w:ascii="仿宋" w:hAnsi="仿宋" w:eastAsia="仿宋" w:cs="仿宋"/>
          <w:bCs/>
          <w:color w:val="auto"/>
          <w:szCs w:val="21"/>
          <w:lang w:eastAsia="zh-CN"/>
        </w:rPr>
      </w:pPr>
      <w:r>
        <w:rPr>
          <w:rFonts w:hint="eastAsia" w:ascii="仿宋" w:hAnsi="仿宋" w:eastAsia="仿宋" w:cs="仿宋"/>
          <w:bCs/>
          <w:color w:val="auto"/>
          <w:szCs w:val="21"/>
          <w:lang w:eastAsia="zh-CN"/>
        </w:rPr>
        <w:t>22.8</w:t>
      </w:r>
      <w:r>
        <w:rPr>
          <w:rFonts w:hint="eastAsia" w:ascii="仿宋" w:hAnsi="仿宋" w:eastAsia="仿宋" w:cs="仿宋"/>
          <w:b/>
          <w:color w:val="auto"/>
          <w:szCs w:val="21"/>
          <w:lang w:eastAsia="zh-CN"/>
        </w:rPr>
        <w:t>供应商投标总报价，不得高于本次招标设置的最高限价，</w:t>
      </w:r>
      <w:r>
        <w:rPr>
          <w:rFonts w:hint="eastAsia" w:ascii="仿宋" w:hAnsi="仿宋" w:eastAsia="仿宋" w:cs="仿宋"/>
          <w:b/>
          <w:bCs/>
          <w:color w:val="auto"/>
          <w:szCs w:val="21"/>
          <w:lang w:eastAsia="zh-CN"/>
        </w:rPr>
        <w:t>否则将作为无效投标处理。</w:t>
      </w:r>
    </w:p>
    <w:p>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22.9如投标文件中未列明全面实现投标货物功能而必须配置的配套或辅助设施及相应技术措施的费用，这些费用将被视为已包含在总投标价中。</w:t>
      </w:r>
    </w:p>
    <w:p>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22.10总投标价中不得包含采购文件要求以外的内容，否则，在评标时不予核减，但在授予合同时，招标人有权将这部分价格从其中标价格中扣除。</w:t>
      </w:r>
    </w:p>
    <w:p>
      <w:pPr>
        <w:spacing w:line="440" w:lineRule="exact"/>
        <w:ind w:firstLine="465" w:firstLineChars="192"/>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22.11总投标价中不得缺漏采购文件所要求的内容，否则，评标时将有效投标中该项内容的最高价计入其评标总价，但在授予合同时，缺漏项目的报价视作已含在其他项目的报价中，这些项目将作为免费赠送而包含在合同内。    </w:t>
      </w:r>
    </w:p>
    <w:p>
      <w:pPr>
        <w:spacing w:line="440" w:lineRule="exact"/>
        <w:ind w:firstLine="465" w:firstLineChars="192"/>
        <w:rPr>
          <w:rFonts w:ascii="仿宋" w:hAnsi="仿宋" w:eastAsia="仿宋" w:cs="仿宋"/>
          <w:color w:val="auto"/>
          <w:szCs w:val="21"/>
          <w:lang w:eastAsia="zh-CN"/>
        </w:rPr>
      </w:pPr>
      <w:r>
        <w:rPr>
          <w:rFonts w:hint="eastAsia" w:ascii="仿宋" w:hAnsi="仿宋" w:eastAsia="仿宋" w:cs="仿宋"/>
          <w:color w:val="auto"/>
          <w:szCs w:val="21"/>
          <w:lang w:eastAsia="zh-CN"/>
        </w:rPr>
        <w:t>22.12供应商不得对从第三方采购货物的随机备品、备件另行收费，否则在计算评标价时这部分费用将不予扣除，在授予合同时将从中标价格中扣除该部分费用。</w:t>
      </w:r>
    </w:p>
    <w:p>
      <w:pPr>
        <w:spacing w:line="440" w:lineRule="exact"/>
        <w:ind w:firstLine="465" w:firstLineChars="192"/>
        <w:rPr>
          <w:rFonts w:ascii="仿宋" w:hAnsi="仿宋" w:eastAsia="仿宋" w:cs="仿宋"/>
          <w:color w:val="auto"/>
          <w:szCs w:val="21"/>
          <w:lang w:eastAsia="zh-CN"/>
        </w:rPr>
      </w:pPr>
      <w:r>
        <w:rPr>
          <w:rFonts w:hint="eastAsia" w:ascii="仿宋" w:hAnsi="仿宋" w:eastAsia="仿宋" w:cs="仿宋"/>
          <w:color w:val="auto"/>
          <w:szCs w:val="21"/>
          <w:lang w:eastAsia="zh-CN"/>
        </w:rPr>
        <w:t>22.13供应商应根据货物的技术状况列出随机备品备件的清单和数量，并将该备品备件价格计入总投标价，若所提供的产品无需备件，则应在投标文件中说明；无论供应商在报价中列明随机备品备件的数量及价格多少，在质保期内招标人均无需为维护维修保养所需的专用工具和备品备件另行支付费用。</w:t>
      </w:r>
    </w:p>
    <w:p>
      <w:pPr>
        <w:spacing w:line="440" w:lineRule="exact"/>
        <w:ind w:firstLine="48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23. 投标有效期</w:t>
      </w:r>
    </w:p>
    <w:p>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23.1 除供应商须知前附表另有规定外，投标有效期为60天。</w:t>
      </w:r>
    </w:p>
    <w:p>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23.2在投标有效期内，供应商撤销或修改其投标文件的，应承担采购文件和法律规定的责任。</w:t>
      </w:r>
    </w:p>
    <w:p>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23.3出现特殊情况需要延长投标有效期的，招标人以书面形式通知所有供应商延长投标有效期。供应商同意延长的，应相应延长其投标保证金的有效期，但不得要求或被允许修改或撤销其投标文件；供应商拒绝延长的，其投标失效，但供应商有权收回其投标保证金。</w:t>
      </w:r>
    </w:p>
    <w:p>
      <w:pPr>
        <w:spacing w:line="440" w:lineRule="exact"/>
        <w:ind w:firstLine="465" w:firstLineChars="192"/>
        <w:rPr>
          <w:rFonts w:ascii="仿宋" w:hAnsi="仿宋" w:eastAsia="仿宋" w:cs="仿宋"/>
          <w:b/>
          <w:color w:val="auto"/>
          <w:szCs w:val="21"/>
          <w:lang w:eastAsia="zh-CN"/>
        </w:rPr>
      </w:pPr>
      <w:r>
        <w:rPr>
          <w:rFonts w:hint="eastAsia" w:ascii="仿宋" w:hAnsi="仿宋" w:eastAsia="仿宋" w:cs="仿宋"/>
          <w:b/>
          <w:color w:val="auto"/>
          <w:szCs w:val="21"/>
          <w:lang w:eastAsia="zh-CN"/>
        </w:rPr>
        <w:t>24. 投标保证金</w:t>
      </w:r>
    </w:p>
    <w:p>
      <w:pPr>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24.1供应商须知前附表规定递交投标保证金的，供应商在递交投标文件的同时，应按供应商须知前附表规定的金额、担保形式和第六部分“投标文件格式”规定的投标保证金格式递交投标保证金，并作为其投标文件的组成部分。供应商不按要求提交投标保证金的，评标委员会将否决其投标。</w:t>
      </w:r>
    </w:p>
    <w:p>
      <w:pPr>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24.2自中标通知书发出之日起5个工作日内退还未中标供应商的投标保证金，自政府采购合同签订之日起5个工作日内退还中标人的投标保证金。</w:t>
      </w:r>
    </w:p>
    <w:p>
      <w:pPr>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24.3有下列情形之一的，投标保证金将不予退还： </w:t>
      </w:r>
    </w:p>
    <w:p>
      <w:pPr>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（1）供应商在规定的投标有效期内撤回或修改其投标文件；</w:t>
      </w:r>
    </w:p>
    <w:p>
      <w:pPr>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（2）中标通知书发出后三十天内，中标人无正当理由拒签合同协议书或未按采购文件规定提交履约担保。</w:t>
      </w:r>
    </w:p>
    <w:p>
      <w:pPr>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（3）提供虚假材料谋取中标的；</w:t>
      </w:r>
    </w:p>
    <w:p>
      <w:pPr>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（4）经查实属于陪标、串通投标的等。</w:t>
      </w:r>
    </w:p>
    <w:p>
      <w:pPr>
        <w:spacing w:line="400" w:lineRule="exact"/>
        <w:ind w:firstLine="486" w:firstLineChars="200"/>
        <w:rPr>
          <w:rFonts w:ascii="仿宋" w:hAnsi="仿宋" w:eastAsia="仿宋" w:cs="仿宋"/>
          <w:color w:val="auto"/>
          <w:szCs w:val="21"/>
          <w:highlight w:val="none"/>
          <w:lang w:eastAsia="zh-CN"/>
        </w:rPr>
      </w:pPr>
      <w:bookmarkStart w:id="17" w:name="_Toc469495727"/>
      <w:r>
        <w:rPr>
          <w:rFonts w:hint="eastAsia" w:ascii="仿宋" w:hAnsi="仿宋" w:eastAsia="仿宋" w:cs="仿宋"/>
          <w:color w:val="auto"/>
          <w:szCs w:val="21"/>
          <w:highlight w:val="none"/>
          <w:lang w:eastAsia="zh-CN"/>
        </w:rPr>
        <w:t>24.4投标保证金按供应商须知前附表第</w:t>
      </w:r>
      <w:r>
        <w:rPr>
          <w:rFonts w:hint="eastAsia" w:ascii="仿宋" w:hAnsi="仿宋" w:eastAsia="仿宋" w:cs="仿宋"/>
          <w:color w:val="auto"/>
          <w:szCs w:val="21"/>
          <w:highlight w:val="none"/>
          <w:lang w:val="en-US" w:eastAsia="zh-CN"/>
        </w:rPr>
        <w:t>13</w:t>
      </w:r>
      <w:r>
        <w:rPr>
          <w:rFonts w:hint="eastAsia" w:ascii="仿宋" w:hAnsi="仿宋" w:eastAsia="仿宋" w:cs="仿宋"/>
          <w:color w:val="auto"/>
          <w:szCs w:val="21"/>
          <w:highlight w:val="none"/>
          <w:lang w:eastAsia="zh-CN"/>
        </w:rPr>
        <w:t>条规定执行。</w:t>
      </w:r>
    </w:p>
    <w:p>
      <w:pPr>
        <w:pStyle w:val="4"/>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（四）</w:t>
      </w:r>
      <w:bookmarkEnd w:id="17"/>
      <w:r>
        <w:rPr>
          <w:rFonts w:hint="eastAsia" w:ascii="仿宋" w:hAnsi="仿宋" w:eastAsia="仿宋" w:cs="仿宋"/>
          <w:color w:val="auto"/>
          <w:sz w:val="28"/>
          <w:szCs w:val="28"/>
          <w:lang w:eastAsia="zh-CN"/>
        </w:rPr>
        <w:t>投标文件的制作、上传及递交要求</w:t>
      </w:r>
    </w:p>
    <w:p>
      <w:pPr>
        <w:snapToGrid w:val="0"/>
        <w:spacing w:line="360" w:lineRule="auto"/>
        <w:ind w:firstLine="486" w:firstLineChars="200"/>
        <w:rPr>
          <w:rFonts w:ascii="仿宋" w:hAnsi="仿宋" w:eastAsia="仿宋" w:cs="仿宋"/>
          <w:b/>
          <w:color w:val="auto"/>
          <w:lang w:eastAsia="zh-CN"/>
        </w:rPr>
      </w:pPr>
      <w:r>
        <w:rPr>
          <w:rFonts w:hint="eastAsia" w:ascii="仿宋" w:hAnsi="仿宋" w:eastAsia="仿宋" w:cs="仿宋"/>
          <w:b/>
          <w:bCs/>
          <w:color w:val="auto"/>
          <w:lang w:eastAsia="zh-CN"/>
        </w:rPr>
        <w:t>25.投标文件的制作要求</w:t>
      </w:r>
    </w:p>
    <w:p>
      <w:pPr>
        <w:pStyle w:val="7"/>
        <w:snapToGrid w:val="0"/>
        <w:spacing w:line="360" w:lineRule="auto"/>
        <w:rPr>
          <w:rFonts w:ascii="仿宋" w:hAnsi="仿宋" w:eastAsia="仿宋" w:cs="仿宋"/>
          <w:color w:val="auto"/>
          <w:szCs w:val="24"/>
          <w:lang w:eastAsia="zh-CN"/>
        </w:rPr>
      </w:pPr>
      <w:r>
        <w:rPr>
          <w:rFonts w:hint="eastAsia" w:ascii="仿宋" w:hAnsi="仿宋" w:eastAsia="仿宋" w:cs="仿宋"/>
          <w:bCs/>
          <w:color w:val="auto"/>
          <w:szCs w:val="24"/>
          <w:lang w:eastAsia="zh-CN"/>
        </w:rPr>
        <w:t>（1）供应商应按照投标文件组成内容及项目招标需求和新疆政府采购云平台要求制作投标文件，不按采购文件和新疆政府采购云平台要求制作投标文件的将视情况处理（拒收等），由此产生的责任由供应商自行承担。</w:t>
      </w:r>
    </w:p>
    <w:p>
      <w:pPr>
        <w:pStyle w:val="7"/>
        <w:snapToGrid w:val="0"/>
        <w:spacing w:line="360" w:lineRule="auto"/>
        <w:ind w:firstLine="486" w:firstLineChars="200"/>
        <w:rPr>
          <w:rFonts w:ascii="仿宋" w:hAnsi="仿宋" w:eastAsia="仿宋" w:cs="仿宋"/>
          <w:color w:val="auto"/>
          <w:szCs w:val="24"/>
          <w:lang w:eastAsia="zh-CN"/>
        </w:rPr>
      </w:pPr>
      <w:r>
        <w:rPr>
          <w:rFonts w:hint="eastAsia" w:ascii="仿宋" w:hAnsi="仿宋" w:eastAsia="仿宋" w:cs="仿宋"/>
          <w:bCs/>
          <w:color w:val="auto"/>
          <w:szCs w:val="24"/>
          <w:lang w:eastAsia="zh-CN"/>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部分投标文件格式》未提供格式的，请供应商自行拟定格式，并加盖单位公章，否则视为未提供。</w:t>
      </w:r>
    </w:p>
    <w:p>
      <w:pPr>
        <w:pStyle w:val="7"/>
        <w:snapToGrid w:val="0"/>
        <w:spacing w:line="360" w:lineRule="auto"/>
        <w:ind w:firstLine="486" w:firstLineChars="200"/>
        <w:rPr>
          <w:rFonts w:ascii="仿宋" w:hAnsi="仿宋" w:eastAsia="仿宋" w:cs="仿宋"/>
          <w:bCs/>
          <w:color w:val="auto"/>
          <w:szCs w:val="24"/>
          <w:lang w:eastAsia="zh-CN"/>
        </w:rPr>
      </w:pPr>
      <w:r>
        <w:rPr>
          <w:rFonts w:hint="eastAsia" w:ascii="仿宋" w:hAnsi="仿宋" w:eastAsia="仿宋" w:cs="仿宋"/>
          <w:bCs/>
          <w:color w:val="auto"/>
          <w:szCs w:val="24"/>
          <w:lang w:eastAsia="zh-CN"/>
        </w:rPr>
        <w:t>备份电子投标文件：通过“政采云”平台电子投标工具制作投标文件所产生的备份文件。</w:t>
      </w:r>
    </w:p>
    <w:p>
      <w:pPr>
        <w:pStyle w:val="7"/>
        <w:snapToGrid w:val="0"/>
        <w:spacing w:line="360" w:lineRule="auto"/>
        <w:rPr>
          <w:rFonts w:ascii="仿宋" w:hAnsi="仿宋" w:eastAsia="仿宋" w:cs="仿宋"/>
          <w:bCs/>
          <w:color w:val="auto"/>
          <w:szCs w:val="24"/>
          <w:lang w:eastAsia="zh-CN"/>
        </w:rPr>
      </w:pPr>
      <w:r>
        <w:rPr>
          <w:rFonts w:hint="eastAsia" w:ascii="仿宋" w:hAnsi="仿宋" w:eastAsia="仿宋" w:cs="仿宋"/>
          <w:bCs/>
          <w:color w:val="auto"/>
          <w:szCs w:val="24"/>
          <w:lang w:eastAsia="zh-CN"/>
        </w:rPr>
        <w:t>（2）供应商应对所提供的全部资料的真实性、有效性承担法律责任，电子投标文件中所须加盖公章部分均采用CA签章。</w:t>
      </w:r>
    </w:p>
    <w:p>
      <w:pPr>
        <w:pStyle w:val="7"/>
        <w:snapToGrid w:val="0"/>
        <w:spacing w:line="360" w:lineRule="auto"/>
        <w:rPr>
          <w:rFonts w:ascii="仿宋" w:hAnsi="仿宋" w:eastAsia="仿宋" w:cs="仿宋"/>
          <w:bCs/>
          <w:color w:val="auto"/>
          <w:szCs w:val="24"/>
          <w:lang w:eastAsia="zh-CN"/>
        </w:rPr>
      </w:pPr>
      <w:r>
        <w:rPr>
          <w:rFonts w:hint="eastAsia" w:ascii="仿宋" w:hAnsi="仿宋" w:eastAsia="仿宋" w:cs="仿宋"/>
          <w:bCs/>
          <w:color w:val="auto"/>
          <w:szCs w:val="24"/>
          <w:lang w:eastAsia="zh-CN"/>
        </w:rPr>
        <w:t>（3）投标文件以及供应商与采购组织机构就有关投标事宜的所有来往函电，均应以中文汉语书写。除签章、盖章、专用名称等特殊情形外，以中文汉语以外的文字表述的投标文件视同未提供。</w:t>
      </w:r>
    </w:p>
    <w:p>
      <w:pPr>
        <w:pStyle w:val="7"/>
        <w:snapToGrid w:val="0"/>
        <w:spacing w:line="360" w:lineRule="auto"/>
        <w:rPr>
          <w:rFonts w:ascii="仿宋" w:hAnsi="仿宋" w:eastAsia="仿宋" w:cs="仿宋"/>
          <w:bCs/>
          <w:color w:val="auto"/>
          <w:szCs w:val="24"/>
          <w:lang w:eastAsia="zh-CN"/>
        </w:rPr>
      </w:pPr>
      <w:r>
        <w:rPr>
          <w:rFonts w:hint="eastAsia" w:ascii="仿宋" w:hAnsi="仿宋" w:eastAsia="仿宋" w:cs="仿宋"/>
          <w:bCs/>
          <w:color w:val="auto"/>
          <w:szCs w:val="24"/>
          <w:lang w:eastAsia="zh-CN"/>
        </w:rPr>
        <w:t>（4）投标计量单位，采购文件已有明确规定的，使用采购文件规定的计量单位；采购文件没有规定的，应采用中华人民共和国法定计量单位（货币单位：人民币元）。</w:t>
      </w:r>
    </w:p>
    <w:p>
      <w:pPr>
        <w:pStyle w:val="7"/>
        <w:snapToGrid w:val="0"/>
        <w:spacing w:line="360" w:lineRule="auto"/>
        <w:rPr>
          <w:rFonts w:ascii="仿宋" w:hAnsi="仿宋" w:eastAsia="仿宋" w:cs="仿宋"/>
          <w:bCs/>
          <w:color w:val="auto"/>
          <w:szCs w:val="24"/>
          <w:lang w:eastAsia="zh-CN"/>
        </w:rPr>
      </w:pPr>
      <w:r>
        <w:rPr>
          <w:rFonts w:hint="eastAsia" w:ascii="仿宋" w:hAnsi="仿宋" w:eastAsia="仿宋" w:cs="仿宋"/>
          <w:bCs/>
          <w:color w:val="auto"/>
          <w:szCs w:val="24"/>
          <w:lang w:eastAsia="zh-CN"/>
        </w:rPr>
        <w:t>（5）若供应商不按采购文件的要求提供资格审查材料，其风险由供应商自行承担。</w:t>
      </w:r>
    </w:p>
    <w:p>
      <w:pPr>
        <w:pStyle w:val="7"/>
        <w:snapToGrid w:val="0"/>
        <w:spacing w:line="360" w:lineRule="auto"/>
        <w:rPr>
          <w:rFonts w:ascii="仿宋" w:hAnsi="仿宋" w:eastAsia="仿宋" w:cs="仿宋"/>
          <w:bCs/>
          <w:color w:val="auto"/>
          <w:szCs w:val="24"/>
          <w:lang w:eastAsia="zh-CN"/>
        </w:rPr>
      </w:pPr>
      <w:r>
        <w:rPr>
          <w:rFonts w:hint="eastAsia" w:ascii="仿宋" w:hAnsi="仿宋" w:eastAsia="仿宋" w:cs="仿宋"/>
          <w:bCs/>
          <w:color w:val="auto"/>
          <w:szCs w:val="24"/>
          <w:lang w:eastAsia="zh-CN"/>
        </w:rPr>
        <w:t>（6）与本次投标无关的内容请不要制作在内，确保投标文件有针对性、简洁明了。</w:t>
      </w:r>
    </w:p>
    <w:p>
      <w:pPr>
        <w:snapToGrid w:val="0"/>
        <w:spacing w:line="360" w:lineRule="auto"/>
        <w:ind w:firstLine="486" w:firstLineChars="200"/>
        <w:rPr>
          <w:rFonts w:ascii="仿宋" w:hAnsi="仿宋" w:eastAsia="仿宋" w:cs="仿宋"/>
          <w:b/>
          <w:color w:val="auto"/>
          <w:lang w:eastAsia="zh-CN"/>
        </w:rPr>
      </w:pPr>
      <w:r>
        <w:rPr>
          <w:rFonts w:hint="eastAsia" w:ascii="仿宋" w:hAnsi="仿宋" w:eastAsia="仿宋" w:cs="仿宋"/>
          <w:b/>
          <w:bCs/>
          <w:color w:val="auto"/>
          <w:lang w:eastAsia="zh-CN"/>
        </w:rPr>
        <w:t>26.投标文件的上传</w:t>
      </w:r>
    </w:p>
    <w:p>
      <w:pPr>
        <w:pStyle w:val="7"/>
        <w:snapToGrid w:val="0"/>
        <w:spacing w:line="360" w:lineRule="auto"/>
        <w:rPr>
          <w:rFonts w:ascii="仿宋" w:hAnsi="仿宋" w:eastAsia="仿宋" w:cs="仿宋"/>
          <w:b/>
          <w:bCs/>
          <w:color w:val="auto"/>
          <w:szCs w:val="24"/>
          <w:lang w:eastAsia="zh-CN"/>
        </w:rPr>
      </w:pPr>
      <w:r>
        <w:rPr>
          <w:rFonts w:hint="eastAsia" w:ascii="仿宋" w:hAnsi="仿宋" w:eastAsia="仿宋" w:cs="仿宋"/>
          <w:b/>
          <w:bCs/>
          <w:color w:val="auto"/>
          <w:szCs w:val="24"/>
          <w:lang w:eastAsia="zh-CN"/>
        </w:rPr>
        <w:t>（1）</w:t>
      </w:r>
      <w:r>
        <w:rPr>
          <w:rFonts w:hint="eastAsia" w:ascii="仿宋" w:hAnsi="仿宋" w:eastAsia="仿宋" w:cs="仿宋"/>
          <w:b/>
          <w:bCs/>
          <w:color w:val="auto"/>
          <w:szCs w:val="24"/>
          <w:lang w:eastAsia="zh-CN" w:bidi="zh-CN"/>
        </w:rPr>
        <w:t>电子加密投标文件（“.jmbs”格式）</w:t>
      </w:r>
      <w:r>
        <w:rPr>
          <w:rFonts w:hint="eastAsia" w:ascii="仿宋" w:hAnsi="仿宋" w:eastAsia="仿宋" w:cs="仿宋"/>
          <w:b/>
          <w:bCs/>
          <w:color w:val="auto"/>
          <w:szCs w:val="24"/>
          <w:lang w:eastAsia="zh-CN"/>
        </w:rPr>
        <w:t>：</w:t>
      </w:r>
    </w:p>
    <w:p>
      <w:pPr>
        <w:pStyle w:val="7"/>
        <w:snapToGrid w:val="0"/>
        <w:spacing w:line="360" w:lineRule="auto"/>
        <w:ind w:firstLine="607" w:firstLineChars="250"/>
        <w:rPr>
          <w:rFonts w:ascii="仿宋" w:hAnsi="仿宋" w:eastAsia="仿宋" w:cs="仿宋"/>
          <w:bCs/>
          <w:color w:val="auto"/>
          <w:szCs w:val="24"/>
          <w:lang w:eastAsia="zh-CN" w:bidi="zh-CN"/>
        </w:rPr>
      </w:pPr>
      <w:r>
        <w:rPr>
          <w:rFonts w:hint="eastAsia" w:ascii="仿宋" w:hAnsi="仿宋" w:eastAsia="仿宋" w:cs="仿宋"/>
          <w:bCs/>
          <w:color w:val="auto"/>
          <w:szCs w:val="24"/>
          <w:lang w:eastAsia="zh-CN" w:bidi="zh-CN"/>
        </w:rPr>
        <w:t>a.</w:t>
      </w:r>
      <w:r>
        <w:rPr>
          <w:rFonts w:hint="eastAsia" w:ascii="仿宋" w:hAnsi="仿宋" w:eastAsia="仿宋" w:cs="仿宋"/>
          <w:bCs/>
          <w:color w:val="auto"/>
          <w:szCs w:val="24"/>
          <w:lang w:eastAsia="zh-CN"/>
        </w:rPr>
        <w:t xml:space="preserve"> </w:t>
      </w:r>
      <w:r>
        <w:rPr>
          <w:rFonts w:hint="eastAsia" w:ascii="仿宋" w:hAnsi="仿宋" w:eastAsia="仿宋" w:cs="仿宋"/>
          <w:bCs/>
          <w:color w:val="auto"/>
          <w:szCs w:val="24"/>
          <w:lang w:eastAsia="zh-CN" w:bidi="zh-CN"/>
        </w:rPr>
        <w:t>供应商应在投标截止时间前将电子加密投标文件成功上传递交至新疆政府采购云平台，否则投标无效；</w:t>
      </w:r>
    </w:p>
    <w:p>
      <w:pPr>
        <w:pStyle w:val="7"/>
        <w:snapToGrid w:val="0"/>
        <w:spacing w:line="360" w:lineRule="auto"/>
        <w:ind w:firstLine="607" w:firstLineChars="250"/>
        <w:rPr>
          <w:rFonts w:ascii="仿宋" w:hAnsi="仿宋" w:eastAsia="仿宋" w:cs="仿宋"/>
          <w:bCs/>
          <w:color w:val="auto"/>
          <w:szCs w:val="24"/>
          <w:lang w:eastAsia="zh-CN"/>
        </w:rPr>
      </w:pPr>
      <w:r>
        <w:rPr>
          <w:rFonts w:hint="eastAsia" w:ascii="仿宋" w:hAnsi="仿宋" w:eastAsia="仿宋" w:cs="仿宋"/>
          <w:bCs/>
          <w:color w:val="auto"/>
          <w:szCs w:val="24"/>
          <w:lang w:eastAsia="zh-CN" w:bidi="zh-CN"/>
        </w:rPr>
        <w:t>b.供应商成功上传电子加密投标文件后，可自行打印投标文件接收回执。</w:t>
      </w:r>
    </w:p>
    <w:p>
      <w:pPr>
        <w:pStyle w:val="7"/>
        <w:snapToGrid w:val="0"/>
        <w:spacing w:line="360" w:lineRule="auto"/>
        <w:rPr>
          <w:rFonts w:ascii="仿宋" w:hAnsi="仿宋" w:eastAsia="仿宋" w:cs="仿宋"/>
          <w:b/>
          <w:bCs/>
          <w:color w:val="auto"/>
          <w:szCs w:val="24"/>
          <w:lang w:eastAsia="zh-CN" w:bidi="zh-CN"/>
        </w:rPr>
      </w:pPr>
      <w:r>
        <w:rPr>
          <w:rFonts w:hint="eastAsia" w:ascii="仿宋" w:hAnsi="仿宋" w:eastAsia="仿宋" w:cs="仿宋"/>
          <w:b/>
          <w:bCs/>
          <w:color w:val="auto"/>
          <w:szCs w:val="24"/>
          <w:lang w:eastAsia="zh-CN"/>
        </w:rPr>
        <w:t>（2）</w:t>
      </w:r>
      <w:r>
        <w:rPr>
          <w:rFonts w:hint="eastAsia" w:ascii="仿宋" w:hAnsi="仿宋" w:eastAsia="仿宋" w:cs="仿宋"/>
          <w:b/>
          <w:bCs/>
          <w:color w:val="auto"/>
          <w:szCs w:val="24"/>
          <w:lang w:eastAsia="zh-CN" w:bidi="zh-CN"/>
        </w:rPr>
        <w:t>备份投标文件（“.bfbs”格式）：</w:t>
      </w:r>
    </w:p>
    <w:p>
      <w:pPr>
        <w:pStyle w:val="7"/>
        <w:snapToGrid w:val="0"/>
        <w:spacing w:line="360" w:lineRule="auto"/>
        <w:ind w:firstLine="607" w:firstLineChars="250"/>
        <w:rPr>
          <w:rFonts w:ascii="仿宋" w:hAnsi="仿宋" w:eastAsia="仿宋" w:cs="仿宋"/>
          <w:color w:val="auto"/>
          <w:szCs w:val="24"/>
          <w:lang w:eastAsia="zh-CN" w:bidi="zh-CN"/>
        </w:rPr>
      </w:pPr>
      <w:r>
        <w:rPr>
          <w:rFonts w:hint="eastAsia" w:ascii="仿宋" w:hAnsi="仿宋" w:eastAsia="仿宋" w:cs="仿宋"/>
          <w:bCs/>
          <w:color w:val="auto"/>
          <w:szCs w:val="24"/>
          <w:lang w:eastAsia="zh-CN" w:bidi="zh-CN"/>
        </w:rPr>
        <w:t>a.供应商可以将备份投标文件打包压缩并加密，压缩包命名为“XX单位备份投标文件”，加密密码由供应商自行保管；送达时间以采购代理机构实际接收时间为准。</w:t>
      </w:r>
      <w:r>
        <w:rPr>
          <w:rFonts w:hint="eastAsia" w:ascii="仿宋" w:hAnsi="仿宋" w:eastAsia="仿宋" w:cs="仿宋"/>
          <w:color w:val="auto"/>
          <w:szCs w:val="24"/>
          <w:lang w:eastAsia="zh-CN" w:bidi="zh-CN"/>
        </w:rPr>
        <w:t>“备份投标文件”以投标截止时间前指定接收邮箱最终收到的文件为准，逾期或未按要求提供的视为未提供，建议供应商提前1日办理邮件提供事宜（接收人邮箱：</w:t>
      </w:r>
      <w:r>
        <w:rPr>
          <w:color w:val="auto"/>
        </w:rPr>
        <w:fldChar w:fldCharType="begin"/>
      </w:r>
      <w:r>
        <w:rPr>
          <w:color w:val="auto"/>
        </w:rPr>
        <w:instrText xml:space="preserve"> HYPERLINK "mailto:1207446769@qq.com，接收人：陈加轲，电话：15157655122" </w:instrText>
      </w:r>
      <w:r>
        <w:rPr>
          <w:color w:val="auto"/>
        </w:rPr>
        <w:fldChar w:fldCharType="separate"/>
      </w:r>
      <w:r>
        <w:rPr>
          <w:rFonts w:hint="eastAsia" w:ascii="仿宋" w:hAnsi="仿宋" w:eastAsia="仿宋" w:cs="仿宋"/>
          <w:color w:val="auto"/>
          <w:szCs w:val="24"/>
          <w:u w:val="single"/>
          <w:lang w:eastAsia="zh-CN" w:bidi="zh-CN"/>
        </w:rPr>
        <w:t>245291818@qq.com</w:t>
      </w:r>
      <w:r>
        <w:rPr>
          <w:rStyle w:val="26"/>
          <w:rFonts w:hint="eastAsia" w:ascii="仿宋" w:hAnsi="仿宋" w:eastAsia="仿宋" w:cs="仿宋"/>
          <w:color w:val="auto"/>
          <w:szCs w:val="24"/>
          <w:lang w:eastAsia="zh-CN" w:bidi="zh-CN"/>
        </w:rPr>
        <w:t>，接收人：</w:t>
      </w:r>
      <w:r>
        <w:rPr>
          <w:rFonts w:hint="eastAsia" w:ascii="仿宋" w:hAnsi="仿宋" w:eastAsia="仿宋" w:cs="仿宋"/>
          <w:color w:val="auto"/>
          <w:szCs w:val="24"/>
          <w:u w:val="single"/>
          <w:lang w:eastAsia="zh-CN" w:bidi="zh-CN"/>
        </w:rPr>
        <w:t>朱先生</w:t>
      </w:r>
      <w:r>
        <w:rPr>
          <w:rStyle w:val="26"/>
          <w:rFonts w:hint="eastAsia" w:ascii="仿宋" w:hAnsi="仿宋" w:eastAsia="仿宋" w:cs="仿宋"/>
          <w:color w:val="auto"/>
          <w:szCs w:val="24"/>
          <w:lang w:eastAsia="zh-CN" w:bidi="zh-CN"/>
        </w:rPr>
        <w:t>，电话：</w:t>
      </w:r>
      <w:r>
        <w:rPr>
          <w:rFonts w:hint="eastAsia" w:ascii="仿宋" w:hAnsi="仿宋" w:eastAsia="仿宋" w:cs="仿宋"/>
          <w:color w:val="auto"/>
          <w:szCs w:val="24"/>
          <w:u w:val="single"/>
          <w:lang w:eastAsia="zh-CN" w:bidi="zh-CN"/>
        </w:rPr>
        <w:t>1</w:t>
      </w:r>
      <w:r>
        <w:rPr>
          <w:rFonts w:hint="eastAsia" w:ascii="仿宋" w:hAnsi="仿宋" w:eastAsia="仿宋" w:cs="仿宋"/>
          <w:color w:val="auto"/>
          <w:szCs w:val="24"/>
          <w:u w:val="single"/>
          <w:lang w:eastAsia="zh-CN" w:bidi="zh-CN"/>
        </w:rPr>
        <w:fldChar w:fldCharType="end"/>
      </w:r>
      <w:r>
        <w:rPr>
          <w:rFonts w:hint="eastAsia" w:ascii="仿宋" w:hAnsi="仿宋" w:eastAsia="仿宋" w:cs="仿宋"/>
          <w:color w:val="auto"/>
          <w:szCs w:val="24"/>
          <w:u w:val="single"/>
          <w:lang w:eastAsia="zh-CN" w:bidi="zh-CN"/>
        </w:rPr>
        <w:t>8609088999</w:t>
      </w:r>
      <w:r>
        <w:rPr>
          <w:rFonts w:hint="eastAsia" w:ascii="仿宋" w:hAnsi="仿宋" w:eastAsia="仿宋" w:cs="仿宋"/>
          <w:color w:val="auto"/>
          <w:szCs w:val="24"/>
          <w:lang w:eastAsia="zh-CN" w:bidi="zh-CN"/>
        </w:rPr>
        <w:t>）；</w:t>
      </w:r>
    </w:p>
    <w:p>
      <w:pPr>
        <w:pStyle w:val="7"/>
        <w:snapToGrid w:val="0"/>
        <w:spacing w:line="360" w:lineRule="auto"/>
        <w:ind w:firstLine="607" w:firstLineChars="250"/>
        <w:rPr>
          <w:rFonts w:ascii="仿宋" w:hAnsi="仿宋" w:eastAsia="仿宋" w:cs="仿宋"/>
          <w:bCs/>
          <w:color w:val="auto"/>
          <w:szCs w:val="24"/>
          <w:lang w:eastAsia="zh-CN" w:bidi="zh-CN"/>
        </w:rPr>
      </w:pPr>
      <w:r>
        <w:rPr>
          <w:rFonts w:hint="eastAsia" w:ascii="仿宋" w:hAnsi="仿宋" w:eastAsia="仿宋" w:cs="仿宋"/>
          <w:bCs/>
          <w:color w:val="auto"/>
          <w:szCs w:val="24"/>
          <w:lang w:eastAsia="zh-CN" w:bidi="zh-CN"/>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snapToGrid w:val="0"/>
        <w:spacing w:line="360" w:lineRule="auto"/>
        <w:ind w:firstLine="486" w:firstLineChars="200"/>
        <w:rPr>
          <w:rFonts w:ascii="仿宋" w:hAnsi="仿宋" w:eastAsia="仿宋" w:cs="仿宋"/>
          <w:b/>
          <w:color w:val="auto"/>
          <w:lang w:eastAsia="zh-CN"/>
        </w:rPr>
      </w:pPr>
      <w:r>
        <w:rPr>
          <w:rFonts w:hint="eastAsia" w:ascii="仿宋" w:hAnsi="仿宋" w:eastAsia="仿宋" w:cs="仿宋"/>
          <w:b/>
          <w:bCs/>
          <w:color w:val="auto"/>
          <w:lang w:eastAsia="zh-CN"/>
        </w:rPr>
        <w:t>27.</w:t>
      </w:r>
      <w:r>
        <w:rPr>
          <w:rFonts w:hint="eastAsia" w:ascii="仿宋" w:hAnsi="仿宋" w:eastAsia="仿宋" w:cs="仿宋"/>
          <w:b/>
          <w:color w:val="auto"/>
          <w:lang w:eastAsia="zh-CN"/>
        </w:rPr>
        <w:t>投标文件的递交要求</w:t>
      </w:r>
    </w:p>
    <w:p>
      <w:pPr>
        <w:snapToGrid w:val="0"/>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（1）供应商须按照采购文件和政采云平台的要求编制并加密投标文件。在投标文件递交截止时间以前完成投标文件的传输递交，截止时间后递交的投标文件，将被拒收。</w:t>
      </w:r>
    </w:p>
    <w:p>
      <w:pPr>
        <w:tabs>
          <w:tab w:val="left" w:pos="1418"/>
        </w:tabs>
        <w:autoSpaceDE w:val="0"/>
        <w:autoSpaceDN w:val="0"/>
        <w:adjustRightInd w:val="0"/>
        <w:snapToGrid w:val="0"/>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（2）备份电子投标文件必须在投标截止时间前送达指定的投标地点。备份电子投标文件在截止时间后提交，采购组织机构将拒绝接收。</w:t>
      </w:r>
    </w:p>
    <w:p>
      <w:pPr>
        <w:tabs>
          <w:tab w:val="left" w:pos="1418"/>
        </w:tabs>
        <w:autoSpaceDE w:val="0"/>
        <w:autoSpaceDN w:val="0"/>
        <w:adjustRightInd w:val="0"/>
        <w:snapToGrid w:val="0"/>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（3）如有特殊情况，采购组织机构延长截止时间和开标时间，采购组织机构和供应商的权利和义务将受到新的截止时间和开标时间的约束。</w:t>
      </w:r>
    </w:p>
    <w:p>
      <w:pPr>
        <w:snapToGrid w:val="0"/>
        <w:spacing w:line="360" w:lineRule="auto"/>
        <w:ind w:firstLine="486" w:firstLineChars="200"/>
        <w:rPr>
          <w:rFonts w:ascii="仿宋" w:hAnsi="仿宋" w:eastAsia="仿宋" w:cs="仿宋"/>
          <w:b/>
          <w:bCs/>
          <w:color w:val="auto"/>
          <w:lang w:eastAsia="zh-CN"/>
        </w:rPr>
      </w:pPr>
      <w:r>
        <w:rPr>
          <w:rFonts w:hint="eastAsia" w:ascii="仿宋" w:hAnsi="仿宋" w:eastAsia="仿宋" w:cs="仿宋"/>
          <w:b/>
          <w:bCs/>
          <w:color w:val="auto"/>
          <w:lang w:eastAsia="zh-CN"/>
        </w:rPr>
        <w:t>28．投标文件的补充、修改与撤回</w:t>
      </w:r>
    </w:p>
    <w:p>
      <w:pPr>
        <w:tabs>
          <w:tab w:val="left" w:pos="960"/>
          <w:tab w:val="left" w:pos="1418"/>
        </w:tabs>
        <w:autoSpaceDE w:val="0"/>
        <w:autoSpaceDN w:val="0"/>
        <w:adjustRightInd w:val="0"/>
        <w:snapToGrid w:val="0"/>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bookmarkStart w:id="18" w:name="_Toc469495728"/>
    </w:p>
    <w:p>
      <w:pPr>
        <w:tabs>
          <w:tab w:val="left" w:pos="960"/>
          <w:tab w:val="left" w:pos="1418"/>
        </w:tabs>
        <w:autoSpaceDE w:val="0"/>
        <w:autoSpaceDN w:val="0"/>
        <w:adjustRightInd w:val="0"/>
        <w:snapToGrid w:val="0"/>
        <w:spacing w:line="360" w:lineRule="auto"/>
        <w:ind w:firstLine="566" w:firstLineChars="200"/>
        <w:jc w:val="center"/>
        <w:rPr>
          <w:rFonts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（五）开标、评标和定标</w:t>
      </w:r>
      <w:bookmarkEnd w:id="18"/>
    </w:p>
    <w:p>
      <w:pPr>
        <w:snapToGrid w:val="0"/>
        <w:spacing w:line="360" w:lineRule="auto"/>
        <w:ind w:firstLine="486" w:firstLineChars="200"/>
        <w:rPr>
          <w:rFonts w:ascii="仿宋" w:hAnsi="仿宋" w:eastAsia="仿宋" w:cs="仿宋"/>
          <w:b/>
          <w:bCs/>
          <w:color w:val="auto"/>
          <w:lang w:eastAsia="zh-CN"/>
        </w:rPr>
      </w:pPr>
      <w:r>
        <w:rPr>
          <w:rFonts w:hint="eastAsia" w:ascii="仿宋" w:hAnsi="仿宋" w:eastAsia="仿宋" w:cs="仿宋"/>
          <w:b/>
          <w:bCs/>
          <w:color w:val="auto"/>
          <w:lang w:eastAsia="zh-CN"/>
        </w:rPr>
        <w:t>29. 开标</w:t>
      </w:r>
    </w:p>
    <w:p>
      <w:pPr>
        <w:snapToGrid w:val="0"/>
        <w:spacing w:line="360" w:lineRule="auto"/>
        <w:ind w:firstLine="486" w:firstLineChars="200"/>
        <w:rPr>
          <w:rFonts w:ascii="仿宋" w:hAnsi="仿宋" w:eastAsia="仿宋" w:cs="仿宋"/>
          <w:b/>
          <w:bCs/>
          <w:color w:val="auto"/>
          <w:lang w:eastAsia="zh-CN"/>
        </w:rPr>
      </w:pPr>
      <w:bookmarkStart w:id="19" w:name="_Toc73975822"/>
      <w:r>
        <w:rPr>
          <w:rFonts w:hint="eastAsia" w:ascii="仿宋" w:hAnsi="仿宋" w:eastAsia="仿宋" w:cs="仿宋"/>
          <w:b/>
          <w:bCs/>
          <w:color w:val="auto"/>
          <w:lang w:eastAsia="zh-CN"/>
        </w:rPr>
        <w:t>29.1开标邀请</w:t>
      </w:r>
      <w:bookmarkEnd w:id="19"/>
    </w:p>
    <w:p>
      <w:pPr>
        <w:pStyle w:val="11"/>
        <w:snapToGrid w:val="0"/>
        <w:spacing w:line="360" w:lineRule="auto"/>
        <w:ind w:firstLine="486" w:firstLineChars="200"/>
        <w:rPr>
          <w:rFonts w:ascii="仿宋" w:hAnsi="仿宋" w:eastAsia="仿宋" w:cs="仿宋"/>
          <w:bCs/>
          <w:color w:val="auto"/>
          <w:szCs w:val="24"/>
          <w:lang w:eastAsia="zh-CN"/>
        </w:rPr>
      </w:pPr>
      <w:r>
        <w:rPr>
          <w:rFonts w:hint="eastAsia" w:ascii="仿宋" w:hAnsi="仿宋" w:eastAsia="仿宋" w:cs="仿宋"/>
          <w:bCs/>
          <w:color w:val="auto"/>
          <w:szCs w:val="24"/>
          <w:lang w:eastAsia="zh-CN"/>
        </w:rPr>
        <w:t>（1）开标准备：本项目开标的准备工作由采购组织机构负责落实，开标过程由采购组织机构负责记录；</w:t>
      </w:r>
    </w:p>
    <w:p>
      <w:pPr>
        <w:pStyle w:val="11"/>
        <w:snapToGrid w:val="0"/>
        <w:spacing w:line="360" w:lineRule="auto"/>
        <w:ind w:firstLine="486" w:firstLineChars="200"/>
        <w:rPr>
          <w:rFonts w:ascii="仿宋" w:hAnsi="仿宋" w:eastAsia="仿宋" w:cs="仿宋"/>
          <w:bCs/>
          <w:color w:val="auto"/>
          <w:szCs w:val="24"/>
          <w:lang w:eastAsia="zh-CN"/>
        </w:rPr>
      </w:pPr>
      <w:r>
        <w:rPr>
          <w:rFonts w:hint="eastAsia" w:ascii="仿宋" w:hAnsi="仿宋" w:eastAsia="仿宋" w:cs="仿宋"/>
          <w:bCs/>
          <w:color w:val="auto"/>
          <w:szCs w:val="24"/>
          <w:lang w:eastAsia="zh-CN"/>
        </w:rPr>
        <w:t>（2）开标主持:本项目开标由采购人或者采购代理机构主持；</w:t>
      </w:r>
    </w:p>
    <w:p>
      <w:pPr>
        <w:pStyle w:val="11"/>
        <w:snapToGrid w:val="0"/>
        <w:spacing w:line="360" w:lineRule="auto"/>
        <w:ind w:firstLine="486" w:firstLineChars="200"/>
        <w:rPr>
          <w:rFonts w:ascii="仿宋" w:hAnsi="仿宋" w:eastAsia="仿宋" w:cs="仿宋"/>
          <w:color w:val="auto"/>
          <w:szCs w:val="24"/>
        </w:rPr>
      </w:pPr>
      <w:r>
        <w:rPr>
          <w:rFonts w:hint="eastAsia" w:ascii="仿宋" w:hAnsi="仿宋" w:eastAsia="仿宋" w:cs="仿宋"/>
          <w:color w:val="auto"/>
          <w:szCs w:val="24"/>
          <w:lang w:eastAsia="zh-CN"/>
        </w:rPr>
        <w:t>（3）</w:t>
      </w:r>
      <w:r>
        <w:rPr>
          <w:rFonts w:hint="eastAsia" w:ascii="仿宋" w:hAnsi="仿宋" w:eastAsia="仿宋" w:cs="仿宋"/>
          <w:color w:val="auto"/>
          <w:szCs w:val="24"/>
        </w:rPr>
        <w:t>开标邀请：本项目采用电子交易，采购组织机构将按照采购文件规定的时间通过“</w:t>
      </w:r>
      <w:r>
        <w:rPr>
          <w:rFonts w:hint="eastAsia" w:ascii="仿宋" w:hAnsi="仿宋" w:eastAsia="仿宋" w:cs="仿宋"/>
          <w:color w:val="auto"/>
          <w:szCs w:val="24"/>
          <w:lang w:eastAsia="zh-CN"/>
        </w:rPr>
        <w:t>新疆</w:t>
      </w:r>
      <w:r>
        <w:rPr>
          <w:rFonts w:hint="eastAsia" w:ascii="仿宋" w:hAnsi="仿宋" w:eastAsia="仿宋" w:cs="仿宋"/>
          <w:color w:val="auto"/>
          <w:szCs w:val="24"/>
        </w:rPr>
        <w:t>政府采购云平台，网址：</w:t>
      </w:r>
      <w:r>
        <w:rPr>
          <w:color w:val="auto"/>
        </w:rPr>
        <w:fldChar w:fldCharType="begin"/>
      </w:r>
      <w:r>
        <w:rPr>
          <w:color w:val="auto"/>
        </w:rPr>
        <w:instrText xml:space="preserve"> HYPERLINK "http://www.zcygov.cn" </w:instrText>
      </w:r>
      <w:r>
        <w:rPr>
          <w:color w:val="auto"/>
        </w:rPr>
        <w:fldChar w:fldCharType="separate"/>
      </w:r>
      <w:r>
        <w:rPr>
          <w:rStyle w:val="26"/>
          <w:rFonts w:hint="eastAsia" w:ascii="仿宋" w:hAnsi="仿宋" w:eastAsia="仿宋" w:cs="仿宋"/>
          <w:color w:val="auto"/>
          <w:szCs w:val="24"/>
          <w:u w:val="none"/>
        </w:rPr>
        <w:t>www.zcygov.cn</w:t>
      </w:r>
      <w:r>
        <w:rPr>
          <w:rStyle w:val="26"/>
          <w:rFonts w:hint="eastAsia" w:ascii="仿宋" w:hAnsi="仿宋" w:eastAsia="仿宋" w:cs="仿宋"/>
          <w:color w:val="auto"/>
          <w:szCs w:val="24"/>
          <w:u w:val="none"/>
        </w:rPr>
        <w:fldChar w:fldCharType="end"/>
      </w:r>
      <w:r>
        <w:rPr>
          <w:rFonts w:hint="eastAsia" w:ascii="仿宋" w:hAnsi="仿宋" w:eastAsia="仿宋" w:cs="仿宋"/>
          <w:color w:val="auto"/>
          <w:szCs w:val="24"/>
        </w:rPr>
        <w:t>”组织开标、开启投标响应文件，所有供应商均应当准时在线参加。</w:t>
      </w:r>
    </w:p>
    <w:p>
      <w:pPr>
        <w:pStyle w:val="11"/>
        <w:snapToGrid w:val="0"/>
        <w:spacing w:line="360" w:lineRule="auto"/>
        <w:ind w:firstLine="486" w:firstLineChars="200"/>
        <w:rPr>
          <w:rFonts w:ascii="仿宋" w:hAnsi="仿宋" w:eastAsia="仿宋" w:cs="仿宋"/>
          <w:color w:val="auto"/>
          <w:szCs w:val="24"/>
          <w:lang w:eastAsia="zh-CN"/>
        </w:rPr>
      </w:pPr>
      <w:r>
        <w:rPr>
          <w:rFonts w:hint="eastAsia" w:ascii="仿宋" w:hAnsi="仿宋" w:eastAsia="仿宋" w:cs="仿宋"/>
          <w:color w:val="auto"/>
          <w:szCs w:val="24"/>
          <w:lang w:eastAsia="zh-CN"/>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pPr>
        <w:snapToGrid w:val="0"/>
        <w:spacing w:line="360" w:lineRule="auto"/>
        <w:ind w:firstLine="486" w:firstLineChars="200"/>
        <w:outlineLvl w:val="2"/>
        <w:rPr>
          <w:rFonts w:ascii="仿宋" w:hAnsi="仿宋" w:eastAsia="仿宋" w:cs="仿宋"/>
          <w:b/>
          <w:color w:val="auto"/>
          <w:lang w:eastAsia="zh-CN"/>
        </w:rPr>
      </w:pPr>
      <w:bookmarkStart w:id="20" w:name="_Toc73975823"/>
      <w:r>
        <w:rPr>
          <w:rFonts w:hint="eastAsia" w:ascii="仿宋" w:hAnsi="仿宋" w:eastAsia="仿宋" w:cs="仿宋"/>
          <w:b/>
          <w:color w:val="auto"/>
          <w:lang w:eastAsia="zh-CN"/>
        </w:rPr>
        <w:t>29.2</w:t>
      </w:r>
      <w:r>
        <w:rPr>
          <w:rFonts w:hint="eastAsia" w:ascii="仿宋" w:hAnsi="仿宋" w:eastAsia="仿宋" w:cs="仿宋"/>
          <w:b/>
          <w:bCs/>
          <w:color w:val="auto"/>
          <w:lang w:eastAsia="zh-CN"/>
        </w:rPr>
        <w:t>开标程序（先资格、商务技术后报价）</w:t>
      </w:r>
      <w:bookmarkEnd w:id="20"/>
    </w:p>
    <w:p>
      <w:pPr>
        <w:snapToGrid w:val="0"/>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（1）开标时间到后，主持人宣布开标会议开始。</w:t>
      </w:r>
    </w:p>
    <w:p>
      <w:pPr>
        <w:snapToGrid w:val="0"/>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（2）投标文件解密（</w:t>
      </w:r>
      <w:r>
        <w:rPr>
          <w:rFonts w:hint="eastAsia" w:ascii="仿宋" w:hAnsi="仿宋" w:eastAsia="仿宋" w:cs="仿宋"/>
          <w:b/>
          <w:color w:val="auto"/>
          <w:lang w:eastAsia="zh-CN"/>
        </w:rPr>
        <w:t>解密规定见《供应商须知前附表》</w:t>
      </w:r>
      <w:r>
        <w:rPr>
          <w:rFonts w:hint="eastAsia" w:ascii="仿宋" w:hAnsi="仿宋" w:eastAsia="仿宋" w:cs="仿宋"/>
          <w:color w:val="auto"/>
          <w:lang w:eastAsia="zh-CN"/>
        </w:rPr>
        <w:t>）。</w:t>
      </w:r>
    </w:p>
    <w:p>
      <w:pPr>
        <w:snapToGrid w:val="0"/>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（3）投标文件解密异常情况处理（</w:t>
      </w:r>
      <w:r>
        <w:rPr>
          <w:rFonts w:hint="eastAsia" w:ascii="仿宋" w:hAnsi="仿宋" w:eastAsia="仿宋" w:cs="仿宋"/>
          <w:b/>
          <w:color w:val="auto"/>
          <w:lang w:eastAsia="zh-CN"/>
        </w:rPr>
        <w:t>处理办法见《供应商须知前附表》</w:t>
      </w:r>
      <w:r>
        <w:rPr>
          <w:rFonts w:hint="eastAsia" w:ascii="仿宋" w:hAnsi="仿宋" w:eastAsia="仿宋" w:cs="仿宋"/>
          <w:color w:val="auto"/>
          <w:lang w:eastAsia="zh-CN"/>
        </w:rPr>
        <w:t>）。</w:t>
      </w:r>
    </w:p>
    <w:p>
      <w:pPr>
        <w:snapToGrid w:val="0"/>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（4）公布投标文件解密情况（投标文件成功解密的供应商名单等信息），组织签署</w:t>
      </w:r>
      <w:r>
        <w:rPr>
          <w:rFonts w:hint="eastAsia" w:ascii="仿宋" w:hAnsi="仿宋" w:eastAsia="仿宋" w:cs="仿宋"/>
          <w:b/>
          <w:bCs/>
          <w:color w:val="auto"/>
          <w:lang w:eastAsia="zh-CN"/>
        </w:rPr>
        <w:t>《政府采购活动现场确认声明书》，供应商应在20分钟内通过邮件形式将经签署的《政府采购活动现场确认声明书》发送至采购代理机构指定邮箱245291818@qq.com ，逾期发送或未发送的视为无异议</w:t>
      </w:r>
      <w:r>
        <w:rPr>
          <w:rFonts w:hint="eastAsia" w:ascii="仿宋" w:hAnsi="仿宋" w:eastAsia="仿宋" w:cs="仿宋"/>
          <w:color w:val="auto"/>
          <w:lang w:eastAsia="zh-CN"/>
        </w:rPr>
        <w:t>。</w:t>
      </w:r>
    </w:p>
    <w:p>
      <w:pPr>
        <w:snapToGrid w:val="0"/>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（5）开启标书信息（资格证明文件、商务技术文件）。标书信息开启后，首先由采购人或采购代理机构或评审小组依法对投标供应商的资格证明文件进行审查（具体见本章“29.3 投标供应商资格审查”）， 审查结束公布投标供应商的资格符合情况。资格审查未获通过的供应商，其商务技术文件及报价文件不再进入评审。</w:t>
      </w:r>
    </w:p>
    <w:p>
      <w:pPr>
        <w:snapToGrid w:val="0"/>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（6）商务技术评审结束后，主持人公布商务技术评审无效投标供应商名单和商务技术评审有效投标供应商名单及其商务技术得分情况。商务技术评审无效的供应商，其报价不再进入评审。</w:t>
      </w:r>
    </w:p>
    <w:p>
      <w:pPr>
        <w:snapToGrid w:val="0"/>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（7）开启有效投标供应商的报价，公布开标一览表有关内容，</w:t>
      </w:r>
      <w:r>
        <w:rPr>
          <w:rFonts w:hint="eastAsia" w:ascii="仿宋" w:hAnsi="仿宋" w:eastAsia="仿宋" w:cs="仿宋"/>
          <w:color w:val="auto"/>
          <w:lang w:eastAsia="zh-CN" w:bidi="zh-CN"/>
        </w:rPr>
        <w:t>并【开启签章时段】，供应商对开标记录进行在线签章确认（不予确认的应说明理由，否则视为无异议）</w:t>
      </w:r>
      <w:r>
        <w:rPr>
          <w:rFonts w:hint="eastAsia" w:ascii="仿宋" w:hAnsi="仿宋" w:eastAsia="仿宋" w:cs="仿宋"/>
          <w:color w:val="auto"/>
          <w:lang w:eastAsia="zh-CN"/>
        </w:rPr>
        <w:t>。开标结束后，由评标委员会对报价的合理性、准确性等进行审查核实。</w:t>
      </w:r>
    </w:p>
    <w:p>
      <w:pPr>
        <w:snapToGrid w:val="0"/>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（8）评审结束后，采购代理机构在系统上公布评审结果。</w:t>
      </w:r>
    </w:p>
    <w:p>
      <w:pPr>
        <w:snapToGrid w:val="0"/>
        <w:spacing w:line="360" w:lineRule="auto"/>
        <w:ind w:left="480"/>
        <w:rPr>
          <w:rFonts w:ascii="仿宋" w:hAnsi="仿宋" w:eastAsia="仿宋" w:cs="仿宋"/>
          <w:b/>
          <w:color w:val="auto"/>
          <w:lang w:eastAsia="zh-CN"/>
        </w:rPr>
      </w:pPr>
      <w:r>
        <w:rPr>
          <w:rFonts w:hint="eastAsia" w:ascii="仿宋" w:hAnsi="仿宋" w:eastAsia="仿宋" w:cs="仿宋"/>
          <w:b/>
          <w:color w:val="auto"/>
          <w:lang w:eastAsia="zh-CN"/>
        </w:rPr>
        <w:t>特别情况说明：</w:t>
      </w:r>
    </w:p>
    <w:p>
      <w:pPr>
        <w:snapToGrid w:val="0"/>
        <w:spacing w:line="360" w:lineRule="auto"/>
        <w:ind w:firstLine="429" w:firstLineChars="177"/>
        <w:rPr>
          <w:rFonts w:ascii="仿宋" w:hAnsi="仿宋" w:eastAsia="仿宋" w:cs="仿宋"/>
          <w:b/>
          <w:color w:val="auto"/>
          <w:lang w:eastAsia="zh-CN"/>
        </w:rPr>
      </w:pPr>
      <w:r>
        <w:rPr>
          <w:rFonts w:hint="eastAsia" w:ascii="仿宋" w:hAnsi="仿宋" w:eastAsia="仿宋" w:cs="仿宋"/>
          <w:b/>
          <w:color w:val="auto"/>
          <w:lang w:eastAsia="zh-CN"/>
        </w:rPr>
        <w:t>（1）本项目采用电子交易，如遇“新疆政府采购云平台”电子化开标或评审程序调整的，按调整后程序执行。</w:t>
      </w:r>
    </w:p>
    <w:p>
      <w:pPr>
        <w:snapToGrid w:val="0"/>
        <w:spacing w:line="360" w:lineRule="auto"/>
        <w:ind w:firstLine="429" w:firstLineChars="177"/>
        <w:rPr>
          <w:rFonts w:ascii="仿宋" w:hAnsi="仿宋" w:eastAsia="仿宋" w:cs="仿宋"/>
          <w:b/>
          <w:color w:val="auto"/>
          <w:lang w:eastAsia="zh-CN"/>
        </w:rPr>
      </w:pPr>
      <w:r>
        <w:rPr>
          <w:rFonts w:hint="eastAsia" w:ascii="仿宋" w:hAnsi="仿宋" w:eastAsia="仿宋" w:cs="仿宋"/>
          <w:b/>
          <w:color w:val="auto"/>
          <w:lang w:eastAsia="zh-CN"/>
        </w:rPr>
        <w:t>（2）开标过程中需要相关当事人进行签章或盖章确认的材料将通过“政府采购云平台”进行，若因“政府采购云平台”技术问题无法进行签章或盖章确认的，采购组织机构将通过电子邮件等形式予以确认，</w:t>
      </w:r>
      <w:r>
        <w:rPr>
          <w:rFonts w:hint="eastAsia" w:ascii="仿宋" w:hAnsi="仿宋" w:eastAsia="仿宋" w:cs="仿宋"/>
          <w:b/>
          <w:color w:val="auto"/>
          <w:u w:val="single"/>
          <w:lang w:eastAsia="zh-CN"/>
        </w:rPr>
        <w:t>请供应商保证办理投标事宜人员电话畅通、网络在线，签章或盖章确认的时间为20分钟。如未及时签章或盖章确认的，视为无异议</w:t>
      </w:r>
      <w:r>
        <w:rPr>
          <w:rFonts w:hint="eastAsia" w:ascii="仿宋" w:hAnsi="仿宋" w:eastAsia="仿宋" w:cs="仿宋"/>
          <w:b/>
          <w:color w:val="auto"/>
          <w:lang w:eastAsia="zh-CN"/>
        </w:rPr>
        <w:t>。</w:t>
      </w:r>
    </w:p>
    <w:p>
      <w:pPr>
        <w:snapToGrid w:val="0"/>
        <w:spacing w:line="360" w:lineRule="auto"/>
        <w:ind w:firstLine="486" w:firstLineChars="200"/>
        <w:rPr>
          <w:rFonts w:ascii="仿宋" w:hAnsi="仿宋" w:eastAsia="仿宋" w:cs="仿宋"/>
          <w:b/>
          <w:color w:val="auto"/>
          <w:lang w:eastAsia="zh-CN"/>
        </w:rPr>
      </w:pPr>
      <w:r>
        <w:rPr>
          <w:rFonts w:hint="eastAsia" w:ascii="仿宋" w:hAnsi="仿宋" w:eastAsia="仿宋" w:cs="仿宋"/>
          <w:b/>
          <w:color w:val="auto"/>
          <w:lang w:eastAsia="zh-CN"/>
        </w:rPr>
        <w:t>29.3 投标供应商资格审查：</w:t>
      </w:r>
    </w:p>
    <w:p>
      <w:pPr>
        <w:snapToGrid w:val="0"/>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（1）</w:t>
      </w:r>
      <w:r>
        <w:rPr>
          <w:rFonts w:hint="eastAsia" w:ascii="仿宋" w:hAnsi="仿宋" w:eastAsia="仿宋" w:cs="仿宋"/>
          <w:bCs/>
          <w:color w:val="auto"/>
          <w:lang w:eastAsia="zh-CN"/>
        </w:rPr>
        <w:t>开标（标书信息开启）后，采购人或采购代理机构或</w:t>
      </w:r>
      <w:r>
        <w:rPr>
          <w:rFonts w:hint="eastAsia" w:ascii="仿宋" w:hAnsi="仿宋" w:eastAsia="仿宋" w:cs="仿宋"/>
          <w:color w:val="auto"/>
          <w:lang w:eastAsia="zh-CN"/>
        </w:rPr>
        <w:t>评审小组</w:t>
      </w:r>
      <w:r>
        <w:rPr>
          <w:rFonts w:hint="eastAsia" w:ascii="仿宋" w:hAnsi="仿宋" w:eastAsia="仿宋" w:cs="仿宋"/>
          <w:bCs/>
          <w:color w:val="auto"/>
          <w:lang w:eastAsia="zh-CN"/>
        </w:rPr>
        <w:t>首先依法对投标供应商的资格文件进行审查，审查各投标供应商的资格符合情况。</w:t>
      </w:r>
      <w:r>
        <w:rPr>
          <w:rFonts w:hint="eastAsia" w:ascii="仿宋" w:hAnsi="仿宋" w:eastAsia="仿宋" w:cs="仿宋"/>
          <w:color w:val="auto"/>
          <w:lang w:eastAsia="zh-CN"/>
        </w:rPr>
        <w:t>采购人或采购代理机构</w:t>
      </w:r>
      <w:r>
        <w:rPr>
          <w:rFonts w:hint="eastAsia" w:ascii="仿宋" w:hAnsi="仿宋" w:eastAsia="仿宋" w:cs="仿宋"/>
          <w:bCs/>
          <w:color w:val="auto"/>
          <w:lang w:eastAsia="zh-CN"/>
        </w:rPr>
        <w:t>或</w:t>
      </w:r>
      <w:r>
        <w:rPr>
          <w:rFonts w:hint="eastAsia" w:ascii="仿宋" w:hAnsi="仿宋" w:eastAsia="仿宋" w:cs="仿宋"/>
          <w:color w:val="auto"/>
          <w:lang w:eastAsia="zh-CN"/>
        </w:rPr>
        <w:t>评审小组对投标供应商所提交的资格证明材料仅负审核的责任。如发现投标供应商所提交的资格证明材料不合法或与事实不符，采购人可取消其中标资格并追究投标供应商的法律责任。</w:t>
      </w:r>
    </w:p>
    <w:p>
      <w:pPr>
        <w:pStyle w:val="7"/>
        <w:snapToGrid w:val="0"/>
        <w:spacing w:line="360" w:lineRule="auto"/>
        <w:rPr>
          <w:rFonts w:ascii="仿宋" w:hAnsi="仿宋" w:eastAsia="仿宋" w:cs="仿宋"/>
          <w:bCs/>
          <w:color w:val="auto"/>
          <w:szCs w:val="24"/>
          <w:lang w:eastAsia="zh-CN"/>
        </w:rPr>
      </w:pPr>
      <w:r>
        <w:rPr>
          <w:rFonts w:hint="eastAsia" w:ascii="仿宋" w:hAnsi="仿宋" w:eastAsia="仿宋" w:cs="仿宋"/>
          <w:bCs/>
          <w:color w:val="auto"/>
          <w:szCs w:val="24"/>
          <w:lang w:eastAsia="zh-CN"/>
        </w:rPr>
        <w:t>（2）投标供应商提交的资格证明材料无法证明其符合采购文件规定的“投标供应商资格要求”的，采购人或采购代理机构将对其作“资格审查不合格”处理（无效投标），并不再将其投标提交评标委员会进行后续评审。</w:t>
      </w:r>
    </w:p>
    <w:p>
      <w:pPr>
        <w:pStyle w:val="7"/>
        <w:snapToGrid w:val="0"/>
        <w:spacing w:line="360" w:lineRule="auto"/>
        <w:rPr>
          <w:rFonts w:ascii="仿宋" w:hAnsi="仿宋" w:eastAsia="仿宋" w:cs="仿宋"/>
          <w:bCs/>
          <w:color w:val="auto"/>
          <w:szCs w:val="24"/>
          <w:lang w:eastAsia="zh-CN"/>
        </w:rPr>
      </w:pPr>
      <w:r>
        <w:rPr>
          <w:rFonts w:hint="eastAsia" w:ascii="仿宋" w:hAnsi="仿宋" w:eastAsia="仿宋" w:cs="仿宋"/>
          <w:bCs/>
          <w:color w:val="auto"/>
          <w:szCs w:val="24"/>
          <w:lang w:eastAsia="zh-CN"/>
        </w:rPr>
        <w:t>（3）供应商信用记录查询与使用：见《供应商须知前附表》。</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30.评审工作的组织</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采购人或采购代理机构负责组织本项目的评审工作，并依据《政府采购货物和服务招标投标管理办法（财政部第87号令）》第四十五条的相关规定履行职责。</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31. 评标委员会的组建</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31.1评标委员会由采购人或采购代理机构依法组建，成员由采购人代表1人和评审专家4人，成员人数为5人，其中评审专家不少于成员总数的三分之二。</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31.2评审专家从新疆政府采购云平台专家库中通过随机方式抽取产生。评标委员会成员名单在采购结果公告前保密。</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32.评标委员会的职责</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32.1审查、评价投标文件是否符合采购文件的商务、技术等实质性要求。</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32.2要求供应商对投标文件有关事项作出澄清或者说明。</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32.3对投标文件进行比较和评价。</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32.4确定中标候选人名单，以及根据采购人委托直接确定中标人。</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32.5向采购人、采购代理机构或者有关部门报告评审中发现的违法行为。</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33. 评标原则</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33.1评标委员会将遵循公平、公正、科学的原则，对供应商提交的投标文件进行综合评审，评标委员会按照采购文件规定的评标细则进行评分。</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33.2客观公正对待所有供应商，对所有投标评价均采用相同的程序和标准。 </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33.3评标委员会成员对需要共同认定的事项存在争议的，按照少数服从多数的原则作出结论。持不同意见的评标委员会成员应当在评审报告上签署不同意见及理由，否则视为同意评审报告。</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33.4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非单一产品采购项目，采购人应当根据采购项目技术构成、产品价格比重等合理确定核心产品，并在采购文件中载明。多家供应商提供的核心产品品牌相同的，按前款规定处理。      </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34. 评委纪律</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评标委员会成员必须严格遵守保密规定，不得泄露评审的有关情况，任何单位和个人不得干扰、影响评标的正常进行，评标委员会成员不得私下与投标供应商接触，不得出现政府采购活动现场组织管理办法中规定的其他禁止行为。</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35.评标程序</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35.1 在评审专家中推选评标委员会组长，采购人代表不得担任评标委员会组长。</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35.2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35.3 评审人员对符合资格的供应商的投标文件的有效性、符合性、完整性和响应程度进行审查，确定是否对采购文件作出实质性响应。</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35.4 评审人员按采购文件规定的评审方法和评审标准，依法独立对供应商投标文件进行评估、比较，并给予评价或打分，不受任何单位和个人的干预。</w:t>
      </w:r>
    </w:p>
    <w:p>
      <w:pPr>
        <w:widowControl/>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综合评分法货物项目的价格分值占总分值的比重(即权值</w:t>
      </w:r>
      <w:r>
        <w:rPr>
          <w:rFonts w:hint="eastAsia" w:ascii="仿宋" w:hAnsi="仿宋" w:eastAsia="仿宋" w:cs="仿宋"/>
          <w:color w:val="auto"/>
          <w:szCs w:val="21"/>
          <w:highlight w:val="none"/>
          <w:lang w:eastAsia="zh-CN"/>
        </w:rPr>
        <w:t>)为</w:t>
      </w:r>
      <w:r>
        <w:rPr>
          <w:rFonts w:hint="eastAsia" w:ascii="仿宋" w:hAnsi="仿宋" w:eastAsia="仿宋" w:cs="仿宋"/>
          <w:color w:val="auto"/>
          <w:szCs w:val="21"/>
          <w:highlight w:val="none"/>
          <w:lang w:val="en-US" w:eastAsia="zh-CN"/>
        </w:rPr>
        <w:t>40</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lang w:eastAsia="zh-CN"/>
        </w:rPr>
        <w:t>采购项目中含不同采购对象的，以占项目资金比例最高的采购对象确定其项目属性。其价格不列为评分因素，有特殊情况需要在上述规定范围外设定价格分权重的。</w:t>
      </w:r>
    </w:p>
    <w:p>
      <w:pPr>
        <w:widowControl/>
        <w:spacing w:line="440" w:lineRule="exact"/>
        <w:ind w:firstLine="480"/>
        <w:rPr>
          <w:rFonts w:ascii="仿宋" w:hAnsi="仿宋" w:eastAsia="仿宋" w:cs="仿宋"/>
          <w:color w:val="auto"/>
          <w:szCs w:val="21"/>
          <w:lang w:eastAsia="zh-CN"/>
        </w:rPr>
      </w:pPr>
      <w:r>
        <w:rPr>
          <w:rFonts w:hint="eastAsia" w:ascii="仿宋" w:hAnsi="仿宋" w:eastAsia="仿宋" w:cs="仿宋"/>
          <w:color w:val="auto"/>
          <w:szCs w:val="21"/>
          <w:lang w:eastAsia="zh-CN"/>
        </w:rPr>
        <w:t>综合评分法中的价格分统一采用低价优先法计算，即满足招标文件要求且最后报价最低的供应商的价格为招标基准价，其价格分为满分。其他供应商的价格分统一按照下列公式计算：</w:t>
      </w:r>
    </w:p>
    <w:p>
      <w:pPr>
        <w:widowControl/>
        <w:spacing w:line="440" w:lineRule="exact"/>
        <w:ind w:firstLine="480"/>
        <w:rPr>
          <w:rFonts w:ascii="仿宋" w:hAnsi="仿宋" w:eastAsia="仿宋" w:cs="仿宋"/>
          <w:color w:val="auto"/>
          <w:szCs w:val="21"/>
          <w:lang w:eastAsia="zh-CN"/>
        </w:rPr>
      </w:pPr>
      <w:r>
        <w:rPr>
          <w:rFonts w:hint="eastAsia" w:ascii="仿宋" w:hAnsi="仿宋" w:eastAsia="仿宋" w:cs="仿宋"/>
          <w:color w:val="auto"/>
          <w:szCs w:val="21"/>
          <w:lang w:eastAsia="zh-CN"/>
        </w:rPr>
        <w:t>投标报价得分=（基准价/投标报价）×价格权值×100</w:t>
      </w:r>
    </w:p>
    <w:p>
      <w:pPr>
        <w:widowControl/>
        <w:spacing w:line="440" w:lineRule="exact"/>
        <w:ind w:firstLine="480"/>
        <w:rPr>
          <w:rFonts w:ascii="仿宋" w:hAnsi="仿宋" w:eastAsia="仿宋" w:cs="仿宋"/>
          <w:color w:val="auto"/>
          <w:szCs w:val="21"/>
          <w:lang w:eastAsia="zh-CN"/>
        </w:rPr>
      </w:pPr>
      <w:r>
        <w:rPr>
          <w:rFonts w:hint="eastAsia" w:ascii="仿宋" w:hAnsi="仿宋" w:eastAsia="仿宋" w:cs="仿宋"/>
          <w:color w:val="auto"/>
          <w:szCs w:val="21"/>
          <w:lang w:eastAsia="zh-CN"/>
        </w:rPr>
        <w:t>项目评审过程中，不得去掉最后报价中的最高报价和最低报价。</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35.5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35.6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w:t>
      </w:r>
      <w:r>
        <w:rPr>
          <w:rFonts w:hint="eastAsia" w:ascii="仿宋" w:hAnsi="仿宋" w:eastAsia="仿宋" w:cs="仿宋"/>
          <w:color w:val="auto"/>
          <w:szCs w:val="21"/>
          <w:lang w:val="en-US" w:eastAsia="zh-CN"/>
        </w:rPr>
        <w:t>35</w:t>
      </w:r>
      <w:r>
        <w:rPr>
          <w:rFonts w:hint="eastAsia" w:ascii="仿宋" w:hAnsi="仿宋" w:eastAsia="仿宋" w:cs="仿宋"/>
          <w:color w:val="auto"/>
          <w:szCs w:val="21"/>
          <w:lang w:eastAsia="zh-CN"/>
        </w:rPr>
        <w:t>%以上的）情形的，应由相关人员当场改正或作出书面说明；拒不改正又不作书面说明的，由现场监督员如实记载后存入项目档案资料。</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35.7 评标委员会根据评审汇总情况和采购文件规定确定中标候选供应商排序名单。</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35.8 起草评审报告，所有评审人员须在评审报告上签章确认，对自己的评审意见承担法律责任。 </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35.9 采购组织机构对评标委员会评审专家进行评价。</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35.10 修改评审结果</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评标结果汇总完成后，除下列情形外，任何人不得修改评标结果：</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（1）分值汇总计算错误的；</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（2）分项评分超出评分标准范围的；</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（3）评标委员会成员对客观评审因素评分不一致的；</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（4）经评标委员会认定评分畸高、畸低的。</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36．澄清、说明或补正的形式</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36.1对于投标文件中含义不明确、同类问题表述不一致或者有明显文字和计算错误的内容，评标委员会将通过“政府采购云平台”在线询标的方式要求投标供应商在规定的时间内作出必要的澄清、说明或者补正，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仿宋" w:hAnsi="仿宋" w:eastAsia="仿宋" w:cs="仿宋"/>
          <w:b/>
          <w:bCs/>
          <w:color w:val="auto"/>
          <w:szCs w:val="21"/>
          <w:lang w:eastAsia="zh-CN"/>
        </w:rPr>
        <w:t>投标供应商澄清、说明或补正时间为20分钟</w:t>
      </w:r>
      <w:r>
        <w:rPr>
          <w:rFonts w:hint="eastAsia" w:ascii="仿宋" w:hAnsi="仿宋" w:eastAsia="仿宋" w:cs="仿宋"/>
          <w:color w:val="auto"/>
          <w:szCs w:val="21"/>
          <w:lang w:eastAsia="zh-CN"/>
        </w:rPr>
        <w:t>。</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36.2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36.3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37．错误修正的原则</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电子交易平台客户端里开标一览表录入的投标报价或优惠率与扫描上传的报价文件信息不一致的，以扫描上传的报价文件信息为准进行修正。</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投标文件报价出现前后不一致的，除采购文件另有规定外，按照下列规定修正：</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37.1 投标函中表述的内容与报价表中不一致的，以报价表为准；报价表中的内容与报价明细表不一致的，以报价表为准；</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37.2 投标文件中的大写金额和小写金额不一致的，以大写金额为准；</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37.3 单价金额小数点或者百分比有明显错位的，以开标一览表的总价为准，并修改单价；</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37.4 总价金额与按单价汇总金额不一致的，以单价金额计算结果为准；</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37.5 若用文字表示的数值与用数字表示的数值不一致，以文字表示的数值为准；</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37.6 如有多报（指数量超出采购文件需求）、重报（指同一货物重复报价），其投标总价在评标过程中不予调整，如其中标，其合同价按其投标单价予以调整；</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37.7 对不同文字文本投标文件的解释发生异议的，以中文文本为准；</w:t>
      </w:r>
    </w:p>
    <w:p>
      <w:pPr>
        <w:spacing w:line="440" w:lineRule="exact"/>
        <w:ind w:firstLine="243" w:firstLineChars="100"/>
        <w:rPr>
          <w:rFonts w:ascii="仿宋" w:hAnsi="仿宋" w:eastAsia="仿宋" w:cs="仿宋"/>
          <w:b/>
          <w:bCs/>
          <w:color w:val="auto"/>
          <w:szCs w:val="21"/>
          <w:lang w:eastAsia="zh-CN"/>
        </w:rPr>
      </w:pPr>
      <w:r>
        <w:rPr>
          <w:rFonts w:hint="eastAsia" w:ascii="仿宋" w:hAnsi="仿宋" w:eastAsia="仿宋" w:cs="仿宋"/>
          <w:color w:val="auto"/>
          <w:szCs w:val="21"/>
          <w:lang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仿宋" w:hAnsi="仿宋" w:eastAsia="仿宋" w:cs="仿宋"/>
          <w:b/>
          <w:bCs/>
          <w:color w:val="auto"/>
          <w:szCs w:val="21"/>
          <w:lang w:eastAsia="zh-CN"/>
        </w:rPr>
        <w:t>修正应当采用电子询标的形式，并加盖公章（电子印章）。</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38．无效投标文件</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有下列情形之一的，投标文件按无效标处理：</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38.1 报名的供应商与参加投标的供应商发生实质性变更的且未提供有效证明的；</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38.2 供应商提交两份或两份以上内容不同的投标文件，未声明哪一份有效的；</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38.3 投标文件非供应商法定代表人签署的，未提供或提供无效的法定代表人授权书；</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38.4 未按招标文件规定装订；</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38.5 投标文件内容未按招标文件规定签章或盖章的；</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38.6 投标文件组成漏项或未按规定的格式编制或投标文件正、副本份数不足或内容不全或内容字迹模糊辨认不清的等而导致评标活动无法正常进行；</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38.7 供应商未按招标文件变更通知更改投标文件的；</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38.8 《开标一览表》和《投标分项报价表》内容不完整且不接受修正意见或字迹不能辨认的或未提供；</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38.9 标项投标报价超过招标文件规定的预算金额或最高限价</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38.10 因供应商原因编制错误造成经评标委员会修正后的报价达到或超过投标报价的0.5%；</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38.11 供应商的报价明显低于其他通过符合性审查供应商的报价，有可能影响产品质量或者不能诚信履约的，且在规定时间内不能合理说明原因并提供证明材料的；</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38.12 未实质性响应招标文件中条款要求的投标文件；</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38.13 不符合招标范围、技术规格、技术标准的要求无法满足采购人使用要求；</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38.14 投标文件附有采购人不能接受的条款；</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38.15 投标文件中提供了赠品或者与本项目采购无关的其他商品、服务；</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38.16 投标文件中承诺的投标有效期少于招标文件中载明的投标有效期；</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38.17供应商串通投标，妨碍其他供应商的竞争行为，损害采购人或者其他供应商的合法权益；</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38.18违反国家及政府部门相关法律、法规、文件规定或经评标委员会认定的其他属于重大偏离；</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39．废标</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39.1 符合招标文件规定废标情形的；</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39.2 出现影响采购公正的违法、违规行为的；</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39.3 供应商的报价均超过了采购预算（或最高限价），采购人不能支付的;</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39.4 因重大变故，采购任务取消的。</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40．突发情况处理</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40.1 采购过程中出现以下情形，导致电子交易平台无法正常运行，或者无法保证电子交易的公平、公正和安全时，采购组织机构可中止电子交易活动：</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（1）电子交易平台发生故障而无法登录访问的； </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（2）电子交易平台应用或数据库出现错误，不能进行正常操作的；</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（3）电子交易平台发现严重安全漏洞，有潜在泄密危险的；</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（4）病毒发作导致不能进行正常操作的； </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（5）其他无法保证电子交易的公平、公正和安全的情况。</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40.2 采购代理机构或评审小组因不可抗力（不可抗力包括但不限于自然灾害、断电、传播疫病等）原因造成电子交易活动无法正常运行的，将采取以下措施：</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（1）短时间内能消除不可抗力因素的，采购代理机构或评审小组在消除不可抗力因素后继续组织电子交易活动； </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（2）长时间内无法消除不可抗力因素的，采购代理机构或评审小组将中止电子交易活动。中止电子交易活动的，采购人应当重新组织政府采购活动。</w:t>
      </w:r>
    </w:p>
    <w:p>
      <w:pPr>
        <w:snapToGrid w:val="0"/>
        <w:spacing w:line="360" w:lineRule="exact"/>
        <w:ind w:firstLine="421"/>
        <w:rPr>
          <w:rFonts w:ascii="仿宋" w:hAnsi="仿宋" w:eastAsia="仿宋" w:cs="仿宋"/>
          <w:b/>
          <w:color w:val="auto"/>
          <w:szCs w:val="21"/>
          <w:lang w:eastAsia="zh-CN"/>
        </w:rPr>
      </w:pPr>
      <w:r>
        <w:rPr>
          <w:rFonts w:hint="eastAsia" w:ascii="仿宋" w:hAnsi="仿宋" w:eastAsia="仿宋" w:cs="仿宋"/>
          <w:b/>
          <w:color w:val="auto"/>
          <w:szCs w:val="21"/>
          <w:lang w:eastAsia="zh-CN"/>
        </w:rPr>
        <w:t>41. 定标</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w:t>
      </w:r>
      <w:bookmarkStart w:id="21" w:name="_Toc469495729"/>
      <w:r>
        <w:rPr>
          <w:rFonts w:hint="eastAsia" w:ascii="仿宋" w:hAnsi="仿宋" w:eastAsia="仿宋" w:cs="仿宋"/>
          <w:color w:val="auto"/>
          <w:szCs w:val="21"/>
          <w:lang w:eastAsia="zh-CN"/>
        </w:rPr>
        <w:t>41.1采购结果确认（确定中标供应商）</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采购结果确认（确定中标供应商）：本项目由采购人根据评标委员会提交的《评审报告》，通过“政府采购云平台”依法确认采购结果、确定中标供应商。具体流程如下：</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（1）采购代理机构将在评审结束后2个工作日内将评审报告送采购人。</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（2）采购人将在收到评审报告之日起5个工作日内，在评审报告推荐的中标候选供应商名单中按顺序确定中标供应商，并将确认意见以书面形式回复采购代理机构。 </w:t>
      </w:r>
    </w:p>
    <w:p>
      <w:pPr>
        <w:spacing w:line="440" w:lineRule="exact"/>
        <w:ind w:firstLine="243" w:firstLineChars="100"/>
        <w:rPr>
          <w:rFonts w:ascii="仿宋" w:hAnsi="仿宋" w:eastAsia="仿宋" w:cs="仿宋"/>
          <w:b/>
          <w:bCs/>
          <w:color w:val="auto"/>
          <w:szCs w:val="21"/>
          <w:lang w:eastAsia="zh-CN"/>
        </w:rPr>
      </w:pPr>
      <w:r>
        <w:rPr>
          <w:rFonts w:hint="eastAsia" w:ascii="仿宋" w:hAnsi="仿宋" w:eastAsia="仿宋" w:cs="仿宋"/>
          <w:color w:val="auto"/>
          <w:szCs w:val="21"/>
          <w:lang w:eastAsia="zh-CN"/>
        </w:rPr>
        <w:t>41.2采购结果经采购人确认后2个工作日内，采购代理机构将在</w:t>
      </w:r>
      <w:r>
        <w:rPr>
          <w:rFonts w:hint="eastAsia" w:ascii="仿宋" w:hAnsi="仿宋" w:eastAsia="仿宋" w:cs="仿宋"/>
          <w:b/>
          <w:bCs/>
          <w:color w:val="auto"/>
          <w:szCs w:val="21"/>
          <w:lang w:eastAsia="zh-CN"/>
        </w:rPr>
        <w:t>克州公共资源交易中心网、新疆政府采购网（www.zjzfcg.gov.cn）上公告采购结果，中标公告期限为1个工作日。</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42. 中标通知书</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42.1在中标通知书发出前，招标人将中标侯选人的情况在克州公共资源交易中心网、新疆政府采购网予以公示，</w:t>
      </w:r>
      <w:r>
        <w:rPr>
          <w:rFonts w:hint="eastAsia" w:ascii="仿宋" w:hAnsi="仿宋" w:eastAsia="仿宋" w:cs="仿宋"/>
          <w:b/>
          <w:bCs/>
          <w:color w:val="auto"/>
          <w:szCs w:val="21"/>
          <w:lang w:eastAsia="zh-CN"/>
        </w:rPr>
        <w:t>公示期为一个工作日。待公示期结束后，</w:t>
      </w:r>
      <w:r>
        <w:rPr>
          <w:rFonts w:hint="eastAsia" w:ascii="仿宋" w:hAnsi="仿宋" w:eastAsia="仿宋" w:cs="仿宋"/>
          <w:color w:val="auto"/>
          <w:szCs w:val="21"/>
          <w:lang w:eastAsia="zh-CN"/>
        </w:rPr>
        <w:t>采购组织机构向中标人发出中标通知书。</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42.2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pPr>
        <w:spacing w:beforeLines="50" w:line="440" w:lineRule="exact"/>
        <w:jc w:val="center"/>
        <w:outlineLvl w:val="2"/>
        <w:rPr>
          <w:rFonts w:ascii="仿宋" w:hAnsi="仿宋" w:eastAsia="仿宋" w:cs="仿宋"/>
          <w:b/>
          <w:bCs/>
          <w:color w:val="auto"/>
          <w:lang w:eastAsia="zh-CN"/>
        </w:rPr>
      </w:pPr>
      <w:r>
        <w:rPr>
          <w:rFonts w:hint="eastAsia" w:ascii="仿宋" w:hAnsi="仿宋" w:eastAsia="仿宋" w:cs="仿宋"/>
          <w:b/>
          <w:bCs/>
          <w:color w:val="auto"/>
          <w:sz w:val="28"/>
          <w:szCs w:val="28"/>
          <w:lang w:eastAsia="zh-CN"/>
        </w:rPr>
        <w:t>（六）合同的授予</w:t>
      </w:r>
      <w:bookmarkEnd w:id="21"/>
    </w:p>
    <w:p>
      <w:pPr>
        <w:spacing w:line="440" w:lineRule="exact"/>
        <w:ind w:firstLine="243" w:firstLineChars="100"/>
        <w:rPr>
          <w:rFonts w:ascii="仿宋" w:hAnsi="仿宋" w:eastAsia="仿宋" w:cs="仿宋"/>
          <w:color w:val="auto"/>
          <w:szCs w:val="21"/>
          <w:lang w:eastAsia="zh-CN"/>
        </w:rPr>
      </w:pPr>
      <w:bookmarkStart w:id="22" w:name="_Toc73975842"/>
      <w:bookmarkStart w:id="23" w:name="_Toc469495730"/>
      <w:r>
        <w:rPr>
          <w:rFonts w:hint="eastAsia" w:ascii="仿宋" w:hAnsi="仿宋" w:eastAsia="仿宋" w:cs="仿宋"/>
          <w:color w:val="auto"/>
          <w:szCs w:val="21"/>
          <w:lang w:eastAsia="zh-CN"/>
        </w:rPr>
        <w:t>43．履约保证金</w:t>
      </w:r>
      <w:bookmarkEnd w:id="22"/>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43.1 </w:t>
      </w:r>
      <w:r>
        <w:rPr>
          <w:rFonts w:hint="eastAsia" w:ascii="仿宋" w:hAnsi="仿宋" w:eastAsia="仿宋" w:cs="仿宋"/>
          <w:color w:val="auto"/>
          <w:szCs w:val="21"/>
          <w:highlight w:val="none"/>
          <w:lang w:eastAsia="zh-CN"/>
        </w:rPr>
        <w:t>中标供应商在签订合同后10个工作日内向采购人缴纳不超过合同金额</w:t>
      </w: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lang w:eastAsia="zh-CN"/>
        </w:rPr>
        <w:t>%的履约保证金</w:t>
      </w:r>
      <w:r>
        <w:rPr>
          <w:rFonts w:hint="eastAsia" w:ascii="仿宋" w:hAnsi="仿宋" w:eastAsia="仿宋" w:cs="仿宋"/>
          <w:color w:val="auto"/>
          <w:szCs w:val="21"/>
          <w:lang w:eastAsia="zh-CN"/>
        </w:rPr>
        <w:t>（鼓励以银行、保险公司出具的履约保函形式提交；若以电汇、银行转账方式提交的，必须转到采购人的指定账户）。</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43.2 签订合同后，如中标供应商不按合同约定履约的，履约保证金不予退还，履约保证金不足以赔偿损失的，按实际损失赔偿。</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43.3 如果中标供应商在建设期内没有涉及采购人的应付而未付金额或违约行为，采购人在项目验收合格后或提前终止合同后全额无息退还履约保证金。</w:t>
      </w:r>
    </w:p>
    <w:p>
      <w:pPr>
        <w:spacing w:line="440" w:lineRule="exact"/>
        <w:ind w:firstLine="243" w:firstLineChars="100"/>
        <w:rPr>
          <w:rFonts w:ascii="仿宋" w:hAnsi="仿宋" w:eastAsia="仿宋" w:cs="仿宋"/>
          <w:color w:val="auto"/>
          <w:szCs w:val="21"/>
          <w:lang w:eastAsia="zh-CN"/>
        </w:rPr>
      </w:pPr>
      <w:bookmarkStart w:id="24" w:name="_Toc73975843"/>
      <w:r>
        <w:rPr>
          <w:rFonts w:hint="eastAsia" w:ascii="仿宋" w:hAnsi="仿宋" w:eastAsia="仿宋" w:cs="仿宋"/>
          <w:color w:val="auto"/>
          <w:szCs w:val="21"/>
          <w:lang w:eastAsia="zh-CN"/>
        </w:rPr>
        <w:t>44．签订合同及公告</w:t>
      </w:r>
      <w:bookmarkEnd w:id="24"/>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44.1采购人在中标通知书发出之日起30日内与中标供应商签订合同。</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44.2中标供应商拖延、拒签合同的,取消中标资格。</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44.3 采购文件、中标供应商的投标文件及评标过程中有关澄清文件等均作为签订合同的依据。所签订的合同不得对采购文件和中标供应商的投标文件的内容作实质性修改。</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44.4采购人应当自政府采购合同签订之日起2个工作日内，在省级以上财政部门指定的政府采购信息发布媒体及相关网站上公告。</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44.5采购人应当自政府采购合同签订之日起7个工作日内，将政府采购合同副本报同级人民政府财政部门备案以及采购代理机构存档。</w:t>
      </w:r>
    </w:p>
    <w:p>
      <w:pPr>
        <w:adjustRightInd w:val="0"/>
        <w:snapToGrid w:val="0"/>
        <w:spacing w:line="440" w:lineRule="exact"/>
        <w:jc w:val="center"/>
        <w:outlineLvl w:val="2"/>
        <w:rPr>
          <w:rFonts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（七）纪律和监督</w:t>
      </w:r>
      <w:bookmarkEnd w:id="23"/>
    </w:p>
    <w:p>
      <w:pPr>
        <w:spacing w:line="440" w:lineRule="exact"/>
        <w:ind w:firstLine="356" w:firstLineChars="147"/>
        <w:rPr>
          <w:rFonts w:ascii="仿宋" w:hAnsi="仿宋" w:eastAsia="仿宋" w:cs="仿宋"/>
          <w:b/>
          <w:color w:val="auto"/>
          <w:szCs w:val="21"/>
          <w:lang w:eastAsia="zh-CN"/>
        </w:rPr>
      </w:pPr>
      <w:r>
        <w:rPr>
          <w:rFonts w:hint="eastAsia" w:ascii="仿宋" w:hAnsi="仿宋" w:eastAsia="仿宋" w:cs="仿宋"/>
          <w:b/>
          <w:color w:val="auto"/>
          <w:szCs w:val="21"/>
          <w:lang w:eastAsia="zh-CN"/>
        </w:rPr>
        <w:t xml:space="preserve">45. 对招标人的纪律要求 </w:t>
      </w:r>
    </w:p>
    <w:p>
      <w:pPr>
        <w:adjustRightInd w:val="0"/>
        <w:snapToGrid w:val="0"/>
        <w:spacing w:line="440" w:lineRule="exact"/>
        <w:ind w:firstLine="364" w:firstLineChars="150"/>
        <w:rPr>
          <w:rFonts w:ascii="仿宋" w:hAnsi="仿宋" w:eastAsia="仿宋" w:cs="仿宋"/>
          <w:color w:val="auto"/>
          <w:kern w:val="10"/>
          <w:szCs w:val="21"/>
          <w:lang w:eastAsia="zh-CN"/>
        </w:rPr>
      </w:pPr>
      <w:r>
        <w:rPr>
          <w:rFonts w:hint="eastAsia" w:ascii="仿宋" w:hAnsi="仿宋" w:eastAsia="仿宋" w:cs="仿宋"/>
          <w:color w:val="auto"/>
          <w:kern w:val="10"/>
          <w:szCs w:val="21"/>
          <w:lang w:eastAsia="zh-CN"/>
        </w:rPr>
        <w:t xml:space="preserve">45.1招标人不得泄漏招标投标活动中应当保密的情况和资料，不得与供应商串通损害国家利益，社会公共利益或者他人合法权益。 </w:t>
      </w:r>
    </w:p>
    <w:p>
      <w:pPr>
        <w:spacing w:line="440" w:lineRule="exact"/>
        <w:ind w:firstLine="356" w:firstLineChars="147"/>
        <w:rPr>
          <w:rFonts w:ascii="仿宋" w:hAnsi="仿宋" w:eastAsia="仿宋" w:cs="仿宋"/>
          <w:b/>
          <w:color w:val="auto"/>
          <w:szCs w:val="21"/>
          <w:lang w:eastAsia="zh-CN"/>
        </w:rPr>
      </w:pPr>
      <w:r>
        <w:rPr>
          <w:rFonts w:hint="eastAsia" w:ascii="仿宋" w:hAnsi="仿宋" w:eastAsia="仿宋" w:cs="仿宋"/>
          <w:b/>
          <w:color w:val="auto"/>
          <w:szCs w:val="21"/>
          <w:lang w:eastAsia="zh-CN"/>
        </w:rPr>
        <w:t xml:space="preserve">46. 对供应商的纪律要求 </w:t>
      </w:r>
    </w:p>
    <w:p>
      <w:pPr>
        <w:adjustRightInd w:val="0"/>
        <w:snapToGrid w:val="0"/>
        <w:spacing w:line="440" w:lineRule="exact"/>
        <w:ind w:firstLine="364" w:firstLineChars="150"/>
        <w:rPr>
          <w:rFonts w:ascii="仿宋" w:hAnsi="仿宋" w:eastAsia="仿宋" w:cs="仿宋"/>
          <w:color w:val="auto"/>
          <w:kern w:val="10"/>
          <w:szCs w:val="21"/>
          <w:lang w:eastAsia="zh-CN"/>
        </w:rPr>
      </w:pPr>
      <w:r>
        <w:rPr>
          <w:rFonts w:hint="eastAsia" w:ascii="仿宋" w:hAnsi="仿宋" w:eastAsia="仿宋" w:cs="仿宋"/>
          <w:color w:val="auto"/>
          <w:kern w:val="10"/>
          <w:szCs w:val="21"/>
          <w:lang w:eastAsia="zh-CN"/>
        </w:rPr>
        <w:t>46.1供应商不得相互串通投标或者与招标人串通投标，不得向招标人或者评标委员会成员行贿谋取中标，不得以他人名义投标或者以其他方式弄虚作假骗取中标；供应商不得以任何方式干扰、影响评标工作。</w:t>
      </w:r>
    </w:p>
    <w:p>
      <w:pPr>
        <w:spacing w:line="440" w:lineRule="exact"/>
        <w:ind w:firstLine="356" w:firstLineChars="147"/>
        <w:rPr>
          <w:rFonts w:ascii="仿宋" w:hAnsi="仿宋" w:eastAsia="仿宋" w:cs="仿宋"/>
          <w:b/>
          <w:color w:val="auto"/>
          <w:szCs w:val="21"/>
          <w:lang w:eastAsia="zh-CN"/>
        </w:rPr>
      </w:pPr>
      <w:r>
        <w:rPr>
          <w:rFonts w:hint="eastAsia" w:ascii="仿宋" w:hAnsi="仿宋" w:eastAsia="仿宋" w:cs="仿宋"/>
          <w:b/>
          <w:color w:val="auto"/>
          <w:szCs w:val="21"/>
          <w:lang w:eastAsia="zh-CN"/>
        </w:rPr>
        <w:t xml:space="preserve">47. 对评标委员会成员的纪律要求 </w:t>
      </w:r>
    </w:p>
    <w:p>
      <w:pPr>
        <w:adjustRightInd w:val="0"/>
        <w:snapToGrid w:val="0"/>
        <w:spacing w:line="440" w:lineRule="exact"/>
        <w:ind w:firstLine="364" w:firstLineChars="150"/>
        <w:rPr>
          <w:rFonts w:ascii="仿宋" w:hAnsi="仿宋" w:eastAsia="仿宋" w:cs="仿宋"/>
          <w:color w:val="auto"/>
          <w:kern w:val="10"/>
          <w:szCs w:val="21"/>
          <w:lang w:eastAsia="zh-CN"/>
        </w:rPr>
      </w:pPr>
      <w:r>
        <w:rPr>
          <w:rFonts w:hint="eastAsia" w:ascii="仿宋" w:hAnsi="仿宋" w:eastAsia="仿宋" w:cs="仿宋"/>
          <w:color w:val="auto"/>
          <w:kern w:val="10"/>
          <w:szCs w:val="21"/>
          <w:lang w:eastAsia="zh-CN"/>
        </w:rPr>
        <w:t>47.1评标委员会成员不得收受他人的财物或者其他好处，不得向他人透漏对投标文件的评审和比较、中标候选人的推荐情况以及评标有关的其他情况。</w:t>
      </w:r>
    </w:p>
    <w:p>
      <w:pPr>
        <w:adjustRightInd w:val="0"/>
        <w:snapToGrid w:val="0"/>
        <w:spacing w:line="440" w:lineRule="exact"/>
        <w:ind w:firstLine="364" w:firstLineChars="150"/>
        <w:rPr>
          <w:rFonts w:ascii="仿宋" w:hAnsi="仿宋" w:eastAsia="仿宋" w:cs="仿宋"/>
          <w:color w:val="auto"/>
          <w:kern w:val="10"/>
          <w:szCs w:val="21"/>
          <w:lang w:eastAsia="zh-CN"/>
        </w:rPr>
      </w:pPr>
      <w:r>
        <w:rPr>
          <w:rFonts w:hint="eastAsia" w:ascii="仿宋" w:hAnsi="仿宋" w:eastAsia="仿宋" w:cs="仿宋"/>
          <w:color w:val="auto"/>
          <w:kern w:val="10"/>
          <w:szCs w:val="21"/>
          <w:lang w:eastAsia="zh-CN"/>
        </w:rPr>
        <w:t xml:space="preserve">47.2在评标活动中，评标委员会成员不得擅离职守，影响评标程序正常进行，不得使用第三章“评标办法”没有规定的评审因素和标准进行评标。 </w:t>
      </w:r>
    </w:p>
    <w:p>
      <w:pPr>
        <w:spacing w:line="440" w:lineRule="exact"/>
        <w:ind w:firstLine="356" w:firstLineChars="147"/>
        <w:rPr>
          <w:rFonts w:ascii="仿宋" w:hAnsi="仿宋" w:eastAsia="仿宋" w:cs="仿宋"/>
          <w:b/>
          <w:color w:val="auto"/>
          <w:szCs w:val="21"/>
          <w:lang w:eastAsia="zh-CN"/>
        </w:rPr>
      </w:pPr>
      <w:r>
        <w:rPr>
          <w:rFonts w:hint="eastAsia" w:ascii="仿宋" w:hAnsi="仿宋" w:eastAsia="仿宋" w:cs="仿宋"/>
          <w:b/>
          <w:color w:val="auto"/>
          <w:szCs w:val="21"/>
          <w:lang w:eastAsia="zh-CN"/>
        </w:rPr>
        <w:t xml:space="preserve">48. 对与评标活动有关的工作人员的纪律要求 </w:t>
      </w:r>
    </w:p>
    <w:p>
      <w:pPr>
        <w:adjustRightInd w:val="0"/>
        <w:snapToGrid w:val="0"/>
        <w:spacing w:line="440" w:lineRule="exact"/>
        <w:ind w:firstLine="364" w:firstLineChars="150"/>
        <w:rPr>
          <w:rFonts w:ascii="仿宋" w:hAnsi="仿宋" w:eastAsia="仿宋" w:cs="仿宋"/>
          <w:color w:val="auto"/>
          <w:kern w:val="10"/>
          <w:szCs w:val="21"/>
          <w:lang w:eastAsia="zh-CN"/>
        </w:rPr>
      </w:pPr>
      <w:r>
        <w:rPr>
          <w:rFonts w:hint="eastAsia" w:ascii="仿宋" w:hAnsi="仿宋" w:eastAsia="仿宋" w:cs="仿宋"/>
          <w:color w:val="auto"/>
          <w:kern w:val="10"/>
          <w:szCs w:val="21"/>
          <w:lang w:eastAsia="zh-CN"/>
        </w:rPr>
        <w:t>48.1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beforeLines="50" w:afterLines="50" w:line="320" w:lineRule="exact"/>
        <w:jc w:val="center"/>
        <w:rPr>
          <w:rFonts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（八）质疑与投诉</w:t>
      </w:r>
    </w:p>
    <w:p>
      <w:pPr>
        <w:spacing w:line="36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49．质疑和投诉</w:t>
      </w:r>
    </w:p>
    <w:p>
      <w:pPr>
        <w:spacing w:line="36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49.1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pPr>
        <w:spacing w:line="36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（一）对可以质疑的采购文件提出质疑的，为收到采购文件之日或者采购文件公告期限届满之日；</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（二）对采购过程提出质疑的，为各采购程序环节结束之日；</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（三）对中标或者成交结果提出质疑的，为中标或者成交结果公告期限届满之日。</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49.2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供应商为自然人的，应当由本人签章；供应商为法人或者其他组织的，应当由法定代表人、主要负责人，或者其授权代表签章或者盖章，并加盖公章。</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49.3供应商质疑、投诉应当有明确的请求和必要的证明材料。供应商投诉的事项不得超出已质疑事项的范围。采购人及采购代理机构按《政府采购质疑和投诉办法》进行处理供应商质疑事项。</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49.4质疑供应商对采购人、采购代理机构的质疑答复不满意，或者采购人、采购代理机构未在规定期限内作出答复的，供应商可以在答复期满后15个工作日内向同级财政部门提起投诉。</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49.5供应商有下列情形之一的，采购代理机构将报告克州财政局，将其列入不良行为记录名单：</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（一）一年内三次以上质疑均查无实据的；</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（二）捏造事实或者提供虚假质疑材料的。</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（三）以非法手段取得证明材料。证据来源的合法性存在明显疑问，质疑人无法证明其取得方式合法的，视为以非法手段取得证明材料。</w:t>
      </w:r>
    </w:p>
    <w:p>
      <w:pPr>
        <w:spacing w:line="360" w:lineRule="exact"/>
        <w:jc w:val="center"/>
        <w:rPr>
          <w:rFonts w:ascii="仿宋" w:hAnsi="仿宋" w:eastAsia="仿宋" w:cs="仿宋"/>
          <w:color w:val="auto"/>
          <w:sz w:val="30"/>
          <w:szCs w:val="30"/>
          <w:lang w:eastAsia="zh-CN"/>
        </w:rPr>
      </w:pPr>
    </w:p>
    <w:p>
      <w:pPr>
        <w:pStyle w:val="30"/>
        <w:rPr>
          <w:rFonts w:ascii="仿宋" w:hAnsi="仿宋" w:eastAsia="仿宋" w:cs="仿宋"/>
          <w:color w:val="auto"/>
          <w:sz w:val="30"/>
          <w:szCs w:val="30"/>
          <w:lang w:eastAsia="zh-CN"/>
        </w:rPr>
      </w:pPr>
    </w:p>
    <w:p>
      <w:pPr>
        <w:pStyle w:val="30"/>
        <w:rPr>
          <w:rFonts w:ascii="仿宋" w:hAnsi="仿宋" w:eastAsia="仿宋" w:cs="仿宋"/>
          <w:color w:val="auto"/>
          <w:sz w:val="30"/>
          <w:szCs w:val="30"/>
          <w:lang w:eastAsia="zh-CN"/>
        </w:rPr>
      </w:pPr>
    </w:p>
    <w:p>
      <w:pPr>
        <w:pStyle w:val="30"/>
        <w:rPr>
          <w:rFonts w:ascii="仿宋" w:hAnsi="仿宋" w:eastAsia="仿宋" w:cs="仿宋"/>
          <w:color w:val="auto"/>
          <w:sz w:val="30"/>
          <w:szCs w:val="30"/>
          <w:lang w:eastAsia="zh-CN"/>
        </w:rPr>
      </w:pPr>
    </w:p>
    <w:p>
      <w:pPr>
        <w:pStyle w:val="30"/>
        <w:rPr>
          <w:rFonts w:ascii="仿宋" w:hAnsi="仿宋" w:eastAsia="仿宋" w:cs="仿宋"/>
          <w:color w:val="auto"/>
          <w:sz w:val="30"/>
          <w:szCs w:val="30"/>
          <w:lang w:eastAsia="zh-CN"/>
        </w:rPr>
      </w:pPr>
    </w:p>
    <w:p>
      <w:pPr>
        <w:pStyle w:val="30"/>
        <w:rPr>
          <w:rFonts w:ascii="仿宋" w:hAnsi="仿宋" w:eastAsia="仿宋" w:cs="仿宋"/>
          <w:color w:val="auto"/>
          <w:sz w:val="30"/>
          <w:szCs w:val="30"/>
          <w:lang w:eastAsia="zh-CN"/>
        </w:rPr>
      </w:pPr>
    </w:p>
    <w:p>
      <w:pPr>
        <w:pStyle w:val="30"/>
        <w:rPr>
          <w:rFonts w:ascii="仿宋" w:hAnsi="仿宋" w:eastAsia="仿宋" w:cs="仿宋"/>
          <w:color w:val="auto"/>
          <w:sz w:val="30"/>
          <w:szCs w:val="30"/>
          <w:lang w:eastAsia="zh-CN"/>
        </w:rPr>
      </w:pPr>
    </w:p>
    <w:p>
      <w:pPr>
        <w:pStyle w:val="30"/>
        <w:rPr>
          <w:rFonts w:ascii="仿宋" w:hAnsi="仿宋" w:eastAsia="仿宋" w:cs="仿宋"/>
          <w:color w:val="auto"/>
          <w:sz w:val="30"/>
          <w:szCs w:val="30"/>
          <w:lang w:eastAsia="zh-CN"/>
        </w:rPr>
      </w:pPr>
    </w:p>
    <w:p>
      <w:pPr>
        <w:pStyle w:val="30"/>
        <w:rPr>
          <w:rFonts w:ascii="仿宋" w:hAnsi="仿宋" w:eastAsia="仿宋" w:cs="仿宋"/>
          <w:color w:val="auto"/>
          <w:sz w:val="30"/>
          <w:szCs w:val="30"/>
          <w:lang w:eastAsia="zh-CN"/>
        </w:rPr>
      </w:pPr>
    </w:p>
    <w:p>
      <w:pPr>
        <w:pStyle w:val="30"/>
        <w:rPr>
          <w:rFonts w:ascii="仿宋" w:hAnsi="仿宋" w:eastAsia="仿宋" w:cs="仿宋"/>
          <w:color w:val="auto"/>
          <w:sz w:val="30"/>
          <w:szCs w:val="30"/>
          <w:lang w:eastAsia="zh-CN"/>
        </w:rPr>
      </w:pPr>
    </w:p>
    <w:p>
      <w:pPr>
        <w:pStyle w:val="30"/>
        <w:rPr>
          <w:rFonts w:ascii="仿宋" w:hAnsi="仿宋" w:eastAsia="仿宋" w:cs="仿宋"/>
          <w:color w:val="auto"/>
          <w:sz w:val="30"/>
          <w:szCs w:val="30"/>
          <w:lang w:eastAsia="zh-CN"/>
        </w:rPr>
      </w:pPr>
    </w:p>
    <w:p>
      <w:pPr>
        <w:rPr>
          <w:rFonts w:hint="eastAsia" w:ascii="仿宋" w:hAnsi="仿宋" w:eastAsia="仿宋" w:cs="仿宋"/>
          <w:b/>
          <w:bCs/>
          <w:color w:val="auto"/>
          <w:lang w:eastAsia="zh-CN"/>
        </w:rPr>
      </w:pPr>
    </w:p>
    <w:p>
      <w:pPr>
        <w:rPr>
          <w:rFonts w:ascii="仿宋" w:hAnsi="仿宋" w:eastAsia="仿宋" w:cs="仿宋"/>
          <w:b/>
          <w:bCs/>
          <w:color w:val="auto"/>
          <w:lang w:eastAsia="zh-CN"/>
        </w:rPr>
      </w:pPr>
      <w:r>
        <w:rPr>
          <w:rFonts w:hint="eastAsia" w:ascii="仿宋" w:hAnsi="仿宋" w:eastAsia="仿宋" w:cs="仿宋"/>
          <w:b/>
          <w:bCs/>
          <w:color w:val="auto"/>
          <w:lang w:eastAsia="zh-CN"/>
        </w:rPr>
        <w:t>附件：</w:t>
      </w:r>
    </w:p>
    <w:p>
      <w:pPr>
        <w:jc w:val="center"/>
        <w:rPr>
          <w:rFonts w:ascii="仿宋" w:hAnsi="仿宋" w:eastAsia="仿宋" w:cs="仿宋"/>
          <w:b/>
          <w:bCs/>
          <w:color w:val="auto"/>
          <w:sz w:val="28"/>
          <w:szCs w:val="28"/>
          <w:lang w:eastAsia="zh-CN"/>
        </w:rPr>
      </w:pPr>
      <w:r>
        <w:rPr>
          <w:rFonts w:hint="eastAsia" w:ascii="仿宋" w:hAnsi="仿宋" w:eastAsia="仿宋" w:cs="仿宋"/>
          <w:b/>
          <w:bCs/>
          <w:color w:val="auto"/>
          <w:sz w:val="32"/>
          <w:szCs w:val="32"/>
          <w:lang w:eastAsia="zh-CN"/>
        </w:rPr>
        <w:t>政府采购投诉书（范本）、质疑函范本</w:t>
      </w:r>
    </w:p>
    <w:p>
      <w:pPr>
        <w:spacing w:line="400" w:lineRule="exact"/>
        <w:jc w:val="center"/>
        <w:rPr>
          <w:rFonts w:ascii="仿宋" w:hAnsi="仿宋" w:eastAsia="仿宋" w:cs="仿宋"/>
          <w:color w:val="auto"/>
          <w:u w:val="single"/>
          <w:lang w:eastAsia="zh-CN"/>
        </w:rPr>
      </w:pPr>
      <w:r>
        <w:rPr>
          <w:rFonts w:hint="eastAsia" w:ascii="仿宋" w:hAnsi="仿宋" w:eastAsia="仿宋" w:cs="仿宋"/>
          <w:b/>
          <w:bCs/>
          <w:color w:val="auto"/>
          <w:sz w:val="28"/>
          <w:szCs w:val="28"/>
          <w:lang w:eastAsia="zh-CN"/>
        </w:rPr>
        <w:t>政府采购投诉书（范本）</w:t>
      </w:r>
    </w:p>
    <w:p>
      <w:pPr>
        <w:spacing w:line="400" w:lineRule="exact"/>
        <w:rPr>
          <w:rFonts w:ascii="仿宋" w:hAnsi="仿宋" w:eastAsia="仿宋" w:cs="仿宋"/>
          <w:color w:val="auto"/>
          <w:lang w:eastAsia="zh-CN"/>
        </w:rPr>
      </w:pPr>
    </w:p>
    <w:p>
      <w:pPr>
        <w:spacing w:line="40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投诉人：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法定代表人：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w:t>
      </w:r>
    </w:p>
    <w:p>
      <w:pPr>
        <w:spacing w:line="40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地址：</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电话：</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w:t>
      </w:r>
    </w:p>
    <w:p>
      <w:pPr>
        <w:spacing w:line="40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委托代理人姓名：</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职务：</w:t>
      </w:r>
      <w:r>
        <w:rPr>
          <w:rFonts w:hint="eastAsia" w:ascii="仿宋" w:hAnsi="仿宋" w:eastAsia="仿宋" w:cs="仿宋"/>
          <w:color w:val="auto"/>
          <w:u w:val="single"/>
          <w:lang w:eastAsia="zh-CN"/>
        </w:rPr>
        <w:t xml:space="preserve">               </w:t>
      </w:r>
    </w:p>
    <w:p>
      <w:pPr>
        <w:spacing w:line="40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住址：</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联系电话：</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w:t>
      </w:r>
    </w:p>
    <w:p>
      <w:pPr>
        <w:spacing w:line="40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被投诉人：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法定代表人：</w:t>
      </w:r>
      <w:r>
        <w:rPr>
          <w:rFonts w:hint="eastAsia" w:ascii="仿宋" w:hAnsi="仿宋" w:eastAsia="仿宋" w:cs="仿宋"/>
          <w:color w:val="auto"/>
          <w:u w:val="single"/>
          <w:lang w:eastAsia="zh-CN"/>
        </w:rPr>
        <w:t xml:space="preserve">         </w:t>
      </w:r>
    </w:p>
    <w:p>
      <w:pPr>
        <w:spacing w:line="400" w:lineRule="exact"/>
        <w:ind w:firstLine="486" w:firstLineChars="200"/>
        <w:rPr>
          <w:rFonts w:ascii="仿宋" w:hAnsi="仿宋" w:eastAsia="仿宋" w:cs="仿宋"/>
          <w:color w:val="auto"/>
          <w:u w:val="single"/>
          <w:lang w:eastAsia="zh-CN"/>
        </w:rPr>
      </w:pPr>
      <w:r>
        <w:rPr>
          <w:rFonts w:hint="eastAsia" w:ascii="仿宋" w:hAnsi="仿宋" w:eastAsia="仿宋" w:cs="仿宋"/>
          <w:color w:val="auto"/>
          <w:lang w:eastAsia="zh-CN"/>
        </w:rPr>
        <w:t>地址：</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电话：</w:t>
      </w:r>
      <w:r>
        <w:rPr>
          <w:rFonts w:hint="eastAsia" w:ascii="仿宋" w:hAnsi="仿宋" w:eastAsia="仿宋" w:cs="仿宋"/>
          <w:color w:val="auto"/>
          <w:u w:val="single"/>
          <w:lang w:eastAsia="zh-CN"/>
        </w:rPr>
        <w:t xml:space="preserve">               </w:t>
      </w:r>
    </w:p>
    <w:p>
      <w:pPr>
        <w:spacing w:line="400" w:lineRule="exact"/>
        <w:ind w:firstLine="486" w:firstLineChars="200"/>
        <w:rPr>
          <w:rFonts w:ascii="仿宋" w:hAnsi="仿宋" w:eastAsia="仿宋" w:cs="仿宋"/>
          <w:color w:val="auto"/>
          <w:lang w:eastAsia="zh-CN"/>
        </w:rPr>
      </w:pPr>
    </w:p>
    <w:p>
      <w:pPr>
        <w:spacing w:line="40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我公司参加了</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年 </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月</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日被投诉人组织的</w:t>
      </w:r>
      <w:r>
        <w:rPr>
          <w:rFonts w:hint="eastAsia" w:ascii="仿宋" w:hAnsi="仿宋" w:eastAsia="仿宋" w:cs="仿宋"/>
          <w:color w:val="auto"/>
          <w:u w:val="single"/>
          <w:lang w:eastAsia="zh-CN"/>
        </w:rPr>
        <w:t>（采购人）（项目名称）（项目编号）</w:t>
      </w:r>
      <w:r>
        <w:rPr>
          <w:rFonts w:hint="eastAsia" w:ascii="仿宋" w:hAnsi="仿宋" w:eastAsia="仿宋" w:cs="仿宋"/>
          <w:color w:val="auto"/>
          <w:lang w:eastAsia="zh-CN"/>
        </w:rPr>
        <w:t>的采购活动，我公司认为该项目的</w:t>
      </w:r>
      <w:r>
        <w:rPr>
          <w:rFonts w:hint="eastAsia" w:ascii="仿宋" w:hAnsi="仿宋" w:eastAsia="仿宋" w:cs="仿宋"/>
          <w:color w:val="auto"/>
          <w:u w:val="single"/>
          <w:lang w:eastAsia="zh-CN"/>
        </w:rPr>
        <w:t>（采购文件/采购过程/中标（中标）结果）</w:t>
      </w:r>
      <w:r>
        <w:rPr>
          <w:rFonts w:hint="eastAsia" w:ascii="仿宋" w:hAnsi="仿宋" w:eastAsia="仿宋" w:cs="仿宋"/>
          <w:color w:val="auto"/>
          <w:lang w:eastAsia="zh-CN"/>
        </w:rPr>
        <w:t>损害了我公司权益，对此，我公司于</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年</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月</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日向</w:t>
      </w:r>
      <w:r>
        <w:rPr>
          <w:rFonts w:hint="eastAsia" w:ascii="仿宋" w:hAnsi="仿宋" w:eastAsia="仿宋" w:cs="仿宋"/>
          <w:color w:val="auto"/>
          <w:u w:val="single"/>
          <w:lang w:eastAsia="zh-CN"/>
        </w:rPr>
        <w:t>（采购人或者政府采购代理机构）</w:t>
      </w:r>
      <w:r>
        <w:rPr>
          <w:rFonts w:hint="eastAsia" w:ascii="仿宋" w:hAnsi="仿宋" w:eastAsia="仿宋" w:cs="仿宋"/>
          <w:color w:val="auto"/>
          <w:lang w:eastAsia="zh-CN"/>
        </w:rPr>
        <w:t>提出了质疑，</w:t>
      </w:r>
      <w:r>
        <w:rPr>
          <w:rFonts w:hint="eastAsia" w:ascii="仿宋" w:hAnsi="仿宋" w:eastAsia="仿宋" w:cs="仿宋"/>
          <w:color w:val="auto"/>
          <w:u w:val="single"/>
          <w:lang w:eastAsia="zh-CN"/>
        </w:rPr>
        <w:t>（其于    年  月  日作出书面答复，因对其作出的答复不满意）/（被质疑人未在法定期内予以答复，按照政府采购有关规定）</w:t>
      </w:r>
      <w:r>
        <w:rPr>
          <w:rFonts w:hint="eastAsia" w:ascii="仿宋" w:hAnsi="仿宋" w:eastAsia="仿宋" w:cs="仿宋"/>
          <w:color w:val="auto"/>
          <w:lang w:eastAsia="zh-CN"/>
        </w:rPr>
        <w:t>，现向贵机关提起投诉：</w:t>
      </w:r>
    </w:p>
    <w:p>
      <w:pPr>
        <w:spacing w:line="40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1.</w:t>
      </w:r>
      <w:r>
        <w:rPr>
          <w:rFonts w:hint="eastAsia" w:ascii="仿宋" w:hAnsi="仿宋" w:eastAsia="仿宋" w:cs="仿宋"/>
          <w:color w:val="auto"/>
          <w:u w:val="single"/>
          <w:lang w:eastAsia="zh-CN"/>
        </w:rPr>
        <w:t>具体的投诉事项及事实依据；</w:t>
      </w:r>
    </w:p>
    <w:p>
      <w:pPr>
        <w:spacing w:line="40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2.</w:t>
      </w:r>
      <w:r>
        <w:rPr>
          <w:rFonts w:hint="eastAsia" w:ascii="仿宋" w:hAnsi="仿宋" w:eastAsia="仿宋" w:cs="仿宋"/>
          <w:color w:val="auto"/>
          <w:u w:val="single"/>
          <w:lang w:eastAsia="zh-CN"/>
        </w:rPr>
        <w:t>质疑和质疑答复情况简要描述；</w:t>
      </w:r>
    </w:p>
    <w:p>
      <w:pPr>
        <w:spacing w:line="40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3.</w:t>
      </w:r>
      <w:r>
        <w:rPr>
          <w:rFonts w:hint="eastAsia" w:ascii="仿宋" w:hAnsi="仿宋" w:eastAsia="仿宋" w:cs="仿宋"/>
          <w:color w:val="auto"/>
          <w:u w:val="single"/>
          <w:lang w:eastAsia="zh-CN"/>
        </w:rPr>
        <w:t>投诉请求。</w:t>
      </w:r>
    </w:p>
    <w:p>
      <w:pPr>
        <w:spacing w:line="400" w:lineRule="exact"/>
        <w:rPr>
          <w:rFonts w:ascii="仿宋" w:hAnsi="仿宋" w:eastAsia="仿宋" w:cs="仿宋"/>
          <w:color w:val="auto"/>
          <w:lang w:eastAsia="zh-CN"/>
        </w:rPr>
      </w:pPr>
      <w:r>
        <w:rPr>
          <w:rFonts w:hint="eastAsia" w:ascii="仿宋" w:hAnsi="仿宋" w:eastAsia="仿宋" w:cs="仿宋"/>
          <w:color w:val="auto"/>
          <w:lang w:eastAsia="zh-CN"/>
        </w:rPr>
        <w:t>附件：</w:t>
      </w:r>
    </w:p>
    <w:p>
      <w:pPr>
        <w:spacing w:line="400" w:lineRule="exact"/>
        <w:rPr>
          <w:rFonts w:ascii="仿宋" w:hAnsi="仿宋" w:eastAsia="仿宋" w:cs="仿宋"/>
          <w:color w:val="auto"/>
          <w:lang w:eastAsia="zh-CN"/>
        </w:rPr>
      </w:pPr>
      <w:r>
        <w:rPr>
          <w:rFonts w:hint="eastAsia" w:ascii="仿宋" w:hAnsi="仿宋" w:eastAsia="仿宋" w:cs="仿宋"/>
          <w:color w:val="auto"/>
          <w:lang w:eastAsia="zh-CN"/>
        </w:rPr>
        <w:t>1.质疑书和质疑答复书；</w:t>
      </w:r>
    </w:p>
    <w:p>
      <w:pPr>
        <w:spacing w:line="400" w:lineRule="exact"/>
        <w:rPr>
          <w:rFonts w:ascii="仿宋" w:hAnsi="仿宋" w:eastAsia="仿宋" w:cs="仿宋"/>
          <w:color w:val="auto"/>
          <w:lang w:eastAsia="zh-CN"/>
        </w:rPr>
      </w:pPr>
      <w:r>
        <w:rPr>
          <w:rFonts w:hint="eastAsia" w:ascii="仿宋" w:hAnsi="仿宋" w:eastAsia="仿宋" w:cs="仿宋"/>
          <w:color w:val="auto"/>
          <w:lang w:eastAsia="zh-CN"/>
        </w:rPr>
        <w:t>2.证据材料（需注明证据来源），证人的姓名、住址和联系方式等；</w:t>
      </w:r>
    </w:p>
    <w:p>
      <w:pPr>
        <w:spacing w:line="400" w:lineRule="exact"/>
        <w:rPr>
          <w:rFonts w:ascii="仿宋" w:hAnsi="仿宋" w:eastAsia="仿宋" w:cs="仿宋"/>
          <w:color w:val="auto"/>
          <w:lang w:eastAsia="zh-CN"/>
        </w:rPr>
      </w:pPr>
      <w:r>
        <w:rPr>
          <w:rFonts w:hint="eastAsia" w:ascii="仿宋" w:hAnsi="仿宋" w:eastAsia="仿宋" w:cs="仿宋"/>
          <w:color w:val="auto"/>
          <w:lang w:eastAsia="zh-CN"/>
        </w:rPr>
        <w:t>3.营业执照；</w:t>
      </w:r>
    </w:p>
    <w:p>
      <w:pPr>
        <w:spacing w:line="400" w:lineRule="exact"/>
        <w:rPr>
          <w:rFonts w:ascii="仿宋" w:hAnsi="仿宋" w:eastAsia="仿宋" w:cs="仿宋"/>
          <w:color w:val="auto"/>
          <w:lang w:eastAsia="zh-CN"/>
        </w:rPr>
      </w:pPr>
      <w:r>
        <w:rPr>
          <w:rFonts w:hint="eastAsia" w:ascii="仿宋" w:hAnsi="仿宋" w:eastAsia="仿宋" w:cs="仿宋"/>
          <w:color w:val="auto"/>
          <w:lang w:eastAsia="zh-CN"/>
        </w:rPr>
        <w:t>4.法定代表人身份证明函</w:t>
      </w:r>
    </w:p>
    <w:p>
      <w:pPr>
        <w:spacing w:line="400" w:lineRule="exact"/>
        <w:rPr>
          <w:rFonts w:ascii="仿宋" w:hAnsi="仿宋" w:eastAsia="仿宋" w:cs="仿宋"/>
          <w:color w:val="auto"/>
          <w:lang w:eastAsia="zh-CN"/>
        </w:rPr>
      </w:pPr>
      <w:r>
        <w:rPr>
          <w:rFonts w:hint="eastAsia" w:ascii="仿宋" w:hAnsi="仿宋" w:eastAsia="仿宋" w:cs="仿宋"/>
          <w:color w:val="auto"/>
          <w:lang w:eastAsia="zh-CN"/>
        </w:rPr>
        <w:t>5.法定代表人授权委托书（包含法定代表人和委托代理人的身份证复印件）；</w:t>
      </w:r>
    </w:p>
    <w:p>
      <w:pPr>
        <w:spacing w:line="400" w:lineRule="exact"/>
        <w:rPr>
          <w:rFonts w:ascii="仿宋" w:hAnsi="仿宋" w:eastAsia="仿宋" w:cs="仿宋"/>
          <w:color w:val="auto"/>
          <w:lang w:eastAsia="zh-CN"/>
        </w:rPr>
      </w:pPr>
      <w:r>
        <w:rPr>
          <w:rFonts w:hint="eastAsia" w:ascii="仿宋" w:hAnsi="仿宋" w:eastAsia="仿宋" w:cs="仿宋"/>
          <w:color w:val="auto"/>
          <w:lang w:eastAsia="zh-CN"/>
        </w:rPr>
        <w:t>6.政府采购监管部门认为应当提供的其它材料。</w:t>
      </w:r>
    </w:p>
    <w:p>
      <w:pPr>
        <w:spacing w:line="400" w:lineRule="exact"/>
        <w:jc w:val="center"/>
        <w:rPr>
          <w:rFonts w:ascii="仿宋" w:hAnsi="仿宋" w:eastAsia="仿宋" w:cs="仿宋"/>
          <w:color w:val="auto"/>
          <w:lang w:eastAsia="zh-CN"/>
        </w:rPr>
      </w:pPr>
    </w:p>
    <w:p>
      <w:pPr>
        <w:spacing w:line="400" w:lineRule="exact"/>
        <w:jc w:val="center"/>
        <w:rPr>
          <w:rFonts w:ascii="仿宋" w:hAnsi="仿宋" w:eastAsia="仿宋" w:cs="仿宋"/>
          <w:color w:val="auto"/>
          <w:lang w:eastAsia="zh-CN"/>
        </w:rPr>
      </w:pPr>
      <w:r>
        <w:rPr>
          <w:rFonts w:hint="eastAsia" w:ascii="仿宋" w:hAnsi="仿宋" w:eastAsia="仿宋" w:cs="仿宋"/>
          <w:color w:val="auto"/>
          <w:lang w:eastAsia="zh-CN"/>
        </w:rPr>
        <w:t>投诉供应商：（盖章）</w:t>
      </w:r>
    </w:p>
    <w:p>
      <w:pPr>
        <w:spacing w:line="400" w:lineRule="exact"/>
        <w:rPr>
          <w:rFonts w:ascii="仿宋" w:hAnsi="仿宋" w:eastAsia="仿宋" w:cs="仿宋"/>
          <w:color w:val="auto"/>
          <w:lang w:eastAsia="zh-CN"/>
        </w:rPr>
      </w:pPr>
      <w:r>
        <w:rPr>
          <w:rFonts w:hint="eastAsia" w:ascii="仿宋" w:hAnsi="仿宋" w:eastAsia="仿宋" w:cs="仿宋"/>
          <w:color w:val="auto"/>
          <w:lang w:eastAsia="zh-CN"/>
        </w:rPr>
        <w:t xml:space="preserve">                              法定代表人（或主要负责人）：（签章）</w:t>
      </w:r>
    </w:p>
    <w:p>
      <w:pPr>
        <w:spacing w:line="400" w:lineRule="exact"/>
        <w:ind w:firstLine="3888" w:firstLineChars="1600"/>
        <w:rPr>
          <w:rFonts w:ascii="仿宋" w:hAnsi="仿宋" w:eastAsia="仿宋" w:cs="仿宋"/>
          <w:color w:val="auto"/>
          <w:lang w:eastAsia="zh-CN"/>
        </w:rPr>
      </w:pP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年</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月</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日</w:t>
      </w:r>
    </w:p>
    <w:p>
      <w:pPr>
        <w:spacing w:line="400" w:lineRule="exact"/>
        <w:rPr>
          <w:rFonts w:ascii="仿宋" w:hAnsi="仿宋" w:eastAsia="仿宋" w:cs="仿宋"/>
          <w:color w:val="auto"/>
          <w:lang w:eastAsia="zh-CN"/>
        </w:rPr>
      </w:pPr>
    </w:p>
    <w:p>
      <w:pPr>
        <w:spacing w:line="400" w:lineRule="exact"/>
        <w:jc w:val="right"/>
        <w:rPr>
          <w:rFonts w:ascii="仿宋" w:hAnsi="仿宋" w:eastAsia="仿宋" w:cs="仿宋"/>
          <w:color w:val="auto"/>
          <w:lang w:eastAsia="zh-CN"/>
        </w:rPr>
      </w:pPr>
      <w:r>
        <w:rPr>
          <w:rFonts w:hint="eastAsia" w:ascii="仿宋" w:hAnsi="仿宋" w:eastAsia="仿宋" w:cs="仿宋"/>
          <w:color w:val="auto"/>
          <w:lang w:eastAsia="zh-CN"/>
        </w:rPr>
        <w:t>本投诉书正本叁份，副本</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份并附电子文档。</w:t>
      </w:r>
    </w:p>
    <w:p>
      <w:pPr>
        <w:ind w:left="5783" w:hanging="5814" w:hangingChars="1800"/>
        <w:jc w:val="center"/>
        <w:outlineLvl w:val="0"/>
        <w:rPr>
          <w:rFonts w:ascii="仿宋" w:hAnsi="仿宋" w:eastAsia="仿宋" w:cs="仿宋"/>
          <w:color w:val="auto"/>
          <w:sz w:val="32"/>
          <w:szCs w:val="32"/>
          <w:lang w:eastAsia="zh-CN"/>
        </w:rPr>
      </w:pPr>
      <w:bookmarkStart w:id="25" w:name="_Toc17515"/>
      <w:r>
        <w:rPr>
          <w:rFonts w:hint="eastAsia" w:ascii="仿宋" w:hAnsi="仿宋" w:eastAsia="仿宋" w:cs="仿宋"/>
          <w:b/>
          <w:bCs/>
          <w:color w:val="auto"/>
          <w:sz w:val="32"/>
          <w:szCs w:val="32"/>
          <w:lang w:eastAsia="zh-CN"/>
        </w:rPr>
        <w:t>投诉相关说明</w:t>
      </w:r>
      <w:bookmarkEnd w:id="25"/>
    </w:p>
    <w:p>
      <w:pPr>
        <w:widowControl/>
        <w:spacing w:line="400" w:lineRule="exact"/>
        <w:ind w:firstLine="420"/>
        <w:rPr>
          <w:rFonts w:ascii="仿宋" w:hAnsi="仿宋" w:eastAsia="仿宋" w:cs="仿宋"/>
          <w:color w:val="auto"/>
          <w:lang w:eastAsia="zh-CN"/>
        </w:rPr>
      </w:pPr>
      <w:r>
        <w:rPr>
          <w:rFonts w:hint="eastAsia" w:ascii="仿宋" w:hAnsi="仿宋" w:eastAsia="仿宋" w:cs="仿宋"/>
          <w:color w:val="auto"/>
          <w:lang w:eastAsia="zh-CN"/>
        </w:rPr>
        <w:t>投诉人应当满足《政府采购法》、《政府采购法实施条例》和《政府采购供应商投诉处理办法》的相关规定。</w:t>
      </w:r>
    </w:p>
    <w:p>
      <w:pPr>
        <w:numPr>
          <w:ilvl w:val="0"/>
          <w:numId w:val="3"/>
        </w:numPr>
        <w:spacing w:line="400" w:lineRule="exact"/>
        <w:ind w:left="4626" w:leftChars="304" w:hanging="3888" w:hangingChars="1600"/>
        <w:outlineLvl w:val="0"/>
        <w:rPr>
          <w:rFonts w:ascii="仿宋" w:hAnsi="仿宋" w:eastAsia="仿宋" w:cs="仿宋"/>
          <w:b/>
          <w:bCs/>
          <w:color w:val="auto"/>
          <w:sz w:val="24"/>
          <w:szCs w:val="24"/>
        </w:rPr>
      </w:pPr>
      <w:bookmarkStart w:id="26" w:name="_Toc11499"/>
      <w:r>
        <w:rPr>
          <w:rFonts w:hint="eastAsia" w:ascii="仿宋" w:hAnsi="仿宋" w:eastAsia="仿宋" w:cs="仿宋"/>
          <w:b/>
          <w:bCs/>
          <w:color w:val="auto"/>
          <w:sz w:val="24"/>
          <w:szCs w:val="24"/>
        </w:rPr>
        <w:t>质疑前置及时间要求</w:t>
      </w:r>
      <w:bookmarkEnd w:id="26"/>
    </w:p>
    <w:p>
      <w:pPr>
        <w:widowControl/>
        <w:spacing w:line="400" w:lineRule="exact"/>
        <w:ind w:firstLine="420"/>
        <w:rPr>
          <w:rFonts w:ascii="仿宋" w:hAnsi="仿宋" w:eastAsia="仿宋" w:cs="仿宋"/>
          <w:color w:val="auto"/>
          <w:shd w:val="clear" w:color="auto" w:fill="FFFFFF"/>
          <w:lang w:eastAsia="zh-CN"/>
        </w:rPr>
      </w:pPr>
      <w:r>
        <w:rPr>
          <w:rFonts w:hint="eastAsia" w:ascii="仿宋" w:hAnsi="仿宋" w:eastAsia="仿宋" w:cs="仿宋"/>
          <w:color w:val="auto"/>
          <w:lang w:eastAsia="zh-CN"/>
        </w:rPr>
        <w:t>《中华人民共和国政府采购法》</w:t>
      </w:r>
      <w:r>
        <w:rPr>
          <w:rFonts w:hint="eastAsia" w:ascii="仿宋" w:hAnsi="仿宋" w:eastAsia="仿宋" w:cs="仿宋"/>
          <w:color w:val="auto"/>
          <w:shd w:val="clear" w:color="auto" w:fill="FFFFFF"/>
          <w:lang w:eastAsia="zh-CN"/>
        </w:rPr>
        <w:t>第五十一条：供应商对政府采购活动事项有疑问的，可以向采购人提出询问，采购人应当及时作出答复，但答复的内容不得涉及商业秘密。</w:t>
      </w:r>
    </w:p>
    <w:p>
      <w:pPr>
        <w:widowControl/>
        <w:spacing w:line="400" w:lineRule="exact"/>
        <w:ind w:firstLine="420"/>
        <w:rPr>
          <w:rFonts w:ascii="仿宋" w:hAnsi="仿宋" w:eastAsia="仿宋" w:cs="仿宋"/>
          <w:color w:val="auto"/>
          <w:lang w:eastAsia="zh-CN"/>
        </w:rPr>
      </w:pPr>
      <w:r>
        <w:rPr>
          <w:rFonts w:hint="eastAsia" w:ascii="仿宋" w:hAnsi="仿宋" w:eastAsia="仿宋" w:cs="仿宋"/>
          <w:color w:val="auto"/>
          <w:shd w:val="clear" w:color="auto" w:fill="FFFFFF"/>
          <w:lang w:eastAsia="zh-CN"/>
        </w:rPr>
        <w:t xml:space="preserve"> 第五十二条：供应商认为采购文件、采购过程和中标、中标结果使自己的权益受到损害的，可以在知道或者应知其权益受到损害之日起七个工作日内，以书面形式向采购人提出质疑。</w:t>
      </w:r>
    </w:p>
    <w:p>
      <w:pPr>
        <w:widowControl/>
        <w:spacing w:line="400" w:lineRule="exact"/>
        <w:ind w:firstLine="420"/>
        <w:rPr>
          <w:rFonts w:ascii="仿宋" w:hAnsi="仿宋" w:eastAsia="仿宋" w:cs="仿宋"/>
          <w:color w:val="auto"/>
          <w:shd w:val="clear" w:color="auto" w:fill="FFFFFF"/>
          <w:lang w:eastAsia="zh-CN"/>
        </w:rPr>
      </w:pPr>
      <w:r>
        <w:rPr>
          <w:rFonts w:hint="eastAsia" w:ascii="仿宋" w:hAnsi="仿宋" w:eastAsia="仿宋" w:cs="仿宋"/>
          <w:color w:val="auto"/>
          <w:shd w:val="clear" w:color="auto" w:fill="FFFFFF"/>
          <w:lang w:eastAsia="zh-CN"/>
        </w:rPr>
        <w:t xml:space="preserve"> 第五十三条：采购人应当在收到供应商的书面质疑后七个工作日内作出答复，并以书面形式通知质疑供应商和其他有关供应商，但答复的内容不得涉及商业秘密。</w:t>
      </w:r>
    </w:p>
    <w:p>
      <w:pPr>
        <w:widowControl/>
        <w:spacing w:line="400" w:lineRule="exact"/>
        <w:ind w:firstLine="420"/>
        <w:rPr>
          <w:rFonts w:ascii="仿宋" w:hAnsi="仿宋" w:eastAsia="仿宋" w:cs="仿宋"/>
          <w:color w:val="auto"/>
          <w:shd w:val="clear" w:color="auto" w:fill="FFFFFF"/>
          <w:lang w:eastAsia="zh-CN"/>
        </w:rPr>
      </w:pPr>
      <w:r>
        <w:rPr>
          <w:rFonts w:hint="eastAsia" w:ascii="仿宋" w:hAnsi="仿宋" w:eastAsia="仿宋" w:cs="仿宋"/>
          <w:color w:val="auto"/>
          <w:shd w:val="clear" w:color="auto" w:fill="FFFFFF"/>
          <w:lang w:eastAsia="zh-CN"/>
        </w:rPr>
        <w:t xml:space="preserve"> 第五十五条:质疑供应商对采购人、采购代理机构的答复不满意或者采购人、采购代理机构未在规定的时间内作出答复的，可以在答复期满后十五个工作日内向同级政府采购监督管理部门投诉。</w:t>
      </w:r>
    </w:p>
    <w:p>
      <w:pPr>
        <w:widowControl/>
        <w:spacing w:line="400" w:lineRule="exact"/>
        <w:ind w:firstLine="420"/>
        <w:rPr>
          <w:rFonts w:ascii="仿宋" w:hAnsi="仿宋" w:eastAsia="仿宋" w:cs="仿宋"/>
          <w:color w:val="auto"/>
          <w:lang w:eastAsia="zh-CN"/>
        </w:rPr>
      </w:pPr>
      <w:r>
        <w:rPr>
          <w:rFonts w:hint="eastAsia" w:ascii="仿宋" w:hAnsi="仿宋" w:eastAsia="仿宋" w:cs="仿宋"/>
          <w:color w:val="auto"/>
          <w:shd w:val="clear" w:color="auto" w:fill="FFFFFF"/>
          <w:lang w:eastAsia="zh-CN"/>
        </w:rPr>
        <w:t xml:space="preserve">  《政府采购实施条例》第五十五条：供应商质疑、投诉应当有明确的请求和必要的证明材料。供应商投诉的事项不得超出质疑事项的范围。</w:t>
      </w:r>
    </w:p>
    <w:p>
      <w:pPr>
        <w:spacing w:line="400" w:lineRule="exact"/>
        <w:ind w:left="3780" w:hanging="3834" w:hangingChars="1800"/>
        <w:outlineLvl w:val="0"/>
        <w:rPr>
          <w:rFonts w:ascii="仿宋" w:hAnsi="仿宋" w:eastAsia="仿宋" w:cs="仿宋"/>
          <w:color w:val="auto"/>
          <w:sz w:val="21"/>
          <w:szCs w:val="21"/>
          <w:lang w:eastAsia="zh-CN"/>
        </w:rPr>
      </w:pPr>
      <w:r>
        <w:rPr>
          <w:rFonts w:hint="eastAsia" w:ascii="仿宋" w:hAnsi="仿宋" w:eastAsia="仿宋" w:cs="仿宋"/>
          <w:color w:val="auto"/>
          <w:sz w:val="21"/>
          <w:szCs w:val="21"/>
          <w:lang w:eastAsia="zh-CN"/>
        </w:rPr>
        <w:t xml:space="preserve"> </w:t>
      </w:r>
      <w:r>
        <w:rPr>
          <w:rFonts w:hint="eastAsia" w:ascii="仿宋" w:hAnsi="仿宋" w:eastAsia="仿宋" w:cs="仿宋"/>
          <w:b/>
          <w:bCs/>
          <w:color w:val="auto"/>
          <w:sz w:val="21"/>
          <w:szCs w:val="21"/>
          <w:lang w:eastAsia="zh-CN"/>
        </w:rPr>
        <w:t xml:space="preserve">   </w:t>
      </w:r>
      <w:bookmarkStart w:id="27" w:name="_Toc13508"/>
      <w:r>
        <w:rPr>
          <w:rFonts w:hint="eastAsia" w:ascii="仿宋" w:hAnsi="仿宋" w:eastAsia="仿宋" w:cs="仿宋"/>
          <w:b/>
          <w:bCs/>
          <w:color w:val="auto"/>
          <w:sz w:val="21"/>
          <w:szCs w:val="21"/>
          <w:lang w:eastAsia="zh-CN"/>
        </w:rPr>
        <w:t>二、书面方式</w:t>
      </w:r>
      <w:bookmarkEnd w:id="27"/>
    </w:p>
    <w:p>
      <w:pPr>
        <w:spacing w:line="400" w:lineRule="exact"/>
        <w:ind w:left="3780" w:hanging="3834" w:hangingChars="1800"/>
        <w:rPr>
          <w:rFonts w:ascii="仿宋" w:hAnsi="仿宋" w:eastAsia="仿宋" w:cs="仿宋"/>
          <w:color w:val="auto"/>
          <w:lang w:eastAsia="zh-CN"/>
        </w:rPr>
      </w:pPr>
      <w:r>
        <w:rPr>
          <w:rFonts w:hint="eastAsia" w:ascii="仿宋" w:hAnsi="仿宋" w:eastAsia="仿宋" w:cs="仿宋"/>
          <w:color w:val="auto"/>
          <w:sz w:val="21"/>
          <w:szCs w:val="21"/>
          <w:lang w:eastAsia="zh-CN"/>
        </w:rPr>
        <w:t xml:space="preserve">    《</w:t>
      </w:r>
      <w:r>
        <w:rPr>
          <w:rFonts w:hint="eastAsia" w:ascii="仿宋" w:hAnsi="仿宋" w:eastAsia="仿宋" w:cs="仿宋"/>
          <w:color w:val="auto"/>
          <w:lang w:eastAsia="zh-CN"/>
        </w:rPr>
        <w:t>政府采购供应商投诉处理办法》第八条：投诉人投诉</w:t>
      </w:r>
    </w:p>
    <w:p>
      <w:pPr>
        <w:spacing w:line="400" w:lineRule="exact"/>
        <w:rPr>
          <w:rFonts w:ascii="仿宋" w:hAnsi="仿宋" w:eastAsia="仿宋" w:cs="仿宋"/>
          <w:color w:val="auto"/>
          <w:lang w:eastAsia="zh-CN"/>
        </w:rPr>
      </w:pPr>
      <w:r>
        <w:rPr>
          <w:rFonts w:hint="eastAsia" w:ascii="仿宋" w:hAnsi="仿宋" w:eastAsia="仿宋" w:cs="仿宋"/>
          <w:color w:val="auto"/>
          <w:lang w:eastAsia="zh-CN"/>
        </w:rPr>
        <w:t>时，应当提交投诉书，并按照被投诉人以及与投诉事项有关的供应商数量提供投诉书的副本。</w:t>
      </w:r>
    </w:p>
    <w:p>
      <w:pPr>
        <w:spacing w:line="400" w:lineRule="exact"/>
        <w:ind w:left="4320" w:hanging="4374" w:hangingChars="1800"/>
        <w:rPr>
          <w:rFonts w:ascii="仿宋" w:hAnsi="仿宋" w:eastAsia="仿宋" w:cs="仿宋"/>
          <w:color w:val="auto"/>
          <w:lang w:eastAsia="zh-CN"/>
        </w:rPr>
      </w:pPr>
      <w:r>
        <w:rPr>
          <w:rFonts w:hint="eastAsia" w:ascii="仿宋" w:hAnsi="仿宋" w:eastAsia="仿宋" w:cs="仿宋"/>
          <w:color w:val="auto"/>
          <w:lang w:eastAsia="zh-CN"/>
        </w:rPr>
        <w:t xml:space="preserve">   投诉书应当包括下列主要内容：</w:t>
      </w:r>
    </w:p>
    <w:p>
      <w:pPr>
        <w:numPr>
          <w:ilvl w:val="0"/>
          <w:numId w:val="4"/>
        </w:numPr>
        <w:spacing w:line="400" w:lineRule="exact"/>
        <w:rPr>
          <w:rFonts w:ascii="仿宋" w:hAnsi="仿宋" w:eastAsia="仿宋" w:cs="仿宋"/>
          <w:color w:val="auto"/>
          <w:lang w:eastAsia="zh-CN"/>
        </w:rPr>
      </w:pPr>
      <w:r>
        <w:rPr>
          <w:rFonts w:hint="eastAsia" w:ascii="仿宋" w:hAnsi="仿宋" w:eastAsia="仿宋" w:cs="仿宋"/>
          <w:color w:val="auto"/>
          <w:lang w:eastAsia="zh-CN"/>
        </w:rPr>
        <w:t>投诉人和被投诉人的名称、地址、电话等；</w:t>
      </w:r>
    </w:p>
    <w:p>
      <w:pPr>
        <w:numPr>
          <w:ilvl w:val="0"/>
          <w:numId w:val="4"/>
        </w:numPr>
        <w:spacing w:line="400" w:lineRule="exact"/>
        <w:rPr>
          <w:rFonts w:ascii="仿宋" w:hAnsi="仿宋" w:eastAsia="仿宋" w:cs="仿宋"/>
          <w:color w:val="auto"/>
          <w:lang w:eastAsia="zh-CN"/>
        </w:rPr>
      </w:pPr>
      <w:r>
        <w:rPr>
          <w:rFonts w:hint="eastAsia" w:ascii="仿宋" w:hAnsi="仿宋" w:eastAsia="仿宋" w:cs="仿宋"/>
          <w:color w:val="auto"/>
          <w:lang w:eastAsia="zh-CN"/>
        </w:rPr>
        <w:t>具体的投诉事项及事实依据；</w:t>
      </w:r>
    </w:p>
    <w:p>
      <w:pPr>
        <w:numPr>
          <w:ilvl w:val="0"/>
          <w:numId w:val="4"/>
        </w:numPr>
        <w:spacing w:line="400" w:lineRule="exact"/>
        <w:rPr>
          <w:rFonts w:ascii="仿宋" w:hAnsi="仿宋" w:eastAsia="仿宋" w:cs="仿宋"/>
          <w:color w:val="auto"/>
          <w:lang w:eastAsia="zh-CN"/>
        </w:rPr>
      </w:pPr>
      <w:r>
        <w:rPr>
          <w:rFonts w:hint="eastAsia" w:ascii="仿宋" w:hAnsi="仿宋" w:eastAsia="仿宋" w:cs="仿宋"/>
          <w:color w:val="auto"/>
          <w:lang w:eastAsia="zh-CN"/>
        </w:rPr>
        <w:t>质疑和质疑答复情况及相关证明材料；</w:t>
      </w:r>
    </w:p>
    <w:p>
      <w:pPr>
        <w:numPr>
          <w:ilvl w:val="0"/>
          <w:numId w:val="4"/>
        </w:numPr>
        <w:spacing w:line="400" w:lineRule="exact"/>
        <w:rPr>
          <w:rFonts w:ascii="仿宋" w:hAnsi="仿宋" w:eastAsia="仿宋" w:cs="仿宋"/>
          <w:color w:val="auto"/>
        </w:rPr>
      </w:pPr>
      <w:r>
        <w:rPr>
          <w:rFonts w:hint="eastAsia" w:ascii="仿宋" w:hAnsi="仿宋" w:eastAsia="仿宋" w:cs="仿宋"/>
          <w:color w:val="auto"/>
        </w:rPr>
        <w:t>提起投诉的日期。</w:t>
      </w:r>
    </w:p>
    <w:p>
      <w:pPr>
        <w:spacing w:line="400" w:lineRule="exact"/>
        <w:ind w:firstLine="645"/>
        <w:rPr>
          <w:rFonts w:ascii="仿宋" w:hAnsi="仿宋" w:eastAsia="仿宋" w:cs="仿宋"/>
          <w:color w:val="auto"/>
          <w:lang w:eastAsia="zh-CN"/>
        </w:rPr>
      </w:pPr>
      <w:r>
        <w:rPr>
          <w:rFonts w:hint="eastAsia" w:ascii="仿宋" w:hAnsi="仿宋" w:eastAsia="仿宋" w:cs="仿宋"/>
          <w:color w:val="auto"/>
          <w:lang w:eastAsia="zh-CN"/>
        </w:rPr>
        <w:t>投诉书应当署名。投诉人为自然人，应当由本人签章；投诉人为法人或者其他组织的，应当由法定代表人或者主要负责人签章并加盖公章。</w:t>
      </w:r>
    </w:p>
    <w:p>
      <w:pPr>
        <w:spacing w:line="400" w:lineRule="exact"/>
        <w:ind w:firstLine="645"/>
        <w:rPr>
          <w:rFonts w:ascii="仿宋" w:hAnsi="仿宋" w:eastAsia="仿宋" w:cs="仿宋"/>
          <w:color w:val="auto"/>
          <w:lang w:eastAsia="zh-CN"/>
        </w:rPr>
      </w:pPr>
      <w:r>
        <w:rPr>
          <w:rFonts w:hint="eastAsia" w:ascii="仿宋" w:hAnsi="仿宋" w:eastAsia="仿宋" w:cs="仿宋"/>
          <w:color w:val="auto"/>
          <w:lang w:eastAsia="zh-CN"/>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pPr>
        <w:spacing w:line="400" w:lineRule="exact"/>
        <w:ind w:firstLine="645"/>
        <w:rPr>
          <w:rFonts w:ascii="仿宋" w:hAnsi="仿宋" w:eastAsia="仿宋" w:cs="仿宋"/>
          <w:color w:val="auto"/>
          <w:lang w:eastAsia="zh-CN"/>
        </w:rPr>
      </w:pPr>
      <w:r>
        <w:rPr>
          <w:rFonts w:hint="eastAsia" w:ascii="仿宋" w:hAnsi="仿宋" w:eastAsia="仿宋" w:cs="仿宋"/>
          <w:color w:val="auto"/>
          <w:lang w:eastAsia="zh-CN"/>
        </w:rPr>
        <w:t>《政府采购供应商投诉处理办法》第十条：投诉人提起投诉应当符合下列条件：</w:t>
      </w:r>
    </w:p>
    <w:p>
      <w:pPr>
        <w:numPr>
          <w:ilvl w:val="0"/>
          <w:numId w:val="5"/>
        </w:numPr>
        <w:spacing w:line="400" w:lineRule="exact"/>
        <w:rPr>
          <w:rFonts w:ascii="仿宋" w:hAnsi="仿宋" w:eastAsia="仿宋" w:cs="仿宋"/>
          <w:color w:val="auto"/>
          <w:lang w:eastAsia="zh-CN"/>
        </w:rPr>
      </w:pPr>
      <w:r>
        <w:rPr>
          <w:rFonts w:hint="eastAsia" w:ascii="仿宋" w:hAnsi="仿宋" w:eastAsia="仿宋" w:cs="仿宋"/>
          <w:color w:val="auto"/>
          <w:lang w:eastAsia="zh-CN"/>
        </w:rPr>
        <w:t>投诉人是参与所投诉政府采购活动的供应商；</w:t>
      </w:r>
    </w:p>
    <w:p>
      <w:pPr>
        <w:numPr>
          <w:ilvl w:val="0"/>
          <w:numId w:val="5"/>
        </w:numPr>
        <w:spacing w:line="400" w:lineRule="exact"/>
        <w:rPr>
          <w:rFonts w:ascii="仿宋" w:hAnsi="仿宋" w:eastAsia="仿宋" w:cs="仿宋"/>
          <w:color w:val="auto"/>
          <w:lang w:eastAsia="zh-CN"/>
        </w:rPr>
      </w:pPr>
      <w:r>
        <w:rPr>
          <w:rFonts w:hint="eastAsia" w:ascii="仿宋" w:hAnsi="仿宋" w:eastAsia="仿宋" w:cs="仿宋"/>
          <w:color w:val="auto"/>
          <w:lang w:eastAsia="zh-CN"/>
        </w:rPr>
        <w:t>提起投诉诉前已依法进行质疑；</w:t>
      </w:r>
    </w:p>
    <w:p>
      <w:pPr>
        <w:numPr>
          <w:ilvl w:val="0"/>
          <w:numId w:val="5"/>
        </w:numPr>
        <w:spacing w:line="400" w:lineRule="exact"/>
        <w:rPr>
          <w:rFonts w:ascii="仿宋" w:hAnsi="仿宋" w:eastAsia="仿宋" w:cs="仿宋"/>
          <w:color w:val="auto"/>
          <w:lang w:eastAsia="zh-CN"/>
        </w:rPr>
      </w:pPr>
      <w:r>
        <w:rPr>
          <w:rFonts w:hint="eastAsia" w:ascii="仿宋" w:hAnsi="仿宋" w:eastAsia="仿宋" w:cs="仿宋"/>
          <w:color w:val="auto"/>
          <w:lang w:eastAsia="zh-CN"/>
        </w:rPr>
        <w:t>投诉书内容符合本办法的规定；</w:t>
      </w:r>
    </w:p>
    <w:p>
      <w:pPr>
        <w:numPr>
          <w:ilvl w:val="0"/>
          <w:numId w:val="5"/>
        </w:numPr>
        <w:spacing w:line="400" w:lineRule="exact"/>
        <w:rPr>
          <w:rFonts w:ascii="仿宋" w:hAnsi="仿宋" w:eastAsia="仿宋" w:cs="仿宋"/>
          <w:color w:val="auto"/>
          <w:lang w:eastAsia="zh-CN"/>
        </w:rPr>
      </w:pPr>
      <w:r>
        <w:rPr>
          <w:rFonts w:hint="eastAsia" w:ascii="仿宋" w:hAnsi="仿宋" w:eastAsia="仿宋" w:cs="仿宋"/>
          <w:color w:val="auto"/>
          <w:lang w:eastAsia="zh-CN"/>
        </w:rPr>
        <w:t>在投诉有效期内提起投诉；</w:t>
      </w:r>
    </w:p>
    <w:p>
      <w:pPr>
        <w:numPr>
          <w:ilvl w:val="0"/>
          <w:numId w:val="5"/>
        </w:numPr>
        <w:spacing w:line="400" w:lineRule="exact"/>
        <w:rPr>
          <w:rFonts w:ascii="仿宋" w:hAnsi="仿宋" w:eastAsia="仿宋" w:cs="仿宋"/>
          <w:color w:val="auto"/>
          <w:lang w:eastAsia="zh-CN"/>
        </w:rPr>
      </w:pPr>
      <w:r>
        <w:rPr>
          <w:rFonts w:hint="eastAsia" w:ascii="仿宋" w:hAnsi="仿宋" w:eastAsia="仿宋" w:cs="仿宋"/>
          <w:color w:val="auto"/>
          <w:lang w:eastAsia="zh-CN"/>
        </w:rPr>
        <w:t>属于本级财政部门管辖；</w:t>
      </w:r>
    </w:p>
    <w:p>
      <w:pPr>
        <w:numPr>
          <w:ilvl w:val="0"/>
          <w:numId w:val="5"/>
        </w:numPr>
        <w:spacing w:line="400" w:lineRule="exact"/>
        <w:rPr>
          <w:rFonts w:ascii="仿宋" w:hAnsi="仿宋" w:eastAsia="仿宋" w:cs="仿宋"/>
          <w:color w:val="auto"/>
          <w:lang w:eastAsia="zh-CN"/>
        </w:rPr>
      </w:pPr>
      <w:r>
        <w:rPr>
          <w:rFonts w:hint="eastAsia" w:ascii="仿宋" w:hAnsi="仿宋" w:eastAsia="仿宋" w:cs="仿宋"/>
          <w:color w:val="auto"/>
          <w:lang w:eastAsia="zh-CN"/>
        </w:rPr>
        <w:t>同一投诉事项未经财政部门投诉处理；</w:t>
      </w:r>
    </w:p>
    <w:p>
      <w:pPr>
        <w:numPr>
          <w:ilvl w:val="0"/>
          <w:numId w:val="5"/>
        </w:numPr>
        <w:spacing w:line="400" w:lineRule="exact"/>
        <w:rPr>
          <w:rFonts w:ascii="仿宋" w:hAnsi="仿宋" w:eastAsia="仿宋" w:cs="仿宋"/>
          <w:color w:val="auto"/>
          <w:lang w:eastAsia="zh-CN"/>
        </w:rPr>
      </w:pPr>
      <w:r>
        <w:rPr>
          <w:rFonts w:hint="eastAsia" w:ascii="仿宋" w:hAnsi="仿宋" w:eastAsia="仿宋" w:cs="仿宋"/>
          <w:color w:val="auto"/>
          <w:lang w:eastAsia="zh-CN"/>
        </w:rPr>
        <w:t>国务院财政部门规定的其他条件。</w:t>
      </w:r>
    </w:p>
    <w:p>
      <w:pPr>
        <w:spacing w:line="400" w:lineRule="exact"/>
        <w:ind w:left="4320" w:hanging="4374" w:hangingChars="1800"/>
        <w:rPr>
          <w:rFonts w:ascii="仿宋" w:hAnsi="仿宋" w:eastAsia="仿宋" w:cs="仿宋"/>
          <w:color w:val="auto"/>
          <w:lang w:eastAsia="zh-CN"/>
        </w:rPr>
      </w:pPr>
      <w:r>
        <w:rPr>
          <w:rFonts w:hint="eastAsia" w:ascii="仿宋" w:hAnsi="仿宋" w:eastAsia="仿宋" w:cs="仿宋"/>
          <w:color w:val="auto"/>
          <w:lang w:eastAsia="zh-CN"/>
        </w:rPr>
        <w:t xml:space="preserve">   </w:t>
      </w:r>
    </w:p>
    <w:p>
      <w:pPr>
        <w:outlineLvl w:val="0"/>
        <w:rPr>
          <w:rFonts w:ascii="仿宋" w:hAnsi="仿宋" w:eastAsia="仿宋" w:cs="仿宋"/>
          <w:color w:val="auto"/>
          <w:lang w:eastAsia="zh-CN"/>
        </w:rPr>
      </w:pPr>
      <w:r>
        <w:rPr>
          <w:rFonts w:hint="eastAsia" w:ascii="仿宋" w:hAnsi="仿宋" w:eastAsia="仿宋" w:cs="仿宋"/>
          <w:color w:val="auto"/>
          <w:lang w:eastAsia="zh-CN"/>
        </w:rPr>
        <w:t xml:space="preserve"> </w:t>
      </w:r>
      <w:r>
        <w:rPr>
          <w:rFonts w:hint="eastAsia" w:ascii="仿宋" w:hAnsi="仿宋" w:eastAsia="仿宋" w:cs="仿宋"/>
          <w:b/>
          <w:bCs/>
          <w:color w:val="auto"/>
          <w:lang w:eastAsia="zh-CN"/>
        </w:rPr>
        <w:t xml:space="preserve">   </w:t>
      </w:r>
      <w:bookmarkStart w:id="28" w:name="_Toc5978"/>
      <w:r>
        <w:rPr>
          <w:rFonts w:hint="eastAsia" w:ascii="仿宋" w:hAnsi="仿宋" w:eastAsia="仿宋" w:cs="仿宋"/>
          <w:b/>
          <w:bCs/>
          <w:color w:val="auto"/>
          <w:lang w:eastAsia="zh-CN"/>
        </w:rPr>
        <w:t>三、虚假、恶意投诉法律责任</w:t>
      </w:r>
      <w:bookmarkEnd w:id="28"/>
    </w:p>
    <w:p>
      <w:pPr>
        <w:spacing w:line="40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第七十三条：供应商捏造实施、提供虚假材料或者以非法手段取得证明材料进行投诉的，由财政部门列入不良行为记录名单，禁止其1至3年内参加政府采购活动。</w:t>
      </w:r>
    </w:p>
    <w:p>
      <w:pPr>
        <w:spacing w:line="40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《政府采购供应商投诉处理办法》第二十六条：投诉人有下列情形之一的，属于虚假、恶意投诉，财政部门应当驳回投诉，将其列入不良行为记录名单，并依法予以处罚：</w:t>
      </w:r>
    </w:p>
    <w:p>
      <w:pPr>
        <w:spacing w:line="40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（一）1年内3次以上投诉均查无实据的；</w:t>
      </w:r>
    </w:p>
    <w:p>
      <w:pPr>
        <w:spacing w:line="40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（二）捏造事实或者提供虚假投诉材料的。</w:t>
      </w:r>
    </w:p>
    <w:p>
      <w:pPr>
        <w:spacing w:line="400" w:lineRule="exact"/>
        <w:rPr>
          <w:rFonts w:ascii="仿宋" w:hAnsi="仿宋" w:eastAsia="仿宋" w:cs="仿宋"/>
          <w:color w:val="auto"/>
          <w:sz w:val="21"/>
          <w:szCs w:val="21"/>
          <w:lang w:eastAsia="zh-CN"/>
        </w:rPr>
      </w:pPr>
    </w:p>
    <w:p>
      <w:pPr>
        <w:spacing w:line="400" w:lineRule="exact"/>
        <w:rPr>
          <w:rFonts w:ascii="仿宋" w:hAnsi="仿宋" w:eastAsia="仿宋" w:cs="仿宋"/>
          <w:color w:val="auto"/>
          <w:sz w:val="21"/>
          <w:szCs w:val="21"/>
          <w:lang w:eastAsia="zh-CN"/>
        </w:rPr>
      </w:pPr>
    </w:p>
    <w:p>
      <w:pPr>
        <w:jc w:val="both"/>
        <w:rPr>
          <w:rFonts w:ascii="仿宋" w:hAnsi="仿宋" w:eastAsia="仿宋" w:cs="仿宋"/>
          <w:color w:val="auto"/>
          <w:lang w:eastAsia="zh-CN"/>
        </w:rPr>
      </w:pPr>
      <w:r>
        <w:rPr>
          <w:rFonts w:hint="eastAsia" w:ascii="仿宋" w:hAnsi="仿宋" w:eastAsia="仿宋" w:cs="仿宋"/>
          <w:color w:val="auto"/>
          <w:lang w:eastAsia="zh-CN"/>
        </w:rPr>
        <w:t>递交投诉书地址：阿图什市政府采购办监管办公室</w:t>
      </w:r>
    </w:p>
    <w:p>
      <w:pPr>
        <w:jc w:val="right"/>
        <w:rPr>
          <w:rFonts w:ascii="仿宋" w:hAnsi="仿宋" w:eastAsia="仿宋" w:cs="仿宋"/>
          <w:color w:val="auto"/>
          <w:sz w:val="32"/>
          <w:szCs w:val="32"/>
          <w:lang w:eastAsia="zh-CN"/>
        </w:rPr>
      </w:pPr>
    </w:p>
    <w:p>
      <w:pPr>
        <w:spacing w:line="540" w:lineRule="exact"/>
        <w:jc w:val="center"/>
        <w:rPr>
          <w:rFonts w:ascii="仿宋" w:hAnsi="仿宋" w:eastAsia="仿宋" w:cs="仿宋"/>
          <w:b/>
          <w:bCs/>
          <w:color w:val="auto"/>
          <w:sz w:val="44"/>
          <w:szCs w:val="44"/>
          <w:lang w:eastAsia="zh-CN"/>
        </w:rPr>
      </w:pPr>
    </w:p>
    <w:p>
      <w:pPr>
        <w:spacing w:line="540" w:lineRule="exact"/>
        <w:jc w:val="center"/>
        <w:rPr>
          <w:rFonts w:ascii="仿宋" w:hAnsi="仿宋" w:eastAsia="仿宋" w:cs="仿宋"/>
          <w:b/>
          <w:bCs/>
          <w:color w:val="auto"/>
          <w:sz w:val="44"/>
          <w:szCs w:val="44"/>
          <w:lang w:eastAsia="zh-CN"/>
        </w:rPr>
      </w:pPr>
    </w:p>
    <w:p>
      <w:pPr>
        <w:spacing w:line="540" w:lineRule="exact"/>
        <w:jc w:val="center"/>
        <w:rPr>
          <w:rFonts w:ascii="仿宋" w:hAnsi="仿宋" w:eastAsia="仿宋" w:cs="仿宋"/>
          <w:b/>
          <w:bCs/>
          <w:color w:val="auto"/>
          <w:sz w:val="44"/>
          <w:szCs w:val="44"/>
          <w:lang w:eastAsia="zh-CN"/>
        </w:rPr>
      </w:pPr>
    </w:p>
    <w:p>
      <w:pPr>
        <w:spacing w:line="540" w:lineRule="exact"/>
        <w:jc w:val="center"/>
        <w:rPr>
          <w:rFonts w:ascii="仿宋" w:hAnsi="仿宋" w:eastAsia="仿宋" w:cs="仿宋"/>
          <w:b/>
          <w:bCs/>
          <w:color w:val="auto"/>
          <w:sz w:val="44"/>
          <w:szCs w:val="44"/>
          <w:lang w:eastAsia="zh-CN"/>
        </w:rPr>
      </w:pPr>
    </w:p>
    <w:p>
      <w:pPr>
        <w:spacing w:line="540" w:lineRule="exact"/>
        <w:jc w:val="center"/>
        <w:rPr>
          <w:rFonts w:ascii="仿宋" w:hAnsi="仿宋" w:eastAsia="仿宋" w:cs="仿宋"/>
          <w:b/>
          <w:bCs/>
          <w:color w:val="auto"/>
          <w:sz w:val="44"/>
          <w:szCs w:val="44"/>
          <w:lang w:eastAsia="zh-CN"/>
        </w:rPr>
      </w:pPr>
    </w:p>
    <w:p>
      <w:pPr>
        <w:spacing w:line="540" w:lineRule="exact"/>
        <w:jc w:val="center"/>
        <w:rPr>
          <w:rFonts w:ascii="仿宋" w:hAnsi="仿宋" w:eastAsia="仿宋" w:cs="仿宋"/>
          <w:b/>
          <w:bCs/>
          <w:color w:val="auto"/>
          <w:sz w:val="44"/>
          <w:szCs w:val="44"/>
          <w:lang w:eastAsia="zh-CN"/>
        </w:rPr>
      </w:pPr>
    </w:p>
    <w:p>
      <w:pPr>
        <w:spacing w:line="540" w:lineRule="exact"/>
        <w:jc w:val="center"/>
        <w:rPr>
          <w:rFonts w:ascii="仿宋" w:hAnsi="仿宋" w:eastAsia="仿宋" w:cs="仿宋"/>
          <w:b/>
          <w:bCs/>
          <w:color w:val="auto"/>
          <w:sz w:val="44"/>
          <w:szCs w:val="44"/>
          <w:lang w:eastAsia="zh-CN"/>
        </w:rPr>
      </w:pPr>
    </w:p>
    <w:p>
      <w:pPr>
        <w:spacing w:line="540" w:lineRule="exact"/>
        <w:jc w:val="center"/>
        <w:rPr>
          <w:rFonts w:ascii="仿宋" w:hAnsi="仿宋" w:eastAsia="仿宋" w:cs="仿宋"/>
          <w:b/>
          <w:bCs/>
          <w:color w:val="auto"/>
          <w:sz w:val="44"/>
          <w:szCs w:val="44"/>
          <w:lang w:eastAsia="zh-CN"/>
        </w:rPr>
      </w:pPr>
    </w:p>
    <w:p>
      <w:pPr>
        <w:spacing w:line="540" w:lineRule="exact"/>
        <w:jc w:val="center"/>
        <w:rPr>
          <w:rFonts w:ascii="仿宋" w:hAnsi="仿宋" w:eastAsia="仿宋" w:cs="仿宋"/>
          <w:b/>
          <w:bCs/>
          <w:color w:val="auto"/>
          <w:sz w:val="44"/>
          <w:szCs w:val="44"/>
          <w:lang w:eastAsia="zh-CN"/>
        </w:rPr>
      </w:pPr>
    </w:p>
    <w:p>
      <w:pPr>
        <w:pStyle w:val="5"/>
        <w:rPr>
          <w:rFonts w:ascii="仿宋" w:hAnsi="仿宋" w:eastAsia="仿宋" w:cs="仿宋"/>
          <w:b/>
          <w:bCs/>
          <w:color w:val="auto"/>
          <w:sz w:val="44"/>
          <w:szCs w:val="44"/>
          <w:lang w:eastAsia="zh-CN"/>
        </w:rPr>
      </w:pPr>
    </w:p>
    <w:p>
      <w:pPr>
        <w:rPr>
          <w:color w:val="auto"/>
          <w:lang w:eastAsia="zh-CN"/>
        </w:rPr>
      </w:pPr>
    </w:p>
    <w:p>
      <w:pPr>
        <w:spacing w:line="540" w:lineRule="exact"/>
        <w:jc w:val="center"/>
        <w:rPr>
          <w:rFonts w:ascii="仿宋" w:hAnsi="仿宋" w:eastAsia="仿宋" w:cs="仿宋"/>
          <w:b/>
          <w:bCs/>
          <w:color w:val="auto"/>
          <w:sz w:val="44"/>
          <w:szCs w:val="44"/>
          <w:lang w:eastAsia="zh-CN"/>
        </w:rPr>
      </w:pPr>
    </w:p>
    <w:p>
      <w:pPr>
        <w:spacing w:line="540" w:lineRule="exact"/>
        <w:jc w:val="center"/>
        <w:outlineLvl w:val="0"/>
        <w:rPr>
          <w:rFonts w:ascii="仿宋" w:hAnsi="仿宋" w:eastAsia="仿宋" w:cs="仿宋"/>
          <w:b/>
          <w:bCs/>
          <w:color w:val="auto"/>
          <w:sz w:val="32"/>
          <w:szCs w:val="32"/>
          <w:lang w:eastAsia="zh-CN"/>
        </w:rPr>
      </w:pPr>
      <w:bookmarkStart w:id="29" w:name="_Toc1697"/>
      <w:r>
        <w:rPr>
          <w:rFonts w:hint="eastAsia" w:ascii="仿宋" w:hAnsi="仿宋" w:eastAsia="仿宋" w:cs="仿宋"/>
          <w:b/>
          <w:bCs/>
          <w:color w:val="auto"/>
          <w:sz w:val="32"/>
          <w:szCs w:val="32"/>
          <w:lang w:eastAsia="zh-CN"/>
        </w:rPr>
        <w:t>质疑函范本</w:t>
      </w:r>
      <w:bookmarkEnd w:id="29"/>
    </w:p>
    <w:p>
      <w:pPr>
        <w:adjustRightInd w:val="0"/>
        <w:snapToGrid w:val="0"/>
        <w:spacing w:beforeLines="100" w:line="540" w:lineRule="exact"/>
        <w:ind w:firstLine="486" w:firstLineChars="200"/>
        <w:outlineLvl w:val="0"/>
        <w:rPr>
          <w:rFonts w:ascii="仿宋" w:hAnsi="仿宋" w:eastAsia="仿宋" w:cs="仿宋"/>
          <w:bCs/>
          <w:color w:val="auto"/>
          <w:lang w:eastAsia="zh-CN"/>
        </w:rPr>
      </w:pPr>
      <w:bookmarkStart w:id="30" w:name="_Toc9061"/>
      <w:r>
        <w:rPr>
          <w:rFonts w:hint="eastAsia" w:ascii="仿宋" w:hAnsi="仿宋" w:eastAsia="仿宋" w:cs="仿宋"/>
          <w:bCs/>
          <w:color w:val="auto"/>
          <w:lang w:eastAsia="zh-CN"/>
        </w:rPr>
        <w:t>一、质疑供应商基本信息</w:t>
      </w:r>
      <w:bookmarkEnd w:id="30"/>
    </w:p>
    <w:p>
      <w:pPr>
        <w:adjustRightInd w:val="0"/>
        <w:snapToGrid w:val="0"/>
        <w:spacing w:line="540" w:lineRule="exact"/>
        <w:ind w:firstLine="486" w:firstLineChars="200"/>
        <w:rPr>
          <w:rFonts w:ascii="仿宋" w:hAnsi="仿宋" w:eastAsia="仿宋" w:cs="仿宋"/>
          <w:color w:val="auto"/>
          <w:u w:val="dotted"/>
          <w:lang w:eastAsia="zh-CN"/>
        </w:rPr>
      </w:pPr>
      <w:r>
        <w:rPr>
          <w:rFonts w:hint="eastAsia" w:ascii="仿宋" w:hAnsi="仿宋" w:eastAsia="仿宋" w:cs="仿宋"/>
          <w:color w:val="auto"/>
          <w:lang w:eastAsia="zh-CN"/>
        </w:rPr>
        <w:t>质疑供应商：</w:t>
      </w:r>
      <w:r>
        <w:rPr>
          <w:rFonts w:hint="eastAsia" w:ascii="仿宋" w:hAnsi="仿宋" w:eastAsia="仿宋" w:cs="仿宋"/>
          <w:color w:val="auto"/>
          <w:u w:val="dotted"/>
          <w:lang w:eastAsia="zh-CN"/>
        </w:rPr>
        <w:t xml:space="preserve">                         </w:t>
      </w:r>
    </w:p>
    <w:p>
      <w:pPr>
        <w:adjustRightInd w:val="0"/>
        <w:snapToGrid w:val="0"/>
        <w:spacing w:line="5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地址：</w:t>
      </w:r>
      <w:r>
        <w:rPr>
          <w:rFonts w:hint="eastAsia" w:ascii="仿宋" w:hAnsi="仿宋" w:eastAsia="仿宋" w:cs="仿宋"/>
          <w:color w:val="auto"/>
          <w:u w:val="dotted"/>
          <w:lang w:eastAsia="zh-CN"/>
        </w:rPr>
        <w:t xml:space="preserve">                          </w:t>
      </w:r>
      <w:r>
        <w:rPr>
          <w:rFonts w:hint="eastAsia" w:ascii="仿宋" w:hAnsi="仿宋" w:eastAsia="仿宋" w:cs="仿宋"/>
          <w:color w:val="auto"/>
          <w:lang w:eastAsia="zh-CN"/>
        </w:rPr>
        <w:t>邮编：</w:t>
      </w:r>
      <w:r>
        <w:rPr>
          <w:rFonts w:hint="eastAsia" w:ascii="仿宋" w:hAnsi="仿宋" w:eastAsia="仿宋" w:cs="仿宋"/>
          <w:color w:val="auto"/>
          <w:u w:val="dotted"/>
          <w:lang w:eastAsia="zh-CN"/>
        </w:rPr>
        <w:t xml:space="preserve">            </w:t>
      </w:r>
    </w:p>
    <w:p>
      <w:pPr>
        <w:adjustRightInd w:val="0"/>
        <w:snapToGrid w:val="0"/>
        <w:spacing w:line="5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联系人：</w:t>
      </w:r>
      <w:r>
        <w:rPr>
          <w:rFonts w:hint="eastAsia" w:ascii="仿宋" w:hAnsi="仿宋" w:eastAsia="仿宋" w:cs="仿宋"/>
          <w:color w:val="auto"/>
          <w:u w:val="dotted"/>
          <w:lang w:eastAsia="zh-CN"/>
        </w:rPr>
        <w:t xml:space="preserve">                      </w:t>
      </w:r>
      <w:r>
        <w:rPr>
          <w:rFonts w:hint="eastAsia" w:ascii="仿宋" w:hAnsi="仿宋" w:eastAsia="仿宋" w:cs="仿宋"/>
          <w:color w:val="auto"/>
          <w:lang w:eastAsia="zh-CN"/>
        </w:rPr>
        <w:t>联系电话：</w:t>
      </w:r>
      <w:r>
        <w:rPr>
          <w:rFonts w:hint="eastAsia" w:ascii="仿宋" w:hAnsi="仿宋" w:eastAsia="仿宋" w:cs="仿宋"/>
          <w:color w:val="auto"/>
          <w:u w:val="dotted"/>
          <w:lang w:eastAsia="zh-CN"/>
        </w:rPr>
        <w:t xml:space="preserve">            </w:t>
      </w:r>
    </w:p>
    <w:p>
      <w:pPr>
        <w:adjustRightInd w:val="0"/>
        <w:snapToGrid w:val="0"/>
        <w:spacing w:line="540" w:lineRule="exact"/>
        <w:ind w:firstLine="486" w:firstLineChars="200"/>
        <w:rPr>
          <w:rFonts w:ascii="仿宋" w:hAnsi="仿宋" w:eastAsia="仿宋" w:cs="仿宋"/>
          <w:color w:val="auto"/>
          <w:u w:val="dotted"/>
          <w:lang w:eastAsia="zh-CN"/>
        </w:rPr>
      </w:pPr>
      <w:r>
        <w:rPr>
          <w:rFonts w:hint="eastAsia" w:ascii="仿宋" w:hAnsi="仿宋" w:eastAsia="仿宋" w:cs="仿宋"/>
          <w:color w:val="auto"/>
          <w:lang w:eastAsia="zh-CN"/>
        </w:rPr>
        <w:t>授权代表：</w:t>
      </w:r>
      <w:r>
        <w:rPr>
          <w:rFonts w:hint="eastAsia" w:ascii="仿宋" w:hAnsi="仿宋" w:eastAsia="仿宋" w:cs="仿宋"/>
          <w:color w:val="auto"/>
          <w:u w:val="dotted"/>
          <w:lang w:eastAsia="zh-CN"/>
        </w:rPr>
        <w:t xml:space="preserve">                                          </w:t>
      </w:r>
    </w:p>
    <w:p>
      <w:pPr>
        <w:adjustRightInd w:val="0"/>
        <w:snapToGrid w:val="0"/>
        <w:spacing w:line="5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联系电话：</w:t>
      </w:r>
      <w:r>
        <w:rPr>
          <w:rFonts w:hint="eastAsia" w:ascii="仿宋" w:hAnsi="仿宋" w:eastAsia="仿宋" w:cs="仿宋"/>
          <w:color w:val="auto"/>
          <w:u w:val="dotted"/>
          <w:lang w:eastAsia="zh-CN"/>
        </w:rPr>
        <w:t xml:space="preserve">                                          </w:t>
      </w:r>
    </w:p>
    <w:p>
      <w:pPr>
        <w:adjustRightInd w:val="0"/>
        <w:snapToGrid w:val="0"/>
        <w:spacing w:line="5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 xml:space="preserve">地址： </w:t>
      </w:r>
      <w:r>
        <w:rPr>
          <w:rFonts w:hint="eastAsia" w:ascii="仿宋" w:hAnsi="仿宋" w:eastAsia="仿宋" w:cs="仿宋"/>
          <w:color w:val="auto"/>
          <w:u w:val="dotted"/>
          <w:lang w:eastAsia="zh-CN"/>
        </w:rPr>
        <w:t xml:space="preserve">                        </w:t>
      </w:r>
      <w:r>
        <w:rPr>
          <w:rFonts w:hint="eastAsia" w:ascii="仿宋" w:hAnsi="仿宋" w:eastAsia="仿宋" w:cs="仿宋"/>
          <w:color w:val="auto"/>
          <w:lang w:eastAsia="zh-CN"/>
        </w:rPr>
        <w:t>邮编：</w:t>
      </w:r>
      <w:r>
        <w:rPr>
          <w:rFonts w:hint="eastAsia" w:ascii="仿宋" w:hAnsi="仿宋" w:eastAsia="仿宋" w:cs="仿宋"/>
          <w:color w:val="auto"/>
          <w:u w:val="dotted"/>
          <w:lang w:eastAsia="zh-CN"/>
        </w:rPr>
        <w:t xml:space="preserve">               </w:t>
      </w:r>
    </w:p>
    <w:p>
      <w:pPr>
        <w:adjustRightInd w:val="0"/>
        <w:snapToGrid w:val="0"/>
        <w:spacing w:line="540" w:lineRule="exact"/>
        <w:ind w:firstLine="486" w:firstLineChars="200"/>
        <w:outlineLvl w:val="0"/>
        <w:rPr>
          <w:rFonts w:ascii="仿宋" w:hAnsi="仿宋" w:eastAsia="仿宋" w:cs="仿宋"/>
          <w:bCs/>
          <w:color w:val="auto"/>
          <w:lang w:eastAsia="zh-CN"/>
        </w:rPr>
      </w:pPr>
      <w:bookmarkStart w:id="31" w:name="_Toc15938"/>
      <w:r>
        <w:rPr>
          <w:rFonts w:hint="eastAsia" w:ascii="仿宋" w:hAnsi="仿宋" w:eastAsia="仿宋" w:cs="仿宋"/>
          <w:bCs/>
          <w:color w:val="auto"/>
          <w:lang w:eastAsia="zh-CN"/>
        </w:rPr>
        <w:t>二、质疑项目基本情况</w:t>
      </w:r>
      <w:bookmarkEnd w:id="31"/>
    </w:p>
    <w:p>
      <w:pPr>
        <w:adjustRightInd w:val="0"/>
        <w:snapToGrid w:val="0"/>
        <w:spacing w:line="5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质疑项目的名称：</w:t>
      </w:r>
      <w:r>
        <w:rPr>
          <w:rFonts w:hint="eastAsia" w:ascii="仿宋" w:hAnsi="仿宋" w:eastAsia="仿宋" w:cs="仿宋"/>
          <w:color w:val="auto"/>
          <w:u w:val="dotted"/>
          <w:lang w:eastAsia="zh-CN"/>
        </w:rPr>
        <w:t xml:space="preserve">                                     </w:t>
      </w:r>
    </w:p>
    <w:p>
      <w:pPr>
        <w:adjustRightInd w:val="0"/>
        <w:snapToGrid w:val="0"/>
        <w:spacing w:line="5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质疑项目的编号：</w:t>
      </w:r>
      <w:r>
        <w:rPr>
          <w:rFonts w:hint="eastAsia" w:ascii="仿宋" w:hAnsi="仿宋" w:eastAsia="仿宋" w:cs="仿宋"/>
          <w:color w:val="auto"/>
          <w:u w:val="dotted"/>
          <w:lang w:eastAsia="zh-CN"/>
        </w:rPr>
        <w:t xml:space="preserve">               </w:t>
      </w:r>
      <w:r>
        <w:rPr>
          <w:rFonts w:hint="eastAsia" w:ascii="仿宋" w:hAnsi="仿宋" w:eastAsia="仿宋" w:cs="仿宋"/>
          <w:color w:val="auto"/>
          <w:lang w:eastAsia="zh-CN"/>
        </w:rPr>
        <w:t>包号：</w:t>
      </w:r>
      <w:r>
        <w:rPr>
          <w:rFonts w:hint="eastAsia" w:ascii="仿宋" w:hAnsi="仿宋" w:eastAsia="仿宋" w:cs="仿宋"/>
          <w:color w:val="auto"/>
          <w:u w:val="dotted"/>
          <w:lang w:eastAsia="zh-CN"/>
        </w:rPr>
        <w:t xml:space="preserve">                </w:t>
      </w:r>
    </w:p>
    <w:p>
      <w:pPr>
        <w:adjustRightInd w:val="0"/>
        <w:snapToGrid w:val="0"/>
        <w:spacing w:line="540" w:lineRule="exact"/>
        <w:ind w:firstLine="486" w:firstLineChars="200"/>
        <w:rPr>
          <w:rFonts w:ascii="仿宋" w:hAnsi="仿宋" w:eastAsia="仿宋" w:cs="仿宋"/>
          <w:color w:val="auto"/>
          <w:u w:val="dotted"/>
          <w:lang w:eastAsia="zh-CN"/>
        </w:rPr>
      </w:pPr>
      <w:r>
        <w:rPr>
          <w:rFonts w:hint="eastAsia" w:ascii="仿宋" w:hAnsi="仿宋" w:eastAsia="仿宋" w:cs="仿宋"/>
          <w:color w:val="auto"/>
          <w:lang w:eastAsia="zh-CN"/>
        </w:rPr>
        <w:t>采购人名称：</w:t>
      </w:r>
      <w:r>
        <w:rPr>
          <w:rFonts w:hint="eastAsia" w:ascii="仿宋" w:hAnsi="仿宋" w:eastAsia="仿宋" w:cs="仿宋"/>
          <w:color w:val="auto"/>
          <w:u w:val="dotted"/>
          <w:lang w:eastAsia="zh-CN"/>
        </w:rPr>
        <w:t xml:space="preserve">                                         </w:t>
      </w:r>
    </w:p>
    <w:p>
      <w:pPr>
        <w:adjustRightInd w:val="0"/>
        <w:snapToGrid w:val="0"/>
        <w:spacing w:line="5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采购文件获取日期：</w:t>
      </w:r>
      <w:r>
        <w:rPr>
          <w:rFonts w:hint="eastAsia" w:ascii="仿宋" w:hAnsi="仿宋" w:eastAsia="仿宋" w:cs="仿宋"/>
          <w:color w:val="auto"/>
          <w:u w:val="dotted"/>
          <w:lang w:eastAsia="zh-CN"/>
        </w:rPr>
        <w:t xml:space="preserve">                                   </w:t>
      </w:r>
    </w:p>
    <w:p>
      <w:pPr>
        <w:adjustRightInd w:val="0"/>
        <w:snapToGrid w:val="0"/>
        <w:spacing w:line="540" w:lineRule="exact"/>
        <w:ind w:firstLine="486" w:firstLineChars="200"/>
        <w:outlineLvl w:val="0"/>
        <w:rPr>
          <w:rFonts w:ascii="仿宋" w:hAnsi="仿宋" w:eastAsia="仿宋" w:cs="仿宋"/>
          <w:bCs/>
          <w:color w:val="auto"/>
          <w:lang w:eastAsia="zh-CN"/>
        </w:rPr>
      </w:pPr>
      <w:bookmarkStart w:id="32" w:name="_Toc18271"/>
      <w:r>
        <w:rPr>
          <w:rFonts w:hint="eastAsia" w:ascii="仿宋" w:hAnsi="仿宋" w:eastAsia="仿宋" w:cs="仿宋"/>
          <w:bCs/>
          <w:color w:val="auto"/>
          <w:lang w:eastAsia="zh-CN"/>
        </w:rPr>
        <w:t>三、质疑事项具体内容</w:t>
      </w:r>
      <w:bookmarkEnd w:id="32"/>
    </w:p>
    <w:p>
      <w:pPr>
        <w:adjustRightInd w:val="0"/>
        <w:snapToGrid w:val="0"/>
        <w:spacing w:line="540" w:lineRule="exact"/>
        <w:ind w:firstLine="486" w:firstLineChars="200"/>
        <w:rPr>
          <w:rFonts w:ascii="仿宋" w:hAnsi="仿宋" w:eastAsia="仿宋" w:cs="仿宋"/>
          <w:color w:val="auto"/>
          <w:u w:val="dotted"/>
          <w:lang w:eastAsia="zh-CN"/>
        </w:rPr>
      </w:pPr>
      <w:r>
        <w:rPr>
          <w:rFonts w:hint="eastAsia" w:ascii="仿宋" w:hAnsi="仿宋" w:eastAsia="仿宋" w:cs="仿宋"/>
          <w:color w:val="auto"/>
          <w:lang w:eastAsia="zh-CN"/>
        </w:rPr>
        <w:t>质疑事项1：</w:t>
      </w:r>
      <w:r>
        <w:rPr>
          <w:rFonts w:hint="eastAsia" w:ascii="仿宋" w:hAnsi="仿宋" w:eastAsia="仿宋" w:cs="仿宋"/>
          <w:color w:val="auto"/>
          <w:u w:val="dotted"/>
          <w:lang w:eastAsia="zh-CN"/>
        </w:rPr>
        <w:t xml:space="preserve">                                         </w:t>
      </w:r>
    </w:p>
    <w:p>
      <w:pPr>
        <w:adjustRightInd w:val="0"/>
        <w:snapToGrid w:val="0"/>
        <w:spacing w:line="5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事实依据：</w:t>
      </w:r>
      <w:r>
        <w:rPr>
          <w:rFonts w:hint="eastAsia" w:ascii="仿宋" w:hAnsi="仿宋" w:eastAsia="仿宋" w:cs="仿宋"/>
          <w:color w:val="auto"/>
          <w:u w:val="dotted"/>
          <w:lang w:eastAsia="zh-CN"/>
        </w:rPr>
        <w:t xml:space="preserve">                                           </w:t>
      </w:r>
    </w:p>
    <w:p>
      <w:pPr>
        <w:adjustRightInd w:val="0"/>
        <w:snapToGrid w:val="0"/>
        <w:spacing w:line="540" w:lineRule="exact"/>
        <w:ind w:firstLine="486" w:firstLineChars="200"/>
        <w:rPr>
          <w:rFonts w:ascii="仿宋" w:hAnsi="仿宋" w:eastAsia="仿宋" w:cs="仿宋"/>
          <w:color w:val="auto"/>
          <w:u w:val="dotted"/>
          <w:lang w:eastAsia="zh-CN"/>
        </w:rPr>
      </w:pPr>
      <w:r>
        <w:rPr>
          <w:rFonts w:hint="eastAsia" w:ascii="仿宋" w:hAnsi="仿宋" w:eastAsia="仿宋" w:cs="仿宋"/>
          <w:color w:val="auto"/>
          <w:lang w:eastAsia="zh-CN"/>
        </w:rPr>
        <w:t>法律依据：</w:t>
      </w:r>
      <w:r>
        <w:rPr>
          <w:rFonts w:hint="eastAsia" w:ascii="仿宋" w:hAnsi="仿宋" w:eastAsia="仿宋" w:cs="仿宋"/>
          <w:color w:val="auto"/>
          <w:u w:val="dotted"/>
          <w:lang w:eastAsia="zh-CN"/>
        </w:rPr>
        <w:t xml:space="preserve">                                           </w:t>
      </w:r>
    </w:p>
    <w:p>
      <w:pPr>
        <w:adjustRightInd w:val="0"/>
        <w:snapToGrid w:val="0"/>
        <w:spacing w:line="540" w:lineRule="exact"/>
        <w:ind w:firstLine="486" w:firstLineChars="200"/>
        <w:rPr>
          <w:rFonts w:ascii="仿宋" w:hAnsi="仿宋" w:eastAsia="仿宋" w:cs="仿宋"/>
          <w:color w:val="auto"/>
          <w:u w:val="dotted"/>
          <w:lang w:eastAsia="zh-CN"/>
        </w:rPr>
      </w:pPr>
      <w:r>
        <w:rPr>
          <w:rFonts w:hint="eastAsia" w:ascii="仿宋" w:hAnsi="仿宋" w:eastAsia="仿宋" w:cs="仿宋"/>
          <w:color w:val="auto"/>
          <w:lang w:eastAsia="zh-CN"/>
        </w:rPr>
        <w:t>质疑事项2</w:t>
      </w:r>
    </w:p>
    <w:p>
      <w:pPr>
        <w:adjustRightInd w:val="0"/>
        <w:snapToGrid w:val="0"/>
        <w:spacing w:line="5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w:t>
      </w:r>
    </w:p>
    <w:p>
      <w:pPr>
        <w:adjustRightInd w:val="0"/>
        <w:snapToGrid w:val="0"/>
        <w:spacing w:line="540" w:lineRule="exact"/>
        <w:ind w:firstLine="486" w:firstLineChars="200"/>
        <w:outlineLvl w:val="0"/>
        <w:rPr>
          <w:rFonts w:ascii="仿宋" w:hAnsi="仿宋" w:eastAsia="仿宋" w:cs="仿宋"/>
          <w:bCs/>
          <w:color w:val="auto"/>
          <w:lang w:eastAsia="zh-CN"/>
        </w:rPr>
      </w:pPr>
      <w:bookmarkStart w:id="33" w:name="_Toc22365"/>
      <w:r>
        <w:rPr>
          <w:rFonts w:hint="eastAsia" w:ascii="仿宋" w:hAnsi="仿宋" w:eastAsia="仿宋" w:cs="仿宋"/>
          <w:bCs/>
          <w:color w:val="auto"/>
          <w:lang w:eastAsia="zh-CN"/>
        </w:rPr>
        <w:t>四、与质疑事项相关的质疑请求</w:t>
      </w:r>
      <w:bookmarkEnd w:id="33"/>
    </w:p>
    <w:p>
      <w:pPr>
        <w:adjustRightInd w:val="0"/>
        <w:snapToGrid w:val="0"/>
        <w:spacing w:line="540" w:lineRule="exact"/>
        <w:ind w:firstLine="486" w:firstLineChars="200"/>
        <w:rPr>
          <w:rFonts w:ascii="仿宋" w:hAnsi="仿宋" w:eastAsia="仿宋" w:cs="仿宋"/>
          <w:color w:val="auto"/>
          <w:u w:val="dotted"/>
          <w:lang w:eastAsia="zh-CN"/>
        </w:rPr>
      </w:pPr>
      <w:r>
        <w:rPr>
          <w:rFonts w:hint="eastAsia" w:ascii="仿宋" w:hAnsi="仿宋" w:eastAsia="仿宋" w:cs="仿宋"/>
          <w:color w:val="auto"/>
          <w:lang w:eastAsia="zh-CN"/>
        </w:rPr>
        <w:t>请求：</w:t>
      </w:r>
      <w:r>
        <w:rPr>
          <w:rFonts w:hint="eastAsia" w:ascii="仿宋" w:hAnsi="仿宋" w:eastAsia="仿宋" w:cs="仿宋"/>
          <w:color w:val="auto"/>
          <w:u w:val="dotted"/>
          <w:lang w:eastAsia="zh-CN"/>
        </w:rPr>
        <w:t xml:space="preserve">                                               </w:t>
      </w:r>
    </w:p>
    <w:p>
      <w:pPr>
        <w:spacing w:line="5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 xml:space="preserve">签章(签章)：                   公章：                      </w:t>
      </w:r>
    </w:p>
    <w:p>
      <w:pPr>
        <w:spacing w:line="540" w:lineRule="exact"/>
        <w:ind w:firstLine="486" w:firstLineChars="200"/>
        <w:rPr>
          <w:rFonts w:ascii="仿宋" w:hAnsi="仿宋" w:eastAsia="仿宋" w:cs="仿宋"/>
          <w:b/>
          <w:bCs/>
          <w:color w:val="auto"/>
          <w:lang w:eastAsia="zh-CN"/>
        </w:rPr>
      </w:pPr>
      <w:r>
        <w:rPr>
          <w:rFonts w:hint="eastAsia" w:ascii="仿宋" w:hAnsi="仿宋" w:eastAsia="仿宋" w:cs="仿宋"/>
          <w:color w:val="auto"/>
          <w:lang w:eastAsia="zh-CN"/>
        </w:rPr>
        <w:t xml:space="preserve">日期：    </w:t>
      </w:r>
    </w:p>
    <w:p>
      <w:pPr>
        <w:spacing w:line="540" w:lineRule="exact"/>
        <w:ind w:firstLine="426" w:firstLineChars="200"/>
        <w:rPr>
          <w:rFonts w:ascii="仿宋" w:hAnsi="仿宋" w:eastAsia="仿宋" w:cs="仿宋"/>
          <w:b/>
          <w:bCs/>
          <w:color w:val="auto"/>
          <w:sz w:val="21"/>
          <w:szCs w:val="21"/>
          <w:lang w:eastAsia="zh-CN"/>
        </w:rPr>
      </w:pPr>
    </w:p>
    <w:p>
      <w:pPr>
        <w:pageBreakBefore/>
        <w:spacing w:line="440" w:lineRule="exact"/>
        <w:jc w:val="center"/>
        <w:outlineLvl w:val="0"/>
        <w:rPr>
          <w:rFonts w:ascii="仿宋" w:hAnsi="仿宋" w:eastAsia="仿宋" w:cs="仿宋"/>
          <w:b/>
          <w:bCs/>
          <w:color w:val="auto"/>
          <w:sz w:val="30"/>
          <w:szCs w:val="30"/>
          <w:lang w:eastAsia="zh-CN"/>
        </w:rPr>
      </w:pPr>
      <w:bookmarkStart w:id="34" w:name="_Toc469495731"/>
      <w:r>
        <w:rPr>
          <w:rFonts w:hint="eastAsia" w:ascii="仿宋" w:hAnsi="仿宋" w:eastAsia="仿宋" w:cs="仿宋"/>
          <w:b/>
          <w:bCs/>
          <w:color w:val="auto"/>
          <w:sz w:val="30"/>
          <w:szCs w:val="30"/>
          <w:lang w:eastAsia="zh-CN"/>
        </w:rPr>
        <w:t>第三部分  评标办法</w:t>
      </w:r>
      <w:bookmarkEnd w:id="34"/>
    </w:p>
    <w:p>
      <w:pPr>
        <w:jc w:val="center"/>
        <w:outlineLvl w:val="1"/>
        <w:rPr>
          <w:rFonts w:ascii="仿宋" w:hAnsi="仿宋" w:eastAsia="仿宋" w:cs="仿宋"/>
          <w:b/>
          <w:color w:val="auto"/>
          <w:sz w:val="28"/>
          <w:szCs w:val="28"/>
          <w:lang w:eastAsia="zh-CN"/>
        </w:rPr>
      </w:pPr>
      <w:bookmarkStart w:id="35" w:name="_Toc362983802"/>
      <w:bookmarkStart w:id="36" w:name="_Toc469495733"/>
      <w:bookmarkStart w:id="37" w:name="_Toc267320058"/>
      <w:bookmarkStart w:id="38" w:name="_Toc363135205"/>
      <w:r>
        <w:rPr>
          <w:rFonts w:hint="eastAsia" w:ascii="仿宋" w:hAnsi="仿宋" w:eastAsia="仿宋" w:cs="仿宋"/>
          <w:b/>
          <w:color w:val="auto"/>
          <w:sz w:val="28"/>
          <w:szCs w:val="28"/>
          <w:lang w:eastAsia="zh-CN"/>
        </w:rPr>
        <w:t>一  总  则</w:t>
      </w:r>
    </w:p>
    <w:p>
      <w:pPr>
        <w:keepNext w:val="0"/>
        <w:keepLines w:val="0"/>
        <w:pageBreakBefore w:val="0"/>
        <w:tabs>
          <w:tab w:val="left" w:pos="567"/>
          <w:tab w:val="left" w:pos="600"/>
        </w:tabs>
        <w:kinsoku/>
        <w:wordWrap/>
        <w:overflowPunct/>
        <w:topLinePunct w:val="0"/>
        <w:autoSpaceDE/>
        <w:autoSpaceDN/>
        <w:bidi w:val="0"/>
        <w:adjustRightInd/>
        <w:snapToGrid/>
        <w:spacing w:line="420" w:lineRule="exact"/>
        <w:ind w:firstLine="619"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1、一般规定</w:t>
      </w:r>
    </w:p>
    <w:p>
      <w:pPr>
        <w:keepNext w:val="0"/>
        <w:keepLines w:val="0"/>
        <w:pageBreakBefore w:val="0"/>
        <w:kinsoku/>
        <w:wordWrap/>
        <w:overflowPunct/>
        <w:topLinePunct w:val="0"/>
        <w:autoSpaceDE/>
        <w:autoSpaceDN/>
        <w:bidi w:val="0"/>
        <w:adjustRightInd/>
        <w:snapToGrid/>
        <w:spacing w:line="420" w:lineRule="exact"/>
        <w:ind w:firstLine="619"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1.1本项目的招标按照《中华人民共和国政府采购法》、《政府采购货物和服务招标投标管理办法》及政府采购的有关规定进行。</w:t>
      </w:r>
    </w:p>
    <w:p>
      <w:pPr>
        <w:keepNext w:val="0"/>
        <w:keepLines w:val="0"/>
        <w:pageBreakBefore w:val="0"/>
        <w:kinsoku/>
        <w:wordWrap/>
        <w:overflowPunct/>
        <w:topLinePunct w:val="0"/>
        <w:autoSpaceDE/>
        <w:autoSpaceDN/>
        <w:bidi w:val="0"/>
        <w:adjustRightInd/>
        <w:snapToGrid/>
        <w:spacing w:line="420" w:lineRule="exact"/>
        <w:ind w:firstLine="619"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1.2评标必须遵循邀请、公平、公正、诚实信用的原则。</w:t>
      </w:r>
    </w:p>
    <w:p>
      <w:pPr>
        <w:keepNext w:val="0"/>
        <w:keepLines w:val="0"/>
        <w:pageBreakBefore w:val="0"/>
        <w:kinsoku/>
        <w:wordWrap/>
        <w:overflowPunct/>
        <w:topLinePunct w:val="0"/>
        <w:autoSpaceDE/>
        <w:autoSpaceDN/>
        <w:bidi w:val="0"/>
        <w:adjustRightInd/>
        <w:snapToGrid/>
        <w:spacing w:line="420" w:lineRule="exact"/>
        <w:ind w:firstLine="619"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1.3招标代理机构组织招标、开标、评标工作，全过程接受政府采购有关部门的监督、管理和指导。</w:t>
      </w:r>
    </w:p>
    <w:p>
      <w:pPr>
        <w:keepNext w:val="0"/>
        <w:keepLines w:val="0"/>
        <w:pageBreakBefore w:val="0"/>
        <w:kinsoku/>
        <w:wordWrap/>
        <w:overflowPunct/>
        <w:topLinePunct w:val="0"/>
        <w:autoSpaceDE/>
        <w:autoSpaceDN/>
        <w:bidi w:val="0"/>
        <w:adjustRightInd/>
        <w:snapToGrid/>
        <w:spacing w:line="420" w:lineRule="exact"/>
        <w:ind w:firstLine="619"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1.4评标按照招标文件规定的内容进行，采取符合招标文件要求的最低评标价法；</w:t>
      </w:r>
    </w:p>
    <w:p>
      <w:pPr>
        <w:keepNext w:val="0"/>
        <w:keepLines w:val="0"/>
        <w:pageBreakBefore w:val="0"/>
        <w:kinsoku/>
        <w:wordWrap/>
        <w:overflowPunct/>
        <w:topLinePunct w:val="0"/>
        <w:autoSpaceDE/>
        <w:autoSpaceDN/>
        <w:bidi w:val="0"/>
        <w:adjustRightInd/>
        <w:snapToGrid/>
        <w:spacing w:line="420" w:lineRule="exact"/>
        <w:ind w:firstLine="619"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1.5本办法的评标对象是指供应商按照招标文件要求提供的有效投标文件，包括供应商应评标委员会要求对原投标文件作出的正式书面澄清文件。</w:t>
      </w:r>
    </w:p>
    <w:p>
      <w:pPr>
        <w:keepNext w:val="0"/>
        <w:keepLines w:val="0"/>
        <w:pageBreakBefore w:val="0"/>
        <w:tabs>
          <w:tab w:val="left" w:pos="567"/>
          <w:tab w:val="left" w:pos="1145"/>
        </w:tabs>
        <w:kinsoku/>
        <w:wordWrap/>
        <w:overflowPunct/>
        <w:topLinePunct w:val="0"/>
        <w:autoSpaceDE/>
        <w:autoSpaceDN/>
        <w:bidi w:val="0"/>
        <w:adjustRightInd/>
        <w:snapToGrid/>
        <w:spacing w:line="420" w:lineRule="exact"/>
        <w:ind w:firstLine="619"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2、评标组织机构的组成</w:t>
      </w:r>
    </w:p>
    <w:p>
      <w:pPr>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ascii="仿宋" w:hAnsi="仿宋" w:eastAsia="仿宋" w:cs="仿宋"/>
          <w:b/>
          <w:bCs/>
          <w:color w:val="auto"/>
          <w:szCs w:val="21"/>
          <w:lang w:eastAsia="zh-CN"/>
        </w:rPr>
      </w:pPr>
      <w:r>
        <w:rPr>
          <w:rFonts w:hint="eastAsia" w:ascii="仿宋" w:hAnsi="仿宋" w:eastAsia="仿宋" w:cs="仿宋"/>
          <w:b/>
          <w:bCs/>
          <w:color w:val="auto"/>
          <w:szCs w:val="21"/>
          <w:lang w:eastAsia="zh-CN"/>
        </w:rPr>
        <w:t>2.1</w:t>
      </w:r>
      <w:r>
        <w:rPr>
          <w:rFonts w:hint="eastAsia" w:ascii="仿宋" w:hAnsi="仿宋" w:eastAsia="仿宋" w:cs="仿宋"/>
          <w:color w:val="auto"/>
          <w:spacing w:val="-2"/>
          <w:lang w:eastAsia="zh-CN"/>
        </w:rPr>
        <w:t xml:space="preserve"> 评标委员会由采购人代表1人和有关技术、经济等方面的专家4人组成，成员人数为5人。</w:t>
      </w:r>
      <w:r>
        <w:rPr>
          <w:rFonts w:hint="eastAsia" w:ascii="仿宋" w:hAnsi="仿宋" w:eastAsia="仿宋" w:cs="仿宋"/>
          <w:color w:val="auto"/>
          <w:szCs w:val="21"/>
          <w:lang w:eastAsia="zh-CN" w:bidi="ar-SA"/>
        </w:rPr>
        <w:t>其中，技术、经济等方面的专家不得少于成员总数的三分之二。采购数额在1000万元以上、技术复杂的项目，评标委员会中技术、经济方面的专家人数应当为七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pPr>
        <w:keepNext w:val="0"/>
        <w:keepLines w:val="0"/>
        <w:pageBreakBefore w:val="0"/>
        <w:tabs>
          <w:tab w:val="left" w:pos="567"/>
          <w:tab w:val="left" w:pos="1145"/>
        </w:tabs>
        <w:kinsoku/>
        <w:wordWrap/>
        <w:overflowPunct/>
        <w:topLinePunct w:val="0"/>
        <w:autoSpaceDE/>
        <w:autoSpaceDN/>
        <w:bidi w:val="0"/>
        <w:adjustRightInd/>
        <w:snapToGrid/>
        <w:spacing w:line="420" w:lineRule="exact"/>
        <w:ind w:firstLine="619"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2.2评标工作组由招标人及有关专家组成，由评标委员会确认，并接受其领导。</w:t>
      </w:r>
    </w:p>
    <w:p>
      <w:pPr>
        <w:keepNext w:val="0"/>
        <w:keepLines w:val="0"/>
        <w:pageBreakBefore w:val="0"/>
        <w:tabs>
          <w:tab w:val="left" w:pos="567"/>
          <w:tab w:val="left" w:pos="1145"/>
        </w:tabs>
        <w:kinsoku/>
        <w:wordWrap/>
        <w:overflowPunct/>
        <w:topLinePunct w:val="0"/>
        <w:autoSpaceDE/>
        <w:autoSpaceDN/>
        <w:bidi w:val="0"/>
        <w:adjustRightInd/>
        <w:snapToGrid/>
        <w:spacing w:line="420" w:lineRule="exact"/>
        <w:ind w:firstLine="619"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2.3评标委员会应相对独立工作，负责评标、撰写技术、商务评标报告。采购代理机构负责评标过程中资料的保管、发放、回收，整理、汇总评标资料。</w:t>
      </w:r>
    </w:p>
    <w:p>
      <w:pPr>
        <w:keepNext w:val="0"/>
        <w:keepLines w:val="0"/>
        <w:pageBreakBefore w:val="0"/>
        <w:tabs>
          <w:tab w:val="left" w:pos="567"/>
          <w:tab w:val="left" w:pos="600"/>
        </w:tabs>
        <w:kinsoku/>
        <w:wordWrap/>
        <w:overflowPunct/>
        <w:topLinePunct w:val="0"/>
        <w:autoSpaceDE/>
        <w:autoSpaceDN/>
        <w:bidi w:val="0"/>
        <w:adjustRightInd/>
        <w:snapToGrid/>
        <w:spacing w:line="420" w:lineRule="exact"/>
        <w:ind w:firstLine="619"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3、评标委员会职责</w:t>
      </w:r>
    </w:p>
    <w:p>
      <w:pPr>
        <w:pStyle w:val="39"/>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619" w:firstLineChars="255"/>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3.1审查投标文件是否符合招标文件要求，并作出评价；</w:t>
      </w:r>
    </w:p>
    <w:p>
      <w:pPr>
        <w:pStyle w:val="39"/>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619" w:firstLineChars="255"/>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3.2要求供应商对投标文件有关事项作出解释或者澄清；</w:t>
      </w:r>
    </w:p>
    <w:p>
      <w:pPr>
        <w:pStyle w:val="39"/>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619" w:firstLineChars="255"/>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3.3推荐中标候选人名单；</w:t>
      </w:r>
    </w:p>
    <w:p>
      <w:pPr>
        <w:pStyle w:val="39"/>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619" w:firstLineChars="255"/>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3.4向招标人、招标代理机构或者有关部门报告非法干预评标工作的行为。</w:t>
      </w:r>
    </w:p>
    <w:p>
      <w:pPr>
        <w:keepNext w:val="0"/>
        <w:keepLines w:val="0"/>
        <w:pageBreakBefore w:val="0"/>
        <w:tabs>
          <w:tab w:val="left" w:pos="567"/>
          <w:tab w:val="left" w:pos="600"/>
        </w:tabs>
        <w:kinsoku/>
        <w:wordWrap/>
        <w:overflowPunct/>
        <w:topLinePunct w:val="0"/>
        <w:autoSpaceDE/>
        <w:autoSpaceDN/>
        <w:bidi w:val="0"/>
        <w:adjustRightInd/>
        <w:snapToGrid/>
        <w:spacing w:line="420" w:lineRule="exact"/>
        <w:ind w:firstLine="619"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4、评标委员会义务</w:t>
      </w:r>
    </w:p>
    <w:p>
      <w:pPr>
        <w:keepNext w:val="0"/>
        <w:keepLines w:val="0"/>
        <w:pageBreakBefore w:val="0"/>
        <w:tabs>
          <w:tab w:val="left" w:pos="567"/>
          <w:tab w:val="left" w:pos="600"/>
        </w:tabs>
        <w:kinsoku/>
        <w:wordWrap/>
        <w:overflowPunct/>
        <w:topLinePunct w:val="0"/>
        <w:autoSpaceDE/>
        <w:autoSpaceDN/>
        <w:bidi w:val="0"/>
        <w:adjustRightInd/>
        <w:snapToGrid/>
        <w:spacing w:line="420" w:lineRule="exact"/>
        <w:ind w:firstLine="619"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4.1遵纪守法，客观、公正、廉洁地履行职责；</w:t>
      </w:r>
    </w:p>
    <w:p>
      <w:pPr>
        <w:keepNext w:val="0"/>
        <w:keepLines w:val="0"/>
        <w:pageBreakBefore w:val="0"/>
        <w:tabs>
          <w:tab w:val="left" w:pos="567"/>
          <w:tab w:val="left" w:pos="600"/>
        </w:tabs>
        <w:kinsoku/>
        <w:wordWrap/>
        <w:overflowPunct/>
        <w:topLinePunct w:val="0"/>
        <w:autoSpaceDE/>
        <w:autoSpaceDN/>
        <w:bidi w:val="0"/>
        <w:adjustRightInd/>
        <w:snapToGrid/>
        <w:spacing w:line="420" w:lineRule="exact"/>
        <w:ind w:firstLine="619"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4.2按照招标文件规定的评标方法和评标标准进行评标，对评审意见承担个人责任；</w:t>
      </w:r>
    </w:p>
    <w:p>
      <w:pPr>
        <w:keepNext w:val="0"/>
        <w:keepLines w:val="0"/>
        <w:pageBreakBefore w:val="0"/>
        <w:tabs>
          <w:tab w:val="left" w:pos="567"/>
          <w:tab w:val="left" w:pos="600"/>
        </w:tabs>
        <w:kinsoku/>
        <w:wordWrap/>
        <w:overflowPunct/>
        <w:topLinePunct w:val="0"/>
        <w:autoSpaceDE/>
        <w:autoSpaceDN/>
        <w:bidi w:val="0"/>
        <w:adjustRightInd/>
        <w:snapToGrid/>
        <w:spacing w:line="420" w:lineRule="exact"/>
        <w:ind w:firstLine="619"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4.3对评标过程和结果，以及供应商的商业秘密保密；</w:t>
      </w:r>
    </w:p>
    <w:p>
      <w:pPr>
        <w:keepNext w:val="0"/>
        <w:keepLines w:val="0"/>
        <w:pageBreakBefore w:val="0"/>
        <w:tabs>
          <w:tab w:val="left" w:pos="567"/>
          <w:tab w:val="left" w:pos="600"/>
        </w:tabs>
        <w:kinsoku/>
        <w:wordWrap/>
        <w:overflowPunct/>
        <w:topLinePunct w:val="0"/>
        <w:autoSpaceDE/>
        <w:autoSpaceDN/>
        <w:bidi w:val="0"/>
        <w:adjustRightInd/>
        <w:snapToGrid/>
        <w:spacing w:line="420" w:lineRule="exact"/>
        <w:ind w:firstLine="619"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4.4参与评标报告的起草；</w:t>
      </w:r>
    </w:p>
    <w:p>
      <w:pPr>
        <w:keepNext w:val="0"/>
        <w:keepLines w:val="0"/>
        <w:pageBreakBefore w:val="0"/>
        <w:tabs>
          <w:tab w:val="left" w:pos="567"/>
          <w:tab w:val="left" w:pos="600"/>
        </w:tabs>
        <w:kinsoku/>
        <w:wordWrap/>
        <w:overflowPunct/>
        <w:topLinePunct w:val="0"/>
        <w:autoSpaceDE/>
        <w:autoSpaceDN/>
        <w:bidi w:val="0"/>
        <w:adjustRightInd/>
        <w:snapToGrid/>
        <w:spacing w:line="420" w:lineRule="exact"/>
        <w:ind w:firstLine="619"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4.5配合有关部门的投诉处理工作；</w:t>
      </w:r>
    </w:p>
    <w:p>
      <w:pPr>
        <w:keepNext w:val="0"/>
        <w:keepLines w:val="0"/>
        <w:pageBreakBefore w:val="0"/>
        <w:tabs>
          <w:tab w:val="left" w:pos="567"/>
          <w:tab w:val="left" w:pos="600"/>
        </w:tabs>
        <w:kinsoku/>
        <w:wordWrap/>
        <w:overflowPunct/>
        <w:topLinePunct w:val="0"/>
        <w:autoSpaceDE/>
        <w:autoSpaceDN/>
        <w:bidi w:val="0"/>
        <w:adjustRightInd/>
        <w:snapToGrid/>
        <w:spacing w:line="420" w:lineRule="exact"/>
        <w:ind w:firstLine="619"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4.6配合招标人、招标代理机构答复投标供应商提出的质疑。</w:t>
      </w:r>
    </w:p>
    <w:p>
      <w:pPr>
        <w:keepNext w:val="0"/>
        <w:keepLines w:val="0"/>
        <w:pageBreakBefore w:val="0"/>
        <w:tabs>
          <w:tab w:val="left" w:pos="1547"/>
        </w:tabs>
        <w:kinsoku/>
        <w:wordWrap/>
        <w:overflowPunct/>
        <w:topLinePunct w:val="0"/>
        <w:autoSpaceDE/>
        <w:autoSpaceDN/>
        <w:bidi w:val="0"/>
        <w:adjustRightInd/>
        <w:snapToGrid/>
        <w:spacing w:line="420" w:lineRule="exact"/>
        <w:ind w:firstLine="619" w:firstLineChars="255"/>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5、 评标程序</w:t>
      </w:r>
    </w:p>
    <w:p>
      <w:pPr>
        <w:pStyle w:val="18"/>
        <w:keepNext w:val="0"/>
        <w:keepLines w:val="0"/>
        <w:pageBreakBefore w:val="0"/>
        <w:tabs>
          <w:tab w:val="left" w:pos="720"/>
          <w:tab w:val="clear" w:pos="0"/>
        </w:tabs>
        <w:kinsoku/>
        <w:wordWrap/>
        <w:overflowPunct/>
        <w:topLinePunct w:val="0"/>
        <w:autoSpaceDE/>
        <w:autoSpaceDN/>
        <w:bidi w:val="0"/>
        <w:adjustRightInd/>
        <w:snapToGrid/>
        <w:spacing w:line="420" w:lineRule="exact"/>
        <w:ind w:firstLine="619" w:firstLineChars="255"/>
        <w:textAlignment w:val="auto"/>
        <w:rPr>
          <w:rFonts w:ascii="仿宋" w:hAnsi="仿宋" w:eastAsia="仿宋" w:cs="仿宋"/>
          <w:bCs/>
          <w:color w:val="auto"/>
          <w:szCs w:val="21"/>
          <w:lang w:eastAsia="zh-CN" w:bidi="ar-SA"/>
        </w:rPr>
      </w:pPr>
      <w:r>
        <w:rPr>
          <w:rFonts w:hint="eastAsia" w:ascii="仿宋" w:hAnsi="仿宋" w:eastAsia="仿宋" w:cs="仿宋"/>
          <w:bCs/>
          <w:color w:val="auto"/>
          <w:szCs w:val="21"/>
          <w:lang w:eastAsia="zh-CN" w:bidi="ar-SA"/>
        </w:rPr>
        <w:t>5.1本次评标首先由评标委员会对供应商的投标文件进行初审，对未能通过初审的投标文件作无效标处理；</w:t>
      </w:r>
    </w:p>
    <w:p>
      <w:pPr>
        <w:keepNext w:val="0"/>
        <w:keepLines w:val="0"/>
        <w:pageBreakBefore w:val="0"/>
        <w:tabs>
          <w:tab w:val="left" w:pos="720"/>
        </w:tabs>
        <w:kinsoku/>
        <w:wordWrap/>
        <w:overflowPunct/>
        <w:topLinePunct w:val="0"/>
        <w:autoSpaceDE/>
        <w:autoSpaceDN/>
        <w:bidi w:val="0"/>
        <w:adjustRightInd/>
        <w:snapToGrid/>
        <w:spacing w:line="420" w:lineRule="exact"/>
        <w:ind w:firstLine="619" w:firstLineChars="255"/>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5.2对通过初审的供应商的投标文件进行详细的比较和评价。如需要，进行必要的澄清工作；</w:t>
      </w:r>
    </w:p>
    <w:p>
      <w:pPr>
        <w:keepNext w:val="0"/>
        <w:keepLines w:val="0"/>
        <w:pageBreakBefore w:val="0"/>
        <w:widowControl/>
        <w:kinsoku/>
        <w:wordWrap/>
        <w:overflowPunct/>
        <w:topLinePunct w:val="0"/>
        <w:autoSpaceDE/>
        <w:autoSpaceDN/>
        <w:bidi w:val="0"/>
        <w:adjustRightInd/>
        <w:snapToGrid/>
        <w:spacing w:line="420" w:lineRule="exact"/>
        <w:ind w:firstLine="482"/>
        <w:textAlignment w:val="auto"/>
        <w:rPr>
          <w:rFonts w:ascii="仿宋" w:hAnsi="仿宋" w:eastAsia="仿宋" w:cs="仿宋"/>
          <w:b/>
          <w:bCs/>
          <w:color w:val="auto"/>
          <w:sz w:val="36"/>
          <w:szCs w:val="36"/>
          <w:lang w:eastAsia="zh-CN" w:bidi="ar-SA"/>
        </w:rPr>
      </w:pPr>
      <w:r>
        <w:rPr>
          <w:rFonts w:hint="eastAsia" w:ascii="仿宋" w:hAnsi="仿宋" w:eastAsia="仿宋" w:cs="仿宋"/>
          <w:color w:val="auto"/>
          <w:szCs w:val="21"/>
          <w:lang w:eastAsia="zh-CN" w:bidi="ar-SA"/>
        </w:rPr>
        <w:t>5.3依据评分标准以及各项权值，各位评委单独就每个供应商的投标文件进行价格、技术、信誉、业绩、服务、对招标文件的响应程度，以及相应的比重或者权值等各项因素进行综合评审后，按最终综合得分由高向低排序，由评标委员会推荐综合得分最高的供应商为第一中标候选人，综合得分第二名的供应商为第二中标候选人，综合得分第三名的供应商为第三中标候选人。</w:t>
      </w:r>
    </w:p>
    <w:p>
      <w:pPr>
        <w:jc w:val="center"/>
        <w:outlineLvl w:val="1"/>
        <w:rPr>
          <w:rFonts w:ascii="仿宋" w:hAnsi="仿宋" w:eastAsia="仿宋" w:cs="仿宋"/>
          <w:b/>
          <w:color w:val="auto"/>
          <w:sz w:val="28"/>
          <w:szCs w:val="28"/>
          <w:lang w:eastAsia="zh-CN"/>
        </w:rPr>
      </w:pPr>
      <w:r>
        <w:rPr>
          <w:rFonts w:hint="eastAsia" w:ascii="仿宋" w:hAnsi="仿宋" w:eastAsia="仿宋" w:cs="仿宋"/>
          <w:b/>
          <w:color w:val="auto"/>
          <w:sz w:val="28"/>
          <w:szCs w:val="28"/>
          <w:lang w:eastAsia="zh-CN"/>
        </w:rPr>
        <w:t>二  投标文件初审</w:t>
      </w:r>
      <w:bookmarkEnd w:id="35"/>
      <w:bookmarkEnd w:id="36"/>
    </w:p>
    <w:p>
      <w:pPr>
        <w:spacing w:line="400" w:lineRule="exact"/>
        <w:ind w:firstLine="356" w:firstLineChars="147"/>
        <w:rPr>
          <w:rFonts w:ascii="仿宋" w:hAnsi="仿宋" w:eastAsia="仿宋" w:cs="仿宋"/>
          <w:b/>
          <w:color w:val="auto"/>
          <w:szCs w:val="21"/>
          <w:lang w:eastAsia="zh-CN"/>
        </w:rPr>
      </w:pPr>
      <w:r>
        <w:rPr>
          <w:rFonts w:hint="eastAsia" w:ascii="仿宋" w:hAnsi="仿宋" w:eastAsia="仿宋" w:cs="仿宋"/>
          <w:b/>
          <w:color w:val="auto"/>
          <w:szCs w:val="21"/>
          <w:lang w:eastAsia="zh-CN"/>
        </w:rPr>
        <w:t>6.资格性审查:</w:t>
      </w:r>
    </w:p>
    <w:p>
      <w:pPr>
        <w:spacing w:line="400" w:lineRule="exact"/>
        <w:ind w:firstLine="356" w:firstLineChars="147"/>
        <w:rPr>
          <w:rFonts w:ascii="仿宋" w:hAnsi="仿宋" w:eastAsia="仿宋" w:cs="仿宋"/>
          <w:color w:val="auto"/>
          <w:szCs w:val="21"/>
        </w:rPr>
      </w:pPr>
      <w:r>
        <w:rPr>
          <w:rFonts w:hint="eastAsia" w:ascii="仿宋" w:hAnsi="仿宋" w:eastAsia="仿宋" w:cs="仿宋"/>
          <w:color w:val="auto"/>
          <w:szCs w:val="21"/>
          <w:lang w:eastAsia="zh-CN"/>
        </w:rPr>
        <w:t>6</w:t>
      </w:r>
      <w:r>
        <w:rPr>
          <w:rFonts w:hint="eastAsia" w:ascii="仿宋" w:hAnsi="仿宋" w:eastAsia="仿宋" w:cs="仿宋"/>
          <w:color w:val="auto"/>
          <w:szCs w:val="21"/>
        </w:rPr>
        <w:t>.1评审细则</w:t>
      </w:r>
    </w:p>
    <w:tbl>
      <w:tblPr>
        <w:tblStyle w:val="22"/>
        <w:tblW w:w="10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495"/>
        <w:gridCol w:w="7662"/>
        <w:gridCol w:w="525"/>
        <w:gridCol w:w="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36" w:type="dxa"/>
            <w:vMerge w:val="restart"/>
            <w:vAlign w:val="center"/>
          </w:tcPr>
          <w:p>
            <w:pPr>
              <w:jc w:val="center"/>
              <w:rPr>
                <w:rFonts w:ascii="仿宋" w:hAnsi="仿宋" w:eastAsia="仿宋" w:cs="仿宋"/>
                <w:b/>
                <w:color w:val="auto"/>
                <w:sz w:val="21"/>
                <w:szCs w:val="21"/>
              </w:rPr>
            </w:pPr>
            <w:r>
              <w:rPr>
                <w:rFonts w:hint="eastAsia" w:ascii="仿宋" w:hAnsi="仿宋" w:eastAsia="仿宋" w:cs="仿宋"/>
                <w:b/>
                <w:color w:val="auto"/>
                <w:sz w:val="21"/>
                <w:szCs w:val="21"/>
              </w:rPr>
              <w:t>项目</w:t>
            </w:r>
          </w:p>
        </w:tc>
        <w:tc>
          <w:tcPr>
            <w:tcW w:w="8157" w:type="dxa"/>
            <w:gridSpan w:val="2"/>
            <w:vMerge w:val="restart"/>
            <w:vAlign w:val="center"/>
          </w:tcPr>
          <w:p>
            <w:pPr>
              <w:jc w:val="center"/>
              <w:rPr>
                <w:rFonts w:ascii="仿宋" w:hAnsi="仿宋" w:eastAsia="仿宋" w:cs="仿宋"/>
                <w:b/>
                <w:color w:val="auto"/>
                <w:sz w:val="21"/>
                <w:szCs w:val="21"/>
              </w:rPr>
            </w:pPr>
            <w:r>
              <w:rPr>
                <w:rFonts w:hint="eastAsia" w:ascii="仿宋" w:hAnsi="仿宋" w:eastAsia="仿宋" w:cs="仿宋"/>
                <w:b/>
                <w:color w:val="auto"/>
                <w:sz w:val="21"/>
                <w:szCs w:val="21"/>
              </w:rPr>
              <w:t>评审内容</w:t>
            </w:r>
          </w:p>
        </w:tc>
        <w:tc>
          <w:tcPr>
            <w:tcW w:w="1093" w:type="dxa"/>
            <w:gridSpan w:val="2"/>
            <w:vAlign w:val="center"/>
          </w:tcPr>
          <w:p>
            <w:pPr>
              <w:jc w:val="center"/>
              <w:rPr>
                <w:rFonts w:ascii="仿宋" w:hAnsi="仿宋" w:eastAsia="仿宋" w:cs="仿宋"/>
                <w:b/>
                <w:color w:val="auto"/>
                <w:sz w:val="21"/>
                <w:szCs w:val="21"/>
              </w:rPr>
            </w:pPr>
            <w:r>
              <w:rPr>
                <w:rFonts w:hint="eastAsia" w:ascii="仿宋" w:hAnsi="仿宋" w:eastAsia="仿宋" w:cs="仿宋"/>
                <w:b/>
                <w:color w:val="auto"/>
                <w:sz w:val="21"/>
                <w:szCs w:val="21"/>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936" w:type="dxa"/>
            <w:vMerge w:val="continue"/>
            <w:vAlign w:val="center"/>
          </w:tcPr>
          <w:p>
            <w:pPr>
              <w:rPr>
                <w:rFonts w:ascii="仿宋" w:hAnsi="仿宋" w:eastAsia="仿宋" w:cs="仿宋"/>
                <w:color w:val="auto"/>
                <w:sz w:val="18"/>
                <w:szCs w:val="21"/>
              </w:rPr>
            </w:pPr>
          </w:p>
        </w:tc>
        <w:tc>
          <w:tcPr>
            <w:tcW w:w="8157" w:type="dxa"/>
            <w:gridSpan w:val="2"/>
            <w:vMerge w:val="continue"/>
          </w:tcPr>
          <w:p>
            <w:pPr>
              <w:rPr>
                <w:rFonts w:ascii="仿宋" w:hAnsi="仿宋" w:eastAsia="仿宋" w:cs="仿宋"/>
                <w:color w:val="auto"/>
                <w:sz w:val="18"/>
                <w:szCs w:val="21"/>
              </w:rPr>
            </w:pPr>
          </w:p>
        </w:tc>
        <w:tc>
          <w:tcPr>
            <w:tcW w:w="525" w:type="dxa"/>
            <w:vAlign w:val="center"/>
          </w:tcPr>
          <w:p>
            <w:pPr>
              <w:jc w:val="center"/>
              <w:rPr>
                <w:rFonts w:ascii="仿宋" w:hAnsi="仿宋" w:eastAsia="仿宋" w:cs="仿宋"/>
                <w:b/>
                <w:color w:val="auto"/>
                <w:sz w:val="21"/>
                <w:szCs w:val="21"/>
              </w:rPr>
            </w:pPr>
            <w:r>
              <w:rPr>
                <w:rFonts w:hint="eastAsia" w:ascii="仿宋" w:hAnsi="仿宋" w:eastAsia="仿宋" w:cs="仿宋"/>
                <w:b/>
                <w:color w:val="auto"/>
                <w:sz w:val="21"/>
                <w:szCs w:val="21"/>
              </w:rPr>
              <w:t>是</w:t>
            </w:r>
          </w:p>
        </w:tc>
        <w:tc>
          <w:tcPr>
            <w:tcW w:w="568" w:type="dxa"/>
            <w:vAlign w:val="center"/>
          </w:tcPr>
          <w:p>
            <w:pPr>
              <w:jc w:val="center"/>
              <w:rPr>
                <w:rFonts w:ascii="仿宋" w:hAnsi="仿宋" w:eastAsia="仿宋" w:cs="仿宋"/>
                <w:b/>
                <w:color w:val="auto"/>
                <w:sz w:val="21"/>
                <w:szCs w:val="21"/>
              </w:rPr>
            </w:pPr>
            <w:r>
              <w:rPr>
                <w:rFonts w:hint="eastAsia" w:ascii="仿宋" w:hAnsi="仿宋" w:eastAsia="仿宋" w:cs="仿宋"/>
                <w:b/>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6" w:type="dxa"/>
            <w:vMerge w:val="continue"/>
            <w:vAlign w:val="center"/>
          </w:tcPr>
          <w:p>
            <w:pPr>
              <w:jc w:val="center"/>
              <w:rPr>
                <w:rFonts w:ascii="仿宋" w:hAnsi="仿宋" w:eastAsia="仿宋" w:cs="仿宋"/>
                <w:color w:val="auto"/>
                <w:szCs w:val="21"/>
                <w:lang w:eastAsia="zh-CN"/>
              </w:rPr>
            </w:pPr>
          </w:p>
        </w:tc>
        <w:tc>
          <w:tcPr>
            <w:tcW w:w="495" w:type="dxa"/>
            <w:vAlign w:val="center"/>
          </w:tcPr>
          <w:p>
            <w:pPr>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1</w:t>
            </w:r>
          </w:p>
        </w:tc>
        <w:tc>
          <w:tcPr>
            <w:tcW w:w="7662" w:type="dxa"/>
            <w:vAlign w:val="center"/>
          </w:tcPr>
          <w:p>
            <w:pPr>
              <w:widowControl/>
              <w:textAlignment w:val="center"/>
              <w:rPr>
                <w:rFonts w:hint="eastAsia" w:ascii="仿宋" w:hAnsi="仿宋" w:eastAsia="仿宋" w:cs="仿宋"/>
                <w:color w:val="auto"/>
                <w:lang w:eastAsia="zh-CN"/>
              </w:rPr>
            </w:pPr>
            <w:r>
              <w:rPr>
                <w:rFonts w:hint="eastAsia" w:ascii="仿宋" w:hAnsi="仿宋" w:eastAsia="仿宋" w:cs="仿宋"/>
                <w:color w:val="auto"/>
                <w:lang w:val="en-US" w:eastAsia="zh-CN"/>
              </w:rPr>
              <w:t>投标企业须提供中小企业声明函</w:t>
            </w:r>
          </w:p>
        </w:tc>
        <w:tc>
          <w:tcPr>
            <w:tcW w:w="525" w:type="dxa"/>
          </w:tcPr>
          <w:p>
            <w:pPr>
              <w:rPr>
                <w:rFonts w:ascii="仿宋" w:hAnsi="仿宋" w:eastAsia="仿宋" w:cs="仿宋"/>
                <w:color w:val="auto"/>
                <w:szCs w:val="21"/>
                <w:lang w:eastAsia="zh-CN"/>
              </w:rPr>
            </w:pPr>
          </w:p>
        </w:tc>
        <w:tc>
          <w:tcPr>
            <w:tcW w:w="568" w:type="dxa"/>
          </w:tcPr>
          <w:p>
            <w:pPr>
              <w:rPr>
                <w:rFonts w:ascii="仿宋" w:hAnsi="仿宋" w:eastAsia="仿宋" w:cs="仿宋"/>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6" w:type="dxa"/>
            <w:vMerge w:val="continue"/>
            <w:vAlign w:val="center"/>
          </w:tcPr>
          <w:p>
            <w:pPr>
              <w:jc w:val="center"/>
              <w:rPr>
                <w:rFonts w:ascii="仿宋" w:hAnsi="仿宋" w:eastAsia="仿宋" w:cs="仿宋"/>
                <w:color w:val="auto"/>
                <w:szCs w:val="21"/>
                <w:lang w:eastAsia="zh-CN"/>
              </w:rPr>
            </w:pPr>
          </w:p>
        </w:tc>
        <w:tc>
          <w:tcPr>
            <w:tcW w:w="495" w:type="dxa"/>
            <w:vAlign w:val="center"/>
          </w:tcPr>
          <w:p>
            <w:pPr>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2</w:t>
            </w:r>
          </w:p>
        </w:tc>
        <w:tc>
          <w:tcPr>
            <w:tcW w:w="7662" w:type="dxa"/>
            <w:vAlign w:val="center"/>
          </w:tcPr>
          <w:p>
            <w:pPr>
              <w:widowControl/>
              <w:textAlignment w:val="center"/>
              <w:rPr>
                <w:rFonts w:ascii="仿宋" w:hAnsi="仿宋" w:eastAsia="仿宋" w:cs="仿宋"/>
                <w:color w:val="auto"/>
                <w:lang w:eastAsia="zh-CN"/>
              </w:rPr>
            </w:pPr>
            <w:r>
              <w:rPr>
                <w:rFonts w:hint="eastAsia" w:ascii="仿宋" w:hAnsi="仿宋" w:eastAsia="仿宋" w:cs="仿宋"/>
                <w:color w:val="auto"/>
                <w:lang w:eastAsia="zh-CN"/>
              </w:rPr>
              <w:t>（三证合一）营业执照</w:t>
            </w:r>
          </w:p>
        </w:tc>
        <w:tc>
          <w:tcPr>
            <w:tcW w:w="525" w:type="dxa"/>
          </w:tcPr>
          <w:p>
            <w:pPr>
              <w:rPr>
                <w:rFonts w:ascii="仿宋" w:hAnsi="仿宋" w:eastAsia="仿宋" w:cs="仿宋"/>
                <w:color w:val="auto"/>
                <w:szCs w:val="21"/>
                <w:lang w:eastAsia="zh-CN"/>
              </w:rPr>
            </w:pPr>
          </w:p>
        </w:tc>
        <w:tc>
          <w:tcPr>
            <w:tcW w:w="568" w:type="dxa"/>
          </w:tcPr>
          <w:p>
            <w:pPr>
              <w:rPr>
                <w:rFonts w:ascii="仿宋" w:hAnsi="仿宋" w:eastAsia="仿宋" w:cs="仿宋"/>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6" w:type="dxa"/>
            <w:vMerge w:val="continue"/>
            <w:vAlign w:val="center"/>
          </w:tcPr>
          <w:p>
            <w:pPr>
              <w:rPr>
                <w:rFonts w:ascii="仿宋" w:hAnsi="仿宋" w:eastAsia="仿宋" w:cs="仿宋"/>
                <w:color w:val="auto"/>
                <w:lang w:eastAsia="zh-CN"/>
              </w:rPr>
            </w:pPr>
          </w:p>
        </w:tc>
        <w:tc>
          <w:tcPr>
            <w:tcW w:w="495" w:type="dxa"/>
            <w:vAlign w:val="center"/>
          </w:tcPr>
          <w:p>
            <w:pPr>
              <w:jc w:val="center"/>
              <w:rPr>
                <w:rFonts w:ascii="仿宋" w:hAnsi="仿宋" w:eastAsia="仿宋" w:cs="仿宋"/>
                <w:color w:val="auto"/>
                <w:szCs w:val="21"/>
                <w:lang w:eastAsia="zh-CN"/>
              </w:rPr>
            </w:pPr>
            <w:r>
              <w:rPr>
                <w:rFonts w:hint="eastAsia" w:ascii="仿宋" w:hAnsi="仿宋" w:eastAsia="仿宋" w:cs="仿宋"/>
                <w:color w:val="auto"/>
                <w:szCs w:val="21"/>
                <w:lang w:val="en-US" w:eastAsia="zh-CN"/>
              </w:rPr>
              <w:t>3</w:t>
            </w:r>
          </w:p>
        </w:tc>
        <w:tc>
          <w:tcPr>
            <w:tcW w:w="7662" w:type="dxa"/>
            <w:vAlign w:val="center"/>
          </w:tcPr>
          <w:p>
            <w:pPr>
              <w:widowControl/>
              <w:textAlignment w:val="center"/>
              <w:rPr>
                <w:rFonts w:ascii="仿宋" w:hAnsi="仿宋" w:eastAsia="仿宋" w:cs="仿宋"/>
                <w:color w:val="auto"/>
                <w:lang w:eastAsia="zh-CN"/>
              </w:rPr>
            </w:pPr>
            <w:r>
              <w:rPr>
                <w:rFonts w:hint="eastAsia" w:ascii="仿宋" w:hAnsi="仿宋" w:eastAsia="仿宋" w:cs="仿宋"/>
                <w:color w:val="auto"/>
                <w:lang w:eastAsia="zh-CN"/>
              </w:rPr>
              <w:t>法定代表人投标需提供法定代表人资格证明书，委托代理人投标需提供法定代表人授权委托书</w:t>
            </w:r>
          </w:p>
        </w:tc>
        <w:tc>
          <w:tcPr>
            <w:tcW w:w="525" w:type="dxa"/>
          </w:tcPr>
          <w:p>
            <w:pPr>
              <w:rPr>
                <w:rFonts w:ascii="仿宋" w:hAnsi="仿宋" w:eastAsia="仿宋" w:cs="仿宋"/>
                <w:color w:val="auto"/>
                <w:szCs w:val="21"/>
                <w:lang w:eastAsia="zh-CN"/>
              </w:rPr>
            </w:pPr>
          </w:p>
        </w:tc>
        <w:tc>
          <w:tcPr>
            <w:tcW w:w="568" w:type="dxa"/>
          </w:tcPr>
          <w:p>
            <w:pPr>
              <w:rPr>
                <w:rFonts w:ascii="仿宋" w:hAnsi="仿宋" w:eastAsia="仿宋" w:cs="仿宋"/>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vMerge w:val="continue"/>
            <w:vAlign w:val="center"/>
          </w:tcPr>
          <w:p>
            <w:pPr>
              <w:rPr>
                <w:rFonts w:ascii="仿宋" w:hAnsi="仿宋" w:eastAsia="仿宋" w:cs="仿宋"/>
                <w:color w:val="auto"/>
                <w:lang w:eastAsia="zh-CN"/>
              </w:rPr>
            </w:pPr>
          </w:p>
        </w:tc>
        <w:tc>
          <w:tcPr>
            <w:tcW w:w="495" w:type="dxa"/>
            <w:vAlign w:val="center"/>
          </w:tcPr>
          <w:p>
            <w:pPr>
              <w:jc w:val="center"/>
              <w:rPr>
                <w:rFonts w:ascii="仿宋" w:hAnsi="仿宋" w:eastAsia="仿宋" w:cs="仿宋"/>
                <w:color w:val="auto"/>
                <w:szCs w:val="21"/>
                <w:lang w:eastAsia="zh-CN"/>
              </w:rPr>
            </w:pPr>
            <w:r>
              <w:rPr>
                <w:rFonts w:hint="eastAsia" w:ascii="仿宋" w:hAnsi="仿宋" w:eastAsia="仿宋" w:cs="仿宋"/>
                <w:color w:val="auto"/>
                <w:szCs w:val="21"/>
                <w:lang w:val="en-US" w:eastAsia="zh-CN"/>
              </w:rPr>
              <w:t>4</w:t>
            </w:r>
          </w:p>
        </w:tc>
        <w:tc>
          <w:tcPr>
            <w:tcW w:w="7662" w:type="dxa"/>
            <w:vAlign w:val="center"/>
          </w:tcPr>
          <w:p>
            <w:pPr>
              <w:widowControl/>
              <w:textAlignment w:val="center"/>
              <w:rPr>
                <w:rFonts w:ascii="仿宋" w:hAnsi="仿宋" w:eastAsia="仿宋" w:cs="仿宋"/>
                <w:color w:val="auto"/>
                <w:lang w:eastAsia="zh-CN"/>
              </w:rPr>
            </w:pPr>
            <w:r>
              <w:rPr>
                <w:rFonts w:hint="eastAsia" w:ascii="仿宋" w:hAnsi="仿宋" w:eastAsia="仿宋" w:cs="仿宋"/>
                <w:color w:val="auto"/>
                <w:lang w:eastAsia="zh-CN"/>
              </w:rPr>
              <w:t>参加政府采购活动前三年内，在经营活动中没有重大违法记录；未被“信用中国”（www.creditchina.gov.cn）、中国政府采购网（www.ccgp.gov.cn）列入失信被执行人、税收违法黑名单、政府采购严重违法失信行为记录名单。</w:t>
            </w:r>
          </w:p>
        </w:tc>
        <w:tc>
          <w:tcPr>
            <w:tcW w:w="525" w:type="dxa"/>
          </w:tcPr>
          <w:p>
            <w:pPr>
              <w:rPr>
                <w:rFonts w:ascii="仿宋" w:hAnsi="仿宋" w:eastAsia="仿宋" w:cs="仿宋"/>
                <w:color w:val="auto"/>
                <w:szCs w:val="21"/>
                <w:lang w:eastAsia="zh-CN"/>
              </w:rPr>
            </w:pPr>
          </w:p>
        </w:tc>
        <w:tc>
          <w:tcPr>
            <w:tcW w:w="568" w:type="dxa"/>
          </w:tcPr>
          <w:p>
            <w:pPr>
              <w:rPr>
                <w:rFonts w:ascii="仿宋" w:hAnsi="仿宋" w:eastAsia="仿宋" w:cs="仿宋"/>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36" w:type="dxa"/>
            <w:vMerge w:val="continue"/>
            <w:vAlign w:val="center"/>
          </w:tcPr>
          <w:p>
            <w:pPr>
              <w:rPr>
                <w:rFonts w:ascii="仿宋" w:hAnsi="仿宋" w:eastAsia="仿宋" w:cs="仿宋"/>
                <w:color w:val="auto"/>
                <w:lang w:eastAsia="zh-CN"/>
              </w:rPr>
            </w:pPr>
          </w:p>
        </w:tc>
        <w:tc>
          <w:tcPr>
            <w:tcW w:w="495" w:type="dxa"/>
            <w:vAlign w:val="center"/>
          </w:tcPr>
          <w:p>
            <w:pPr>
              <w:jc w:val="center"/>
              <w:rPr>
                <w:rFonts w:ascii="仿宋" w:hAnsi="仿宋" w:eastAsia="仿宋" w:cs="仿宋"/>
                <w:color w:val="auto"/>
                <w:szCs w:val="21"/>
                <w:lang w:eastAsia="zh-CN"/>
              </w:rPr>
            </w:pPr>
            <w:r>
              <w:rPr>
                <w:rFonts w:hint="eastAsia" w:ascii="仿宋" w:hAnsi="仿宋" w:eastAsia="仿宋" w:cs="仿宋"/>
                <w:color w:val="auto"/>
                <w:szCs w:val="21"/>
                <w:lang w:val="en-US" w:eastAsia="zh-CN"/>
              </w:rPr>
              <w:t>5</w:t>
            </w:r>
          </w:p>
        </w:tc>
        <w:tc>
          <w:tcPr>
            <w:tcW w:w="7662" w:type="dxa"/>
            <w:vAlign w:val="center"/>
          </w:tcPr>
          <w:p>
            <w:pPr>
              <w:widowControl/>
              <w:textAlignment w:val="center"/>
              <w:rPr>
                <w:rFonts w:ascii="仿宋" w:hAnsi="仿宋" w:eastAsia="仿宋" w:cs="仿宋"/>
                <w:color w:val="auto"/>
                <w:lang w:eastAsia="zh-CN"/>
              </w:rPr>
            </w:pPr>
            <w:r>
              <w:rPr>
                <w:rFonts w:hint="eastAsia" w:ascii="仿宋" w:hAnsi="仿宋" w:eastAsia="仿宋" w:cs="仿宋"/>
                <w:color w:val="auto"/>
                <w:szCs w:val="21"/>
                <w:lang w:eastAsia="zh-CN"/>
              </w:rPr>
              <w:t>投标保证金缴纳凭证或投标担保函</w:t>
            </w:r>
          </w:p>
        </w:tc>
        <w:tc>
          <w:tcPr>
            <w:tcW w:w="525" w:type="dxa"/>
          </w:tcPr>
          <w:p>
            <w:pPr>
              <w:rPr>
                <w:rFonts w:ascii="仿宋" w:hAnsi="仿宋" w:eastAsia="仿宋" w:cs="仿宋"/>
                <w:color w:val="auto"/>
                <w:szCs w:val="21"/>
                <w:lang w:eastAsia="zh-CN"/>
              </w:rPr>
            </w:pPr>
          </w:p>
        </w:tc>
        <w:tc>
          <w:tcPr>
            <w:tcW w:w="568" w:type="dxa"/>
          </w:tcPr>
          <w:p>
            <w:pPr>
              <w:rPr>
                <w:rFonts w:ascii="仿宋" w:hAnsi="仿宋" w:eastAsia="仿宋" w:cs="仿宋"/>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36" w:type="dxa"/>
            <w:vMerge w:val="continue"/>
            <w:vAlign w:val="center"/>
          </w:tcPr>
          <w:p>
            <w:pPr>
              <w:rPr>
                <w:rFonts w:ascii="仿宋" w:hAnsi="仿宋" w:eastAsia="仿宋" w:cs="仿宋"/>
                <w:color w:val="auto"/>
                <w:lang w:eastAsia="zh-CN"/>
              </w:rPr>
            </w:pPr>
          </w:p>
        </w:tc>
        <w:tc>
          <w:tcPr>
            <w:tcW w:w="495" w:type="dxa"/>
            <w:vAlign w:val="center"/>
          </w:tcPr>
          <w:p>
            <w:pPr>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6</w:t>
            </w:r>
          </w:p>
        </w:tc>
        <w:tc>
          <w:tcPr>
            <w:tcW w:w="7662" w:type="dxa"/>
            <w:vAlign w:val="center"/>
          </w:tcPr>
          <w:p>
            <w:pPr>
              <w:widowControl/>
              <w:textAlignment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有能力提供本项目采购内容的制造商或经销商；生产企业是 2015 版人民J察服装生产企业目录入围企业或以后新增公安部定点生产企业（已被公安部取消资格的企业除外）,且生产品种包含本项目采购内容；并提供相应证明材料；</w:t>
            </w:r>
          </w:p>
        </w:tc>
        <w:tc>
          <w:tcPr>
            <w:tcW w:w="525" w:type="dxa"/>
          </w:tcPr>
          <w:p>
            <w:pPr>
              <w:rPr>
                <w:rFonts w:ascii="仿宋" w:hAnsi="仿宋" w:eastAsia="仿宋" w:cs="仿宋"/>
                <w:color w:val="auto"/>
                <w:szCs w:val="21"/>
                <w:lang w:eastAsia="zh-CN"/>
              </w:rPr>
            </w:pPr>
          </w:p>
        </w:tc>
        <w:tc>
          <w:tcPr>
            <w:tcW w:w="568" w:type="dxa"/>
          </w:tcPr>
          <w:p>
            <w:pPr>
              <w:rPr>
                <w:rFonts w:ascii="仿宋" w:hAnsi="仿宋" w:eastAsia="仿宋" w:cs="仿宋"/>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36" w:type="dxa"/>
            <w:vMerge w:val="continue"/>
            <w:vAlign w:val="center"/>
          </w:tcPr>
          <w:p>
            <w:pPr>
              <w:rPr>
                <w:rFonts w:ascii="仿宋" w:hAnsi="仿宋" w:eastAsia="仿宋" w:cs="仿宋"/>
                <w:color w:val="auto"/>
                <w:lang w:eastAsia="zh-CN"/>
              </w:rPr>
            </w:pPr>
          </w:p>
        </w:tc>
        <w:tc>
          <w:tcPr>
            <w:tcW w:w="495" w:type="dxa"/>
            <w:vAlign w:val="center"/>
          </w:tcPr>
          <w:p>
            <w:pPr>
              <w:jc w:val="center"/>
              <w:rPr>
                <w:rFonts w:ascii="仿宋" w:hAnsi="仿宋" w:eastAsia="仿宋" w:cs="仿宋"/>
                <w:color w:val="auto"/>
                <w:szCs w:val="21"/>
                <w:lang w:eastAsia="zh-CN"/>
              </w:rPr>
            </w:pPr>
            <w:r>
              <w:rPr>
                <w:rFonts w:hint="eastAsia" w:ascii="仿宋" w:hAnsi="仿宋" w:eastAsia="仿宋" w:cs="仿宋"/>
                <w:color w:val="auto"/>
                <w:szCs w:val="21"/>
                <w:lang w:val="en-US" w:eastAsia="zh-CN"/>
              </w:rPr>
              <w:t>7</w:t>
            </w:r>
          </w:p>
        </w:tc>
        <w:tc>
          <w:tcPr>
            <w:tcW w:w="7662" w:type="dxa"/>
            <w:vAlign w:val="center"/>
          </w:tcPr>
          <w:p>
            <w:pPr>
              <w:widowControl/>
              <w:textAlignment w:val="center"/>
              <w:rPr>
                <w:rFonts w:ascii="仿宋" w:hAnsi="仿宋" w:eastAsia="仿宋" w:cs="仿宋"/>
                <w:color w:val="auto"/>
                <w:lang w:eastAsia="zh-CN"/>
              </w:rPr>
            </w:pPr>
            <w:r>
              <w:rPr>
                <w:rFonts w:hint="eastAsia" w:ascii="仿宋" w:hAnsi="仿宋" w:eastAsia="仿宋" w:cs="仿宋"/>
                <w:color w:val="auto"/>
                <w:sz w:val="24"/>
                <w:szCs w:val="24"/>
                <w:lang w:eastAsia="zh-CN"/>
              </w:rPr>
              <w:t>投标企业须提供投标人（被授权在职人员）近期有效的社保证明</w:t>
            </w:r>
          </w:p>
        </w:tc>
        <w:tc>
          <w:tcPr>
            <w:tcW w:w="525" w:type="dxa"/>
          </w:tcPr>
          <w:p>
            <w:pPr>
              <w:rPr>
                <w:rFonts w:ascii="仿宋" w:hAnsi="仿宋" w:eastAsia="仿宋" w:cs="仿宋"/>
                <w:color w:val="auto"/>
                <w:szCs w:val="21"/>
                <w:lang w:eastAsia="zh-CN"/>
              </w:rPr>
            </w:pPr>
          </w:p>
        </w:tc>
        <w:tc>
          <w:tcPr>
            <w:tcW w:w="568" w:type="dxa"/>
          </w:tcPr>
          <w:p>
            <w:pPr>
              <w:rPr>
                <w:rFonts w:ascii="仿宋" w:hAnsi="仿宋" w:eastAsia="仿宋" w:cs="仿宋"/>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6" w:type="dxa"/>
            <w:vMerge w:val="continue"/>
            <w:vAlign w:val="center"/>
          </w:tcPr>
          <w:p>
            <w:pPr>
              <w:jc w:val="center"/>
              <w:rPr>
                <w:rFonts w:ascii="仿宋" w:hAnsi="仿宋" w:eastAsia="仿宋" w:cs="仿宋"/>
                <w:color w:val="auto"/>
                <w:szCs w:val="21"/>
                <w:lang w:eastAsia="zh-CN"/>
              </w:rPr>
            </w:pPr>
          </w:p>
        </w:tc>
        <w:tc>
          <w:tcPr>
            <w:tcW w:w="495" w:type="dxa"/>
          </w:tcPr>
          <w:p>
            <w:pPr>
              <w:spacing w:line="440" w:lineRule="exact"/>
              <w:rPr>
                <w:rFonts w:ascii="仿宋" w:hAnsi="仿宋" w:eastAsia="仿宋" w:cs="仿宋"/>
                <w:color w:val="auto"/>
                <w:szCs w:val="21"/>
                <w:lang w:eastAsia="zh-CN"/>
              </w:rPr>
            </w:pPr>
          </w:p>
        </w:tc>
        <w:tc>
          <w:tcPr>
            <w:tcW w:w="7662" w:type="dxa"/>
          </w:tcPr>
          <w:p>
            <w:pPr>
              <w:rPr>
                <w:rFonts w:ascii="仿宋" w:hAnsi="仿宋" w:eastAsia="仿宋" w:cs="仿宋"/>
                <w:color w:val="auto"/>
                <w:lang w:eastAsia="zh-CN"/>
              </w:rPr>
            </w:pPr>
            <w:r>
              <w:rPr>
                <w:rFonts w:hint="eastAsia" w:ascii="仿宋" w:hAnsi="仿宋" w:eastAsia="仿宋" w:cs="仿宋"/>
                <w:color w:val="auto"/>
                <w:lang w:eastAsia="zh-CN"/>
              </w:rPr>
              <w:t>结论：是否通过评审（须填写通过或不通过）</w:t>
            </w:r>
          </w:p>
          <w:p>
            <w:pPr>
              <w:rPr>
                <w:rFonts w:ascii="仿宋" w:hAnsi="仿宋" w:eastAsia="仿宋" w:cs="仿宋"/>
                <w:color w:val="auto"/>
                <w:lang w:eastAsia="zh-CN"/>
              </w:rPr>
            </w:pPr>
            <w:r>
              <w:rPr>
                <w:rFonts w:hint="eastAsia" w:ascii="仿宋" w:hAnsi="仿宋" w:eastAsia="仿宋" w:cs="仿宋"/>
                <w:color w:val="auto"/>
                <w:lang w:eastAsia="zh-CN"/>
              </w:rPr>
              <w:t>注：如有一项不合格，作废标处理。</w:t>
            </w:r>
          </w:p>
        </w:tc>
        <w:tc>
          <w:tcPr>
            <w:tcW w:w="1093" w:type="dxa"/>
            <w:gridSpan w:val="2"/>
          </w:tcPr>
          <w:p>
            <w:pPr>
              <w:rPr>
                <w:rFonts w:ascii="仿宋" w:hAnsi="仿宋" w:eastAsia="仿宋" w:cs="仿宋"/>
                <w:color w:val="auto"/>
                <w:szCs w:val="21"/>
                <w:lang w:eastAsia="zh-CN"/>
              </w:rPr>
            </w:pPr>
          </w:p>
        </w:tc>
      </w:tr>
    </w:tbl>
    <w:p>
      <w:pPr>
        <w:spacing w:line="400" w:lineRule="exact"/>
        <w:ind w:firstLine="585" w:firstLineChars="241"/>
        <w:rPr>
          <w:rFonts w:ascii="仿宋" w:hAnsi="仿宋" w:eastAsia="仿宋" w:cs="仿宋"/>
          <w:b/>
          <w:color w:val="auto"/>
          <w:szCs w:val="21"/>
          <w:lang w:eastAsia="zh-CN"/>
        </w:rPr>
      </w:pPr>
      <w:r>
        <w:rPr>
          <w:rFonts w:hint="eastAsia" w:ascii="仿宋" w:hAnsi="仿宋" w:eastAsia="仿宋" w:cs="仿宋"/>
          <w:b/>
          <w:color w:val="auto"/>
          <w:szCs w:val="21"/>
          <w:lang w:eastAsia="zh-CN"/>
        </w:rPr>
        <w:t>6.2如评标专家在检验电子标书过程中，如果由于供应商自身原因导致评标专家无法查看并检验电子标书中以上相关资料的，否决其投标。即使投标单位将原件携带至现场的，同样按无效投标处理。</w:t>
      </w:r>
    </w:p>
    <w:p>
      <w:pPr>
        <w:spacing w:beforeLines="50" w:line="440" w:lineRule="exact"/>
        <w:ind w:firstLine="356" w:firstLineChars="147"/>
        <w:rPr>
          <w:rFonts w:ascii="仿宋" w:hAnsi="仿宋" w:eastAsia="仿宋" w:cs="仿宋"/>
          <w:b/>
          <w:color w:val="auto"/>
          <w:szCs w:val="21"/>
        </w:rPr>
      </w:pPr>
      <w:r>
        <w:rPr>
          <w:rFonts w:hint="eastAsia" w:ascii="仿宋" w:hAnsi="仿宋" w:eastAsia="仿宋" w:cs="仿宋"/>
          <w:b/>
          <w:color w:val="auto"/>
          <w:szCs w:val="21"/>
          <w:lang w:eastAsia="zh-CN"/>
        </w:rPr>
        <w:t>7</w:t>
      </w:r>
      <w:r>
        <w:rPr>
          <w:rFonts w:hint="eastAsia" w:ascii="仿宋" w:hAnsi="仿宋" w:eastAsia="仿宋" w:cs="仿宋"/>
          <w:b/>
          <w:color w:val="auto"/>
          <w:szCs w:val="21"/>
        </w:rPr>
        <w:t>.符合性审查</w:t>
      </w:r>
    </w:p>
    <w:p>
      <w:pPr>
        <w:spacing w:line="440" w:lineRule="exact"/>
        <w:ind w:firstLine="364" w:firstLineChars="150"/>
        <w:rPr>
          <w:rFonts w:ascii="仿宋" w:hAnsi="仿宋" w:eastAsia="仿宋" w:cs="仿宋"/>
          <w:color w:val="auto"/>
          <w:szCs w:val="21"/>
        </w:rPr>
      </w:pPr>
      <w:r>
        <w:rPr>
          <w:rFonts w:hint="eastAsia" w:ascii="仿宋" w:hAnsi="仿宋" w:eastAsia="仿宋" w:cs="仿宋"/>
          <w:color w:val="auto"/>
          <w:szCs w:val="21"/>
          <w:lang w:eastAsia="zh-CN"/>
        </w:rPr>
        <w:t>7</w:t>
      </w:r>
      <w:r>
        <w:rPr>
          <w:rFonts w:hint="eastAsia" w:ascii="仿宋" w:hAnsi="仿宋" w:eastAsia="仿宋" w:cs="仿宋"/>
          <w:color w:val="auto"/>
          <w:szCs w:val="21"/>
        </w:rPr>
        <w:t>．1评审细则</w:t>
      </w:r>
    </w:p>
    <w:tbl>
      <w:tblPr>
        <w:tblStyle w:val="22"/>
        <w:tblpPr w:leftFromText="180" w:rightFromText="180" w:vertAnchor="text" w:horzAnchor="page" w:tblpX="1293" w:tblpY="544"/>
        <w:tblW w:w="94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94"/>
        <w:gridCol w:w="597"/>
        <w:gridCol w:w="6378"/>
        <w:gridCol w:w="749"/>
        <w:gridCol w:w="6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1094" w:type="dxa"/>
            <w:vMerge w:val="restart"/>
            <w:tcBorders>
              <w:top w:val="single" w:color="auto" w:sz="4" w:space="0"/>
              <w:left w:val="single" w:color="auto" w:sz="4" w:space="0"/>
            </w:tcBorders>
            <w:vAlign w:val="center"/>
          </w:tcPr>
          <w:p>
            <w:pPr>
              <w:jc w:val="center"/>
              <w:rPr>
                <w:rFonts w:ascii="仿宋" w:hAnsi="仿宋" w:eastAsia="仿宋" w:cs="仿宋"/>
                <w:b/>
                <w:color w:val="auto"/>
              </w:rPr>
            </w:pPr>
            <w:r>
              <w:rPr>
                <w:rFonts w:hint="eastAsia" w:ascii="仿宋" w:hAnsi="仿宋" w:eastAsia="仿宋" w:cs="仿宋"/>
                <w:b/>
                <w:color w:val="auto"/>
              </w:rPr>
              <w:t>项目</w:t>
            </w:r>
          </w:p>
        </w:tc>
        <w:tc>
          <w:tcPr>
            <w:tcW w:w="6975" w:type="dxa"/>
            <w:gridSpan w:val="2"/>
            <w:vMerge w:val="restart"/>
            <w:tcBorders>
              <w:top w:val="single" w:color="auto" w:sz="4" w:space="0"/>
            </w:tcBorders>
            <w:vAlign w:val="center"/>
          </w:tcPr>
          <w:p>
            <w:pPr>
              <w:jc w:val="center"/>
              <w:rPr>
                <w:rFonts w:ascii="仿宋" w:hAnsi="仿宋" w:eastAsia="仿宋" w:cs="仿宋"/>
                <w:b/>
                <w:color w:val="auto"/>
              </w:rPr>
            </w:pPr>
            <w:r>
              <w:rPr>
                <w:rFonts w:hint="eastAsia" w:ascii="仿宋" w:hAnsi="仿宋" w:eastAsia="仿宋" w:cs="仿宋"/>
                <w:b/>
                <w:color w:val="auto"/>
              </w:rPr>
              <w:t>评审内容</w:t>
            </w:r>
          </w:p>
        </w:tc>
        <w:tc>
          <w:tcPr>
            <w:tcW w:w="1366" w:type="dxa"/>
            <w:gridSpan w:val="2"/>
            <w:tcBorders>
              <w:top w:val="single" w:color="auto" w:sz="4" w:space="0"/>
              <w:right w:val="single" w:color="auto" w:sz="4" w:space="0"/>
            </w:tcBorders>
            <w:vAlign w:val="center"/>
          </w:tcPr>
          <w:p>
            <w:pPr>
              <w:jc w:val="center"/>
              <w:rPr>
                <w:rFonts w:ascii="仿宋" w:hAnsi="仿宋" w:eastAsia="仿宋" w:cs="仿宋"/>
                <w:b/>
                <w:color w:val="auto"/>
              </w:rPr>
            </w:pPr>
            <w:r>
              <w:rPr>
                <w:rFonts w:hint="eastAsia" w:ascii="仿宋" w:hAnsi="仿宋" w:eastAsia="仿宋" w:cs="仿宋"/>
                <w:b/>
                <w:color w:val="auto"/>
              </w:rPr>
              <w:t>评审意见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94" w:type="dxa"/>
            <w:vMerge w:val="continue"/>
            <w:tcBorders>
              <w:left w:val="single" w:color="auto" w:sz="4" w:space="0"/>
              <w:bottom w:val="single" w:color="auto" w:sz="4" w:space="0"/>
            </w:tcBorders>
            <w:vAlign w:val="center"/>
          </w:tcPr>
          <w:p>
            <w:pPr>
              <w:rPr>
                <w:rFonts w:ascii="仿宋" w:hAnsi="仿宋" w:eastAsia="仿宋" w:cs="仿宋"/>
                <w:color w:val="auto"/>
              </w:rPr>
            </w:pPr>
          </w:p>
        </w:tc>
        <w:tc>
          <w:tcPr>
            <w:tcW w:w="6975" w:type="dxa"/>
            <w:gridSpan w:val="2"/>
            <w:vMerge w:val="continue"/>
            <w:tcBorders>
              <w:bottom w:val="single" w:color="auto" w:sz="4" w:space="0"/>
            </w:tcBorders>
          </w:tcPr>
          <w:p>
            <w:pPr>
              <w:rPr>
                <w:rFonts w:ascii="仿宋" w:hAnsi="仿宋" w:eastAsia="仿宋" w:cs="仿宋"/>
                <w:color w:val="auto"/>
              </w:rPr>
            </w:pPr>
          </w:p>
        </w:tc>
        <w:tc>
          <w:tcPr>
            <w:tcW w:w="749" w:type="dxa"/>
            <w:vAlign w:val="center"/>
          </w:tcPr>
          <w:p>
            <w:pPr>
              <w:jc w:val="center"/>
              <w:rPr>
                <w:rFonts w:ascii="仿宋" w:hAnsi="仿宋" w:eastAsia="仿宋" w:cs="仿宋"/>
                <w:b/>
                <w:color w:val="auto"/>
              </w:rPr>
            </w:pPr>
            <w:r>
              <w:rPr>
                <w:rFonts w:hint="eastAsia" w:ascii="仿宋" w:hAnsi="仿宋" w:eastAsia="仿宋" w:cs="仿宋"/>
                <w:b/>
                <w:color w:val="auto"/>
              </w:rPr>
              <w:t>是</w:t>
            </w:r>
          </w:p>
        </w:tc>
        <w:tc>
          <w:tcPr>
            <w:tcW w:w="617" w:type="dxa"/>
            <w:tcBorders>
              <w:right w:val="single" w:color="auto" w:sz="4" w:space="0"/>
            </w:tcBorders>
            <w:vAlign w:val="center"/>
          </w:tcPr>
          <w:p>
            <w:pPr>
              <w:jc w:val="center"/>
              <w:rPr>
                <w:rFonts w:ascii="仿宋" w:hAnsi="仿宋" w:eastAsia="仿宋" w:cs="仿宋"/>
                <w:b/>
                <w:color w:val="auto"/>
              </w:rPr>
            </w:pPr>
            <w:r>
              <w:rPr>
                <w:rFonts w:hint="eastAsia" w:ascii="仿宋" w:hAnsi="仿宋" w:eastAsia="仿宋" w:cs="仿宋"/>
                <w:b/>
                <w:color w:val="auto"/>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1094"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color w:val="auto"/>
                <w:szCs w:val="21"/>
              </w:rPr>
            </w:pPr>
            <w:r>
              <w:rPr>
                <w:rFonts w:hint="eastAsia" w:ascii="仿宋" w:hAnsi="仿宋" w:eastAsia="仿宋" w:cs="仿宋"/>
                <w:color w:val="auto"/>
                <w:szCs w:val="21"/>
              </w:rPr>
              <w:t>审</w:t>
            </w:r>
          </w:p>
          <w:p>
            <w:pPr>
              <w:jc w:val="center"/>
              <w:rPr>
                <w:rFonts w:ascii="仿宋" w:hAnsi="仿宋" w:eastAsia="仿宋" w:cs="仿宋"/>
                <w:color w:val="auto"/>
                <w:szCs w:val="21"/>
              </w:rPr>
            </w:pPr>
            <w:r>
              <w:rPr>
                <w:rFonts w:hint="eastAsia" w:ascii="仿宋" w:hAnsi="仿宋" w:eastAsia="仿宋" w:cs="仿宋"/>
                <w:color w:val="auto"/>
                <w:szCs w:val="21"/>
              </w:rPr>
              <w:t>查</w:t>
            </w:r>
          </w:p>
          <w:p>
            <w:pPr>
              <w:jc w:val="center"/>
              <w:rPr>
                <w:rFonts w:ascii="仿宋" w:hAnsi="仿宋" w:eastAsia="仿宋" w:cs="仿宋"/>
                <w:color w:val="auto"/>
                <w:szCs w:val="21"/>
              </w:rPr>
            </w:pPr>
            <w:r>
              <w:rPr>
                <w:rFonts w:hint="eastAsia" w:ascii="仿宋" w:hAnsi="仿宋" w:eastAsia="仿宋" w:cs="仿宋"/>
                <w:color w:val="auto"/>
                <w:szCs w:val="21"/>
              </w:rPr>
              <w:t>标</w:t>
            </w:r>
          </w:p>
          <w:p>
            <w:pPr>
              <w:jc w:val="center"/>
              <w:rPr>
                <w:rFonts w:ascii="仿宋" w:hAnsi="仿宋" w:eastAsia="仿宋" w:cs="仿宋"/>
                <w:color w:val="auto"/>
                <w:szCs w:val="21"/>
              </w:rPr>
            </w:pPr>
            <w:r>
              <w:rPr>
                <w:rFonts w:hint="eastAsia" w:ascii="仿宋" w:hAnsi="仿宋" w:eastAsia="仿宋" w:cs="仿宋"/>
                <w:color w:val="auto"/>
                <w:szCs w:val="21"/>
              </w:rPr>
              <w:t>准</w:t>
            </w:r>
          </w:p>
        </w:tc>
        <w:tc>
          <w:tcPr>
            <w:tcW w:w="597" w:type="dxa"/>
            <w:tcBorders>
              <w:top w:val="single" w:color="auto" w:sz="4" w:space="0"/>
              <w:left w:val="single" w:color="auto" w:sz="4" w:space="0"/>
              <w:right w:val="single" w:color="auto" w:sz="4" w:space="0"/>
            </w:tcBorders>
            <w:vAlign w:val="center"/>
          </w:tcPr>
          <w:p>
            <w:pPr>
              <w:jc w:val="center"/>
              <w:rPr>
                <w:rFonts w:ascii="仿宋" w:hAnsi="仿宋" w:eastAsia="仿宋" w:cs="仿宋"/>
                <w:color w:val="auto"/>
              </w:rPr>
            </w:pPr>
            <w:r>
              <w:rPr>
                <w:rFonts w:hint="eastAsia" w:ascii="仿宋" w:hAnsi="仿宋" w:eastAsia="仿宋" w:cs="仿宋"/>
                <w:color w:val="auto"/>
              </w:rPr>
              <w:t>1</w:t>
            </w:r>
          </w:p>
        </w:tc>
        <w:tc>
          <w:tcPr>
            <w:tcW w:w="6378" w:type="dxa"/>
            <w:tcBorders>
              <w:top w:val="single" w:color="auto" w:sz="4" w:space="0"/>
              <w:left w:val="single" w:color="auto" w:sz="4" w:space="0"/>
              <w:right w:val="single" w:color="auto" w:sz="4" w:space="0"/>
            </w:tcBorders>
            <w:vAlign w:val="center"/>
          </w:tcPr>
          <w:p>
            <w:pPr>
              <w:widowControl/>
              <w:textAlignment w:val="center"/>
              <w:rPr>
                <w:rFonts w:ascii="仿宋" w:hAnsi="仿宋" w:eastAsia="仿宋" w:cs="仿宋"/>
                <w:color w:val="auto"/>
                <w:lang w:eastAsia="zh-CN"/>
              </w:rPr>
            </w:pPr>
            <w:r>
              <w:rPr>
                <w:rFonts w:hint="eastAsia" w:ascii="仿宋" w:hAnsi="仿宋" w:eastAsia="仿宋" w:cs="仿宋"/>
                <w:color w:val="auto"/>
                <w:lang w:eastAsia="zh-CN"/>
              </w:rPr>
              <w:t>由政府立项核准、审批的采购项目, 报价高于设定的采购预算价的；</w:t>
            </w:r>
          </w:p>
        </w:tc>
        <w:tc>
          <w:tcPr>
            <w:tcW w:w="749" w:type="dxa"/>
            <w:tcBorders>
              <w:left w:val="single" w:color="auto" w:sz="4" w:space="0"/>
              <w:right w:val="single" w:color="auto" w:sz="4" w:space="0"/>
            </w:tcBorders>
          </w:tcPr>
          <w:p>
            <w:pPr>
              <w:jc w:val="center"/>
              <w:rPr>
                <w:rFonts w:ascii="仿宋" w:hAnsi="仿宋" w:eastAsia="仿宋" w:cs="仿宋"/>
                <w:b/>
                <w:color w:val="auto"/>
                <w:szCs w:val="21"/>
                <w:lang w:eastAsia="zh-CN"/>
              </w:rPr>
            </w:pPr>
          </w:p>
        </w:tc>
        <w:tc>
          <w:tcPr>
            <w:tcW w:w="617" w:type="dxa"/>
            <w:tcBorders>
              <w:left w:val="single" w:color="auto" w:sz="4" w:space="0"/>
              <w:right w:val="single" w:color="auto" w:sz="4" w:space="0"/>
            </w:tcBorders>
          </w:tcPr>
          <w:p>
            <w:pPr>
              <w:jc w:val="center"/>
              <w:rPr>
                <w:rFonts w:ascii="仿宋" w:hAnsi="仿宋" w:eastAsia="仿宋" w:cs="仿宋"/>
                <w:b/>
                <w:color w:val="auto"/>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94" w:type="dxa"/>
            <w:vMerge w:val="continue"/>
            <w:tcBorders>
              <w:left w:val="single" w:color="auto" w:sz="4" w:space="0"/>
              <w:right w:val="single" w:color="auto" w:sz="4" w:space="0"/>
            </w:tcBorders>
            <w:vAlign w:val="center"/>
          </w:tcPr>
          <w:p>
            <w:pPr>
              <w:rPr>
                <w:rFonts w:ascii="仿宋" w:hAnsi="仿宋" w:eastAsia="仿宋" w:cs="仿宋"/>
                <w:color w:val="auto"/>
                <w:lang w:eastAsia="zh-CN"/>
              </w:rPr>
            </w:pPr>
          </w:p>
        </w:tc>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rPr>
            </w:pPr>
            <w:r>
              <w:rPr>
                <w:rFonts w:hint="eastAsia" w:ascii="仿宋" w:hAnsi="仿宋" w:eastAsia="仿宋" w:cs="仿宋"/>
                <w:color w:val="auto"/>
              </w:rPr>
              <w:t>2</w:t>
            </w:r>
          </w:p>
        </w:tc>
        <w:tc>
          <w:tcPr>
            <w:tcW w:w="6378"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s="仿宋"/>
                <w:color w:val="auto"/>
                <w:lang w:eastAsia="zh-CN"/>
              </w:rPr>
            </w:pPr>
            <w:r>
              <w:rPr>
                <w:rFonts w:hint="eastAsia" w:ascii="仿宋" w:hAnsi="仿宋" w:eastAsia="仿宋" w:cs="仿宋"/>
                <w:color w:val="auto"/>
                <w:lang w:eastAsia="zh-CN"/>
              </w:rPr>
              <w:t>法定代表人身份证明及授权委托书有效，且符合招标文件规定的格式。</w:t>
            </w:r>
          </w:p>
        </w:tc>
        <w:tc>
          <w:tcPr>
            <w:tcW w:w="749" w:type="dxa"/>
            <w:tcBorders>
              <w:left w:val="single" w:color="auto" w:sz="4" w:space="0"/>
            </w:tcBorders>
          </w:tcPr>
          <w:p>
            <w:pPr>
              <w:rPr>
                <w:rFonts w:ascii="仿宋" w:hAnsi="仿宋" w:eastAsia="仿宋" w:cs="仿宋"/>
                <w:color w:val="auto"/>
                <w:szCs w:val="21"/>
                <w:lang w:eastAsia="zh-CN"/>
              </w:rPr>
            </w:pPr>
          </w:p>
        </w:tc>
        <w:tc>
          <w:tcPr>
            <w:tcW w:w="617" w:type="dxa"/>
            <w:tcBorders>
              <w:right w:val="single" w:color="auto" w:sz="4" w:space="0"/>
            </w:tcBorders>
          </w:tcPr>
          <w:p>
            <w:pPr>
              <w:rPr>
                <w:rFonts w:ascii="仿宋" w:hAnsi="仿宋" w:eastAsia="仿宋" w:cs="仿宋"/>
                <w:color w:val="auto"/>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4" w:hRule="atLeast"/>
        </w:trPr>
        <w:tc>
          <w:tcPr>
            <w:tcW w:w="1094" w:type="dxa"/>
            <w:vMerge w:val="continue"/>
            <w:tcBorders>
              <w:left w:val="single" w:color="auto" w:sz="4" w:space="0"/>
              <w:right w:val="single" w:color="auto" w:sz="4" w:space="0"/>
            </w:tcBorders>
            <w:vAlign w:val="center"/>
          </w:tcPr>
          <w:p>
            <w:pPr>
              <w:rPr>
                <w:rFonts w:ascii="仿宋" w:hAnsi="仿宋" w:eastAsia="仿宋" w:cs="仿宋"/>
                <w:color w:val="auto"/>
                <w:lang w:eastAsia="zh-CN"/>
              </w:rPr>
            </w:pPr>
          </w:p>
        </w:tc>
        <w:tc>
          <w:tcPr>
            <w:tcW w:w="597" w:type="dxa"/>
            <w:tcBorders>
              <w:top w:val="single" w:color="auto" w:sz="4" w:space="0"/>
              <w:left w:val="single" w:color="auto" w:sz="4" w:space="0"/>
              <w:right w:val="single" w:color="auto" w:sz="4" w:space="0"/>
            </w:tcBorders>
            <w:vAlign w:val="center"/>
          </w:tcPr>
          <w:p>
            <w:pPr>
              <w:jc w:val="center"/>
              <w:rPr>
                <w:rFonts w:ascii="仿宋" w:hAnsi="仿宋" w:eastAsia="仿宋" w:cs="仿宋"/>
                <w:color w:val="auto"/>
              </w:rPr>
            </w:pPr>
            <w:r>
              <w:rPr>
                <w:rFonts w:hint="eastAsia" w:ascii="仿宋" w:hAnsi="仿宋" w:eastAsia="仿宋" w:cs="仿宋"/>
                <w:color w:val="auto"/>
              </w:rPr>
              <w:t>3</w:t>
            </w:r>
          </w:p>
        </w:tc>
        <w:tc>
          <w:tcPr>
            <w:tcW w:w="6378" w:type="dxa"/>
            <w:tcBorders>
              <w:top w:val="single" w:color="auto" w:sz="4" w:space="0"/>
              <w:left w:val="single" w:color="auto" w:sz="4" w:space="0"/>
              <w:right w:val="single" w:color="auto" w:sz="4" w:space="0"/>
            </w:tcBorders>
            <w:vAlign w:val="center"/>
          </w:tcPr>
          <w:p>
            <w:pPr>
              <w:widowControl/>
              <w:textAlignment w:val="center"/>
              <w:rPr>
                <w:rFonts w:ascii="仿宋" w:hAnsi="仿宋" w:eastAsia="仿宋" w:cs="仿宋"/>
                <w:color w:val="auto"/>
              </w:rPr>
            </w:pPr>
            <w:r>
              <w:rPr>
                <w:rFonts w:hint="eastAsia" w:ascii="仿宋" w:hAnsi="仿宋" w:eastAsia="仿宋" w:cs="仿宋"/>
                <w:color w:val="auto"/>
              </w:rPr>
              <w:t>只有一个方案投标。</w:t>
            </w:r>
          </w:p>
        </w:tc>
        <w:tc>
          <w:tcPr>
            <w:tcW w:w="749" w:type="dxa"/>
            <w:tcBorders>
              <w:left w:val="single" w:color="auto" w:sz="4" w:space="0"/>
            </w:tcBorders>
          </w:tcPr>
          <w:p>
            <w:pPr>
              <w:rPr>
                <w:rFonts w:ascii="仿宋" w:hAnsi="仿宋" w:eastAsia="仿宋" w:cs="仿宋"/>
                <w:color w:val="auto"/>
                <w:szCs w:val="21"/>
              </w:rPr>
            </w:pPr>
          </w:p>
        </w:tc>
        <w:tc>
          <w:tcPr>
            <w:tcW w:w="617" w:type="dxa"/>
            <w:tcBorders>
              <w:right w:val="single" w:color="auto" w:sz="4" w:space="0"/>
            </w:tcBorders>
          </w:tcPr>
          <w:p>
            <w:pPr>
              <w:rPr>
                <w:rFonts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8" w:hRule="atLeast"/>
        </w:trPr>
        <w:tc>
          <w:tcPr>
            <w:tcW w:w="1094" w:type="dxa"/>
            <w:vMerge w:val="continue"/>
            <w:tcBorders>
              <w:left w:val="single" w:color="auto" w:sz="4" w:space="0"/>
              <w:right w:val="single" w:color="auto" w:sz="4" w:space="0"/>
            </w:tcBorders>
            <w:vAlign w:val="center"/>
          </w:tcPr>
          <w:p>
            <w:pPr>
              <w:rPr>
                <w:rFonts w:ascii="仿宋" w:hAnsi="仿宋" w:eastAsia="仿宋" w:cs="仿宋"/>
                <w:color w:val="auto"/>
              </w:rPr>
            </w:pPr>
          </w:p>
        </w:tc>
        <w:tc>
          <w:tcPr>
            <w:tcW w:w="597" w:type="dxa"/>
            <w:tcBorders>
              <w:left w:val="single" w:color="auto" w:sz="4" w:space="0"/>
            </w:tcBorders>
            <w:vAlign w:val="center"/>
          </w:tcPr>
          <w:p>
            <w:pPr>
              <w:jc w:val="center"/>
              <w:rPr>
                <w:rFonts w:ascii="仿宋" w:hAnsi="仿宋" w:eastAsia="仿宋" w:cs="仿宋"/>
                <w:color w:val="auto"/>
              </w:rPr>
            </w:pPr>
            <w:r>
              <w:rPr>
                <w:rFonts w:hint="eastAsia" w:ascii="仿宋" w:hAnsi="仿宋" w:eastAsia="仿宋" w:cs="仿宋"/>
                <w:color w:val="auto"/>
                <w:lang w:eastAsia="zh-CN"/>
              </w:rPr>
              <w:t>4</w:t>
            </w:r>
          </w:p>
        </w:tc>
        <w:tc>
          <w:tcPr>
            <w:tcW w:w="6378" w:type="dxa"/>
            <w:tcBorders>
              <w:right w:val="single" w:color="auto" w:sz="4" w:space="0"/>
            </w:tcBorders>
            <w:vAlign w:val="center"/>
          </w:tcPr>
          <w:p>
            <w:pPr>
              <w:widowControl/>
              <w:textAlignment w:val="center"/>
              <w:rPr>
                <w:rFonts w:ascii="仿宋" w:hAnsi="仿宋" w:eastAsia="仿宋" w:cs="仿宋"/>
                <w:color w:val="auto"/>
                <w:lang w:eastAsia="zh-CN"/>
              </w:rPr>
            </w:pPr>
            <w:r>
              <w:rPr>
                <w:rFonts w:hint="eastAsia" w:ascii="仿宋" w:hAnsi="仿宋" w:eastAsia="仿宋" w:cs="仿宋"/>
                <w:color w:val="auto"/>
                <w:lang w:eastAsia="zh-CN"/>
              </w:rPr>
              <w:t>投标文件内容齐全、无遗漏。</w:t>
            </w:r>
          </w:p>
        </w:tc>
        <w:tc>
          <w:tcPr>
            <w:tcW w:w="749" w:type="dxa"/>
            <w:tcBorders>
              <w:left w:val="single" w:color="auto" w:sz="4" w:space="0"/>
            </w:tcBorders>
          </w:tcPr>
          <w:p>
            <w:pPr>
              <w:rPr>
                <w:rFonts w:ascii="仿宋" w:hAnsi="仿宋" w:eastAsia="仿宋" w:cs="仿宋"/>
                <w:color w:val="auto"/>
                <w:szCs w:val="21"/>
                <w:lang w:eastAsia="zh-CN"/>
              </w:rPr>
            </w:pPr>
          </w:p>
        </w:tc>
        <w:tc>
          <w:tcPr>
            <w:tcW w:w="617" w:type="dxa"/>
            <w:tcBorders>
              <w:right w:val="single" w:color="auto" w:sz="4" w:space="0"/>
            </w:tcBorders>
          </w:tcPr>
          <w:p>
            <w:pPr>
              <w:rPr>
                <w:rFonts w:ascii="仿宋" w:hAnsi="仿宋" w:eastAsia="仿宋" w:cs="仿宋"/>
                <w:color w:val="auto"/>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094" w:type="dxa"/>
            <w:vMerge w:val="continue"/>
            <w:tcBorders>
              <w:left w:val="single" w:color="auto" w:sz="4" w:space="0"/>
              <w:right w:val="single" w:color="auto" w:sz="4" w:space="0"/>
            </w:tcBorders>
            <w:vAlign w:val="center"/>
          </w:tcPr>
          <w:p>
            <w:pPr>
              <w:rPr>
                <w:rFonts w:ascii="仿宋" w:hAnsi="仿宋" w:eastAsia="仿宋" w:cs="仿宋"/>
                <w:color w:val="auto"/>
                <w:lang w:eastAsia="zh-CN"/>
              </w:rPr>
            </w:pPr>
          </w:p>
        </w:tc>
        <w:tc>
          <w:tcPr>
            <w:tcW w:w="597" w:type="dxa"/>
            <w:tcBorders>
              <w:left w:val="single" w:color="auto" w:sz="4" w:space="0"/>
              <w:bottom w:val="single" w:color="auto" w:sz="4" w:space="0"/>
            </w:tcBorders>
            <w:vAlign w:val="center"/>
          </w:tcPr>
          <w:p>
            <w:pPr>
              <w:jc w:val="center"/>
              <w:rPr>
                <w:rFonts w:ascii="仿宋" w:hAnsi="仿宋" w:eastAsia="仿宋" w:cs="仿宋"/>
                <w:color w:val="auto"/>
              </w:rPr>
            </w:pPr>
            <w:r>
              <w:rPr>
                <w:rFonts w:hint="eastAsia" w:ascii="仿宋" w:hAnsi="仿宋" w:eastAsia="仿宋" w:cs="仿宋"/>
                <w:color w:val="auto"/>
              </w:rPr>
              <w:t>5</w:t>
            </w:r>
          </w:p>
        </w:tc>
        <w:tc>
          <w:tcPr>
            <w:tcW w:w="6378" w:type="dxa"/>
            <w:tcBorders>
              <w:bottom w:val="single" w:color="auto" w:sz="4" w:space="0"/>
              <w:right w:val="single" w:color="auto" w:sz="4" w:space="0"/>
            </w:tcBorders>
            <w:vAlign w:val="center"/>
          </w:tcPr>
          <w:p>
            <w:pPr>
              <w:widowControl/>
              <w:textAlignment w:val="center"/>
              <w:rPr>
                <w:rFonts w:ascii="仿宋" w:hAnsi="仿宋" w:eastAsia="仿宋" w:cs="仿宋"/>
                <w:color w:val="auto"/>
                <w:lang w:eastAsia="zh-CN"/>
              </w:rPr>
            </w:pPr>
            <w:r>
              <w:rPr>
                <w:rFonts w:hint="eastAsia" w:ascii="仿宋" w:hAnsi="仿宋" w:eastAsia="仿宋" w:cs="仿宋"/>
                <w:color w:val="auto"/>
                <w:lang w:eastAsia="zh-CN"/>
              </w:rPr>
              <w:t>对招标文件规定的招标内容全部作出响应。</w:t>
            </w:r>
          </w:p>
        </w:tc>
        <w:tc>
          <w:tcPr>
            <w:tcW w:w="749" w:type="dxa"/>
            <w:tcBorders>
              <w:left w:val="single" w:color="auto" w:sz="4" w:space="0"/>
              <w:bottom w:val="single" w:color="auto" w:sz="4" w:space="0"/>
            </w:tcBorders>
          </w:tcPr>
          <w:p>
            <w:pPr>
              <w:rPr>
                <w:rFonts w:ascii="仿宋" w:hAnsi="仿宋" w:eastAsia="仿宋" w:cs="仿宋"/>
                <w:color w:val="auto"/>
                <w:szCs w:val="21"/>
                <w:lang w:eastAsia="zh-CN"/>
              </w:rPr>
            </w:pPr>
          </w:p>
        </w:tc>
        <w:tc>
          <w:tcPr>
            <w:tcW w:w="617" w:type="dxa"/>
            <w:tcBorders>
              <w:bottom w:val="single" w:color="auto" w:sz="4" w:space="0"/>
              <w:right w:val="single" w:color="auto" w:sz="4" w:space="0"/>
            </w:tcBorders>
          </w:tcPr>
          <w:p>
            <w:pPr>
              <w:rPr>
                <w:rFonts w:ascii="仿宋" w:hAnsi="仿宋" w:eastAsia="仿宋" w:cs="仿宋"/>
                <w:color w:val="auto"/>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3" w:hRule="atLeast"/>
        </w:trPr>
        <w:tc>
          <w:tcPr>
            <w:tcW w:w="1094" w:type="dxa"/>
            <w:vMerge w:val="continue"/>
            <w:tcBorders>
              <w:left w:val="single" w:color="auto" w:sz="4" w:space="0"/>
              <w:right w:val="single" w:color="auto" w:sz="4" w:space="0"/>
            </w:tcBorders>
            <w:vAlign w:val="center"/>
          </w:tcPr>
          <w:p>
            <w:pPr>
              <w:rPr>
                <w:rFonts w:ascii="仿宋" w:hAnsi="仿宋" w:eastAsia="仿宋" w:cs="仿宋"/>
                <w:color w:val="auto"/>
                <w:lang w:eastAsia="zh-CN"/>
              </w:rPr>
            </w:pPr>
          </w:p>
        </w:tc>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rPr>
            </w:pPr>
            <w:r>
              <w:rPr>
                <w:rFonts w:hint="eastAsia" w:ascii="仿宋" w:hAnsi="仿宋" w:eastAsia="仿宋" w:cs="仿宋"/>
                <w:color w:val="auto"/>
              </w:rPr>
              <w:t>6</w:t>
            </w:r>
          </w:p>
        </w:tc>
        <w:tc>
          <w:tcPr>
            <w:tcW w:w="6378"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s="仿宋"/>
                <w:color w:val="auto"/>
                <w:lang w:eastAsia="zh-CN"/>
              </w:rPr>
            </w:pPr>
            <w:r>
              <w:rPr>
                <w:rFonts w:hint="eastAsia" w:ascii="仿宋" w:hAnsi="仿宋" w:eastAsia="仿宋" w:cs="仿宋"/>
                <w:color w:val="auto"/>
                <w:lang w:eastAsia="zh-CN"/>
              </w:rPr>
              <w:t>满足招标文件提出的技术和质量要求。</w:t>
            </w:r>
          </w:p>
        </w:tc>
        <w:tc>
          <w:tcPr>
            <w:tcW w:w="749" w:type="dxa"/>
            <w:tcBorders>
              <w:top w:val="single" w:color="auto" w:sz="4" w:space="0"/>
              <w:left w:val="single" w:color="auto" w:sz="4" w:space="0"/>
              <w:bottom w:val="single" w:color="auto" w:sz="4" w:space="0"/>
              <w:right w:val="single" w:color="auto" w:sz="4" w:space="0"/>
            </w:tcBorders>
          </w:tcPr>
          <w:p>
            <w:pPr>
              <w:rPr>
                <w:rFonts w:ascii="仿宋" w:hAnsi="仿宋" w:eastAsia="仿宋" w:cs="仿宋"/>
                <w:color w:val="auto"/>
                <w:szCs w:val="21"/>
                <w:lang w:eastAsia="zh-CN"/>
              </w:rPr>
            </w:pPr>
          </w:p>
        </w:tc>
        <w:tc>
          <w:tcPr>
            <w:tcW w:w="617" w:type="dxa"/>
            <w:tcBorders>
              <w:top w:val="single" w:color="auto" w:sz="4" w:space="0"/>
              <w:left w:val="single" w:color="auto" w:sz="4" w:space="0"/>
              <w:bottom w:val="single" w:color="auto" w:sz="4" w:space="0"/>
              <w:right w:val="single" w:color="auto" w:sz="4" w:space="0"/>
            </w:tcBorders>
          </w:tcPr>
          <w:p>
            <w:pPr>
              <w:rPr>
                <w:rFonts w:ascii="仿宋" w:hAnsi="仿宋" w:eastAsia="仿宋" w:cs="仿宋"/>
                <w:color w:val="auto"/>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atLeast"/>
        </w:trPr>
        <w:tc>
          <w:tcPr>
            <w:tcW w:w="1094" w:type="dxa"/>
            <w:vMerge w:val="continue"/>
            <w:tcBorders>
              <w:left w:val="single" w:color="auto" w:sz="4" w:space="0"/>
              <w:right w:val="single" w:color="auto" w:sz="4" w:space="0"/>
            </w:tcBorders>
            <w:vAlign w:val="center"/>
          </w:tcPr>
          <w:p>
            <w:pPr>
              <w:rPr>
                <w:rFonts w:ascii="仿宋" w:hAnsi="仿宋" w:eastAsia="仿宋" w:cs="仿宋"/>
                <w:color w:val="auto"/>
                <w:lang w:eastAsia="zh-CN"/>
              </w:rPr>
            </w:pPr>
          </w:p>
        </w:tc>
        <w:tc>
          <w:tcPr>
            <w:tcW w:w="597" w:type="dxa"/>
            <w:tcBorders>
              <w:top w:val="single" w:color="auto" w:sz="4" w:space="0"/>
              <w:left w:val="single" w:color="auto" w:sz="4" w:space="0"/>
            </w:tcBorders>
            <w:vAlign w:val="center"/>
          </w:tcPr>
          <w:p>
            <w:pPr>
              <w:jc w:val="center"/>
              <w:rPr>
                <w:rFonts w:ascii="仿宋" w:hAnsi="仿宋" w:eastAsia="仿宋" w:cs="仿宋"/>
                <w:color w:val="auto"/>
              </w:rPr>
            </w:pPr>
            <w:r>
              <w:rPr>
                <w:rFonts w:hint="eastAsia" w:ascii="仿宋" w:hAnsi="仿宋" w:eastAsia="仿宋" w:cs="仿宋"/>
                <w:color w:val="auto"/>
              </w:rPr>
              <w:t>7</w:t>
            </w:r>
          </w:p>
        </w:tc>
        <w:tc>
          <w:tcPr>
            <w:tcW w:w="6378" w:type="dxa"/>
            <w:tcBorders>
              <w:top w:val="single" w:color="auto" w:sz="4" w:space="0"/>
              <w:right w:val="single" w:color="auto" w:sz="4" w:space="0"/>
            </w:tcBorders>
            <w:vAlign w:val="center"/>
          </w:tcPr>
          <w:p>
            <w:pPr>
              <w:widowControl/>
              <w:textAlignment w:val="center"/>
              <w:rPr>
                <w:rFonts w:ascii="仿宋" w:hAnsi="仿宋" w:eastAsia="仿宋" w:cs="仿宋"/>
                <w:color w:val="auto"/>
                <w:lang w:eastAsia="zh-CN"/>
              </w:rPr>
            </w:pPr>
            <w:r>
              <w:rPr>
                <w:rFonts w:hint="eastAsia" w:ascii="仿宋" w:hAnsi="仿宋" w:eastAsia="仿宋" w:cs="仿宋"/>
                <w:color w:val="auto"/>
                <w:lang w:eastAsia="zh-CN"/>
              </w:rPr>
              <w:t>完成期限满足招标文件要求。</w:t>
            </w:r>
          </w:p>
        </w:tc>
        <w:tc>
          <w:tcPr>
            <w:tcW w:w="749" w:type="dxa"/>
            <w:tcBorders>
              <w:top w:val="single" w:color="auto" w:sz="4" w:space="0"/>
              <w:left w:val="single" w:color="auto" w:sz="4" w:space="0"/>
            </w:tcBorders>
          </w:tcPr>
          <w:p>
            <w:pPr>
              <w:rPr>
                <w:rFonts w:ascii="仿宋" w:hAnsi="仿宋" w:eastAsia="仿宋" w:cs="仿宋"/>
                <w:color w:val="auto"/>
                <w:szCs w:val="21"/>
                <w:lang w:eastAsia="zh-CN"/>
              </w:rPr>
            </w:pPr>
          </w:p>
        </w:tc>
        <w:tc>
          <w:tcPr>
            <w:tcW w:w="617" w:type="dxa"/>
            <w:tcBorders>
              <w:top w:val="single" w:color="auto" w:sz="4" w:space="0"/>
              <w:right w:val="single" w:color="auto" w:sz="4" w:space="0"/>
            </w:tcBorders>
          </w:tcPr>
          <w:p>
            <w:pPr>
              <w:rPr>
                <w:rFonts w:ascii="仿宋" w:hAnsi="仿宋" w:eastAsia="仿宋" w:cs="仿宋"/>
                <w:color w:val="auto"/>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 w:hRule="atLeast"/>
        </w:trPr>
        <w:tc>
          <w:tcPr>
            <w:tcW w:w="1094" w:type="dxa"/>
            <w:vMerge w:val="continue"/>
            <w:tcBorders>
              <w:left w:val="single" w:color="auto" w:sz="4" w:space="0"/>
              <w:right w:val="single" w:color="auto" w:sz="4" w:space="0"/>
            </w:tcBorders>
            <w:vAlign w:val="center"/>
          </w:tcPr>
          <w:p>
            <w:pPr>
              <w:rPr>
                <w:rFonts w:ascii="仿宋" w:hAnsi="仿宋" w:eastAsia="仿宋" w:cs="仿宋"/>
                <w:color w:val="auto"/>
                <w:lang w:eastAsia="zh-CN"/>
              </w:rPr>
            </w:pPr>
          </w:p>
        </w:tc>
        <w:tc>
          <w:tcPr>
            <w:tcW w:w="597" w:type="dxa"/>
            <w:tcBorders>
              <w:left w:val="single" w:color="auto" w:sz="4" w:space="0"/>
            </w:tcBorders>
            <w:vAlign w:val="center"/>
          </w:tcPr>
          <w:p>
            <w:pPr>
              <w:jc w:val="center"/>
              <w:rPr>
                <w:rFonts w:ascii="仿宋" w:hAnsi="仿宋" w:eastAsia="仿宋" w:cs="仿宋"/>
                <w:color w:val="auto"/>
              </w:rPr>
            </w:pPr>
            <w:r>
              <w:rPr>
                <w:rFonts w:hint="eastAsia" w:ascii="仿宋" w:hAnsi="仿宋" w:eastAsia="仿宋" w:cs="仿宋"/>
                <w:color w:val="auto"/>
              </w:rPr>
              <w:t>8</w:t>
            </w:r>
          </w:p>
        </w:tc>
        <w:tc>
          <w:tcPr>
            <w:tcW w:w="6378" w:type="dxa"/>
            <w:tcBorders>
              <w:right w:val="single" w:color="auto" w:sz="4" w:space="0"/>
            </w:tcBorders>
            <w:vAlign w:val="center"/>
          </w:tcPr>
          <w:p>
            <w:pPr>
              <w:widowControl/>
              <w:textAlignment w:val="center"/>
              <w:rPr>
                <w:rFonts w:ascii="仿宋" w:hAnsi="仿宋" w:eastAsia="仿宋" w:cs="仿宋"/>
                <w:color w:val="auto"/>
                <w:lang w:eastAsia="zh-CN"/>
              </w:rPr>
            </w:pPr>
            <w:r>
              <w:rPr>
                <w:rFonts w:hint="eastAsia" w:ascii="仿宋" w:hAnsi="仿宋" w:eastAsia="仿宋" w:cs="仿宋"/>
                <w:color w:val="auto"/>
                <w:lang w:eastAsia="zh-CN"/>
              </w:rPr>
              <w:t>售后服务满足招标文件要求。</w:t>
            </w:r>
          </w:p>
        </w:tc>
        <w:tc>
          <w:tcPr>
            <w:tcW w:w="749" w:type="dxa"/>
            <w:tcBorders>
              <w:left w:val="single" w:color="auto" w:sz="4" w:space="0"/>
            </w:tcBorders>
          </w:tcPr>
          <w:p>
            <w:pPr>
              <w:rPr>
                <w:rFonts w:ascii="仿宋" w:hAnsi="仿宋" w:eastAsia="仿宋" w:cs="仿宋"/>
                <w:color w:val="auto"/>
                <w:szCs w:val="21"/>
                <w:lang w:eastAsia="zh-CN"/>
              </w:rPr>
            </w:pPr>
          </w:p>
        </w:tc>
        <w:tc>
          <w:tcPr>
            <w:tcW w:w="617" w:type="dxa"/>
            <w:tcBorders>
              <w:right w:val="single" w:color="auto" w:sz="4" w:space="0"/>
            </w:tcBorders>
          </w:tcPr>
          <w:p>
            <w:pPr>
              <w:rPr>
                <w:rFonts w:ascii="仿宋" w:hAnsi="仿宋" w:eastAsia="仿宋" w:cs="仿宋"/>
                <w:color w:val="auto"/>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trPr>
        <w:tc>
          <w:tcPr>
            <w:tcW w:w="1094" w:type="dxa"/>
            <w:vMerge w:val="continue"/>
            <w:tcBorders>
              <w:left w:val="single" w:color="auto" w:sz="4" w:space="0"/>
              <w:right w:val="single" w:color="auto" w:sz="4" w:space="0"/>
            </w:tcBorders>
            <w:vAlign w:val="center"/>
          </w:tcPr>
          <w:p>
            <w:pPr>
              <w:rPr>
                <w:rFonts w:ascii="仿宋" w:hAnsi="仿宋" w:eastAsia="仿宋" w:cs="仿宋"/>
                <w:color w:val="auto"/>
                <w:lang w:eastAsia="zh-CN"/>
              </w:rPr>
            </w:pPr>
          </w:p>
        </w:tc>
        <w:tc>
          <w:tcPr>
            <w:tcW w:w="597" w:type="dxa"/>
            <w:tcBorders>
              <w:left w:val="single" w:color="auto" w:sz="4" w:space="0"/>
            </w:tcBorders>
            <w:vAlign w:val="center"/>
          </w:tcPr>
          <w:p>
            <w:pPr>
              <w:jc w:val="center"/>
              <w:rPr>
                <w:rFonts w:ascii="仿宋" w:hAnsi="仿宋" w:eastAsia="仿宋" w:cs="仿宋"/>
                <w:color w:val="auto"/>
              </w:rPr>
            </w:pPr>
            <w:r>
              <w:rPr>
                <w:rFonts w:hint="eastAsia" w:ascii="仿宋" w:hAnsi="仿宋" w:eastAsia="仿宋" w:cs="仿宋"/>
                <w:color w:val="auto"/>
              </w:rPr>
              <w:t>9</w:t>
            </w:r>
          </w:p>
        </w:tc>
        <w:tc>
          <w:tcPr>
            <w:tcW w:w="6378" w:type="dxa"/>
            <w:tcBorders>
              <w:right w:val="single" w:color="auto" w:sz="4" w:space="0"/>
            </w:tcBorders>
            <w:vAlign w:val="center"/>
          </w:tcPr>
          <w:p>
            <w:pPr>
              <w:widowControl/>
              <w:textAlignment w:val="center"/>
              <w:rPr>
                <w:rFonts w:ascii="仿宋" w:hAnsi="仿宋" w:eastAsia="仿宋" w:cs="仿宋"/>
                <w:color w:val="auto"/>
                <w:lang w:eastAsia="zh-CN"/>
              </w:rPr>
            </w:pPr>
            <w:r>
              <w:rPr>
                <w:rFonts w:hint="eastAsia" w:ascii="仿宋" w:hAnsi="仿宋" w:eastAsia="仿宋" w:cs="仿宋"/>
                <w:color w:val="auto"/>
                <w:lang w:eastAsia="zh-CN"/>
              </w:rPr>
              <w:t>投标有效期满足招标文件要求。</w:t>
            </w:r>
          </w:p>
        </w:tc>
        <w:tc>
          <w:tcPr>
            <w:tcW w:w="749" w:type="dxa"/>
            <w:tcBorders>
              <w:left w:val="single" w:color="auto" w:sz="4" w:space="0"/>
            </w:tcBorders>
          </w:tcPr>
          <w:p>
            <w:pPr>
              <w:rPr>
                <w:rFonts w:ascii="仿宋" w:hAnsi="仿宋" w:eastAsia="仿宋" w:cs="仿宋"/>
                <w:color w:val="auto"/>
                <w:szCs w:val="21"/>
                <w:lang w:eastAsia="zh-CN"/>
              </w:rPr>
            </w:pPr>
          </w:p>
        </w:tc>
        <w:tc>
          <w:tcPr>
            <w:tcW w:w="617" w:type="dxa"/>
            <w:tcBorders>
              <w:right w:val="single" w:color="auto" w:sz="4" w:space="0"/>
            </w:tcBorders>
          </w:tcPr>
          <w:p>
            <w:pPr>
              <w:rPr>
                <w:rFonts w:ascii="仿宋" w:hAnsi="仿宋" w:eastAsia="仿宋" w:cs="仿宋"/>
                <w:color w:val="auto"/>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94" w:type="dxa"/>
            <w:vMerge w:val="continue"/>
            <w:tcBorders>
              <w:left w:val="single" w:color="auto" w:sz="4" w:space="0"/>
              <w:right w:val="single" w:color="auto" w:sz="4" w:space="0"/>
            </w:tcBorders>
            <w:vAlign w:val="center"/>
          </w:tcPr>
          <w:p>
            <w:pPr>
              <w:rPr>
                <w:rFonts w:ascii="仿宋" w:hAnsi="仿宋" w:eastAsia="仿宋" w:cs="仿宋"/>
                <w:color w:val="auto"/>
                <w:lang w:eastAsia="zh-CN"/>
              </w:rPr>
            </w:pPr>
          </w:p>
        </w:tc>
        <w:tc>
          <w:tcPr>
            <w:tcW w:w="597" w:type="dxa"/>
            <w:tcBorders>
              <w:left w:val="single" w:color="auto" w:sz="4" w:space="0"/>
            </w:tcBorders>
            <w:vAlign w:val="center"/>
          </w:tcPr>
          <w:p>
            <w:pPr>
              <w:jc w:val="center"/>
              <w:rPr>
                <w:rFonts w:ascii="仿宋" w:hAnsi="仿宋" w:eastAsia="仿宋" w:cs="仿宋"/>
                <w:color w:val="auto"/>
              </w:rPr>
            </w:pPr>
            <w:r>
              <w:rPr>
                <w:rFonts w:hint="eastAsia" w:ascii="仿宋" w:hAnsi="仿宋" w:eastAsia="仿宋" w:cs="仿宋"/>
                <w:color w:val="auto"/>
              </w:rPr>
              <w:t>10</w:t>
            </w:r>
          </w:p>
        </w:tc>
        <w:tc>
          <w:tcPr>
            <w:tcW w:w="6378" w:type="dxa"/>
            <w:tcBorders>
              <w:right w:val="single" w:color="auto" w:sz="4" w:space="0"/>
            </w:tcBorders>
            <w:vAlign w:val="center"/>
          </w:tcPr>
          <w:p>
            <w:pPr>
              <w:widowControl/>
              <w:textAlignment w:val="center"/>
              <w:rPr>
                <w:rFonts w:ascii="仿宋" w:hAnsi="仿宋" w:eastAsia="仿宋" w:cs="仿宋"/>
                <w:color w:val="auto"/>
                <w:lang w:eastAsia="zh-CN"/>
              </w:rPr>
            </w:pPr>
            <w:r>
              <w:rPr>
                <w:rFonts w:hint="eastAsia" w:ascii="仿宋" w:hAnsi="仿宋" w:eastAsia="仿宋" w:cs="仿宋"/>
                <w:color w:val="auto"/>
                <w:lang w:eastAsia="zh-CN"/>
              </w:rPr>
              <w:t>供应商详细地址、联系人、电话。</w:t>
            </w:r>
          </w:p>
        </w:tc>
        <w:tc>
          <w:tcPr>
            <w:tcW w:w="749" w:type="dxa"/>
            <w:tcBorders>
              <w:left w:val="single" w:color="auto" w:sz="4" w:space="0"/>
            </w:tcBorders>
          </w:tcPr>
          <w:p>
            <w:pPr>
              <w:rPr>
                <w:rFonts w:ascii="仿宋" w:hAnsi="仿宋" w:eastAsia="仿宋" w:cs="仿宋"/>
                <w:color w:val="auto"/>
                <w:szCs w:val="21"/>
                <w:lang w:eastAsia="zh-CN"/>
              </w:rPr>
            </w:pPr>
          </w:p>
        </w:tc>
        <w:tc>
          <w:tcPr>
            <w:tcW w:w="617" w:type="dxa"/>
            <w:tcBorders>
              <w:right w:val="single" w:color="auto" w:sz="4" w:space="0"/>
            </w:tcBorders>
          </w:tcPr>
          <w:p>
            <w:pPr>
              <w:rPr>
                <w:rFonts w:ascii="仿宋" w:hAnsi="仿宋" w:eastAsia="仿宋" w:cs="仿宋"/>
                <w:color w:val="auto"/>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1094" w:type="dxa"/>
            <w:tcBorders>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lang w:eastAsia="zh-CN"/>
              </w:rPr>
            </w:pPr>
          </w:p>
        </w:tc>
        <w:tc>
          <w:tcPr>
            <w:tcW w:w="6975" w:type="dxa"/>
            <w:gridSpan w:val="2"/>
            <w:tcBorders>
              <w:left w:val="single" w:color="auto" w:sz="4" w:space="0"/>
              <w:bottom w:val="single" w:color="auto" w:sz="4" w:space="0"/>
              <w:right w:val="single" w:color="auto" w:sz="4" w:space="0"/>
            </w:tcBorders>
          </w:tcPr>
          <w:p>
            <w:pPr>
              <w:rPr>
                <w:rFonts w:ascii="仿宋" w:hAnsi="仿宋" w:eastAsia="仿宋" w:cs="仿宋"/>
                <w:color w:val="auto"/>
                <w:lang w:eastAsia="zh-CN"/>
              </w:rPr>
            </w:pPr>
            <w:r>
              <w:rPr>
                <w:rFonts w:hint="eastAsia" w:ascii="仿宋" w:hAnsi="仿宋" w:eastAsia="仿宋" w:cs="仿宋"/>
                <w:color w:val="auto"/>
                <w:lang w:eastAsia="zh-CN"/>
              </w:rPr>
              <w:t>结论：是否通过评审（须填写通过或不通过）</w:t>
            </w:r>
          </w:p>
          <w:p>
            <w:pPr>
              <w:rPr>
                <w:rFonts w:ascii="仿宋" w:hAnsi="仿宋" w:eastAsia="仿宋" w:cs="仿宋"/>
                <w:color w:val="auto"/>
                <w:lang w:eastAsia="zh-CN"/>
              </w:rPr>
            </w:pPr>
            <w:r>
              <w:rPr>
                <w:rFonts w:hint="eastAsia" w:ascii="仿宋" w:hAnsi="仿宋" w:eastAsia="仿宋" w:cs="仿宋"/>
                <w:color w:val="auto"/>
                <w:lang w:eastAsia="zh-CN"/>
              </w:rPr>
              <w:t>注：如有一项不合格，作废标处理。</w:t>
            </w:r>
          </w:p>
        </w:tc>
        <w:tc>
          <w:tcPr>
            <w:tcW w:w="1366" w:type="dxa"/>
            <w:gridSpan w:val="2"/>
            <w:tcBorders>
              <w:left w:val="single" w:color="auto" w:sz="4" w:space="0"/>
              <w:bottom w:val="single" w:color="auto" w:sz="4" w:space="0"/>
              <w:right w:val="single" w:color="auto" w:sz="4" w:space="0"/>
            </w:tcBorders>
          </w:tcPr>
          <w:p>
            <w:pPr>
              <w:rPr>
                <w:rFonts w:ascii="仿宋" w:hAnsi="仿宋" w:eastAsia="仿宋" w:cs="仿宋"/>
                <w:color w:val="auto"/>
                <w:szCs w:val="21"/>
                <w:lang w:eastAsia="zh-CN"/>
              </w:rPr>
            </w:pPr>
          </w:p>
        </w:tc>
      </w:tr>
    </w:tbl>
    <w:p>
      <w:pPr>
        <w:rPr>
          <w:rFonts w:ascii="仿宋" w:hAnsi="仿宋" w:eastAsia="仿宋" w:cs="仿宋"/>
          <w:color w:val="auto"/>
          <w:lang w:eastAsia="zh-CN"/>
        </w:rPr>
      </w:pPr>
    </w:p>
    <w:p>
      <w:pPr>
        <w:keepNext w:val="0"/>
        <w:keepLines w:val="0"/>
        <w:pageBreakBefore w:val="0"/>
        <w:widowControl w:val="0"/>
        <w:kinsoku/>
        <w:wordWrap/>
        <w:overflowPunct/>
        <w:topLinePunct w:val="0"/>
        <w:bidi w:val="0"/>
        <w:snapToGrid/>
        <w:spacing w:line="360" w:lineRule="exact"/>
        <w:ind w:firstLine="585" w:firstLineChars="241"/>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7.2评委会判定投标文件的响应性只根据投标文件本身的内容，而不寻求外部的证据，但投标有不真实不正确的内容时除外。</w:t>
      </w:r>
    </w:p>
    <w:p>
      <w:pPr>
        <w:keepNext w:val="0"/>
        <w:keepLines w:val="0"/>
        <w:pageBreakBefore w:val="0"/>
        <w:widowControl w:val="0"/>
        <w:kinsoku/>
        <w:wordWrap/>
        <w:overflowPunct/>
        <w:topLinePunct w:val="0"/>
        <w:bidi w:val="0"/>
        <w:snapToGrid/>
        <w:spacing w:line="360" w:lineRule="exact"/>
        <w:ind w:firstLine="585" w:firstLineChars="241"/>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7.3如果投标文件实质上没有响应采购文件的要求，评委会将予以拒绝，供应商不得通过修正或撤销不符合要求的偏离或保留，而使其投标成为实质上响应的投标。</w:t>
      </w:r>
    </w:p>
    <w:p>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7.4供应商可在现场20分钟内对评标委员会的评审结论提出异议，评标委员会根据采购文件及有关规定对供应商的异议进行复议</w:t>
      </w:r>
    </w:p>
    <w:p>
      <w:pPr>
        <w:keepNext w:val="0"/>
        <w:keepLines w:val="0"/>
        <w:pageBreakBefore w:val="0"/>
        <w:widowControl w:val="0"/>
        <w:kinsoku/>
        <w:wordWrap/>
        <w:overflowPunct/>
        <w:topLinePunct w:val="0"/>
        <w:bidi w:val="0"/>
        <w:snapToGrid/>
        <w:spacing w:line="360" w:lineRule="exact"/>
        <w:ind w:firstLine="607" w:firstLineChars="25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7.5只有通过初审的供应商才能进入下一步评标程序。</w:t>
      </w:r>
    </w:p>
    <w:p>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b/>
          <w:color w:val="auto"/>
          <w:szCs w:val="21"/>
          <w:lang w:eastAsia="zh-CN"/>
        </w:rPr>
        <w:t>温馨提示：投标文件资格审查资料请精心准备,如评标专家在检验电子标书过程中，如果由于供应商自身原因导致评标专家无法查看并检验电子标书中以上相关资料的，按无效投标处理。即使投标单位将原件携带至现场的，同样按无效投标处理。</w:t>
      </w:r>
    </w:p>
    <w:p>
      <w:pPr>
        <w:keepNext w:val="0"/>
        <w:keepLines w:val="0"/>
        <w:pageBreakBefore w:val="0"/>
        <w:widowControl w:val="0"/>
        <w:kinsoku/>
        <w:wordWrap/>
        <w:overflowPunct/>
        <w:topLinePunct w:val="0"/>
        <w:bidi w:val="0"/>
        <w:snapToGrid/>
        <w:spacing w:beforeLines="50" w:line="360" w:lineRule="exact"/>
        <w:jc w:val="center"/>
        <w:textAlignment w:val="auto"/>
        <w:outlineLvl w:val="1"/>
        <w:rPr>
          <w:rFonts w:ascii="仿宋" w:hAnsi="仿宋" w:eastAsia="仿宋" w:cs="仿宋"/>
          <w:b/>
          <w:color w:val="auto"/>
          <w:lang w:eastAsia="zh-CN"/>
        </w:rPr>
      </w:pPr>
      <w:bookmarkStart w:id="39" w:name="_Toc362983803"/>
      <w:bookmarkStart w:id="40" w:name="_Toc469495734"/>
      <w:r>
        <w:rPr>
          <w:rFonts w:hint="eastAsia" w:ascii="仿宋" w:hAnsi="仿宋" w:eastAsia="仿宋" w:cs="仿宋"/>
          <w:b/>
          <w:color w:val="auto"/>
          <w:lang w:eastAsia="zh-CN"/>
        </w:rPr>
        <w:t xml:space="preserve">三 </w:t>
      </w:r>
      <w:r>
        <w:rPr>
          <w:rFonts w:hint="eastAsia" w:ascii="仿宋" w:hAnsi="仿宋" w:eastAsia="仿宋" w:cs="仿宋"/>
          <w:b/>
          <w:color w:val="auto"/>
          <w:sz w:val="28"/>
          <w:szCs w:val="28"/>
          <w:lang w:eastAsia="zh-CN"/>
        </w:rPr>
        <w:t xml:space="preserve"> </w:t>
      </w:r>
      <w:r>
        <w:rPr>
          <w:rFonts w:hint="eastAsia" w:ascii="仿宋" w:hAnsi="仿宋" w:eastAsia="仿宋" w:cs="仿宋"/>
          <w:b/>
          <w:color w:val="auto"/>
          <w:lang w:eastAsia="zh-CN"/>
        </w:rPr>
        <w:t>投标文件的澄清和补正</w:t>
      </w:r>
      <w:bookmarkEnd w:id="39"/>
      <w:bookmarkEnd w:id="40"/>
    </w:p>
    <w:p>
      <w:pPr>
        <w:keepNext w:val="0"/>
        <w:keepLines w:val="0"/>
        <w:pageBreakBefore w:val="0"/>
        <w:widowControl w:val="0"/>
        <w:kinsoku/>
        <w:wordWrap/>
        <w:overflowPunct/>
        <w:topLinePunct w:val="0"/>
        <w:bidi w:val="0"/>
        <w:snapToGrid/>
        <w:spacing w:line="36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8．澄清、说明或补正的形式</w:t>
      </w:r>
    </w:p>
    <w:p>
      <w:pPr>
        <w:keepNext w:val="0"/>
        <w:keepLines w:val="0"/>
        <w:pageBreakBefore w:val="0"/>
        <w:widowControl w:val="0"/>
        <w:kinsoku/>
        <w:wordWrap/>
        <w:overflowPunct/>
        <w:topLinePunct w:val="0"/>
        <w:bidi w:val="0"/>
        <w:snapToGrid/>
        <w:spacing w:line="36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pPr>
        <w:keepNext w:val="0"/>
        <w:keepLines w:val="0"/>
        <w:pageBreakBefore w:val="0"/>
        <w:widowControl w:val="0"/>
        <w:kinsoku/>
        <w:wordWrap/>
        <w:overflowPunct/>
        <w:topLinePunct w:val="0"/>
        <w:bidi w:val="0"/>
        <w:snapToGrid/>
        <w:spacing w:line="36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8.2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pPr>
        <w:keepNext w:val="0"/>
        <w:keepLines w:val="0"/>
        <w:pageBreakBefore w:val="0"/>
        <w:widowControl w:val="0"/>
        <w:kinsoku/>
        <w:wordWrap/>
        <w:overflowPunct/>
        <w:topLinePunct w:val="0"/>
        <w:bidi w:val="0"/>
        <w:snapToGrid/>
        <w:spacing w:line="36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keepNext w:val="0"/>
        <w:keepLines w:val="0"/>
        <w:pageBreakBefore w:val="0"/>
        <w:widowControl w:val="0"/>
        <w:kinsoku/>
        <w:wordWrap/>
        <w:overflowPunct/>
        <w:topLinePunct w:val="0"/>
        <w:bidi w:val="0"/>
        <w:snapToGrid/>
        <w:spacing w:line="36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9．错误修正的原则</w:t>
      </w:r>
    </w:p>
    <w:p>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电子交易平台客户端里开标一览表录入的投标报价或优惠率与扫描上传的报价文件信息不一致的，以扫描上传的报价文件信息为准进行修正。</w:t>
      </w:r>
    </w:p>
    <w:p>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投标文件报价出现前后不一致的，除采购文件另有规定外，按照下列规定修正：</w:t>
      </w:r>
    </w:p>
    <w:p>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9.1 投标函中表述的内容与报价表中不一致的，以报价表为准；报价表中的内容与报价明细表不一致的，以报价表为准；</w:t>
      </w:r>
    </w:p>
    <w:p>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9.2 投标文件中的大写金额和小写金额不一致的，以大写金额为准；</w:t>
      </w:r>
    </w:p>
    <w:p>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9.3 单价金额小数点或者百分比有明显错位的，以开标一览表的总价为准，并修改单价；</w:t>
      </w:r>
    </w:p>
    <w:p>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9.4 总价金额与按单价汇总金额不一致的，以单价金额计算结果为准；</w:t>
      </w:r>
    </w:p>
    <w:p>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9.5 若用文字表示的数值与用数字表示的数值不一致，以文字表示的数值为准；</w:t>
      </w:r>
    </w:p>
    <w:p>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9.6 如有多报（指数量超出采购文件需求）、重报（指同一货物重复报价），其投标总价在评标过程中不予调整，如其中标，其合同价按其投标单价予以调整；</w:t>
      </w:r>
    </w:p>
    <w:p>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9.7 对不同文字文本投标文件的解释发生异议的，以中文文本为准；</w:t>
      </w:r>
    </w:p>
    <w:p>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pPr>
        <w:keepNext w:val="0"/>
        <w:keepLines w:val="0"/>
        <w:pageBreakBefore w:val="0"/>
        <w:widowControl w:val="0"/>
        <w:kinsoku/>
        <w:wordWrap/>
        <w:overflowPunct/>
        <w:topLinePunct w:val="0"/>
        <w:bidi w:val="0"/>
        <w:snapToGrid/>
        <w:spacing w:line="360" w:lineRule="exact"/>
        <w:jc w:val="center"/>
        <w:textAlignment w:val="auto"/>
        <w:outlineLvl w:val="1"/>
        <w:rPr>
          <w:rFonts w:ascii="仿宋" w:hAnsi="仿宋" w:eastAsia="仿宋" w:cs="仿宋"/>
          <w:b/>
          <w:color w:val="auto"/>
          <w:lang w:eastAsia="zh-CN"/>
        </w:rPr>
      </w:pPr>
      <w:bookmarkStart w:id="41" w:name="_Toc469495735"/>
      <w:r>
        <w:rPr>
          <w:rFonts w:hint="eastAsia" w:ascii="仿宋" w:hAnsi="仿宋" w:eastAsia="仿宋" w:cs="仿宋"/>
          <w:b/>
          <w:color w:val="auto"/>
          <w:lang w:eastAsia="zh-CN"/>
        </w:rPr>
        <w:t>四 比较与评价</w:t>
      </w:r>
      <w:bookmarkEnd w:id="41"/>
    </w:p>
    <w:p>
      <w:pPr>
        <w:keepNext w:val="0"/>
        <w:keepLines w:val="0"/>
        <w:pageBreakBefore w:val="0"/>
        <w:widowControl w:val="0"/>
        <w:tabs>
          <w:tab w:val="left" w:pos="720"/>
        </w:tabs>
        <w:kinsoku/>
        <w:wordWrap/>
        <w:overflowPunct/>
        <w:topLinePunct w:val="0"/>
        <w:bidi w:val="0"/>
        <w:snapToGrid/>
        <w:spacing w:line="360" w:lineRule="exact"/>
        <w:ind w:firstLine="486" w:firstLineChars="200"/>
        <w:textAlignment w:val="auto"/>
        <w:rPr>
          <w:rFonts w:ascii="仿宋" w:hAnsi="仿宋" w:eastAsia="仿宋" w:cs="仿宋"/>
          <w:color w:val="auto"/>
          <w:szCs w:val="21"/>
          <w:lang w:eastAsia="zh-CN" w:bidi="ar-SA"/>
        </w:rPr>
      </w:pPr>
      <w:bookmarkStart w:id="42" w:name="_Toc362983805"/>
      <w:bookmarkStart w:id="43" w:name="_Toc469495736"/>
      <w:r>
        <w:rPr>
          <w:rFonts w:hint="eastAsia" w:ascii="仿宋" w:hAnsi="仿宋" w:eastAsia="仿宋" w:cs="仿宋"/>
          <w:color w:val="auto"/>
          <w:szCs w:val="21"/>
          <w:lang w:eastAsia="zh-CN" w:bidi="ar-SA"/>
        </w:rPr>
        <w:t>10.1评标委员会按招标文件中规定的评标方法和标准，对资格性检查和符合性检查合格的投标文件进行商务和技术评估、综合比较与评价。</w:t>
      </w:r>
    </w:p>
    <w:p>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10.2评标委员会根据商务和技术评估的结果，采用综合评分法，分别对投标文件的商务、技术、价格等内容进行打分。其中，商务评估、技术评估、价格评估的评分权值（详见附件1）。</w:t>
      </w:r>
    </w:p>
    <w:p>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bCs/>
          <w:color w:val="auto"/>
          <w:szCs w:val="21"/>
          <w:lang w:eastAsia="zh-CN" w:bidi="ar-SA"/>
        </w:rPr>
      </w:pPr>
      <w:r>
        <w:rPr>
          <w:rFonts w:hint="eastAsia" w:ascii="仿宋" w:hAnsi="仿宋" w:eastAsia="仿宋" w:cs="仿宋"/>
          <w:color w:val="auto"/>
          <w:szCs w:val="21"/>
          <w:lang w:eastAsia="zh-CN" w:bidi="ar-SA"/>
        </w:rPr>
        <w:t>10.</w:t>
      </w:r>
      <w:r>
        <w:rPr>
          <w:rFonts w:hint="eastAsia" w:ascii="仿宋" w:hAnsi="仿宋" w:eastAsia="仿宋" w:cs="仿宋"/>
          <w:bCs/>
          <w:color w:val="auto"/>
          <w:szCs w:val="21"/>
          <w:lang w:eastAsia="zh-CN" w:bidi="ar-SA"/>
        </w:rPr>
        <w:t>2.1评委打分办法</w:t>
      </w:r>
    </w:p>
    <w:p>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lang w:eastAsia="zh-CN" w:bidi="ar-SA"/>
        </w:rPr>
      </w:pPr>
      <w:r>
        <w:rPr>
          <w:rFonts w:hint="eastAsia" w:ascii="仿宋" w:hAnsi="仿宋" w:eastAsia="仿宋" w:cs="仿宋"/>
          <w:bCs/>
          <w:color w:val="auto"/>
          <w:szCs w:val="21"/>
          <w:lang w:eastAsia="zh-CN" w:bidi="ar-SA"/>
        </w:rPr>
        <w:t>（1）</w:t>
      </w:r>
      <w:r>
        <w:rPr>
          <w:rFonts w:hint="eastAsia" w:ascii="仿宋" w:hAnsi="仿宋" w:eastAsia="仿宋" w:cs="仿宋"/>
          <w:color w:val="auto"/>
          <w:szCs w:val="21"/>
          <w:lang w:eastAsia="zh-CN" w:bidi="ar-SA"/>
        </w:rPr>
        <w:t>参加评分的评委应尽力体现客观、实事求是，避免学派偏见和个人偏好。</w:t>
      </w:r>
    </w:p>
    <w:p>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（2）衡量、对比的依据，应以招标文件、投标文件、提供的正式试验数据、质询澄清中的文字为准，口头回答和收集的资料只作为参考。</w:t>
      </w:r>
    </w:p>
    <w:p>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（3）评分主要是为比较各供应商的价格、商务和技术综合排序。</w:t>
      </w:r>
    </w:p>
    <w:p>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（4）评委打分采取记名形式。</w:t>
      </w:r>
    </w:p>
    <w:p>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（5）各评委根据提供的技术打分表独立自主打分，任何人不得要求评委统一打分或统一确定等次顺序。</w:t>
      </w:r>
    </w:p>
    <w:p>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（6）对打分表中的每项条款，各评委应根据投标文件、澄清材料、招标文件要求，按满足的程度给供应商打分。</w:t>
      </w:r>
    </w:p>
    <w:p>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（7）评分程序</w:t>
      </w:r>
    </w:p>
    <w:p>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1)就供应商的投标文件对照整理出商务、技术评标因素对比表、偏差表，并在经过校核的基础上逐项打分。</w:t>
      </w:r>
    </w:p>
    <w:p>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2)各评委独立完成打分后，将评分表交给代理机构，由代理机构组织进行分数统计。</w:t>
      </w:r>
    </w:p>
    <w:p>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3)最终汇总表中各供应商得分应为评委打分的算术平均值。</w:t>
      </w:r>
    </w:p>
    <w:p>
      <w:pPr>
        <w:pStyle w:val="7"/>
        <w:keepNext w:val="0"/>
        <w:keepLines w:val="0"/>
        <w:pageBreakBefore w:val="0"/>
        <w:widowControl w:val="0"/>
        <w:kinsoku/>
        <w:wordWrap/>
        <w:overflowPunct/>
        <w:topLinePunct w:val="0"/>
        <w:bidi w:val="0"/>
        <w:snapToGrid/>
        <w:spacing w:line="360" w:lineRule="exact"/>
        <w:jc w:val="left"/>
        <w:textAlignment w:val="auto"/>
        <w:rPr>
          <w:rFonts w:hint="eastAsia"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（8）评分标准和细则（综合评分法评分标准）</w:t>
      </w:r>
    </w:p>
    <w:p>
      <w:pPr>
        <w:pStyle w:val="7"/>
        <w:jc w:val="center"/>
        <w:rPr>
          <w:rFonts w:hint="eastAsia" w:ascii="仿宋" w:hAnsi="仿宋" w:eastAsia="仿宋" w:cs="仿宋"/>
          <w:b/>
          <w:bCs/>
          <w:color w:val="auto"/>
          <w:sz w:val="28"/>
          <w:szCs w:val="21"/>
          <w:highlight w:val="none"/>
          <w:lang w:val="en-US" w:eastAsia="zh-CN"/>
        </w:rPr>
      </w:pPr>
      <w:r>
        <w:rPr>
          <w:rFonts w:hint="eastAsia" w:ascii="仿宋" w:hAnsi="仿宋" w:eastAsia="仿宋" w:cs="仿宋"/>
          <w:b/>
          <w:bCs/>
          <w:color w:val="auto"/>
          <w:sz w:val="28"/>
          <w:szCs w:val="21"/>
          <w:highlight w:val="none"/>
          <w:lang w:val="en-US" w:eastAsia="zh-CN"/>
        </w:rPr>
        <w:t>评分标准</w:t>
      </w:r>
    </w:p>
    <w:tbl>
      <w:tblPr>
        <w:tblStyle w:val="22"/>
        <w:tblW w:w="10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1777"/>
        <w:gridCol w:w="7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334" w:type="dxa"/>
            <w:noWrap w:val="0"/>
            <w:vAlign w:val="center"/>
          </w:tcPr>
          <w:p>
            <w:pPr>
              <w:spacing w:line="240" w:lineRule="auto"/>
              <w:jc w:val="center"/>
              <w:rPr>
                <w:rFonts w:ascii="仿宋" w:hAnsi="仿宋" w:eastAsia="仿宋" w:cs="仿宋"/>
                <w:color w:val="auto"/>
                <w:sz w:val="24"/>
                <w:szCs w:val="24"/>
                <w:lang w:eastAsia="zh-CN" w:bidi="ar-SA"/>
              </w:rPr>
            </w:pPr>
            <w:r>
              <w:rPr>
                <w:rFonts w:hint="eastAsia" w:ascii="仿宋" w:hAnsi="仿宋" w:eastAsia="仿宋" w:cs="仿宋"/>
                <w:color w:val="auto"/>
                <w:sz w:val="24"/>
                <w:szCs w:val="24"/>
                <w:lang w:eastAsia="zh-CN" w:bidi="ar-SA"/>
              </w:rPr>
              <w:t>评分因素</w:t>
            </w:r>
          </w:p>
        </w:tc>
        <w:tc>
          <w:tcPr>
            <w:tcW w:w="1777" w:type="dxa"/>
            <w:noWrap w:val="0"/>
            <w:vAlign w:val="center"/>
          </w:tcPr>
          <w:p>
            <w:pPr>
              <w:spacing w:line="240" w:lineRule="auto"/>
              <w:jc w:val="center"/>
              <w:rPr>
                <w:rFonts w:ascii="仿宋" w:hAnsi="仿宋" w:eastAsia="仿宋" w:cs="仿宋"/>
                <w:color w:val="auto"/>
                <w:sz w:val="24"/>
                <w:szCs w:val="24"/>
                <w:lang w:eastAsia="zh-CN" w:bidi="ar-SA"/>
              </w:rPr>
            </w:pPr>
            <w:r>
              <w:rPr>
                <w:rFonts w:hint="eastAsia" w:ascii="仿宋" w:hAnsi="仿宋" w:eastAsia="仿宋" w:cs="仿宋"/>
                <w:color w:val="auto"/>
                <w:sz w:val="24"/>
                <w:szCs w:val="24"/>
                <w:lang w:eastAsia="zh-CN" w:bidi="ar-SA"/>
              </w:rPr>
              <w:t>分值</w:t>
            </w:r>
          </w:p>
        </w:tc>
        <w:tc>
          <w:tcPr>
            <w:tcW w:w="7019" w:type="dxa"/>
            <w:noWrap w:val="0"/>
            <w:vAlign w:val="center"/>
          </w:tcPr>
          <w:p>
            <w:pPr>
              <w:spacing w:line="240" w:lineRule="auto"/>
              <w:jc w:val="center"/>
              <w:rPr>
                <w:rFonts w:ascii="仿宋" w:hAnsi="仿宋" w:eastAsia="仿宋" w:cs="仿宋"/>
                <w:color w:val="auto"/>
                <w:sz w:val="24"/>
                <w:szCs w:val="24"/>
                <w:lang w:eastAsia="zh-CN" w:bidi="ar-SA"/>
              </w:rPr>
            </w:pPr>
            <w:r>
              <w:rPr>
                <w:rFonts w:hint="eastAsia" w:ascii="仿宋" w:hAnsi="仿宋" w:eastAsia="仿宋" w:cs="仿宋"/>
                <w:color w:val="auto"/>
                <w:sz w:val="24"/>
                <w:szCs w:val="24"/>
                <w:lang w:eastAsia="zh-CN" w:bidi="ar-S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1334" w:type="dxa"/>
            <w:noWrap w:val="0"/>
            <w:vAlign w:val="center"/>
          </w:tcPr>
          <w:p>
            <w:pPr>
              <w:spacing w:line="240" w:lineRule="auto"/>
              <w:jc w:val="center"/>
              <w:rPr>
                <w:rFonts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eastAsia="zh-CN" w:bidi="ar-SA"/>
              </w:rPr>
              <w:t>报价得分</w:t>
            </w:r>
          </w:p>
          <w:p>
            <w:pPr>
              <w:spacing w:line="240" w:lineRule="auto"/>
              <w:jc w:val="center"/>
              <w:rPr>
                <w:rFonts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eastAsia="zh-CN" w:bidi="ar-SA"/>
              </w:rPr>
              <w:t>（</w:t>
            </w:r>
            <w:r>
              <w:rPr>
                <w:rFonts w:hint="eastAsia" w:ascii="仿宋" w:hAnsi="仿宋" w:eastAsia="仿宋" w:cs="仿宋"/>
                <w:color w:val="auto"/>
                <w:sz w:val="24"/>
                <w:szCs w:val="24"/>
                <w:highlight w:val="none"/>
                <w:lang w:val="en-US" w:eastAsia="zh-CN" w:bidi="ar-SA"/>
              </w:rPr>
              <w:t>30</w:t>
            </w:r>
            <w:r>
              <w:rPr>
                <w:rFonts w:hint="eastAsia" w:ascii="仿宋" w:hAnsi="仿宋" w:eastAsia="仿宋" w:cs="仿宋"/>
                <w:color w:val="auto"/>
                <w:sz w:val="24"/>
                <w:szCs w:val="24"/>
                <w:highlight w:val="none"/>
                <w:lang w:eastAsia="zh-CN" w:bidi="ar-SA"/>
              </w:rPr>
              <w:t>分）</w:t>
            </w:r>
          </w:p>
        </w:tc>
        <w:tc>
          <w:tcPr>
            <w:tcW w:w="1777" w:type="dxa"/>
            <w:noWrap w:val="0"/>
            <w:vAlign w:val="center"/>
          </w:tcPr>
          <w:p>
            <w:pPr>
              <w:spacing w:line="240" w:lineRule="auto"/>
              <w:jc w:val="center"/>
              <w:rPr>
                <w:rFonts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val="en-US" w:eastAsia="zh-CN" w:bidi="ar-SA"/>
              </w:rPr>
              <w:t>30</w:t>
            </w:r>
            <w:r>
              <w:rPr>
                <w:rFonts w:hint="eastAsia" w:ascii="仿宋" w:hAnsi="仿宋" w:eastAsia="仿宋" w:cs="仿宋"/>
                <w:color w:val="auto"/>
                <w:sz w:val="24"/>
                <w:szCs w:val="24"/>
                <w:highlight w:val="none"/>
                <w:lang w:eastAsia="zh-CN" w:bidi="ar-SA"/>
              </w:rPr>
              <w:t>分</w:t>
            </w:r>
          </w:p>
        </w:tc>
        <w:tc>
          <w:tcPr>
            <w:tcW w:w="7019"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价格分应当采用低价优先法计算，满足招标文件要求且报价最低的为评审基准价，价格得分=（评审基准价/投标报价）×价格权值*100。</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ascii="仿宋" w:hAnsi="仿宋" w:eastAsia="仿宋" w:cs="仿宋"/>
                <w:color w:val="auto"/>
                <w:sz w:val="24"/>
                <w:szCs w:val="24"/>
                <w:lang w:eastAsia="zh-CN" w:bidi="ar-SA"/>
              </w:rPr>
            </w:pPr>
            <w:r>
              <w:rPr>
                <w:rFonts w:hint="eastAsia" w:ascii="仿宋" w:hAnsi="仿宋" w:eastAsia="仿宋" w:cs="仿宋"/>
                <w:b/>
                <w:bCs/>
                <w:color w:val="auto"/>
                <w:sz w:val="24"/>
                <w:szCs w:val="24"/>
                <w:highlight w:val="none"/>
                <w:lang w:val="en-US" w:eastAsia="zh-CN"/>
              </w:rPr>
              <w:t>注：投标报价超过采购预算价的按废标处理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1334" w:type="dxa"/>
            <w:vMerge w:val="restart"/>
            <w:noWrap w:val="0"/>
            <w:vAlign w:val="center"/>
          </w:tcPr>
          <w:p>
            <w:pPr>
              <w:spacing w:line="240" w:lineRule="auto"/>
              <w:jc w:val="center"/>
              <w:rPr>
                <w:rFonts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eastAsia="zh-CN" w:bidi="ar-SA"/>
              </w:rPr>
              <w:t>商务技术部分</w:t>
            </w:r>
          </w:p>
          <w:p>
            <w:pPr>
              <w:spacing w:line="240" w:lineRule="auto"/>
              <w:jc w:val="center"/>
              <w:rPr>
                <w:rFonts w:ascii="仿宋" w:hAnsi="仿宋" w:eastAsia="仿宋" w:cs="仿宋"/>
                <w:color w:val="auto"/>
                <w:sz w:val="24"/>
                <w:szCs w:val="24"/>
                <w:lang w:eastAsia="zh-CN" w:bidi="ar-SA"/>
              </w:rPr>
            </w:pPr>
            <w:r>
              <w:rPr>
                <w:rFonts w:hint="eastAsia" w:ascii="仿宋" w:hAnsi="仿宋" w:eastAsia="仿宋" w:cs="仿宋"/>
                <w:color w:val="auto"/>
                <w:sz w:val="24"/>
                <w:szCs w:val="24"/>
                <w:highlight w:val="none"/>
                <w:lang w:eastAsia="zh-CN" w:bidi="ar-SA"/>
              </w:rPr>
              <w:t>（</w:t>
            </w:r>
            <w:r>
              <w:rPr>
                <w:rFonts w:hint="eastAsia" w:ascii="仿宋" w:hAnsi="仿宋" w:eastAsia="仿宋" w:cs="仿宋"/>
                <w:color w:val="auto"/>
                <w:sz w:val="24"/>
                <w:szCs w:val="24"/>
                <w:highlight w:val="none"/>
                <w:lang w:val="en-US" w:eastAsia="zh-CN" w:bidi="ar-SA"/>
              </w:rPr>
              <w:t>70</w:t>
            </w:r>
            <w:r>
              <w:rPr>
                <w:rFonts w:hint="eastAsia" w:ascii="仿宋" w:hAnsi="仿宋" w:eastAsia="仿宋" w:cs="仿宋"/>
                <w:color w:val="auto"/>
                <w:sz w:val="24"/>
                <w:szCs w:val="24"/>
                <w:highlight w:val="none"/>
                <w:lang w:eastAsia="zh-CN" w:bidi="ar-SA"/>
              </w:rPr>
              <w:t>分）</w:t>
            </w:r>
          </w:p>
        </w:tc>
        <w:tc>
          <w:tcPr>
            <w:tcW w:w="1777" w:type="dxa"/>
            <w:noWrap w:val="0"/>
            <w:vAlign w:val="center"/>
          </w:tcPr>
          <w:p>
            <w:pPr>
              <w:spacing w:line="240" w:lineRule="auto"/>
              <w:jc w:val="center"/>
              <w:rPr>
                <w:rFonts w:hint="eastAsia"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val="en-US" w:eastAsia="zh-CN" w:bidi="ar-SA"/>
              </w:rPr>
              <w:t xml:space="preserve">技术参数重 </w:t>
            </w:r>
          </w:p>
          <w:p>
            <w:pPr>
              <w:spacing w:line="240" w:lineRule="auto"/>
              <w:jc w:val="center"/>
              <w:rPr>
                <w:rFonts w:hint="eastAsia"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val="en-US" w:eastAsia="zh-CN" w:bidi="ar-SA"/>
              </w:rPr>
              <w:t xml:space="preserve">要要求响应 </w:t>
            </w:r>
          </w:p>
          <w:p>
            <w:pPr>
              <w:spacing w:line="240" w:lineRule="auto"/>
              <w:jc w:val="center"/>
              <w:rPr>
                <w:rFonts w:hint="eastAsia"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val="en-US" w:eastAsia="zh-CN" w:bidi="ar-SA"/>
              </w:rPr>
              <w:t>程度</w:t>
            </w:r>
          </w:p>
          <w:p>
            <w:pPr>
              <w:spacing w:line="240" w:lineRule="auto"/>
              <w:jc w:val="center"/>
              <w:rPr>
                <w:rFonts w:ascii="仿宋" w:hAnsi="仿宋" w:eastAsia="仿宋" w:cs="仿宋"/>
                <w:color w:val="auto"/>
                <w:sz w:val="24"/>
                <w:szCs w:val="24"/>
                <w:lang w:eastAsia="zh-CN" w:bidi="ar-SA"/>
              </w:rPr>
            </w:pPr>
            <w:r>
              <w:rPr>
                <w:rFonts w:hint="eastAsia" w:ascii="仿宋" w:hAnsi="仿宋" w:eastAsia="仿宋" w:cs="仿宋"/>
                <w:color w:val="auto"/>
                <w:sz w:val="24"/>
                <w:szCs w:val="24"/>
                <w:highlight w:val="none"/>
                <w:lang w:eastAsia="zh-CN" w:bidi="ar-SA"/>
              </w:rPr>
              <w:t>（</w:t>
            </w:r>
            <w:r>
              <w:rPr>
                <w:rFonts w:hint="eastAsia" w:ascii="仿宋" w:hAnsi="仿宋" w:eastAsia="仿宋" w:cs="仿宋"/>
                <w:color w:val="auto"/>
                <w:sz w:val="24"/>
                <w:szCs w:val="24"/>
                <w:highlight w:val="none"/>
                <w:lang w:val="en-US" w:eastAsia="zh-CN" w:bidi="ar-SA"/>
              </w:rPr>
              <w:t>20</w:t>
            </w:r>
            <w:r>
              <w:rPr>
                <w:rFonts w:hint="eastAsia" w:ascii="仿宋" w:hAnsi="仿宋" w:eastAsia="仿宋" w:cs="仿宋"/>
                <w:color w:val="auto"/>
                <w:sz w:val="24"/>
                <w:szCs w:val="24"/>
                <w:highlight w:val="none"/>
                <w:lang w:eastAsia="zh-CN" w:bidi="ar-SA"/>
              </w:rPr>
              <w:t>分）</w:t>
            </w:r>
          </w:p>
        </w:tc>
        <w:tc>
          <w:tcPr>
            <w:tcW w:w="7019"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根据提供的样品、GA部检测中心出具的检测报告及权威证书对照技术参数进行评定，完全符合技术参数得17分。所投产品技术参数，每有一项正偏离加1分，最高加3分。</w:t>
            </w:r>
            <w:r>
              <w:rPr>
                <w:rFonts w:hint="eastAsia" w:ascii="仿宋" w:hAnsi="仿宋" w:eastAsia="仿宋" w:cs="仿宋"/>
                <w:b/>
                <w:bCs/>
                <w:color w:val="auto"/>
                <w:sz w:val="24"/>
                <w:szCs w:val="24"/>
                <w:highlight w:val="none"/>
                <w:lang w:eastAsia="zh-CN"/>
              </w:rPr>
              <w:t>（注：参数是基本参数，不允许出现负偏离，如</w:t>
            </w:r>
            <w:r>
              <w:rPr>
                <w:rFonts w:hint="eastAsia" w:ascii="仿宋" w:hAnsi="仿宋" w:eastAsia="仿宋" w:cs="仿宋"/>
                <w:b/>
                <w:bCs/>
                <w:color w:val="auto"/>
                <w:sz w:val="24"/>
                <w:szCs w:val="24"/>
                <w:highlight w:val="none"/>
                <w:lang w:val="en-US" w:eastAsia="zh-CN"/>
              </w:rPr>
              <w:t>出现负偏离</w:t>
            </w:r>
            <w:r>
              <w:rPr>
                <w:rFonts w:hint="eastAsia" w:ascii="仿宋" w:hAnsi="仿宋" w:eastAsia="仿宋" w:cs="仿宋"/>
                <w:b/>
                <w:bCs/>
                <w:color w:val="auto"/>
                <w:sz w:val="24"/>
                <w:szCs w:val="24"/>
                <w:highlight w:val="none"/>
                <w:lang w:eastAsia="zh-CN"/>
              </w:rPr>
              <w:t>，则按废标处理)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334" w:type="dxa"/>
            <w:vMerge w:val="continue"/>
            <w:noWrap w:val="0"/>
            <w:vAlign w:val="center"/>
          </w:tcPr>
          <w:p>
            <w:pPr>
              <w:spacing w:line="240" w:lineRule="auto"/>
              <w:ind w:firstLine="623" w:firstLineChars="257"/>
              <w:jc w:val="center"/>
              <w:rPr>
                <w:rFonts w:ascii="仿宋" w:hAnsi="仿宋" w:eastAsia="仿宋" w:cs="仿宋"/>
                <w:color w:val="auto"/>
                <w:sz w:val="24"/>
                <w:szCs w:val="24"/>
                <w:lang w:eastAsia="zh-CN" w:bidi="ar-SA"/>
              </w:rPr>
            </w:pPr>
          </w:p>
        </w:tc>
        <w:tc>
          <w:tcPr>
            <w:tcW w:w="1777" w:type="dxa"/>
            <w:noWrap w:val="0"/>
            <w:vAlign w:val="center"/>
          </w:tcPr>
          <w:p>
            <w:pPr>
              <w:spacing w:line="240" w:lineRule="auto"/>
              <w:jc w:val="center"/>
              <w:rPr>
                <w:rFonts w:hint="eastAsia"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eastAsia="zh-CN" w:bidi="ar-SA"/>
              </w:rPr>
              <w:t>类似业绩</w:t>
            </w:r>
          </w:p>
          <w:p>
            <w:pPr>
              <w:spacing w:line="240" w:lineRule="auto"/>
              <w:jc w:val="center"/>
              <w:rPr>
                <w:rFonts w:hint="eastAsia" w:ascii="仿宋" w:hAnsi="仿宋" w:eastAsia="仿宋"/>
                <w:b w:val="0"/>
                <w:color w:val="auto"/>
                <w:sz w:val="24"/>
                <w:szCs w:val="24"/>
                <w:highlight w:val="none"/>
                <w:lang w:eastAsia="zh-CN"/>
              </w:rPr>
            </w:pPr>
            <w:r>
              <w:rPr>
                <w:rFonts w:hint="eastAsia" w:ascii="仿宋" w:hAnsi="仿宋" w:eastAsia="仿宋" w:cs="仿宋"/>
                <w:color w:val="auto"/>
                <w:sz w:val="24"/>
                <w:szCs w:val="24"/>
                <w:highlight w:val="none"/>
                <w:lang w:eastAsia="zh-CN" w:bidi="ar-SA"/>
              </w:rPr>
              <w:t>（</w:t>
            </w:r>
            <w:r>
              <w:rPr>
                <w:rFonts w:hint="eastAsia" w:ascii="仿宋" w:hAnsi="仿宋" w:eastAsia="仿宋" w:cs="仿宋"/>
                <w:color w:val="auto"/>
                <w:sz w:val="24"/>
                <w:szCs w:val="24"/>
                <w:highlight w:val="none"/>
                <w:lang w:val="en-US" w:eastAsia="zh-CN" w:bidi="ar-SA"/>
              </w:rPr>
              <w:t>6分</w:t>
            </w:r>
            <w:r>
              <w:rPr>
                <w:rFonts w:hint="eastAsia" w:ascii="仿宋" w:hAnsi="仿宋" w:eastAsia="仿宋" w:cs="仿宋"/>
                <w:color w:val="auto"/>
                <w:sz w:val="24"/>
                <w:szCs w:val="24"/>
                <w:highlight w:val="none"/>
                <w:lang w:eastAsia="zh-CN" w:bidi="ar-SA"/>
              </w:rPr>
              <w:t>）</w:t>
            </w:r>
          </w:p>
        </w:tc>
        <w:tc>
          <w:tcPr>
            <w:tcW w:w="7019"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供应商提供近三年（2020 年 1 月至今） 已完成类似项目业绩，每提供一项得 2 分,最多得 6 分。未提供业绩证明材或内容模糊不清的，其业绩不予认定。（须提供合同及中标通知书）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1334" w:type="dxa"/>
            <w:vMerge w:val="continue"/>
            <w:noWrap w:val="0"/>
            <w:vAlign w:val="center"/>
          </w:tcPr>
          <w:p>
            <w:pPr>
              <w:spacing w:line="240" w:lineRule="auto"/>
              <w:ind w:firstLine="623" w:firstLineChars="257"/>
              <w:jc w:val="center"/>
              <w:rPr>
                <w:rFonts w:ascii="仿宋" w:hAnsi="仿宋" w:eastAsia="仿宋" w:cs="仿宋"/>
                <w:color w:val="auto"/>
                <w:sz w:val="24"/>
                <w:szCs w:val="24"/>
                <w:lang w:eastAsia="zh-CN" w:bidi="ar-SA"/>
              </w:rPr>
            </w:pPr>
          </w:p>
        </w:tc>
        <w:tc>
          <w:tcPr>
            <w:tcW w:w="1777" w:type="dxa"/>
            <w:noWrap w:val="0"/>
            <w:vAlign w:val="center"/>
          </w:tcPr>
          <w:p>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实物评审</w:t>
            </w:r>
          </w:p>
          <w:p>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（20分）</w:t>
            </w:r>
          </w:p>
        </w:tc>
        <w:tc>
          <w:tcPr>
            <w:tcW w:w="7019"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评审专家组根据投标人提供的产品样品，进行评比，通过对所投产品样式、布料及辅料质量，做工综合评定（结合GA部出具检测报告，未提供的不得分）；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款式、工艺、配件、版型规整、材料、材质好、做工精细得15-20分； 款式、工艺、配件、版型规整、材料、材质较好、做工较好得8-15分； 款式、工艺、配件、质量一般的3－8分。差或未提供不得分。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334" w:type="dxa"/>
            <w:vMerge w:val="continue"/>
            <w:noWrap w:val="0"/>
            <w:vAlign w:val="center"/>
          </w:tcPr>
          <w:p>
            <w:pPr>
              <w:spacing w:line="240" w:lineRule="auto"/>
              <w:ind w:firstLine="623" w:firstLineChars="257"/>
              <w:jc w:val="center"/>
              <w:rPr>
                <w:rFonts w:ascii="仿宋" w:hAnsi="仿宋" w:eastAsia="仿宋" w:cs="仿宋"/>
                <w:color w:val="auto"/>
                <w:sz w:val="24"/>
                <w:szCs w:val="24"/>
                <w:lang w:eastAsia="zh-CN" w:bidi="ar-SA"/>
              </w:rPr>
            </w:pPr>
          </w:p>
        </w:tc>
        <w:tc>
          <w:tcPr>
            <w:tcW w:w="1777" w:type="dxa"/>
            <w:noWrap w:val="0"/>
            <w:vAlign w:val="center"/>
          </w:tcPr>
          <w:p>
            <w:pPr>
              <w:spacing w:line="240" w:lineRule="auto"/>
              <w:jc w:val="center"/>
              <w:rPr>
                <w:rFonts w:hint="eastAsia" w:ascii="仿宋" w:hAnsi="仿宋" w:eastAsia="仿宋"/>
                <w:b w:val="0"/>
                <w:color w:val="auto"/>
                <w:sz w:val="24"/>
                <w:szCs w:val="24"/>
                <w:highlight w:val="none"/>
                <w:lang w:eastAsia="zh-CN"/>
              </w:rPr>
            </w:pPr>
            <w:r>
              <w:rPr>
                <w:rFonts w:hint="eastAsia" w:ascii="仿宋" w:hAnsi="仿宋" w:eastAsia="仿宋"/>
                <w:b w:val="0"/>
                <w:color w:val="auto"/>
                <w:sz w:val="24"/>
                <w:szCs w:val="24"/>
                <w:highlight w:val="none"/>
                <w:lang w:val="en-US" w:eastAsia="zh-CN"/>
              </w:rPr>
              <w:t xml:space="preserve">产品质量 </w:t>
            </w:r>
          </w:p>
          <w:p>
            <w:pPr>
              <w:spacing w:line="240" w:lineRule="auto"/>
              <w:jc w:val="center"/>
              <w:rPr>
                <w:rFonts w:hint="eastAsia" w:ascii="仿宋" w:hAnsi="仿宋" w:eastAsia="仿宋"/>
                <w:b w:val="0"/>
                <w:color w:val="auto"/>
                <w:sz w:val="24"/>
                <w:szCs w:val="24"/>
                <w:highlight w:val="none"/>
                <w:lang w:eastAsia="zh-CN"/>
              </w:rPr>
            </w:pPr>
            <w:r>
              <w:rPr>
                <w:rFonts w:hint="eastAsia" w:ascii="仿宋" w:hAnsi="仿宋" w:eastAsia="仿宋"/>
                <w:b w:val="0"/>
                <w:color w:val="auto"/>
                <w:sz w:val="24"/>
                <w:szCs w:val="24"/>
                <w:highlight w:val="none"/>
                <w:lang w:val="en-US" w:eastAsia="zh-CN"/>
              </w:rPr>
              <w:t>保障措施</w:t>
            </w:r>
          </w:p>
          <w:p>
            <w:pPr>
              <w:spacing w:line="240" w:lineRule="auto"/>
              <w:jc w:val="center"/>
              <w:rPr>
                <w:rFonts w:hint="eastAsia" w:ascii="仿宋" w:hAnsi="仿宋" w:eastAsia="仿宋"/>
                <w:b w:val="0"/>
                <w:color w:val="auto"/>
                <w:sz w:val="24"/>
                <w:szCs w:val="24"/>
                <w:highlight w:val="none"/>
                <w:lang w:eastAsia="zh-CN"/>
              </w:rPr>
            </w:pPr>
            <w:r>
              <w:rPr>
                <w:rFonts w:hint="eastAsia" w:ascii="仿宋" w:hAnsi="仿宋" w:eastAsia="仿宋"/>
                <w:b w:val="0"/>
                <w:color w:val="auto"/>
                <w:sz w:val="24"/>
                <w:szCs w:val="24"/>
                <w:highlight w:val="none"/>
                <w:lang w:eastAsia="zh-CN"/>
              </w:rPr>
              <w:t>（</w:t>
            </w:r>
            <w:r>
              <w:rPr>
                <w:rFonts w:hint="eastAsia" w:ascii="仿宋" w:hAnsi="仿宋" w:eastAsia="仿宋"/>
                <w:b w:val="0"/>
                <w:color w:val="auto"/>
                <w:sz w:val="24"/>
                <w:szCs w:val="24"/>
                <w:highlight w:val="none"/>
                <w:lang w:val="en-US" w:eastAsia="zh-CN"/>
              </w:rPr>
              <w:t>6分</w:t>
            </w:r>
            <w:r>
              <w:rPr>
                <w:rFonts w:hint="eastAsia" w:ascii="仿宋" w:hAnsi="仿宋" w:eastAsia="仿宋"/>
                <w:b w:val="0"/>
                <w:color w:val="auto"/>
                <w:sz w:val="24"/>
                <w:szCs w:val="24"/>
                <w:highlight w:val="none"/>
                <w:lang w:eastAsia="zh-CN"/>
              </w:rPr>
              <w:t>）</w:t>
            </w:r>
          </w:p>
        </w:tc>
        <w:tc>
          <w:tcPr>
            <w:tcW w:w="7019"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根据各投标人提供的各类服装面料保障措施、加工制作保障措施、服装质量控制措施描述详细，切实可行，保障性强，进行比较 。优得5-6分，良好得3-4分，一般得1-2分。差或未提供不得分。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34" w:type="dxa"/>
            <w:vMerge w:val="continue"/>
            <w:noWrap w:val="0"/>
            <w:vAlign w:val="center"/>
          </w:tcPr>
          <w:p>
            <w:pPr>
              <w:spacing w:line="240" w:lineRule="auto"/>
              <w:ind w:firstLine="623" w:firstLineChars="257"/>
              <w:jc w:val="center"/>
              <w:rPr>
                <w:rFonts w:ascii="仿宋" w:hAnsi="仿宋" w:eastAsia="仿宋" w:cs="仿宋"/>
                <w:color w:val="auto"/>
                <w:sz w:val="24"/>
                <w:szCs w:val="24"/>
                <w:lang w:eastAsia="zh-CN" w:bidi="ar-SA"/>
              </w:rPr>
            </w:pPr>
          </w:p>
        </w:tc>
        <w:tc>
          <w:tcPr>
            <w:tcW w:w="1777" w:type="dxa"/>
            <w:noWrap w:val="0"/>
            <w:vAlign w:val="center"/>
          </w:tcPr>
          <w:p>
            <w:pPr>
              <w:spacing w:line="240" w:lineRule="auto"/>
              <w:jc w:val="center"/>
              <w:rPr>
                <w:rFonts w:hint="eastAsia" w:ascii="仿宋" w:hAnsi="仿宋" w:eastAsia="仿宋"/>
                <w:b w:val="0"/>
                <w:color w:val="auto"/>
                <w:sz w:val="24"/>
                <w:szCs w:val="24"/>
                <w:highlight w:val="none"/>
                <w:lang w:val="en-US" w:eastAsia="zh-CN"/>
              </w:rPr>
            </w:pPr>
            <w:r>
              <w:rPr>
                <w:rFonts w:hint="eastAsia" w:ascii="仿宋" w:hAnsi="仿宋" w:eastAsia="仿宋"/>
                <w:b w:val="0"/>
                <w:color w:val="auto"/>
                <w:sz w:val="24"/>
                <w:szCs w:val="24"/>
                <w:highlight w:val="none"/>
                <w:lang w:val="en-US" w:eastAsia="zh-CN"/>
              </w:rPr>
              <w:t>供货方案</w:t>
            </w:r>
          </w:p>
          <w:p>
            <w:pPr>
              <w:spacing w:line="240" w:lineRule="auto"/>
              <w:jc w:val="center"/>
              <w:rPr>
                <w:rFonts w:hint="default" w:ascii="仿宋" w:hAnsi="仿宋" w:eastAsia="仿宋"/>
                <w:b w:val="0"/>
                <w:color w:val="auto"/>
                <w:sz w:val="24"/>
                <w:szCs w:val="24"/>
                <w:highlight w:val="none"/>
                <w:lang w:val="en-US" w:eastAsia="zh-CN"/>
              </w:rPr>
            </w:pPr>
            <w:r>
              <w:rPr>
                <w:rFonts w:hint="eastAsia" w:ascii="仿宋" w:hAnsi="仿宋" w:eastAsia="仿宋"/>
                <w:b w:val="0"/>
                <w:color w:val="auto"/>
                <w:sz w:val="24"/>
                <w:szCs w:val="24"/>
                <w:highlight w:val="none"/>
                <w:lang w:val="en-US" w:eastAsia="zh-CN"/>
              </w:rPr>
              <w:t>（8分）</w:t>
            </w:r>
          </w:p>
        </w:tc>
        <w:tc>
          <w:tcPr>
            <w:tcW w:w="7019"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提供针对本项目总体定位、现状、供货目标、产品应用需求理解等综合评定；供货方案设计合理完善，能够结合项目实际情况编制，为项目提出合理化建议，质量保证措施合理。优得8分，良好得5分，一般得3分。差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334" w:type="dxa"/>
            <w:vMerge w:val="continue"/>
            <w:noWrap w:val="0"/>
            <w:vAlign w:val="center"/>
          </w:tcPr>
          <w:p>
            <w:pPr>
              <w:spacing w:line="240" w:lineRule="auto"/>
              <w:ind w:firstLine="623" w:firstLineChars="257"/>
              <w:rPr>
                <w:rFonts w:ascii="仿宋" w:hAnsi="仿宋" w:eastAsia="仿宋" w:cs="仿宋"/>
                <w:color w:val="auto"/>
                <w:sz w:val="24"/>
                <w:szCs w:val="24"/>
                <w:lang w:eastAsia="zh-CN" w:bidi="ar-SA"/>
              </w:rPr>
            </w:pPr>
          </w:p>
        </w:tc>
        <w:tc>
          <w:tcPr>
            <w:tcW w:w="1777" w:type="dxa"/>
            <w:noWrap w:val="0"/>
            <w:vAlign w:val="center"/>
          </w:tcPr>
          <w:p>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生产进度 </w:t>
            </w:r>
          </w:p>
          <w:p>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计划和交 </w:t>
            </w:r>
          </w:p>
          <w:p>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货日期</w:t>
            </w:r>
          </w:p>
          <w:p>
            <w:pPr>
              <w:spacing w:line="240" w:lineRule="auto"/>
              <w:jc w:val="center"/>
              <w:rPr>
                <w:rFonts w:hint="eastAsia" w:ascii="仿宋" w:hAnsi="仿宋" w:eastAsia="仿宋" w:cs="仿宋"/>
                <w:color w:val="auto"/>
                <w:sz w:val="24"/>
                <w:szCs w:val="24"/>
                <w:lang w:eastAsia="zh-CN" w:bidi="ar-SA"/>
              </w:rPr>
            </w:pPr>
            <w:r>
              <w:rPr>
                <w:rFonts w:hint="eastAsia" w:ascii="仿宋" w:hAnsi="仿宋" w:eastAsia="仿宋" w:cs="仿宋"/>
                <w:color w:val="auto"/>
                <w:kern w:val="2"/>
                <w:sz w:val="24"/>
                <w:szCs w:val="24"/>
                <w:highlight w:val="none"/>
                <w:lang w:val="en-US" w:eastAsia="zh-CN" w:bidi="ar-SA"/>
              </w:rPr>
              <w:t>（4分）</w:t>
            </w:r>
          </w:p>
        </w:tc>
        <w:tc>
          <w:tcPr>
            <w:tcW w:w="7019" w:type="dxa"/>
            <w:noWrap w:val="0"/>
            <w:vAlign w:val="top"/>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textAlignment w:val="auto"/>
              <w:rPr>
                <w:rFonts w:hint="eastAsia"/>
                <w:color w:val="auto"/>
                <w:lang w:eastAsia="zh-CN"/>
              </w:rPr>
            </w:pPr>
            <w:r>
              <w:rPr>
                <w:rFonts w:hint="eastAsia" w:ascii="仿宋" w:hAnsi="仿宋" w:eastAsia="仿宋" w:cs="仿宋"/>
                <w:b w:val="0"/>
                <w:bCs w:val="0"/>
                <w:color w:val="auto"/>
                <w:sz w:val="24"/>
                <w:szCs w:val="24"/>
                <w:highlight w:val="none"/>
                <w:lang w:val="en-US" w:eastAsia="zh-CN"/>
              </w:rPr>
              <w:t>生产计划和进度保障措施具体全面,各环节描述清晰。同时，根据投标人提供的交货期情况（以采购人要求的交货期为基准）进行比较。优得4分，良好得3分，一般得2分。差或未提供不得分。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334" w:type="dxa"/>
            <w:noWrap w:val="0"/>
            <w:vAlign w:val="center"/>
          </w:tcPr>
          <w:p>
            <w:pPr>
              <w:spacing w:line="240" w:lineRule="auto"/>
              <w:ind w:firstLine="623" w:firstLineChars="257"/>
              <w:rPr>
                <w:rFonts w:ascii="仿宋" w:hAnsi="仿宋" w:eastAsia="仿宋" w:cs="仿宋"/>
                <w:color w:val="auto"/>
                <w:sz w:val="24"/>
                <w:szCs w:val="24"/>
                <w:lang w:eastAsia="zh-CN" w:bidi="ar-SA"/>
              </w:rPr>
            </w:pPr>
          </w:p>
        </w:tc>
        <w:tc>
          <w:tcPr>
            <w:tcW w:w="1777"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售后服务体 </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系及服务情 </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况</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   （6分）</w:t>
            </w:r>
          </w:p>
        </w:tc>
        <w:tc>
          <w:tcPr>
            <w:tcW w:w="7019" w:type="dxa"/>
            <w:noWrap w:val="0"/>
            <w:vAlign w:val="top"/>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根据本项目特点综合考虑,售后服务方案，质量控制措施等制定方案（包含：产品日常穿戴过程中出现的开线、褪色、缩水等质量问题，给出相应解决方案等）；</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①售后服务方案，质量控制措施科学有效，全面完整，可操作性强，能结合实际对过程中的重难点环节进行分析，并提出相应解决方案得6分；</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②售后服务方案，质量控制措施较为科学有效，基本完整，有一定可操作性，能结合实际对过程中的少量重难点环节进行分析，并提出相应解决方案得3-5分；</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textAlignment w:val="auto"/>
              <w:rPr>
                <w:rFonts w:hint="default"/>
                <w:color w:val="auto"/>
                <w:lang w:val="en-US" w:eastAsia="zh-CN"/>
              </w:rPr>
            </w:pPr>
            <w:r>
              <w:rPr>
                <w:rFonts w:hint="eastAsia" w:ascii="仿宋" w:hAnsi="仿宋" w:eastAsia="仿宋" w:cs="仿宋"/>
                <w:b w:val="0"/>
                <w:bCs w:val="0"/>
                <w:color w:val="auto"/>
                <w:sz w:val="24"/>
                <w:szCs w:val="24"/>
                <w:highlight w:val="none"/>
                <w:lang w:val="en-US" w:eastAsia="zh-CN"/>
              </w:rPr>
              <w:t>③有基本的售后服务方案，质量控制措施，可操作性较弱1-2分。</w:t>
            </w:r>
          </w:p>
        </w:tc>
      </w:tr>
    </w:tbl>
    <w:p>
      <w:pPr>
        <w:rPr>
          <w:rFonts w:hint="eastAsia" w:ascii="仿宋" w:hAnsi="仿宋" w:eastAsia="仿宋" w:cs="仿宋"/>
          <w:b w:val="0"/>
          <w:bCs w:val="0"/>
          <w:i w:val="0"/>
          <w:iCs w:val="0"/>
          <w:caps w:val="0"/>
          <w:color w:val="auto"/>
          <w:spacing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6" w:firstLineChars="200"/>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如评标专家在检验电子标书过程中，如果由于供应商自身原因导致评标专家无法查看并检验电子标书中以上相关资料的，否决其投标。即使投标单位将原件携带至现场的，同样按无效投标处理。</w:t>
      </w:r>
    </w:p>
    <w:p>
      <w:pPr>
        <w:pStyle w:val="42"/>
        <w:keepNext w:val="0"/>
        <w:keepLines w:val="0"/>
        <w:pageBreakBefore w:val="0"/>
        <w:widowControl w:val="0"/>
        <w:tabs>
          <w:tab w:val="left" w:pos="1701"/>
        </w:tabs>
        <w:kinsoku/>
        <w:wordWrap/>
        <w:overflowPunct/>
        <w:topLinePunct w:val="0"/>
        <w:autoSpaceDE/>
        <w:autoSpaceDN/>
        <w:bidi w:val="0"/>
        <w:adjustRightInd/>
        <w:snapToGrid/>
        <w:spacing w:line="400" w:lineRule="exact"/>
        <w:ind w:left="0" w:firstLine="486" w:firstLineChars="200"/>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10.2.2价格评分方法</w:t>
      </w:r>
    </w:p>
    <w:p>
      <w:pPr>
        <w:keepNext w:val="0"/>
        <w:keepLines w:val="0"/>
        <w:pageBreakBefore w:val="0"/>
        <w:widowControl w:val="0"/>
        <w:kinsoku/>
        <w:wordWrap/>
        <w:overflowPunct/>
        <w:topLinePunct w:val="0"/>
        <w:autoSpaceDE/>
        <w:autoSpaceDN/>
        <w:bidi w:val="0"/>
        <w:adjustRightInd/>
        <w:snapToGrid/>
        <w:spacing w:line="400" w:lineRule="exact"/>
        <w:ind w:firstLine="486" w:firstLineChars="200"/>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满足招标文件技术要求且投标价格最低的投标报价为评标基准价，其价格分为满分。其他供应商的价格分别按照下列公式计算： 投标报价得分=（评标基准价/投标报价）×价格权重。</w:t>
      </w:r>
    </w:p>
    <w:p>
      <w:pPr>
        <w:spacing w:beforeLines="50" w:line="400" w:lineRule="exact"/>
        <w:jc w:val="center"/>
        <w:outlineLvl w:val="1"/>
        <w:rPr>
          <w:rFonts w:ascii="仿宋" w:hAnsi="仿宋" w:eastAsia="仿宋" w:cs="仿宋"/>
          <w:b/>
          <w:color w:val="auto"/>
          <w:lang w:eastAsia="zh-CN"/>
        </w:rPr>
      </w:pPr>
      <w:r>
        <w:rPr>
          <w:rFonts w:hint="eastAsia" w:ascii="仿宋" w:hAnsi="仿宋" w:eastAsia="仿宋" w:cs="仿宋"/>
          <w:b/>
          <w:color w:val="auto"/>
          <w:lang w:eastAsia="zh-CN"/>
        </w:rPr>
        <w:t>五  推荐中标候选人</w:t>
      </w:r>
      <w:bookmarkEnd w:id="42"/>
      <w:bookmarkEnd w:id="43"/>
    </w:p>
    <w:p>
      <w:pPr>
        <w:snapToGrid w:val="0"/>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11.1评标委员会推荐3名中标候选人，并标明排序。</w:t>
      </w:r>
    </w:p>
    <w:p>
      <w:pPr>
        <w:spacing w:line="400" w:lineRule="exact"/>
        <w:ind w:firstLine="475" w:firstLineChars="196"/>
        <w:rPr>
          <w:rFonts w:ascii="仿宋" w:hAnsi="仿宋" w:eastAsia="仿宋" w:cs="仿宋"/>
          <w:color w:val="auto"/>
          <w:szCs w:val="21"/>
          <w:lang w:eastAsia="zh-CN"/>
        </w:rPr>
      </w:pPr>
      <w:r>
        <w:rPr>
          <w:rFonts w:hint="eastAsia" w:ascii="仿宋" w:hAnsi="仿宋" w:eastAsia="仿宋" w:cs="仿宋"/>
          <w:color w:val="auto"/>
          <w:szCs w:val="21"/>
          <w:lang w:eastAsia="zh-CN"/>
        </w:rPr>
        <w:t>11.2如出现报价相同情况，则由招标人现场抽签确定中标候选人排名顺序。</w:t>
      </w:r>
    </w:p>
    <w:bookmarkEnd w:id="37"/>
    <w:p>
      <w:pPr>
        <w:snapToGrid w:val="0"/>
        <w:spacing w:line="400" w:lineRule="exact"/>
        <w:ind w:firstLine="48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12.无效投标条款</w:t>
      </w:r>
    </w:p>
    <w:p>
      <w:pPr>
        <w:snapToGrid w:val="0"/>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12.1投标文件有下列情形之一的,其投标文件拒收:</w:t>
      </w:r>
    </w:p>
    <w:p>
      <w:pPr>
        <w:snapToGrid w:val="0"/>
        <w:spacing w:line="400" w:lineRule="exact"/>
        <w:rPr>
          <w:rFonts w:ascii="仿宋" w:hAnsi="仿宋" w:eastAsia="仿宋" w:cs="仿宋"/>
          <w:b/>
          <w:bCs/>
          <w:color w:val="auto"/>
          <w:szCs w:val="21"/>
          <w:lang w:eastAsia="zh-CN"/>
        </w:rPr>
      </w:pPr>
      <w:r>
        <w:rPr>
          <w:rFonts w:hint="eastAsia" w:ascii="仿宋" w:hAnsi="仿宋" w:eastAsia="仿宋" w:cs="仿宋"/>
          <w:color w:val="auto"/>
          <w:szCs w:val="21"/>
          <w:lang w:eastAsia="zh-CN"/>
        </w:rPr>
        <w:t xml:space="preserve">   </w:t>
      </w:r>
      <w:r>
        <w:rPr>
          <w:rFonts w:hint="eastAsia" w:ascii="仿宋" w:hAnsi="仿宋" w:eastAsia="仿宋" w:cs="仿宋"/>
          <w:b/>
          <w:bCs/>
          <w:color w:val="auto"/>
          <w:szCs w:val="21"/>
          <w:lang w:eastAsia="zh-CN"/>
        </w:rPr>
        <w:t xml:space="preserve"> (1) 未在开标截止时间前通过网上招标投标系统递交有效电子投标文件的，开标系统不予接收。</w:t>
      </w:r>
    </w:p>
    <w:p>
      <w:pPr>
        <w:snapToGrid w:val="0"/>
        <w:spacing w:line="400" w:lineRule="exact"/>
        <w:ind w:firstLine="486" w:firstLineChars="200"/>
        <w:rPr>
          <w:rFonts w:ascii="仿宋" w:hAnsi="仿宋" w:eastAsia="仿宋" w:cs="仿宋"/>
          <w:b/>
          <w:bCs/>
          <w:color w:val="auto"/>
          <w:szCs w:val="21"/>
          <w:lang w:eastAsia="zh-CN"/>
        </w:rPr>
      </w:pPr>
      <w:r>
        <w:rPr>
          <w:rFonts w:hint="eastAsia" w:ascii="仿宋" w:hAnsi="仿宋" w:eastAsia="仿宋" w:cs="仿宋"/>
          <w:b/>
          <w:bCs/>
          <w:color w:val="auto"/>
          <w:szCs w:val="21"/>
          <w:lang w:eastAsia="zh-CN"/>
        </w:rPr>
        <w:t>（2）</w:t>
      </w:r>
      <w:r>
        <w:rPr>
          <w:rFonts w:hint="eastAsia" w:ascii="仿宋" w:hAnsi="仿宋" w:eastAsia="仿宋" w:cs="仿宋"/>
          <w:b/>
          <w:color w:val="auto"/>
          <w:szCs w:val="21"/>
          <w:lang w:eastAsia="zh-CN"/>
        </w:rPr>
        <w:t>所有供应商应在规定时间里完成投标文件的解密工作</w:t>
      </w:r>
      <w:r>
        <w:rPr>
          <w:rFonts w:hint="eastAsia" w:ascii="仿宋" w:hAnsi="仿宋" w:eastAsia="仿宋" w:cs="仿宋"/>
          <w:b/>
          <w:bCs/>
          <w:color w:val="auto"/>
          <w:szCs w:val="21"/>
          <w:lang w:eastAsia="zh-CN"/>
        </w:rPr>
        <w:t>【供应商使用其有效加密锁（CA锁）进行解密（因供应商原因未能提供有效CA锁对其投标文件进行解密的，其投标文件按无效标处理），以网上招投标系统解密倒计时为准】</w:t>
      </w:r>
      <w:r>
        <w:rPr>
          <w:rFonts w:hint="eastAsia" w:ascii="仿宋" w:hAnsi="仿宋" w:eastAsia="仿宋" w:cs="仿宋"/>
          <w:b/>
          <w:color w:val="auto"/>
          <w:szCs w:val="21"/>
          <w:lang w:eastAsia="zh-CN"/>
        </w:rPr>
        <w:t>，因系统原因未能成功解密的投标文件，可导入备份投标文件。备份投标文件也无法导入的，则投标文件被否决。</w:t>
      </w:r>
    </w:p>
    <w:p>
      <w:pPr>
        <w:snapToGrid w:val="0"/>
        <w:spacing w:line="400" w:lineRule="exact"/>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12.2供应商有下列情形之一的,资格审查后其投标作无效投标处理：</w:t>
      </w:r>
    </w:p>
    <w:p>
      <w:pPr>
        <w:snapToGrid w:val="0"/>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(1)法定代表人参加开标会议未携带有效的法定代表人身份证明原件和本人身份证的；委托代理人参加开标会议未携带有效的法定代表人授权书和本人身份证；</w:t>
      </w:r>
    </w:p>
    <w:p>
      <w:pPr>
        <w:snapToGrid w:val="0"/>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(2)供应商为本项目提供招标代理服务的；</w:t>
      </w:r>
    </w:p>
    <w:p>
      <w:pPr>
        <w:snapToGrid w:val="0"/>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(3)供应商与在本项目代理机构存在相互任职或工作的；</w:t>
      </w:r>
    </w:p>
    <w:p>
      <w:pPr>
        <w:snapToGrid w:val="0"/>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(4)投标保证金未按规定要求缴纳的；</w:t>
      </w:r>
    </w:p>
    <w:p>
      <w:pPr>
        <w:snapToGrid w:val="0"/>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(5)评标专家无法查看并检验电子标书中相关资料的；</w:t>
      </w:r>
    </w:p>
    <w:p>
      <w:pPr>
        <w:snapToGrid w:val="0"/>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(6)供应商超出营业范围投标的；</w:t>
      </w:r>
    </w:p>
    <w:p>
      <w:pPr>
        <w:snapToGrid w:val="0"/>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(7)联合体投标未提交联合体协议的；</w:t>
      </w:r>
    </w:p>
    <w:p>
      <w:pPr>
        <w:snapToGrid w:val="0"/>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(8)被暂停营业的；</w:t>
      </w:r>
    </w:p>
    <w:p>
      <w:pPr>
        <w:snapToGrid w:val="0"/>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(9)被暂停或取消投标资格的；</w:t>
      </w:r>
    </w:p>
    <w:p>
      <w:pPr>
        <w:snapToGrid w:val="0"/>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(10)财产被接管或冻结的；</w:t>
      </w:r>
    </w:p>
    <w:p>
      <w:pPr>
        <w:snapToGrid w:val="0"/>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(11)供应商单位负责人为同一人或者存在控股、管理关系的不同单位的；</w:t>
      </w:r>
    </w:p>
    <w:p>
      <w:pPr>
        <w:snapToGrid w:val="0"/>
        <w:spacing w:line="400" w:lineRule="exact"/>
        <w:ind w:firstLine="364" w:firstLineChars="150"/>
        <w:rPr>
          <w:rFonts w:ascii="仿宋" w:hAnsi="仿宋" w:eastAsia="仿宋" w:cs="仿宋"/>
          <w:color w:val="auto"/>
          <w:szCs w:val="21"/>
          <w:lang w:eastAsia="zh-CN"/>
        </w:rPr>
      </w:pPr>
      <w:r>
        <w:rPr>
          <w:rFonts w:hint="eastAsia" w:ascii="仿宋" w:hAnsi="仿宋" w:eastAsia="仿宋" w:cs="仿宋"/>
          <w:color w:val="auto"/>
          <w:szCs w:val="21"/>
          <w:lang w:eastAsia="zh-CN"/>
        </w:rPr>
        <w:t>（12）供应商基本资格条件和特定资格条件中有一项及以上不符合要求的；</w:t>
      </w:r>
    </w:p>
    <w:p>
      <w:pPr>
        <w:snapToGrid w:val="0"/>
        <w:spacing w:line="400" w:lineRule="exact"/>
        <w:ind w:firstLine="364" w:firstLineChars="150"/>
        <w:rPr>
          <w:rFonts w:ascii="仿宋" w:hAnsi="仿宋" w:eastAsia="仿宋" w:cs="仿宋"/>
          <w:color w:val="auto"/>
          <w:szCs w:val="21"/>
          <w:lang w:eastAsia="zh-CN"/>
        </w:rPr>
      </w:pPr>
      <w:r>
        <w:rPr>
          <w:rFonts w:hint="eastAsia" w:ascii="仿宋" w:hAnsi="仿宋" w:eastAsia="仿宋" w:cs="仿宋"/>
          <w:color w:val="auto"/>
          <w:szCs w:val="21"/>
          <w:lang w:eastAsia="zh-CN"/>
        </w:rPr>
        <w:t>（13）供应商使用相同的MAC地址进行报名的；</w:t>
      </w:r>
    </w:p>
    <w:p>
      <w:pPr>
        <w:snapToGrid w:val="0"/>
        <w:spacing w:line="400" w:lineRule="exact"/>
        <w:ind w:firstLine="364" w:firstLineChars="150"/>
        <w:rPr>
          <w:rFonts w:ascii="仿宋" w:hAnsi="仿宋" w:eastAsia="仿宋" w:cs="仿宋"/>
          <w:color w:val="auto"/>
          <w:szCs w:val="21"/>
          <w:lang w:eastAsia="zh-CN"/>
        </w:rPr>
      </w:pPr>
      <w:r>
        <w:rPr>
          <w:rFonts w:hint="eastAsia" w:ascii="仿宋" w:hAnsi="仿宋" w:eastAsia="仿宋" w:cs="仿宋"/>
          <w:color w:val="auto"/>
          <w:szCs w:val="21"/>
          <w:lang w:eastAsia="zh-CN"/>
        </w:rPr>
        <w:t>（14）其它情形，经评标委员会委提出按无效投标处理，并经公共资源交易监督部门核准的；</w:t>
      </w:r>
    </w:p>
    <w:p>
      <w:pPr>
        <w:snapToGrid w:val="0"/>
        <w:spacing w:line="400" w:lineRule="exact"/>
        <w:ind w:firstLine="364" w:firstLineChars="150"/>
        <w:rPr>
          <w:rFonts w:ascii="仿宋" w:hAnsi="仿宋" w:eastAsia="仿宋" w:cs="仿宋"/>
          <w:color w:val="auto"/>
          <w:szCs w:val="21"/>
          <w:lang w:eastAsia="zh-CN"/>
        </w:rPr>
      </w:pPr>
      <w:r>
        <w:rPr>
          <w:rFonts w:hint="eastAsia" w:ascii="仿宋" w:hAnsi="仿宋" w:eastAsia="仿宋" w:cs="仿宋"/>
          <w:color w:val="auto"/>
          <w:szCs w:val="21"/>
          <w:lang w:eastAsia="zh-CN"/>
        </w:rPr>
        <w:t>（15）供应商使用相同IP地址报名的，一经发现，监管部门将进一步核实，查实后按串通投标处理；</w:t>
      </w:r>
    </w:p>
    <w:p>
      <w:pPr>
        <w:snapToGrid w:val="0"/>
        <w:spacing w:line="400" w:lineRule="exact"/>
        <w:ind w:firstLine="364" w:firstLineChars="150"/>
        <w:rPr>
          <w:rFonts w:ascii="仿宋" w:hAnsi="仿宋" w:eastAsia="仿宋" w:cs="仿宋"/>
          <w:color w:val="auto"/>
          <w:szCs w:val="21"/>
          <w:lang w:eastAsia="zh-CN"/>
        </w:rPr>
      </w:pPr>
      <w:r>
        <w:rPr>
          <w:rFonts w:hint="eastAsia" w:ascii="仿宋" w:hAnsi="仿宋" w:eastAsia="仿宋" w:cs="仿宋"/>
          <w:color w:val="auto"/>
          <w:szCs w:val="21"/>
          <w:lang w:eastAsia="zh-CN"/>
        </w:rPr>
        <w:t>（16）采购文件规定的其它无效投标情形。</w:t>
      </w:r>
    </w:p>
    <w:p>
      <w:pPr>
        <w:snapToGrid w:val="0"/>
        <w:spacing w:line="400" w:lineRule="exact"/>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12.3 供应商有下列情形之一的,符合性审查后其投标按无效投标处理：</w:t>
      </w:r>
    </w:p>
    <w:p>
      <w:pPr>
        <w:snapToGrid w:val="0"/>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 投标文件签章、盖章不全，经评标委员会一致认定对开评标内容有实质性影响并经监督部门核准的；</w:t>
      </w:r>
    </w:p>
    <w:p>
      <w:pPr>
        <w:snapToGrid w:val="0"/>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(2)未按规定的格式填写，实质性内容不全或关键字迹模糊、无法辨认; 经监督部门核准的；</w:t>
      </w:r>
    </w:p>
    <w:p>
      <w:pPr>
        <w:snapToGrid w:val="0"/>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(4)同一供应商提交两个以上不同的投标文件或者投标报价，但采购文件规定提交备选方案的除外；</w:t>
      </w:r>
    </w:p>
    <w:p>
      <w:pPr>
        <w:snapToGrid w:val="0"/>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(3)投标文件没有对采购文件的实质性要求和条件作出响应;</w:t>
      </w:r>
    </w:p>
    <w:p>
      <w:pPr>
        <w:snapToGrid w:val="0"/>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(4)投标报价超出规定的投标限价或公布的采购预算的；注：供应商的投标报价各项单价均不得高于招标文件给定的单价最高限价，否则，其投标文件将按无效投标处理。</w:t>
      </w:r>
    </w:p>
    <w:p>
      <w:pPr>
        <w:snapToGrid w:val="0"/>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(5)不按评标委员会要求澄清、说明或补正的，或者评标委员会根据采购文件的规定对采购文件的计算错误进行修正后，供应商不接受修正的投标报价的。</w:t>
      </w:r>
    </w:p>
    <w:p>
      <w:pPr>
        <w:snapToGrid w:val="0"/>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（6）其它情形，经评标委员会委提出按无效投标处理，并经公共资源交易监督部门核准的；</w:t>
      </w:r>
    </w:p>
    <w:p>
      <w:pPr>
        <w:widowControl/>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（7）</w:t>
      </w:r>
      <w:r>
        <w:rPr>
          <w:rFonts w:hint="eastAsia" w:ascii="仿宋" w:hAnsi="仿宋" w:eastAsia="仿宋" w:cs="仿宋"/>
          <w:color w:val="auto"/>
          <w:szCs w:val="21"/>
          <w:shd w:val="clear" w:color="auto" w:fill="FFFFFF"/>
          <w:lang w:eastAsia="zh-CN"/>
        </w:rPr>
        <w:t>未按照招标文件的规定提交投标保证金的；</w:t>
      </w:r>
    </w:p>
    <w:p>
      <w:pPr>
        <w:widowControl/>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（8）</w:t>
      </w:r>
      <w:r>
        <w:rPr>
          <w:rFonts w:hint="eastAsia" w:ascii="仿宋" w:hAnsi="仿宋" w:eastAsia="仿宋" w:cs="仿宋"/>
          <w:color w:val="auto"/>
          <w:szCs w:val="21"/>
          <w:shd w:val="clear" w:color="auto" w:fill="FFFFFF"/>
          <w:lang w:eastAsia="zh-CN"/>
        </w:rPr>
        <w:t>投标文件含有采购人不能接受的附加条件的;</w:t>
      </w:r>
    </w:p>
    <w:p>
      <w:pPr>
        <w:tabs>
          <w:tab w:val="left" w:pos="1123"/>
        </w:tabs>
        <w:snapToGrid w:val="0"/>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（9）采购文件规定的其它无效投标情形。</w:t>
      </w:r>
    </w:p>
    <w:p>
      <w:pPr>
        <w:snapToGrid w:val="0"/>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12.4 供应商有下列情形之一的, 详细评审后其投标按无效投标处理：</w:t>
      </w:r>
    </w:p>
    <w:p>
      <w:pPr>
        <w:snapToGrid w:val="0"/>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(1)投标产品不符合必须强制执行的国家标准的；</w:t>
      </w:r>
    </w:p>
    <w:p>
      <w:pPr>
        <w:snapToGrid w:val="0"/>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(2)供应商有串通投标、弄虚作假、行贿等违法行为；</w:t>
      </w:r>
    </w:p>
    <w:p>
      <w:pPr>
        <w:snapToGrid w:val="0"/>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(3)投标文件含有违反国家法律、法规的内容，或附有招标人不能接受的条件的；</w:t>
      </w:r>
    </w:p>
    <w:p>
      <w:pPr>
        <w:spacing w:line="360" w:lineRule="auto"/>
        <w:ind w:firstLine="364" w:firstLineChars="150"/>
        <w:rPr>
          <w:rFonts w:ascii="仿宋" w:hAnsi="仿宋" w:eastAsia="仿宋" w:cs="仿宋"/>
          <w:color w:val="auto"/>
          <w:szCs w:val="21"/>
          <w:lang w:eastAsia="zh-CN"/>
        </w:rPr>
      </w:pPr>
      <w:r>
        <w:rPr>
          <w:rFonts w:hint="eastAsia" w:ascii="仿宋" w:hAnsi="仿宋" w:eastAsia="仿宋" w:cs="仿宋"/>
          <w:color w:val="auto"/>
          <w:szCs w:val="21"/>
          <w:lang w:eastAsia="zh-CN"/>
        </w:rPr>
        <w:t>（4）在同一项目（或同一标段）中有多个供应商有效投标报价接近最高限价，且评标委员会认为报价出现异常的，可以宣布其投标无效；</w:t>
      </w:r>
    </w:p>
    <w:p>
      <w:pPr>
        <w:spacing w:line="360" w:lineRule="auto"/>
        <w:ind w:firstLine="364" w:firstLineChars="150"/>
        <w:rPr>
          <w:rFonts w:ascii="仿宋" w:hAnsi="仿宋" w:eastAsia="仿宋" w:cs="仿宋"/>
          <w:color w:val="auto"/>
          <w:szCs w:val="21"/>
          <w:lang w:eastAsia="zh-CN"/>
        </w:rPr>
      </w:pPr>
      <w:r>
        <w:rPr>
          <w:rFonts w:hint="eastAsia" w:ascii="仿宋" w:hAnsi="仿宋" w:eastAsia="仿宋" w:cs="仿宋"/>
          <w:color w:val="auto"/>
          <w:szCs w:val="21"/>
          <w:lang w:eastAsia="zh-CN"/>
        </w:rPr>
        <w:t>（5）报价明显低于其他供应商，且不能证明报价合理性的投标无效；</w:t>
      </w:r>
    </w:p>
    <w:p>
      <w:pPr>
        <w:spacing w:line="360" w:lineRule="auto"/>
        <w:ind w:firstLine="364" w:firstLineChars="150"/>
        <w:rPr>
          <w:rFonts w:ascii="仿宋" w:hAnsi="仿宋" w:eastAsia="仿宋" w:cs="仿宋"/>
          <w:color w:val="auto"/>
          <w:szCs w:val="21"/>
          <w:lang w:eastAsia="zh-CN"/>
        </w:rPr>
      </w:pPr>
      <w:r>
        <w:rPr>
          <w:rFonts w:hint="eastAsia" w:ascii="仿宋" w:hAnsi="仿宋" w:eastAsia="仿宋" w:cs="仿宋"/>
          <w:color w:val="auto"/>
          <w:szCs w:val="21"/>
          <w:lang w:eastAsia="zh-CN"/>
        </w:rPr>
        <w:t>（6）拒不确认评标委员会评审修正的投标无效；</w:t>
      </w:r>
    </w:p>
    <w:p>
      <w:pPr>
        <w:spacing w:line="360" w:lineRule="auto"/>
        <w:ind w:firstLine="364" w:firstLineChars="150"/>
        <w:rPr>
          <w:rFonts w:ascii="仿宋" w:hAnsi="仿宋" w:eastAsia="仿宋" w:cs="仿宋"/>
          <w:color w:val="auto"/>
          <w:szCs w:val="21"/>
          <w:lang w:eastAsia="zh-CN"/>
        </w:rPr>
      </w:pPr>
      <w:r>
        <w:rPr>
          <w:rFonts w:hint="eastAsia" w:ascii="仿宋" w:hAnsi="仿宋" w:eastAsia="仿宋" w:cs="仿宋"/>
          <w:color w:val="auto"/>
          <w:szCs w:val="21"/>
          <w:lang w:eastAsia="zh-CN"/>
        </w:rPr>
        <w:t>（7）其它情形，经评标委员会委提出按无效投标处理，并经公共资源交易监督部门核准的；</w:t>
      </w:r>
    </w:p>
    <w:p>
      <w:pPr>
        <w:spacing w:line="360" w:lineRule="auto"/>
        <w:ind w:firstLine="364" w:firstLineChars="150"/>
        <w:rPr>
          <w:rFonts w:ascii="仿宋" w:hAnsi="仿宋" w:eastAsia="仿宋" w:cs="仿宋"/>
          <w:color w:val="auto"/>
          <w:szCs w:val="21"/>
          <w:lang w:eastAsia="zh-CN"/>
        </w:rPr>
      </w:pPr>
      <w:r>
        <w:rPr>
          <w:rFonts w:hint="eastAsia" w:ascii="仿宋" w:hAnsi="仿宋" w:eastAsia="仿宋" w:cs="仿宋"/>
          <w:color w:val="auto"/>
          <w:szCs w:val="21"/>
          <w:lang w:eastAsia="zh-CN"/>
        </w:rPr>
        <w:t>（8）采购文件规定的其它无效投标情形。</w:t>
      </w:r>
    </w:p>
    <w:p>
      <w:pPr>
        <w:pageBreakBefore/>
        <w:spacing w:line="440" w:lineRule="exact"/>
        <w:jc w:val="center"/>
        <w:outlineLvl w:val="0"/>
        <w:rPr>
          <w:rFonts w:hint="eastAsia" w:ascii="仿宋" w:hAnsi="仿宋" w:eastAsia="仿宋" w:cs="仿宋"/>
          <w:b/>
          <w:color w:val="auto"/>
          <w:sz w:val="32"/>
          <w:szCs w:val="32"/>
          <w:lang w:eastAsia="zh-CN"/>
        </w:rPr>
        <w:sectPr>
          <w:headerReference r:id="rId6" w:type="default"/>
          <w:footerReference r:id="rId7" w:type="default"/>
          <w:pgSz w:w="11905" w:h="16838"/>
          <w:pgMar w:top="1440" w:right="1417" w:bottom="1440" w:left="1417" w:header="850" w:footer="992" w:gutter="0"/>
          <w:pgNumType w:fmt="decimal" w:start="1"/>
          <w:cols w:space="0" w:num="1"/>
          <w:docGrid w:type="linesAndChars" w:linePitch="325" w:charSpace="635"/>
        </w:sectPr>
      </w:pPr>
      <w:bookmarkStart w:id="44" w:name="OLE_LINK4"/>
      <w:bookmarkStart w:id="45" w:name="_Toc469495737"/>
    </w:p>
    <w:p>
      <w:pPr>
        <w:rPr>
          <w:rFonts w:hint="eastAsia" w:ascii="仿宋" w:hAnsi="仿宋" w:eastAsia="仿宋" w:cs="仿宋"/>
          <w:b/>
          <w:bCs w:val="0"/>
          <w:color w:val="auto"/>
          <w:sz w:val="32"/>
          <w:szCs w:val="32"/>
          <w:lang w:eastAsia="zh-CN"/>
        </w:rPr>
      </w:pPr>
      <w:r>
        <w:rPr>
          <w:rFonts w:hint="eastAsia" w:ascii="仿宋" w:hAnsi="仿宋" w:eastAsia="仿宋" w:cs="仿宋"/>
          <w:b/>
          <w:bCs w:val="0"/>
          <w:color w:val="auto"/>
          <w:sz w:val="32"/>
          <w:szCs w:val="32"/>
          <w:lang w:eastAsia="zh-CN"/>
        </w:rPr>
        <w:br w:type="page"/>
      </w:r>
    </w:p>
    <w:p>
      <w:pPr>
        <w:pageBreakBefore/>
        <w:spacing w:line="440" w:lineRule="exact"/>
        <w:jc w:val="center"/>
        <w:outlineLvl w:val="0"/>
        <w:rPr>
          <w:rFonts w:hint="eastAsia" w:ascii="仿宋" w:hAnsi="仿宋" w:eastAsia="仿宋" w:cs="仿宋"/>
          <w:b/>
          <w:bCs w:val="0"/>
          <w:color w:val="auto"/>
          <w:sz w:val="32"/>
          <w:szCs w:val="32"/>
          <w:lang w:eastAsia="zh-CN"/>
        </w:rPr>
        <w:sectPr>
          <w:type w:val="continuous"/>
          <w:pgSz w:w="11905" w:h="16838"/>
          <w:pgMar w:top="1440" w:right="1417" w:bottom="1440" w:left="1417" w:header="850" w:footer="992" w:gutter="0"/>
          <w:pgNumType w:fmt="decimal"/>
          <w:cols w:space="0" w:num="1"/>
          <w:docGrid w:type="linesAndChars" w:linePitch="325" w:charSpace="635"/>
        </w:sectPr>
      </w:pPr>
    </w:p>
    <w:p>
      <w:pPr>
        <w:pageBreakBefore/>
        <w:spacing w:line="440" w:lineRule="exact"/>
        <w:jc w:val="center"/>
        <w:outlineLvl w:val="0"/>
        <w:rPr>
          <w:rFonts w:ascii="仿宋" w:hAnsi="仿宋" w:eastAsia="仿宋" w:cs="仿宋"/>
          <w:b/>
          <w:bCs w:val="0"/>
          <w:color w:val="auto"/>
          <w:sz w:val="32"/>
          <w:szCs w:val="32"/>
          <w:lang w:eastAsia="zh-CN"/>
        </w:rPr>
      </w:pPr>
      <w:r>
        <w:rPr>
          <w:rFonts w:hint="eastAsia" w:ascii="仿宋" w:hAnsi="仿宋" w:eastAsia="仿宋" w:cs="仿宋"/>
          <w:b/>
          <w:bCs w:val="0"/>
          <w:color w:val="auto"/>
          <w:sz w:val="32"/>
          <w:szCs w:val="32"/>
          <w:lang w:eastAsia="zh-CN"/>
        </w:rPr>
        <w:t>第四部分 技术规格、数量及质量要求</w:t>
      </w:r>
    </w:p>
    <w:bookmarkEnd w:id="38"/>
    <w:bookmarkEnd w:id="44"/>
    <w:bookmarkEnd w:id="45"/>
    <w:p>
      <w:pPr>
        <w:rPr>
          <w:color w:val="auto"/>
        </w:rPr>
      </w:pPr>
      <w:bookmarkStart w:id="46" w:name="_Toc340225294"/>
      <w:bookmarkStart w:id="47" w:name="_Toc267320052"/>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7"/>
        <w:gridCol w:w="1580"/>
        <w:gridCol w:w="2943"/>
        <w:gridCol w:w="1096"/>
        <w:gridCol w:w="1004"/>
        <w:gridCol w:w="1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6"/>
            <w:vAlign w:val="center"/>
          </w:tcPr>
          <w:p>
            <w:pPr>
              <w:jc w:val="center"/>
              <w:rPr>
                <w:rFonts w:hint="default" w:ascii="ITC Avant Garde Gothic" w:hAnsi="ITC Avant Garde Gothic" w:cs="ITC Avant Garde Gothic"/>
                <w:b/>
                <w:bCs/>
                <w:color w:val="auto"/>
                <w:sz w:val="32"/>
                <w:szCs w:val="32"/>
                <w:vertAlign w:val="baseline"/>
                <w:lang w:eastAsia="zh-CN"/>
              </w:rPr>
            </w:pPr>
            <w:r>
              <w:rPr>
                <w:rFonts w:hint="default" w:ascii="仿宋" w:hAnsi="仿宋" w:eastAsia="仿宋" w:cs="仿宋"/>
                <w:b/>
                <w:bCs w:val="0"/>
                <w:color w:val="auto"/>
                <w:sz w:val="28"/>
                <w:szCs w:val="28"/>
                <w:lang w:eastAsia="zh-CN"/>
              </w:rPr>
              <w:t>参数清单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Align w:val="center"/>
          </w:tcPr>
          <w:p>
            <w:pPr>
              <w:jc w:val="center"/>
              <w:rPr>
                <w:rFonts w:hint="eastAsia" w:ascii="仿宋" w:hAnsi="仿宋" w:eastAsia="仿宋" w:cs="仿宋"/>
                <w:b/>
                <w:bCs/>
                <w:color w:val="auto"/>
                <w:sz w:val="24"/>
                <w:szCs w:val="24"/>
                <w:vertAlign w:val="baseline"/>
                <w:lang w:eastAsia="zh-CN"/>
              </w:rPr>
            </w:pPr>
            <w:r>
              <w:rPr>
                <w:rFonts w:hint="eastAsia" w:ascii="仿宋" w:hAnsi="仿宋" w:eastAsia="仿宋" w:cs="仿宋"/>
                <w:b/>
                <w:bCs/>
                <w:color w:val="auto"/>
                <w:sz w:val="24"/>
                <w:szCs w:val="24"/>
                <w:vertAlign w:val="baseline"/>
                <w:lang w:eastAsia="zh-CN"/>
              </w:rPr>
              <w:t>序号</w:t>
            </w:r>
          </w:p>
        </w:tc>
        <w:tc>
          <w:tcPr>
            <w:tcW w:w="1580" w:type="dxa"/>
            <w:vAlign w:val="center"/>
          </w:tcPr>
          <w:p>
            <w:pPr>
              <w:jc w:val="center"/>
              <w:rPr>
                <w:rFonts w:hint="eastAsia" w:ascii="仿宋" w:hAnsi="仿宋" w:eastAsia="仿宋" w:cs="仿宋"/>
                <w:b/>
                <w:bCs/>
                <w:color w:val="auto"/>
                <w:sz w:val="24"/>
                <w:szCs w:val="24"/>
                <w:vertAlign w:val="baseline"/>
                <w:lang w:eastAsia="zh-CN"/>
              </w:rPr>
            </w:pPr>
            <w:r>
              <w:rPr>
                <w:rFonts w:hint="eastAsia" w:ascii="仿宋" w:hAnsi="仿宋" w:eastAsia="仿宋" w:cs="仿宋"/>
                <w:b/>
                <w:bCs/>
                <w:color w:val="auto"/>
                <w:sz w:val="24"/>
                <w:szCs w:val="24"/>
                <w:vertAlign w:val="baseline"/>
                <w:lang w:eastAsia="zh-CN"/>
              </w:rPr>
              <w:t>名称</w:t>
            </w:r>
          </w:p>
        </w:tc>
        <w:tc>
          <w:tcPr>
            <w:tcW w:w="2943" w:type="dxa"/>
            <w:vAlign w:val="center"/>
          </w:tcPr>
          <w:p>
            <w:pPr>
              <w:jc w:val="center"/>
              <w:rPr>
                <w:rFonts w:hint="eastAsia" w:ascii="仿宋" w:hAnsi="仿宋" w:eastAsia="仿宋" w:cs="仿宋"/>
                <w:b/>
                <w:bCs/>
                <w:color w:val="auto"/>
                <w:sz w:val="24"/>
                <w:szCs w:val="24"/>
                <w:vertAlign w:val="baseline"/>
                <w:lang w:eastAsia="zh-CN"/>
              </w:rPr>
            </w:pPr>
            <w:r>
              <w:rPr>
                <w:rFonts w:hint="eastAsia" w:ascii="仿宋" w:hAnsi="仿宋" w:eastAsia="仿宋" w:cs="仿宋"/>
                <w:b/>
                <w:bCs/>
                <w:color w:val="auto"/>
                <w:sz w:val="24"/>
                <w:szCs w:val="24"/>
                <w:vertAlign w:val="baseline"/>
                <w:lang w:eastAsia="zh-CN"/>
              </w:rPr>
              <w:t>参数</w:t>
            </w:r>
          </w:p>
        </w:tc>
        <w:tc>
          <w:tcPr>
            <w:tcW w:w="1096" w:type="dxa"/>
            <w:vAlign w:val="center"/>
          </w:tcPr>
          <w:p>
            <w:pPr>
              <w:jc w:val="center"/>
              <w:rPr>
                <w:rFonts w:hint="eastAsia" w:ascii="仿宋" w:hAnsi="仿宋" w:eastAsia="仿宋" w:cs="仿宋"/>
                <w:b/>
                <w:bCs/>
                <w:color w:val="auto"/>
                <w:sz w:val="24"/>
                <w:szCs w:val="24"/>
                <w:vertAlign w:val="baseline"/>
                <w:lang w:eastAsia="zh-CN"/>
              </w:rPr>
            </w:pPr>
            <w:r>
              <w:rPr>
                <w:rFonts w:hint="eastAsia" w:ascii="仿宋" w:hAnsi="仿宋" w:eastAsia="仿宋" w:cs="仿宋"/>
                <w:b/>
                <w:bCs/>
                <w:color w:val="auto"/>
                <w:sz w:val="24"/>
                <w:szCs w:val="24"/>
                <w:vertAlign w:val="baseline"/>
                <w:lang w:eastAsia="zh-CN"/>
              </w:rPr>
              <w:t>单位</w:t>
            </w:r>
          </w:p>
        </w:tc>
        <w:tc>
          <w:tcPr>
            <w:tcW w:w="1004" w:type="dxa"/>
            <w:vAlign w:val="center"/>
          </w:tcPr>
          <w:p>
            <w:pPr>
              <w:jc w:val="center"/>
              <w:rPr>
                <w:rFonts w:hint="eastAsia" w:ascii="仿宋" w:hAnsi="仿宋" w:eastAsia="仿宋" w:cs="仿宋"/>
                <w:b/>
                <w:bCs/>
                <w:color w:val="auto"/>
                <w:sz w:val="24"/>
                <w:szCs w:val="24"/>
                <w:vertAlign w:val="baseline"/>
                <w:lang w:eastAsia="zh-CN"/>
              </w:rPr>
            </w:pPr>
            <w:r>
              <w:rPr>
                <w:rFonts w:hint="eastAsia" w:ascii="仿宋" w:hAnsi="仿宋" w:eastAsia="仿宋" w:cs="仿宋"/>
                <w:b/>
                <w:bCs/>
                <w:color w:val="auto"/>
                <w:sz w:val="24"/>
                <w:szCs w:val="24"/>
                <w:vertAlign w:val="baseline"/>
                <w:lang w:eastAsia="zh-CN"/>
              </w:rPr>
              <w:t>数量</w:t>
            </w:r>
          </w:p>
        </w:tc>
        <w:tc>
          <w:tcPr>
            <w:tcW w:w="1937" w:type="dxa"/>
            <w:vAlign w:val="center"/>
          </w:tcPr>
          <w:p>
            <w:pPr>
              <w:jc w:val="center"/>
              <w:rPr>
                <w:rFonts w:hint="eastAsia" w:ascii="仿宋" w:hAnsi="仿宋" w:eastAsia="仿宋" w:cs="仿宋"/>
                <w:b/>
                <w:bCs/>
                <w:color w:val="auto"/>
                <w:sz w:val="24"/>
                <w:szCs w:val="24"/>
                <w:vertAlign w:val="baseline"/>
                <w:lang w:eastAsia="zh-CN"/>
              </w:rPr>
            </w:pPr>
            <w:r>
              <w:rPr>
                <w:rFonts w:hint="eastAsia" w:ascii="仿宋" w:hAnsi="仿宋" w:eastAsia="仿宋" w:cs="仿宋"/>
                <w:b/>
                <w:bCs/>
                <w:color w:val="auto"/>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Align w:val="center"/>
          </w:tcPr>
          <w:p>
            <w:pPr>
              <w:jc w:val="center"/>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1</w:t>
            </w:r>
          </w:p>
        </w:tc>
        <w:tc>
          <w:tcPr>
            <w:tcW w:w="1580" w:type="dxa"/>
            <w:vAlign w:val="center"/>
          </w:tcPr>
          <w:p>
            <w:pPr>
              <w:jc w:val="center"/>
              <w:rPr>
                <w:rFonts w:hint="default" w:ascii="仿宋" w:hAnsi="仿宋" w:eastAsia="仿宋" w:cs="仿宋"/>
                <w:b w:val="0"/>
                <w:bCs w:val="0"/>
                <w:color w:val="auto"/>
                <w:sz w:val="24"/>
                <w:szCs w:val="24"/>
                <w:vertAlign w:val="baseline"/>
                <w:lang w:eastAsia="zh-CN"/>
              </w:rPr>
            </w:pPr>
            <w:r>
              <w:rPr>
                <w:rFonts w:hint="default" w:ascii="仿宋" w:hAnsi="仿宋" w:eastAsia="仿宋" w:cs="仿宋"/>
                <w:b w:val="0"/>
                <w:bCs w:val="0"/>
                <w:color w:val="auto"/>
                <w:sz w:val="24"/>
                <w:szCs w:val="24"/>
                <w:vertAlign w:val="baseline"/>
                <w:lang w:val="en-US" w:eastAsia="zh-CN"/>
              </w:rPr>
              <w:t>冬季执勤服</w:t>
            </w:r>
          </w:p>
        </w:tc>
        <w:tc>
          <w:tcPr>
            <w:tcW w:w="2943" w:type="dxa"/>
            <w:vAlign w:val="center"/>
          </w:tcPr>
          <w:p>
            <w:pPr>
              <w:jc w:val="center"/>
              <w:rPr>
                <w:rFonts w:hint="default" w:ascii="ITC Avant Garde Gothic" w:hAnsi="ITC Avant Garde Gothic" w:cs="ITC Avant Garde Gothic"/>
                <w:b w:val="0"/>
                <w:bCs w:val="0"/>
                <w:color w:val="auto"/>
                <w:sz w:val="32"/>
                <w:szCs w:val="32"/>
                <w:vertAlign w:val="baseline"/>
                <w:lang w:eastAsia="zh-CN"/>
              </w:rPr>
            </w:pPr>
            <w:r>
              <w:rPr>
                <w:rFonts w:hint="eastAsia" w:ascii="仿宋" w:hAnsi="仿宋" w:eastAsia="仿宋" w:cs="仿宋"/>
                <w:b w:val="0"/>
                <w:bCs w:val="0"/>
                <w:color w:val="auto"/>
                <w:sz w:val="24"/>
                <w:szCs w:val="24"/>
                <w:vertAlign w:val="baseline"/>
                <w:lang w:eastAsia="zh-CN"/>
              </w:rPr>
              <w:t>面料为毛涤缎背哔叽，规格80Nm/2×80Nm/2，幅宽150㎝，毛70%，涤26%（含导电纤维），氨纶4%，克重240g/㎡</w:t>
            </w:r>
          </w:p>
        </w:tc>
        <w:tc>
          <w:tcPr>
            <w:tcW w:w="1096" w:type="dxa"/>
            <w:vAlign w:val="center"/>
          </w:tcPr>
          <w:p>
            <w:pPr>
              <w:jc w:val="center"/>
              <w:rPr>
                <w:rFonts w:hint="default" w:ascii="仿宋" w:hAnsi="仿宋" w:eastAsia="仿宋" w:cs="仿宋"/>
                <w:b w:val="0"/>
                <w:bCs w:val="0"/>
                <w:color w:val="auto"/>
                <w:sz w:val="24"/>
                <w:szCs w:val="24"/>
                <w:vertAlign w:val="baseline"/>
                <w:lang w:eastAsia="zh-CN"/>
              </w:rPr>
            </w:pPr>
            <w:r>
              <w:rPr>
                <w:rFonts w:hint="eastAsia" w:ascii="仿宋" w:hAnsi="仿宋" w:eastAsia="仿宋" w:cs="仿宋"/>
                <w:b w:val="0"/>
                <w:bCs w:val="0"/>
                <w:color w:val="auto"/>
                <w:sz w:val="24"/>
                <w:szCs w:val="24"/>
                <w:vertAlign w:val="baseline"/>
                <w:lang w:eastAsia="zh-CN"/>
              </w:rPr>
              <w:t>套</w:t>
            </w:r>
          </w:p>
        </w:tc>
        <w:tc>
          <w:tcPr>
            <w:tcW w:w="1004" w:type="dxa"/>
            <w:vAlign w:val="center"/>
          </w:tcPr>
          <w:p>
            <w:pPr>
              <w:jc w:val="center"/>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2700</w:t>
            </w:r>
          </w:p>
        </w:tc>
        <w:tc>
          <w:tcPr>
            <w:tcW w:w="1937" w:type="dxa"/>
            <w:vAlign w:val="center"/>
          </w:tcPr>
          <w:p>
            <w:pPr>
              <w:jc w:val="center"/>
              <w:rPr>
                <w:rFonts w:hint="default" w:ascii="ITC Avant Garde Gothic" w:hAnsi="ITC Avant Garde Gothic" w:cs="ITC Avant Garde Gothic"/>
                <w:b w:val="0"/>
                <w:bCs w:val="0"/>
                <w:color w:val="auto"/>
                <w:sz w:val="32"/>
                <w:szCs w:val="32"/>
                <w:vertAlign w:val="baseline"/>
                <w:lang w:eastAsia="zh-CN"/>
              </w:rPr>
            </w:pPr>
            <w:r>
              <w:rPr>
                <w:rFonts w:hint="eastAsia" w:ascii="仿宋" w:hAnsi="仿宋" w:eastAsia="仿宋" w:cs="仿宋"/>
                <w:b w:val="0"/>
                <w:bCs w:val="0"/>
                <w:color w:val="auto"/>
                <w:sz w:val="24"/>
                <w:szCs w:val="24"/>
                <w:vertAlign w:val="baseline"/>
                <w:lang w:eastAsia="zh-CN"/>
              </w:rPr>
              <w:t>本项目需要提供相关样品，同时随样品一并提交GA部检测中心出具的检测报告（需提供面料检测报告及成品检测报告，检测报告为复印件，原件备查</w:t>
            </w:r>
            <w:r>
              <w:rPr>
                <w:rFonts w:hint="eastAsia"/>
                <w:b w:val="0"/>
                <w:bCs w:val="0"/>
                <w:color w:val="auto"/>
              </w:rPr>
              <w:t>）</w:t>
            </w:r>
          </w:p>
        </w:tc>
      </w:tr>
    </w:tbl>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bCs/>
          <w:color w:val="auto"/>
          <w:lang w:eastAsia="zh-CN"/>
        </w:rPr>
        <w:sectPr>
          <w:type w:val="continuous"/>
          <w:pgSz w:w="11905" w:h="16838"/>
          <w:pgMar w:top="1440" w:right="1417" w:bottom="1440" w:left="1417" w:header="850" w:footer="992" w:gutter="0"/>
          <w:pgNumType w:fmt="decimal"/>
          <w:cols w:space="0" w:num="1"/>
          <w:docGrid w:type="linesAndChars" w:linePitch="325" w:charSpace="635"/>
        </w:sectPr>
      </w:pPr>
    </w:p>
    <w:p>
      <w:pPr>
        <w:spacing w:line="360" w:lineRule="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1.2包装要求</w:t>
      </w:r>
    </w:p>
    <w:p>
      <w:pPr>
        <w:spacing w:line="360" w:lineRule="auto"/>
        <w:ind w:firstLine="486" w:firstLineChars="2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供方应提供货物运至合同规定的最终目的地所需要的包装，以防止货物在转运中损坏。这类包装应采取防潮、防晒、防锈防腐蚀、防震动及防止其它损坏的必要保护措施，从而保护货物能够经受多次搬运、装卸和内陆的长途运输。供方应承担由于其包装或其防护措施不妥而引起货物锈蚀、损坏和丢失的任何损失的责任或费用。</w:t>
      </w:r>
    </w:p>
    <w:p>
      <w:pPr>
        <w:spacing w:line="360" w:lineRule="auto"/>
        <w:jc w:val="both"/>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1.3样品要求</w:t>
      </w:r>
    </w:p>
    <w:p>
      <w:pPr>
        <w:spacing w:line="360" w:lineRule="auto"/>
        <w:ind w:firstLine="49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以上产品须提样品，所备样品须密封完整并标注单位名称，于开标前一天邮寄到鼎建项目管理有限公司（阿图什市光明北路12号博格拉A座四楼），接收人：朱先生，电话：18609088999。</w:t>
      </w:r>
    </w:p>
    <w:p>
      <w:pPr>
        <w:shd w:val="clear" w:color="auto" w:fill="auto"/>
        <w:spacing w:line="360" w:lineRule="auto"/>
        <w:ind w:firstLine="486" w:firstLineChars="200"/>
        <w:jc w:val="both"/>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特别提示：供应商应全面考虑快递时间，确保样品在投标文件递交截止时间前到货。如样品未按时寄达，所有后果由投标人自行承担。</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b/>
          <w:bCs/>
          <w:color w:val="auto"/>
          <w:lang w:eastAsia="zh-CN"/>
        </w:rPr>
      </w:pPr>
      <w:r>
        <w:rPr>
          <w:rFonts w:hint="eastAsia" w:ascii="仿宋" w:hAnsi="仿宋" w:eastAsia="仿宋" w:cs="仿宋"/>
          <w:b/>
          <w:bCs/>
          <w:color w:val="auto"/>
          <w:lang w:eastAsia="zh-CN"/>
        </w:rPr>
        <w:t>商务要求：</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b/>
          <w:bCs/>
          <w:color w:val="auto"/>
          <w:highlight w:val="yellow"/>
          <w:lang w:eastAsia="zh-CN"/>
        </w:rPr>
      </w:pPr>
      <w:r>
        <w:rPr>
          <w:rFonts w:hint="eastAsia" w:ascii="仿宋" w:hAnsi="仿宋" w:eastAsia="仿宋" w:cs="仿宋"/>
          <w:b/>
          <w:bCs/>
          <w:color w:val="auto"/>
          <w:lang w:eastAsia="zh-CN"/>
        </w:rPr>
        <w:t xml:space="preserve">（一）实施（供货）期 </w:t>
      </w:r>
      <w:r>
        <w:rPr>
          <w:rFonts w:hint="eastAsia" w:ascii="仿宋" w:hAnsi="仿宋" w:eastAsia="仿宋" w:cs="仿宋"/>
          <w:b/>
          <w:bCs/>
          <w:color w:val="auto"/>
          <w:highlight w:val="none"/>
          <w:lang w:eastAsia="zh-CN"/>
        </w:rPr>
        <w:t>：</w:t>
      </w:r>
      <w:r>
        <w:rPr>
          <w:rFonts w:hint="eastAsia" w:ascii="仿宋" w:hAnsi="仿宋" w:eastAsia="仿宋" w:cs="仿宋"/>
          <w:b w:val="0"/>
          <w:bCs w:val="0"/>
          <w:i w:val="0"/>
          <w:iCs w:val="0"/>
          <w:caps w:val="0"/>
          <w:color w:val="auto"/>
          <w:spacing w:val="0"/>
          <w:sz w:val="24"/>
          <w:szCs w:val="24"/>
          <w:highlight w:val="none"/>
          <w:lang w:eastAsia="zh-CN"/>
        </w:rPr>
        <w:t>自合同签订之日起 30 天内完成供货。</w:t>
      </w:r>
    </w:p>
    <w:p>
      <w:pPr>
        <w:keepNext w:val="0"/>
        <w:keepLines w:val="0"/>
        <w:pageBreakBefore w:val="0"/>
        <w:widowControl w:val="0"/>
        <w:kinsoku/>
        <w:wordWrap/>
        <w:overflowPunct/>
        <w:topLinePunct w:val="0"/>
        <w:autoSpaceDE/>
        <w:autoSpaceDN/>
        <w:bidi w:val="0"/>
        <w:adjustRightInd/>
        <w:snapToGrid/>
        <w:spacing w:line="460" w:lineRule="exact"/>
        <w:ind w:left="486" w:leftChars="200"/>
        <w:textAlignment w:val="auto"/>
        <w:rPr>
          <w:rFonts w:ascii="仿宋" w:hAnsi="仿宋" w:eastAsia="仿宋" w:cs="仿宋"/>
          <w:color w:val="auto"/>
          <w:lang w:eastAsia="zh-CN"/>
        </w:rPr>
      </w:pPr>
      <w:r>
        <w:rPr>
          <w:rFonts w:hint="eastAsia" w:ascii="仿宋" w:hAnsi="仿宋" w:eastAsia="仿宋" w:cs="仿宋"/>
          <w:b/>
          <w:bCs/>
          <w:color w:val="auto"/>
          <w:lang w:eastAsia="zh-CN"/>
        </w:rPr>
        <w:t>（二）实施（交货）地点</w:t>
      </w:r>
      <w:r>
        <w:rPr>
          <w:rFonts w:hint="eastAsia" w:ascii="仿宋" w:hAnsi="仿宋" w:eastAsia="仿宋" w:cs="仿宋"/>
          <w:color w:val="auto"/>
          <w:lang w:eastAsia="zh-CN"/>
        </w:rPr>
        <w:t xml:space="preserve"> ：甲方指定地点</w:t>
      </w:r>
    </w:p>
    <w:p>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b/>
          <w:bCs/>
          <w:color w:val="auto"/>
          <w:lang w:eastAsia="zh-CN"/>
        </w:rPr>
      </w:pPr>
      <w:r>
        <w:rPr>
          <w:rFonts w:hint="eastAsia" w:ascii="仿宋" w:hAnsi="仿宋" w:eastAsia="仿宋" w:cs="仿宋"/>
          <w:b/>
          <w:bCs/>
          <w:color w:val="auto"/>
          <w:lang w:eastAsia="zh-CN"/>
        </w:rPr>
        <w:t>（三）报价要求</w:t>
      </w:r>
    </w:p>
    <w:p>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lang w:eastAsia="zh-CN"/>
        </w:rPr>
      </w:pPr>
      <w:r>
        <w:rPr>
          <w:rFonts w:hint="eastAsia" w:ascii="仿宋" w:hAnsi="仿宋" w:eastAsia="仿宋" w:cs="仿宋"/>
          <w:color w:val="auto"/>
          <w:lang w:eastAsia="zh-CN"/>
        </w:rPr>
        <w:t>本次报价为人民币报价，投标报价应包括：货物本身价格、保险费用、包装费、</w:t>
      </w:r>
      <w:r>
        <w:rPr>
          <w:rFonts w:hint="eastAsia" w:ascii="仿宋" w:hAnsi="仿宋" w:eastAsia="仿宋" w:cs="仿宋"/>
          <w:color w:val="auto"/>
          <w:lang w:val="en-US" w:eastAsia="zh-CN"/>
        </w:rPr>
        <w:t>交通费、材料费、资料审查费、利润、</w:t>
      </w:r>
      <w:r>
        <w:rPr>
          <w:rFonts w:hint="eastAsia" w:ascii="仿宋" w:hAnsi="仿宋" w:eastAsia="仿宋" w:cs="仿宋"/>
          <w:color w:val="auto"/>
          <w:lang w:eastAsia="zh-CN"/>
        </w:rPr>
        <w:t>运输费用、二次搬运费、装卸费、损耗、税金费用、自检费、人工费、其他配件费及验收合格前和质保期内发生的一切费用、应当提供的伴随服务/售后服务费用。</w:t>
      </w:r>
    </w:p>
    <w:p>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b/>
          <w:bCs/>
          <w:color w:val="auto"/>
          <w:lang w:eastAsia="zh-CN"/>
        </w:rPr>
      </w:pPr>
      <w:r>
        <w:rPr>
          <w:rFonts w:hint="eastAsia" w:ascii="仿宋" w:hAnsi="仿宋" w:eastAsia="仿宋" w:cs="仿宋"/>
          <w:b/>
          <w:bCs/>
          <w:color w:val="auto"/>
          <w:lang w:eastAsia="zh-CN"/>
        </w:rPr>
        <w:t>（四）质保要求</w:t>
      </w:r>
    </w:p>
    <w:p>
      <w:pPr>
        <w:keepNext w:val="0"/>
        <w:keepLines w:val="0"/>
        <w:pageBreakBefore w:val="0"/>
        <w:widowControl w:val="0"/>
        <w:kinsoku/>
        <w:wordWrap/>
        <w:overflowPunct/>
        <w:topLinePunct w:val="0"/>
        <w:autoSpaceDE/>
        <w:autoSpaceDN/>
        <w:bidi w:val="0"/>
        <w:adjustRightInd/>
        <w:snapToGrid/>
        <w:spacing w:line="460" w:lineRule="exact"/>
        <w:ind w:firstLine="972" w:firstLineChars="40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1、本项目质保期1年。</w:t>
      </w:r>
    </w:p>
    <w:p>
      <w:pPr>
        <w:keepNext w:val="0"/>
        <w:keepLines w:val="0"/>
        <w:pageBreakBefore w:val="0"/>
        <w:widowControl w:val="0"/>
        <w:kinsoku/>
        <w:wordWrap/>
        <w:overflowPunct/>
        <w:topLinePunct w:val="0"/>
        <w:autoSpaceDE/>
        <w:autoSpaceDN/>
        <w:bidi w:val="0"/>
        <w:adjustRightInd/>
        <w:snapToGrid/>
        <w:spacing w:line="460" w:lineRule="exact"/>
        <w:ind w:firstLine="972" w:firstLineChars="40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2、乙方应保证所提供的货物是全新、未使用过的原装合格正品，并完全符合国家标准和行业的相关标准。</w:t>
      </w:r>
    </w:p>
    <w:p>
      <w:pPr>
        <w:keepNext w:val="0"/>
        <w:keepLines w:val="0"/>
        <w:pageBreakBefore w:val="0"/>
        <w:widowControl w:val="0"/>
        <w:kinsoku/>
        <w:wordWrap/>
        <w:overflowPunct/>
        <w:topLinePunct w:val="0"/>
        <w:autoSpaceDE/>
        <w:autoSpaceDN/>
        <w:bidi w:val="0"/>
        <w:adjustRightInd/>
        <w:snapToGrid/>
        <w:spacing w:line="460" w:lineRule="exact"/>
        <w:ind w:firstLine="243" w:firstLineChars="100"/>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（五）售后服务、理赔、质量技术及验收保证的承诺</w:t>
      </w:r>
    </w:p>
    <w:p>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1、售后服务</w:t>
      </w:r>
    </w:p>
    <w:p>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1.1产品质量：在合同期内，甲方正常使用乙方所供产品而出现质量问题时，乙方负责。产品使用：甲方在使用乙方所供产品中出现问题需乙方解决时，乙方应无偿解决（退换货）。</w:t>
      </w:r>
    </w:p>
    <w:p>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1.2投标人需提供售后服务体系、服务保证及服务承诺。投标人应有能力履行招标文件中规定的、合同条款和技术要求方面的、由卖方履行的保养、修理、供应备件和其他技术服务的义务。投标方所投标的货物，必须拥有一定的技术支持和后续服务能力 。   </w:t>
      </w:r>
    </w:p>
    <w:p>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b w:val="0"/>
          <w:bCs w:val="0"/>
          <w:color w:val="auto"/>
          <w:highlight w:val="none"/>
          <w:lang w:eastAsia="zh-CN"/>
        </w:rPr>
      </w:pPr>
      <w:r>
        <w:rPr>
          <w:rFonts w:hint="eastAsia" w:ascii="仿宋" w:hAnsi="仿宋" w:eastAsia="仿宋" w:cs="仿宋"/>
          <w:b w:val="0"/>
          <w:bCs w:val="0"/>
          <w:color w:val="auto"/>
          <w:highlight w:val="none"/>
          <w:lang w:eastAsia="zh-CN"/>
        </w:rPr>
        <w:t>1.3</w:t>
      </w:r>
      <w:r>
        <w:rPr>
          <w:rFonts w:hint="eastAsia" w:ascii="仿宋" w:hAnsi="仿宋" w:eastAsia="仿宋" w:cs="仿宋"/>
          <w:b w:val="0"/>
          <w:bCs w:val="0"/>
          <w:color w:val="auto"/>
          <w:highlight w:val="none"/>
          <w:lang w:val="en-US" w:eastAsia="zh-CN"/>
        </w:rPr>
        <w:t>投标人（供应商）投标产品的所有材料和服装制作必须符合国家相关行业标准</w:t>
      </w:r>
      <w:r>
        <w:rPr>
          <w:rFonts w:hint="eastAsia" w:ascii="仿宋" w:hAnsi="仿宋" w:eastAsia="仿宋" w:cs="仿宋"/>
          <w:b w:val="0"/>
          <w:bCs w:val="0"/>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2、</w:t>
      </w:r>
      <w:r>
        <w:rPr>
          <w:rFonts w:hint="eastAsia" w:ascii="仿宋" w:hAnsi="仿宋" w:eastAsia="仿宋" w:cs="仿宋"/>
          <w:color w:val="auto"/>
          <w:highlight w:val="none"/>
          <w:lang w:val="en-US" w:eastAsia="zh-CN"/>
        </w:rPr>
        <w:t xml:space="preserve">其他相关说明： </w:t>
      </w:r>
    </w:p>
    <w:p>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 xml:space="preserve">1、上述产品要求投标单位对上报的每项投标产品中注明品牌、型号、产地及相关的技术规格参数。 </w:t>
      </w:r>
    </w:p>
    <w:p>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 xml:space="preserve">2、符合相关的规范要求。 </w:t>
      </w:r>
    </w:p>
    <w:p>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3、投标人为经销商的，若中标，需在供货合同签订前，向招标人提供生产厂家的授权书（生产厂家需为2015 版人民警察服装生产企业目录入围企业）</w:t>
      </w:r>
    </w:p>
    <w:p>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b/>
          <w:bCs/>
          <w:color w:val="auto"/>
          <w:lang w:eastAsia="zh-CN"/>
        </w:rPr>
      </w:pPr>
      <w:r>
        <w:rPr>
          <w:rFonts w:hint="eastAsia" w:ascii="仿宋" w:hAnsi="仿宋" w:eastAsia="仿宋" w:cs="仿宋"/>
          <w:b/>
          <w:bCs/>
          <w:color w:val="auto"/>
          <w:lang w:eastAsia="zh-CN"/>
        </w:rPr>
        <w:t>（六）验收</w:t>
      </w:r>
    </w:p>
    <w:p>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lang w:eastAsia="zh-CN"/>
        </w:rPr>
      </w:pPr>
      <w:r>
        <w:rPr>
          <w:rFonts w:hint="eastAsia" w:ascii="仿宋" w:hAnsi="仿宋" w:eastAsia="仿宋" w:cs="仿宋"/>
          <w:color w:val="auto"/>
          <w:lang w:eastAsia="zh-CN"/>
        </w:rPr>
        <w:t>1、供应商提供的产品为全新未使用且符合相关法律法规要求的合格产品；</w:t>
      </w:r>
    </w:p>
    <w:p>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lang w:eastAsia="zh-CN"/>
        </w:rPr>
      </w:pPr>
      <w:r>
        <w:rPr>
          <w:rFonts w:hint="eastAsia" w:ascii="仿宋" w:hAnsi="仿宋" w:eastAsia="仿宋" w:cs="仿宋"/>
          <w:color w:val="auto"/>
          <w:lang w:eastAsia="zh-CN"/>
        </w:rPr>
        <w:t>2、供应商提供的产品型号、规格等特性需与投标文件、合同规定内容完全一致，且满足采购方提出的采购需求。</w:t>
      </w:r>
    </w:p>
    <w:p>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3、货物验收时，供应商向采购人提供生产厂家出具的检测报告、合格证、厂家资格证件等相关文件。</w:t>
      </w:r>
    </w:p>
    <w:p>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lang w:eastAsia="zh-CN"/>
        </w:rPr>
      </w:pPr>
      <w:r>
        <w:rPr>
          <w:rFonts w:hint="eastAsia" w:ascii="仿宋" w:hAnsi="仿宋" w:eastAsia="仿宋" w:cs="仿宋"/>
          <w:color w:val="auto"/>
          <w:lang w:val="en-US" w:eastAsia="zh-CN"/>
        </w:rPr>
        <w:t>4</w:t>
      </w:r>
      <w:r>
        <w:rPr>
          <w:rFonts w:hint="eastAsia" w:ascii="仿宋" w:hAnsi="仿宋" w:eastAsia="仿宋" w:cs="仿宋"/>
          <w:color w:val="auto"/>
          <w:lang w:eastAsia="zh-CN"/>
        </w:rPr>
        <w:t>、供应商提供的产品需经采购人验收小组验收，进行试验检测，按照技术要求逐项进行测试，测试结果应满足相关要求，试验通过并满足要求为验收合格。</w:t>
      </w:r>
    </w:p>
    <w:p>
      <w:pPr>
        <w:keepNext w:val="0"/>
        <w:keepLines w:val="0"/>
        <w:pageBreakBefore w:val="0"/>
        <w:widowControl w:val="0"/>
        <w:kinsoku/>
        <w:wordWrap/>
        <w:overflowPunct/>
        <w:topLinePunct w:val="0"/>
        <w:autoSpaceDE/>
        <w:autoSpaceDN/>
        <w:bidi w:val="0"/>
        <w:adjustRightInd/>
        <w:snapToGrid/>
        <w:spacing w:line="460" w:lineRule="exact"/>
        <w:ind w:firstLine="356" w:firstLineChars="147"/>
        <w:textAlignment w:val="auto"/>
        <w:rPr>
          <w:rFonts w:ascii="仿宋" w:hAnsi="仿宋" w:eastAsia="仿宋" w:cs="仿宋"/>
          <w:b/>
          <w:bCs/>
          <w:color w:val="auto"/>
          <w:lang w:eastAsia="zh-CN"/>
        </w:rPr>
      </w:pPr>
      <w:r>
        <w:rPr>
          <w:rFonts w:hint="eastAsia" w:ascii="仿宋" w:hAnsi="仿宋" w:eastAsia="仿宋" w:cs="仿宋"/>
          <w:b/>
          <w:bCs/>
          <w:color w:val="auto"/>
          <w:lang w:eastAsia="zh-CN"/>
        </w:rPr>
        <w:t>（七）付款方式</w:t>
      </w:r>
    </w:p>
    <w:p>
      <w:pPr>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供货完成后付</w:t>
      </w:r>
      <w:r>
        <w:rPr>
          <w:rFonts w:hint="eastAsia" w:ascii="仿宋" w:hAnsi="仿宋" w:eastAsia="仿宋" w:cs="仿宋"/>
          <w:color w:val="auto"/>
          <w:highlight w:val="none"/>
          <w:lang w:val="en-US" w:eastAsia="zh-CN"/>
        </w:rPr>
        <w:t>50%，验收合格后付剩余50%</w:t>
      </w:r>
      <w:r>
        <w:rPr>
          <w:rFonts w:hint="eastAsia" w:ascii="仿宋" w:hAnsi="仿宋" w:eastAsia="仿宋" w:cs="仿宋"/>
          <w:color w:val="auto"/>
          <w:highlight w:val="none"/>
          <w:lang w:eastAsia="zh-CN"/>
        </w:rPr>
        <w:t>；（具体以甲乙双方</w:t>
      </w:r>
      <w:r>
        <w:rPr>
          <w:rFonts w:hint="eastAsia" w:ascii="仿宋" w:hAnsi="仿宋" w:eastAsia="仿宋" w:cs="仿宋"/>
          <w:color w:val="auto"/>
          <w:highlight w:val="none"/>
          <w:lang w:val="en-US" w:eastAsia="zh-CN"/>
        </w:rPr>
        <w:t>实际签订合同为准</w:t>
      </w:r>
      <w:r>
        <w:rPr>
          <w:rFonts w:hint="eastAsia" w:ascii="仿宋" w:hAnsi="仿宋" w:eastAsia="仿宋" w:cs="仿宋"/>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b/>
          <w:bCs/>
          <w:color w:val="auto"/>
          <w:lang w:eastAsia="zh-CN"/>
        </w:rPr>
      </w:pPr>
      <w:r>
        <w:rPr>
          <w:rFonts w:hint="eastAsia" w:ascii="仿宋" w:hAnsi="仿宋" w:eastAsia="仿宋" w:cs="仿宋"/>
          <w:b/>
          <w:bCs/>
          <w:color w:val="auto"/>
          <w:lang w:eastAsia="zh-CN"/>
        </w:rPr>
        <w:t>（八）知识产权</w:t>
      </w:r>
    </w:p>
    <w:p>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lang w:eastAsia="zh-CN"/>
        </w:rPr>
      </w:pPr>
      <w:r>
        <w:rPr>
          <w:rFonts w:hint="eastAsia" w:ascii="仿宋" w:hAnsi="仿宋" w:eastAsia="仿宋" w:cs="仿宋"/>
          <w:color w:val="auto"/>
          <w:lang w:eastAsia="zh-CN"/>
        </w:rPr>
        <w:t>采购人在中华人民共和国境内使用供应商提供的货物及服务时免受第三方提出的侵犯其专利权或其它知识产权的起诉。如果第三方提出侵权指控，中标人应承担由此而引起的一切法律责任和费用。</w:t>
      </w:r>
    </w:p>
    <w:bookmarkEnd w:id="46"/>
    <w:bookmarkEnd w:id="47"/>
    <w:p>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b/>
          <w:bCs/>
          <w:color w:val="auto"/>
          <w:lang w:eastAsia="zh-CN"/>
        </w:rPr>
      </w:pPr>
      <w:bookmarkStart w:id="48" w:name="_Toc12239"/>
      <w:bookmarkStart w:id="49" w:name="_Toc20832"/>
      <w:bookmarkStart w:id="50" w:name="_Toc7598"/>
      <w:bookmarkStart w:id="51" w:name="_Toc439255252"/>
      <w:bookmarkStart w:id="52" w:name="_Toc267320054"/>
      <w:bookmarkStart w:id="53" w:name="_Toc12840_WPSOffice_Level1"/>
      <w:bookmarkStart w:id="54" w:name="_Toc469495740"/>
      <w:r>
        <w:rPr>
          <w:rFonts w:hint="eastAsia" w:ascii="仿宋" w:hAnsi="仿宋" w:eastAsia="仿宋" w:cs="仿宋"/>
          <w:b/>
          <w:bCs/>
          <w:color w:val="auto"/>
          <w:lang w:eastAsia="zh-CN"/>
        </w:rPr>
        <w:t>（九）其他</w:t>
      </w:r>
      <w:bookmarkEnd w:id="48"/>
      <w:bookmarkEnd w:id="49"/>
      <w:bookmarkEnd w:id="50"/>
    </w:p>
    <w:bookmarkEnd w:id="51"/>
    <w:bookmarkEnd w:id="52"/>
    <w:bookmarkEnd w:id="53"/>
    <w:p>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lang w:eastAsia="zh-CN"/>
        </w:rPr>
      </w:pPr>
      <w:r>
        <w:rPr>
          <w:rFonts w:hint="eastAsia" w:ascii="仿宋" w:hAnsi="仿宋" w:eastAsia="仿宋" w:cs="仿宋"/>
          <w:color w:val="auto"/>
          <w:lang w:eastAsia="zh-CN"/>
        </w:rPr>
        <w:t>1、供应商必须在投标文件中对以上条款和服务承诺明确列出，承诺内容必须达到本篇及招标文件其他条款的要求。</w:t>
      </w:r>
    </w:p>
    <w:p>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lang w:eastAsia="zh-CN"/>
        </w:rPr>
      </w:pPr>
      <w:r>
        <w:rPr>
          <w:rFonts w:hint="eastAsia" w:ascii="仿宋" w:hAnsi="仿宋" w:eastAsia="仿宋" w:cs="仿宋"/>
          <w:color w:val="auto"/>
          <w:lang w:eastAsia="zh-CN"/>
        </w:rPr>
        <w:t>2、中标人与采购人签订《协议》后，须与用户方签订《货物采购供应合同》（包括供货范围、需求数量、单价等），明确具体供货数量、供货时间、送达地点等内容。</w:t>
      </w:r>
    </w:p>
    <w:p>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lang w:eastAsia="zh-CN"/>
        </w:rPr>
      </w:pPr>
      <w:r>
        <w:rPr>
          <w:rFonts w:hint="eastAsia" w:ascii="仿宋" w:hAnsi="仿宋" w:eastAsia="仿宋" w:cs="仿宋"/>
          <w:color w:val="auto"/>
          <w:lang w:eastAsia="zh-CN"/>
        </w:rPr>
        <w:t>3、其他未尽事宜由供需双方在采购合同中详细约定。</w:t>
      </w:r>
    </w:p>
    <w:p>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lang w:eastAsia="zh-CN"/>
        </w:rPr>
      </w:pPr>
      <w:r>
        <w:rPr>
          <w:rFonts w:hint="eastAsia" w:ascii="仿宋" w:hAnsi="仿宋" w:eastAsia="仿宋" w:cs="仿宋"/>
          <w:color w:val="auto"/>
          <w:lang w:eastAsia="zh-CN"/>
        </w:rPr>
        <w:t>4、若供应商不能按招标文件规定的交货期正常交货，采购方有权终止采购合同，并将相关情况上报给采购计划主管部门，取消其中标资格。</w:t>
      </w:r>
    </w:p>
    <w:p>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b/>
          <w:color w:val="auto"/>
          <w:sz w:val="30"/>
          <w:szCs w:val="30"/>
          <w:lang w:eastAsia="zh-CN"/>
        </w:rPr>
      </w:pPr>
      <w:r>
        <w:rPr>
          <w:rFonts w:hint="eastAsia" w:ascii="仿宋" w:hAnsi="仿宋" w:eastAsia="仿宋" w:cs="仿宋"/>
          <w:color w:val="auto"/>
          <w:lang w:eastAsia="zh-CN"/>
        </w:rPr>
        <w:t>5、</w:t>
      </w:r>
      <w:r>
        <w:rPr>
          <w:rFonts w:hint="eastAsia" w:ascii="仿宋" w:hAnsi="仿宋" w:eastAsia="仿宋" w:cs="仿宋"/>
          <w:color w:val="auto"/>
          <w:kern w:val="2"/>
          <w:lang w:eastAsia="zh-CN" w:bidi="ar-SA"/>
        </w:rPr>
        <w:t>其他未尽事宜由供需双方在采购合同中详细约定。</w:t>
      </w:r>
      <w:bookmarkEnd w:id="54"/>
    </w:p>
    <w:p>
      <w:pPr>
        <w:keepNext w:val="0"/>
        <w:keepLines w:val="0"/>
        <w:pageBreakBefore w:val="0"/>
        <w:widowControl w:val="0"/>
        <w:kinsoku/>
        <w:wordWrap/>
        <w:overflowPunct/>
        <w:topLinePunct w:val="0"/>
        <w:autoSpaceDE/>
        <w:autoSpaceDN/>
        <w:bidi w:val="0"/>
        <w:adjustRightInd/>
        <w:snapToGrid/>
        <w:spacing w:line="360" w:lineRule="exact"/>
        <w:ind w:firstLine="606" w:firstLineChars="200"/>
        <w:textAlignment w:val="auto"/>
        <w:rPr>
          <w:rFonts w:ascii="仿宋" w:hAnsi="仿宋" w:eastAsia="仿宋" w:cs="仿宋"/>
          <w:b/>
          <w:color w:val="auto"/>
          <w:sz w:val="30"/>
          <w:szCs w:val="30"/>
          <w:lang w:eastAsia="zh-CN"/>
        </w:rPr>
      </w:pPr>
    </w:p>
    <w:p>
      <w:pPr>
        <w:spacing w:line="480" w:lineRule="exact"/>
        <w:jc w:val="center"/>
        <w:outlineLvl w:val="1"/>
        <w:rPr>
          <w:rFonts w:hint="eastAsia" w:ascii="仿宋" w:hAnsi="仿宋" w:eastAsia="仿宋" w:cs="仿宋"/>
          <w:b/>
          <w:color w:val="auto"/>
          <w:sz w:val="30"/>
          <w:szCs w:val="30"/>
          <w:lang w:eastAsia="zh-CN"/>
        </w:rPr>
      </w:pPr>
    </w:p>
    <w:p>
      <w:pPr>
        <w:spacing w:line="480" w:lineRule="exact"/>
        <w:jc w:val="center"/>
        <w:outlineLvl w:val="1"/>
        <w:rPr>
          <w:rFonts w:hint="eastAsia" w:ascii="仿宋" w:hAnsi="仿宋" w:eastAsia="仿宋" w:cs="仿宋"/>
          <w:b/>
          <w:color w:val="auto"/>
          <w:sz w:val="30"/>
          <w:szCs w:val="30"/>
          <w:lang w:eastAsia="zh-CN"/>
        </w:rPr>
      </w:pPr>
    </w:p>
    <w:p>
      <w:pPr>
        <w:spacing w:line="480" w:lineRule="exact"/>
        <w:jc w:val="center"/>
        <w:outlineLvl w:val="1"/>
        <w:rPr>
          <w:rFonts w:hint="eastAsia" w:ascii="仿宋" w:hAnsi="仿宋" w:eastAsia="仿宋" w:cs="仿宋"/>
          <w:b/>
          <w:color w:val="auto"/>
          <w:sz w:val="30"/>
          <w:szCs w:val="30"/>
          <w:lang w:eastAsia="zh-CN"/>
        </w:rPr>
      </w:pPr>
    </w:p>
    <w:p>
      <w:pPr>
        <w:spacing w:line="480" w:lineRule="exact"/>
        <w:jc w:val="center"/>
        <w:outlineLvl w:val="1"/>
        <w:rPr>
          <w:rFonts w:hint="eastAsia" w:ascii="仿宋" w:hAnsi="仿宋" w:eastAsia="仿宋" w:cs="仿宋"/>
          <w:b/>
          <w:color w:val="auto"/>
          <w:sz w:val="30"/>
          <w:szCs w:val="30"/>
          <w:lang w:eastAsia="zh-CN"/>
        </w:rPr>
      </w:pPr>
    </w:p>
    <w:p>
      <w:pPr>
        <w:spacing w:line="480" w:lineRule="exact"/>
        <w:jc w:val="center"/>
        <w:outlineLvl w:val="1"/>
        <w:rPr>
          <w:rFonts w:hint="eastAsia" w:ascii="仿宋" w:hAnsi="仿宋" w:eastAsia="仿宋" w:cs="仿宋"/>
          <w:b/>
          <w:color w:val="auto"/>
          <w:sz w:val="30"/>
          <w:szCs w:val="30"/>
          <w:lang w:eastAsia="zh-CN"/>
        </w:rPr>
      </w:pPr>
    </w:p>
    <w:p>
      <w:pPr>
        <w:spacing w:line="480" w:lineRule="exact"/>
        <w:jc w:val="center"/>
        <w:outlineLvl w:val="1"/>
        <w:rPr>
          <w:rFonts w:hint="eastAsia" w:ascii="仿宋" w:hAnsi="仿宋" w:eastAsia="仿宋" w:cs="仿宋"/>
          <w:b/>
          <w:color w:val="auto"/>
          <w:sz w:val="30"/>
          <w:szCs w:val="30"/>
          <w:lang w:eastAsia="zh-CN"/>
        </w:rPr>
      </w:pPr>
    </w:p>
    <w:p>
      <w:pPr>
        <w:spacing w:line="480" w:lineRule="exact"/>
        <w:jc w:val="center"/>
        <w:outlineLvl w:val="1"/>
        <w:rPr>
          <w:rFonts w:hint="eastAsia" w:ascii="仿宋" w:hAnsi="仿宋" w:eastAsia="仿宋" w:cs="仿宋"/>
          <w:b/>
          <w:color w:val="auto"/>
          <w:sz w:val="30"/>
          <w:szCs w:val="30"/>
          <w:lang w:eastAsia="zh-CN"/>
        </w:rPr>
      </w:pPr>
    </w:p>
    <w:p>
      <w:pPr>
        <w:spacing w:line="480" w:lineRule="exact"/>
        <w:jc w:val="center"/>
        <w:outlineLvl w:val="1"/>
        <w:rPr>
          <w:rFonts w:hint="eastAsia" w:ascii="仿宋" w:hAnsi="仿宋" w:eastAsia="仿宋" w:cs="仿宋"/>
          <w:b/>
          <w:color w:val="auto"/>
          <w:sz w:val="30"/>
          <w:szCs w:val="30"/>
          <w:lang w:eastAsia="zh-CN"/>
        </w:rPr>
      </w:pPr>
    </w:p>
    <w:p>
      <w:pPr>
        <w:spacing w:line="480" w:lineRule="exact"/>
        <w:jc w:val="center"/>
        <w:outlineLvl w:val="1"/>
        <w:rPr>
          <w:rFonts w:hint="eastAsia" w:ascii="仿宋" w:hAnsi="仿宋" w:eastAsia="仿宋" w:cs="仿宋"/>
          <w:b/>
          <w:color w:val="auto"/>
          <w:sz w:val="30"/>
          <w:szCs w:val="30"/>
          <w:lang w:eastAsia="zh-CN"/>
        </w:rPr>
      </w:pPr>
    </w:p>
    <w:p>
      <w:pPr>
        <w:pStyle w:val="5"/>
        <w:rPr>
          <w:rFonts w:hint="eastAsia" w:ascii="仿宋" w:hAnsi="仿宋" w:eastAsia="仿宋" w:cs="仿宋"/>
          <w:b/>
          <w:color w:val="auto"/>
          <w:sz w:val="30"/>
          <w:szCs w:val="30"/>
          <w:lang w:eastAsia="zh-CN"/>
        </w:rPr>
      </w:pPr>
    </w:p>
    <w:p>
      <w:pPr>
        <w:spacing w:line="480" w:lineRule="exact"/>
        <w:jc w:val="center"/>
        <w:outlineLvl w:val="1"/>
        <w:rPr>
          <w:rFonts w:hint="eastAsia" w:ascii="仿宋" w:hAnsi="仿宋" w:eastAsia="仿宋" w:cs="仿宋"/>
          <w:b/>
          <w:color w:val="auto"/>
          <w:sz w:val="30"/>
          <w:szCs w:val="30"/>
          <w:lang w:eastAsia="zh-CN"/>
        </w:rPr>
      </w:pPr>
    </w:p>
    <w:p>
      <w:pPr>
        <w:spacing w:line="480" w:lineRule="exact"/>
        <w:jc w:val="center"/>
        <w:outlineLvl w:val="1"/>
        <w:rPr>
          <w:rFonts w:hint="eastAsia" w:ascii="仿宋" w:hAnsi="仿宋" w:eastAsia="仿宋" w:cs="仿宋"/>
          <w:b/>
          <w:color w:val="auto"/>
          <w:sz w:val="30"/>
          <w:szCs w:val="30"/>
          <w:lang w:eastAsia="zh-CN"/>
        </w:rPr>
      </w:pPr>
    </w:p>
    <w:p>
      <w:pPr>
        <w:spacing w:line="480" w:lineRule="exact"/>
        <w:jc w:val="center"/>
        <w:outlineLvl w:val="1"/>
        <w:rPr>
          <w:rFonts w:hint="eastAsia" w:ascii="仿宋" w:hAnsi="仿宋" w:eastAsia="仿宋" w:cs="仿宋"/>
          <w:b/>
          <w:color w:val="auto"/>
          <w:sz w:val="30"/>
          <w:szCs w:val="30"/>
          <w:lang w:eastAsia="zh-CN"/>
        </w:rPr>
      </w:pPr>
    </w:p>
    <w:p>
      <w:pPr>
        <w:spacing w:line="480" w:lineRule="exact"/>
        <w:jc w:val="center"/>
        <w:outlineLvl w:val="1"/>
        <w:rPr>
          <w:rFonts w:ascii="仿宋" w:hAnsi="仿宋" w:eastAsia="仿宋" w:cs="仿宋"/>
          <w:b/>
          <w:color w:val="auto"/>
          <w:sz w:val="30"/>
          <w:szCs w:val="30"/>
          <w:lang w:eastAsia="zh-CN"/>
        </w:rPr>
      </w:pPr>
      <w:r>
        <w:rPr>
          <w:rFonts w:hint="eastAsia" w:ascii="仿宋" w:hAnsi="仿宋" w:eastAsia="仿宋" w:cs="仿宋"/>
          <w:b/>
          <w:color w:val="auto"/>
          <w:sz w:val="30"/>
          <w:szCs w:val="30"/>
          <w:lang w:eastAsia="zh-CN"/>
        </w:rPr>
        <w:t>第五部分 合同条款及格式</w:t>
      </w:r>
      <w:bookmarkStart w:id="55" w:name="_Toc20669"/>
    </w:p>
    <w:p>
      <w:pPr>
        <w:spacing w:line="480" w:lineRule="exact"/>
        <w:jc w:val="center"/>
        <w:outlineLvl w:val="1"/>
        <w:rPr>
          <w:rFonts w:ascii="仿宋" w:hAnsi="仿宋" w:eastAsia="仿宋" w:cs="仿宋"/>
          <w:color w:val="auto"/>
          <w:szCs w:val="21"/>
          <w:lang w:eastAsia="zh-CN"/>
        </w:rPr>
      </w:pPr>
      <w:r>
        <w:rPr>
          <w:rFonts w:hint="eastAsia" w:ascii="仿宋" w:hAnsi="仿宋" w:eastAsia="仿宋" w:cs="仿宋"/>
          <w:color w:val="auto"/>
          <w:szCs w:val="21"/>
          <w:lang w:eastAsia="zh-CN"/>
        </w:rPr>
        <w:t>（本合同为合同样稿，最终稿由供需双方协商后确定）</w:t>
      </w:r>
      <w:bookmarkEnd w:id="55"/>
    </w:p>
    <w:p>
      <w:pPr>
        <w:keepNext w:val="0"/>
        <w:keepLines w:val="0"/>
        <w:pageBreakBefore w:val="0"/>
        <w:widowControl/>
        <w:numPr>
          <w:ilvl w:val="0"/>
          <w:numId w:val="6"/>
        </w:numPr>
        <w:kinsoku/>
        <w:wordWrap/>
        <w:overflowPunct/>
        <w:topLinePunct w:val="0"/>
        <w:autoSpaceDE/>
        <w:autoSpaceDN/>
        <w:bidi w:val="0"/>
        <w:adjustRightInd/>
        <w:snapToGrid/>
        <w:spacing w:line="440" w:lineRule="exact"/>
        <w:jc w:val="center"/>
        <w:textAlignment w:val="baseline"/>
        <w:outlineLvl w:val="1"/>
        <w:rPr>
          <w:rFonts w:ascii="宋体"/>
          <w:color w:val="auto"/>
        </w:rPr>
      </w:pPr>
      <w:r>
        <w:rPr>
          <w:rFonts w:hint="eastAsia" w:ascii="仿宋" w:hAnsi="仿宋" w:eastAsia="仿宋" w:cs="仿宋"/>
          <w:b/>
          <w:color w:val="auto"/>
          <w:sz w:val="30"/>
          <w:szCs w:val="30"/>
          <w:lang w:eastAsia="zh-CN"/>
        </w:rPr>
        <w:t xml:space="preserve"> </w:t>
      </w:r>
      <w:bookmarkStart w:id="56" w:name="_Toc469495741"/>
      <w:r>
        <w:rPr>
          <w:rFonts w:hint="eastAsia" w:ascii="仿宋" w:hAnsi="仿宋" w:eastAsia="仿宋" w:cs="仿宋"/>
          <w:b/>
          <w:color w:val="auto"/>
          <w:sz w:val="30"/>
          <w:szCs w:val="30"/>
        </w:rPr>
        <w:t>合同协议书</w:t>
      </w:r>
      <w:bookmarkEnd w:id="56"/>
      <w:r>
        <w:rPr>
          <w:rFonts w:hint="eastAsia" w:ascii="仿宋" w:hAnsi="仿宋" w:eastAsia="仿宋" w:cs="仿宋"/>
          <w:b/>
          <w:color w:val="auto"/>
          <w:sz w:val="30"/>
          <w:szCs w:val="30"/>
          <w:lang w:eastAsia="zh-CN"/>
        </w:rPr>
        <w:t xml:space="preserve">      </w:t>
      </w:r>
      <w:r>
        <w:rPr>
          <w:rFonts w:hint="eastAsia" w:ascii="仿宋" w:hAnsi="仿宋" w:eastAsia="仿宋" w:cs="仿宋"/>
          <w:b/>
          <w:color w:val="auto"/>
          <w:sz w:val="32"/>
          <w:szCs w:val="32"/>
        </w:rPr>
        <w:t>合同名称</w:t>
      </w:r>
      <w:r>
        <w:rPr>
          <w:rFonts w:hint="eastAsia" w:ascii="仿宋" w:hAnsi="仿宋" w:eastAsia="仿宋" w:cs="仿宋"/>
          <w:b/>
          <w:color w:val="auto"/>
        </w:rPr>
        <w:t xml:space="preserve"> </w:t>
      </w:r>
      <w:r>
        <w:rPr>
          <w:rFonts w:hint="eastAsia" w:ascii="宋体"/>
          <w:b/>
          <w:color w:val="auto"/>
        </w:rPr>
        <w:t xml:space="preserve"> </w:t>
      </w:r>
    </w:p>
    <w:p>
      <w:pPr>
        <w:keepNext w:val="0"/>
        <w:keepLines w:val="0"/>
        <w:pageBreakBefore w:val="0"/>
        <w:widowControl/>
        <w:kinsoku/>
        <w:wordWrap/>
        <w:overflowPunct/>
        <w:topLinePunct w:val="0"/>
        <w:autoSpaceDE/>
        <w:autoSpaceDN/>
        <w:bidi w:val="0"/>
        <w:adjustRightInd/>
        <w:snapToGrid/>
        <w:spacing w:line="440" w:lineRule="exact"/>
        <w:jc w:val="both"/>
        <w:textAlignment w:val="baseline"/>
        <w:outlineLvl w:val="1"/>
        <w:rPr>
          <w:rFonts w:ascii="仿宋" w:hAnsi="仿宋" w:eastAsia="仿宋" w:cs="仿宋"/>
          <w:color w:val="auto"/>
        </w:rPr>
      </w:pPr>
      <w:r>
        <w:rPr>
          <w:rFonts w:hint="eastAsia" w:ascii="仿宋" w:hAnsi="仿宋" w:eastAsia="仿宋" w:cs="仿宋"/>
          <w:color w:val="auto"/>
        </w:rPr>
        <w:t>编号</w:t>
      </w:r>
    </w:p>
    <w:p>
      <w:pPr>
        <w:keepNext w:val="0"/>
        <w:keepLines w:val="0"/>
        <w:pageBreakBefore w:val="0"/>
        <w:kinsoku/>
        <w:wordWrap/>
        <w:overflowPunct/>
        <w:topLinePunct w:val="0"/>
        <w:autoSpaceDE/>
        <w:autoSpaceDN/>
        <w:bidi w:val="0"/>
        <w:adjustRightInd/>
        <w:snapToGrid/>
        <w:spacing w:line="440" w:lineRule="exact"/>
        <w:ind w:firstLine="486" w:firstLineChars="200"/>
        <w:rPr>
          <w:rFonts w:ascii="仿宋" w:hAnsi="仿宋" w:eastAsia="仿宋" w:cs="仿宋"/>
          <w:color w:val="auto"/>
        </w:rPr>
      </w:pPr>
      <w:bookmarkStart w:id="57" w:name="_Toc152042388"/>
      <w:bookmarkStart w:id="58" w:name="_Toc179632628"/>
      <w:bookmarkStart w:id="59" w:name="_Toc144974578"/>
      <w:bookmarkStart w:id="60" w:name="_Toc296602498"/>
      <w:bookmarkStart w:id="61" w:name="_Toc469495742"/>
      <w:bookmarkStart w:id="62" w:name="_Toc246996253"/>
      <w:bookmarkStart w:id="63" w:name="_Toc152045610"/>
      <w:bookmarkStart w:id="64" w:name="_Toc246996996"/>
      <w:bookmarkStart w:id="65" w:name="_Toc247085768"/>
      <w:r>
        <w:rPr>
          <w:rFonts w:hint="eastAsia" w:ascii="仿宋" w:hAnsi="仿宋" w:eastAsia="仿宋" w:cs="仿宋"/>
          <w:color w:val="auto"/>
        </w:rPr>
        <w:t>买    方：                                   卖    方：</w:t>
      </w:r>
    </w:p>
    <w:p>
      <w:pPr>
        <w:keepNext w:val="0"/>
        <w:keepLines w:val="0"/>
        <w:pageBreakBefore w:val="0"/>
        <w:kinsoku/>
        <w:wordWrap/>
        <w:overflowPunct/>
        <w:topLinePunct w:val="0"/>
        <w:autoSpaceDE/>
        <w:autoSpaceDN/>
        <w:bidi w:val="0"/>
        <w:adjustRightInd/>
        <w:snapToGrid/>
        <w:spacing w:line="440" w:lineRule="exact"/>
        <w:ind w:firstLine="486" w:firstLineChars="200"/>
        <w:rPr>
          <w:rFonts w:ascii="仿宋" w:hAnsi="仿宋" w:eastAsia="仿宋" w:cs="仿宋"/>
          <w:color w:val="auto"/>
        </w:rPr>
      </w:pPr>
      <w:r>
        <w:rPr>
          <w:rFonts w:hint="eastAsia" w:ascii="仿宋" w:hAnsi="仿宋" w:eastAsia="仿宋" w:cs="仿宋"/>
          <w:color w:val="auto"/>
        </w:rPr>
        <w:t>电    话：                                   电    话：</w:t>
      </w:r>
    </w:p>
    <w:p>
      <w:pPr>
        <w:keepNext w:val="0"/>
        <w:keepLines w:val="0"/>
        <w:pageBreakBefore w:val="0"/>
        <w:kinsoku/>
        <w:wordWrap/>
        <w:overflowPunct/>
        <w:topLinePunct w:val="0"/>
        <w:autoSpaceDE/>
        <w:autoSpaceDN/>
        <w:bidi w:val="0"/>
        <w:adjustRightInd/>
        <w:snapToGrid/>
        <w:spacing w:line="440" w:lineRule="exact"/>
        <w:ind w:firstLine="486" w:firstLineChars="200"/>
        <w:rPr>
          <w:rFonts w:ascii="仿宋" w:hAnsi="仿宋" w:eastAsia="仿宋" w:cs="仿宋"/>
          <w:color w:val="auto"/>
        </w:rPr>
      </w:pPr>
      <w:r>
        <w:rPr>
          <w:rFonts w:hint="eastAsia" w:ascii="仿宋" w:hAnsi="仿宋" w:eastAsia="仿宋" w:cs="仿宋"/>
          <w:color w:val="auto"/>
        </w:rPr>
        <w:t xml:space="preserve">住    所：                                   住    所：                       </w:t>
      </w:r>
    </w:p>
    <w:p>
      <w:pPr>
        <w:keepNext w:val="0"/>
        <w:keepLines w:val="0"/>
        <w:pageBreakBefore w:val="0"/>
        <w:kinsoku/>
        <w:wordWrap/>
        <w:overflowPunct/>
        <w:topLinePunct w:val="0"/>
        <w:autoSpaceDE/>
        <w:autoSpaceDN/>
        <w:bidi w:val="0"/>
        <w:adjustRightInd/>
        <w:snapToGrid/>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u w:val="single"/>
          <w:lang w:eastAsia="zh-CN"/>
        </w:rPr>
        <w:t>（买方）</w:t>
      </w:r>
      <w:r>
        <w:rPr>
          <w:rFonts w:hint="eastAsia" w:ascii="仿宋" w:hAnsi="仿宋" w:eastAsia="仿宋" w:cs="仿宋"/>
          <w:color w:val="auto"/>
          <w:lang w:eastAsia="zh-CN"/>
        </w:rPr>
        <w:t>的</w:t>
      </w:r>
      <w:r>
        <w:rPr>
          <w:rFonts w:hint="eastAsia" w:ascii="仿宋" w:hAnsi="仿宋" w:eastAsia="仿宋" w:cs="仿宋"/>
          <w:color w:val="auto"/>
          <w:u w:val="single"/>
          <w:lang w:eastAsia="zh-CN"/>
        </w:rPr>
        <w:t>（项目名称）</w:t>
      </w:r>
      <w:r>
        <w:rPr>
          <w:rFonts w:hint="eastAsia" w:ascii="仿宋" w:hAnsi="仿宋" w:eastAsia="仿宋" w:cs="仿宋"/>
          <w:color w:val="auto"/>
          <w:lang w:eastAsia="zh-CN"/>
        </w:rPr>
        <w:t>中所需</w:t>
      </w:r>
      <w:r>
        <w:rPr>
          <w:rFonts w:hint="eastAsia" w:ascii="仿宋" w:hAnsi="仿宋" w:eastAsia="仿宋" w:cs="仿宋"/>
          <w:color w:val="auto"/>
          <w:u w:val="single"/>
          <w:lang w:eastAsia="zh-CN"/>
        </w:rPr>
        <w:t>（产品名称）</w:t>
      </w:r>
      <w:r>
        <w:rPr>
          <w:rFonts w:hint="eastAsia" w:ascii="仿宋" w:hAnsi="仿宋" w:eastAsia="仿宋" w:cs="仿宋"/>
          <w:color w:val="auto"/>
          <w:lang w:eastAsia="zh-CN"/>
        </w:rPr>
        <w:t xml:space="preserve"> 经公开招标，确定</w:t>
      </w:r>
      <w:r>
        <w:rPr>
          <w:rFonts w:hint="eastAsia" w:ascii="仿宋" w:hAnsi="仿宋" w:eastAsia="仿宋" w:cs="仿宋"/>
          <w:color w:val="auto"/>
          <w:u w:val="single"/>
          <w:lang w:eastAsia="zh-CN"/>
        </w:rPr>
        <w:t>（卖方）</w:t>
      </w:r>
      <w:r>
        <w:rPr>
          <w:rFonts w:hint="eastAsia" w:ascii="仿宋" w:hAnsi="仿宋" w:eastAsia="仿宋" w:cs="仿宋"/>
          <w:color w:val="auto"/>
          <w:lang w:eastAsia="zh-CN"/>
        </w:rPr>
        <w:t>为中标人。按照中华人民共和国合同法的规定，买卖双方同意按照下述的条款和条件，签署本合同。</w:t>
      </w:r>
    </w:p>
    <w:p>
      <w:pPr>
        <w:keepNext w:val="0"/>
        <w:keepLines w:val="0"/>
        <w:pageBreakBefore w:val="0"/>
        <w:kinsoku/>
        <w:wordWrap/>
        <w:overflowPunct/>
        <w:topLinePunct w:val="0"/>
        <w:autoSpaceDE/>
        <w:autoSpaceDN/>
        <w:bidi w:val="0"/>
        <w:adjustRightInd/>
        <w:snapToGrid/>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1、本合同文件</w:t>
      </w:r>
    </w:p>
    <w:p>
      <w:pPr>
        <w:spacing w:line="42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下列每一文件均应作为合同的组成部分进行阅读和解释：</w:t>
      </w:r>
    </w:p>
    <w:p>
      <w:pPr>
        <w:spacing w:line="42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（1）采购文件（2）投标文件（3）中标通知书</w:t>
      </w:r>
    </w:p>
    <w:p>
      <w:pPr>
        <w:spacing w:line="42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（4）经双方确认进入合同的其它文件、补充条款或说明</w:t>
      </w:r>
    </w:p>
    <w:p>
      <w:pPr>
        <w:spacing w:line="42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2、采购标的、数量、质量要求</w:t>
      </w:r>
    </w:p>
    <w:p>
      <w:pPr>
        <w:spacing w:line="42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3、合同总价</w:t>
      </w:r>
    </w:p>
    <w:p>
      <w:pPr>
        <w:spacing w:line="42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 xml:space="preserve">合同总价为 </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元人民币。</w:t>
      </w:r>
    </w:p>
    <w:p>
      <w:pPr>
        <w:numPr>
          <w:ilvl w:val="0"/>
          <w:numId w:val="0"/>
        </w:numPr>
        <w:spacing w:line="360" w:lineRule="auto"/>
        <w:ind w:firstLine="486" w:firstLineChars="200"/>
        <w:rPr>
          <w:rFonts w:hint="eastAsia" w:ascii="仿宋" w:hAnsi="仿宋" w:eastAsia="仿宋" w:cs="仿宋"/>
          <w:b w:val="0"/>
          <w:bCs w:val="0"/>
          <w:color w:val="auto"/>
          <w:highlight w:val="none"/>
          <w:lang w:eastAsia="zh-CN"/>
        </w:rPr>
      </w:pPr>
      <w:r>
        <w:rPr>
          <w:rFonts w:hint="eastAsia" w:ascii="仿宋" w:hAnsi="仿宋" w:eastAsia="仿宋" w:cs="仿宋"/>
          <w:color w:val="auto"/>
          <w:lang w:val="en-US" w:eastAsia="zh-CN"/>
        </w:rPr>
        <w:t>4、</w:t>
      </w:r>
      <w:r>
        <w:rPr>
          <w:rFonts w:hint="eastAsia" w:ascii="仿宋" w:hAnsi="仿宋" w:eastAsia="仿宋" w:cs="仿宋"/>
          <w:color w:val="auto"/>
          <w:lang w:eastAsia="zh-CN"/>
        </w:rPr>
        <w:t>付款方式</w:t>
      </w:r>
      <w:r>
        <w:rPr>
          <w:rFonts w:hint="eastAsia" w:ascii="仿宋" w:hAnsi="仿宋" w:eastAsia="仿宋" w:cs="仿宋"/>
          <w:b w:val="0"/>
          <w:bCs w:val="0"/>
          <w:color w:val="auto"/>
          <w:lang w:eastAsia="zh-CN"/>
        </w:rPr>
        <w:t>：供货完成后付</w:t>
      </w:r>
      <w:r>
        <w:rPr>
          <w:rFonts w:hint="eastAsia" w:ascii="仿宋" w:hAnsi="仿宋" w:eastAsia="仿宋" w:cs="仿宋"/>
          <w:b w:val="0"/>
          <w:bCs w:val="0"/>
          <w:color w:val="auto"/>
          <w:lang w:val="en-US" w:eastAsia="zh-CN"/>
        </w:rPr>
        <w:t>50%，验收合格后付剩余50%</w:t>
      </w:r>
      <w:r>
        <w:rPr>
          <w:rFonts w:hint="eastAsia" w:ascii="仿宋" w:hAnsi="仿宋" w:eastAsia="仿宋" w:cs="仿宋"/>
          <w:b w:val="0"/>
          <w:bCs w:val="0"/>
          <w:color w:val="auto"/>
          <w:lang w:eastAsia="zh-CN"/>
        </w:rPr>
        <w:t>；（具体以甲乙双方</w:t>
      </w:r>
      <w:r>
        <w:rPr>
          <w:rFonts w:hint="eastAsia" w:ascii="仿宋" w:hAnsi="仿宋" w:eastAsia="仿宋" w:cs="仿宋"/>
          <w:b w:val="0"/>
          <w:bCs w:val="0"/>
          <w:color w:val="auto"/>
          <w:lang w:val="en-US" w:eastAsia="zh-CN"/>
        </w:rPr>
        <w:t>实际签订合同为准</w:t>
      </w:r>
      <w:r>
        <w:rPr>
          <w:rFonts w:hint="eastAsia" w:ascii="仿宋" w:hAnsi="仿宋" w:eastAsia="仿宋" w:cs="仿宋"/>
          <w:b w:val="0"/>
          <w:bCs w:val="0"/>
          <w:color w:val="auto"/>
          <w:lang w:eastAsia="zh-CN"/>
        </w:rPr>
        <w:t>）</w:t>
      </w:r>
    </w:p>
    <w:p>
      <w:pPr>
        <w:numPr>
          <w:ilvl w:val="0"/>
          <w:numId w:val="0"/>
        </w:num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5、合同供货（服务）期限及地点和方式</w:t>
      </w:r>
    </w:p>
    <w:p>
      <w:pPr>
        <w:spacing w:line="42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6、验收要求及违约责任</w:t>
      </w:r>
    </w:p>
    <w:p>
      <w:pPr>
        <w:spacing w:line="42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7、违约责任及解决争议方法</w:t>
      </w:r>
    </w:p>
    <w:p>
      <w:pPr>
        <w:spacing w:line="42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8、合同的生效</w:t>
      </w:r>
    </w:p>
    <w:p>
      <w:pPr>
        <w:pStyle w:val="3"/>
        <w:spacing w:after="0" w:line="420" w:lineRule="exact"/>
        <w:ind w:left="0" w:leftChars="0" w:firstLine="486" w:firstLineChars="200"/>
        <w:rPr>
          <w:rFonts w:ascii="仿宋" w:hAnsi="仿宋" w:eastAsia="仿宋" w:cs="仿宋"/>
          <w:color w:val="auto"/>
          <w:u w:color="000000"/>
          <w:lang w:eastAsia="zh-CN"/>
        </w:rPr>
      </w:pPr>
      <w:r>
        <w:rPr>
          <w:rFonts w:hint="eastAsia" w:ascii="仿宋" w:hAnsi="仿宋" w:eastAsia="仿宋" w:cs="仿宋"/>
          <w:color w:val="auto"/>
          <w:u w:color="000000"/>
          <w:lang w:eastAsia="zh-CN"/>
        </w:rPr>
        <w:t>合同经双方授权代表签署，买卖双方加盖印章之后生效。</w:t>
      </w:r>
    </w:p>
    <w:p>
      <w:pPr>
        <w:pStyle w:val="3"/>
        <w:spacing w:after="0" w:line="420" w:lineRule="exact"/>
        <w:ind w:left="0" w:leftChars="0" w:firstLine="486" w:firstLineChars="200"/>
        <w:rPr>
          <w:rFonts w:ascii="仿宋" w:hAnsi="仿宋" w:eastAsia="仿宋" w:cs="仿宋"/>
          <w:color w:val="auto"/>
          <w:u w:color="000000"/>
          <w:lang w:eastAsia="zh-CN"/>
        </w:rPr>
      </w:pPr>
      <w:r>
        <w:rPr>
          <w:rFonts w:hint="eastAsia" w:ascii="仿宋" w:hAnsi="仿宋" w:eastAsia="仿宋" w:cs="仿宋"/>
          <w:color w:val="auto"/>
          <w:u w:color="000000"/>
          <w:lang w:eastAsia="zh-CN"/>
        </w:rPr>
        <w:t>本合同一式     份，双方各执     份。</w:t>
      </w:r>
    </w:p>
    <w:p>
      <w:pPr>
        <w:pStyle w:val="3"/>
        <w:spacing w:after="0" w:line="360" w:lineRule="exact"/>
        <w:ind w:left="0" w:leftChars="0" w:firstLine="486" w:firstLineChars="200"/>
        <w:rPr>
          <w:rFonts w:ascii="仿宋" w:hAnsi="仿宋" w:eastAsia="仿宋" w:cs="仿宋"/>
          <w:color w:val="auto"/>
          <w:u w:color="000000"/>
          <w:lang w:eastAsia="zh-CN"/>
        </w:rPr>
      </w:pPr>
      <w:r>
        <w:rPr>
          <w:rFonts w:hint="eastAsia" w:ascii="仿宋" w:hAnsi="仿宋" w:eastAsia="仿宋" w:cs="仿宋"/>
          <w:color w:val="auto"/>
          <w:u w:color="000000"/>
          <w:lang w:eastAsia="zh-CN"/>
        </w:rPr>
        <w:t>买  方：                            卖  方：</w:t>
      </w:r>
    </w:p>
    <w:p>
      <w:pPr>
        <w:pStyle w:val="3"/>
        <w:spacing w:after="0" w:line="360" w:lineRule="exact"/>
        <w:ind w:left="0" w:leftChars="0" w:firstLine="486" w:firstLineChars="200"/>
        <w:rPr>
          <w:rFonts w:ascii="仿宋" w:hAnsi="仿宋" w:eastAsia="仿宋" w:cs="仿宋"/>
          <w:color w:val="auto"/>
          <w:u w:color="000000"/>
          <w:lang w:eastAsia="zh-CN"/>
        </w:rPr>
      </w:pPr>
      <w:r>
        <w:rPr>
          <w:rFonts w:hint="eastAsia" w:ascii="仿宋" w:hAnsi="仿宋" w:eastAsia="仿宋" w:cs="仿宋"/>
          <w:color w:val="auto"/>
          <w:u w:color="000000"/>
          <w:lang w:eastAsia="zh-CN"/>
        </w:rPr>
        <w:t>名  称：（盖章）                    名  称：（盖章）</w:t>
      </w:r>
    </w:p>
    <w:p>
      <w:pPr>
        <w:pStyle w:val="3"/>
        <w:spacing w:after="0" w:line="360" w:lineRule="exact"/>
        <w:ind w:left="0" w:leftChars="0" w:firstLine="486" w:firstLineChars="200"/>
        <w:rPr>
          <w:rFonts w:ascii="仿宋" w:hAnsi="仿宋" w:eastAsia="仿宋" w:cs="仿宋"/>
          <w:color w:val="auto"/>
          <w:u w:color="000000"/>
          <w:lang w:eastAsia="zh-CN"/>
        </w:rPr>
      </w:pPr>
      <w:r>
        <w:rPr>
          <w:rFonts w:hint="eastAsia" w:ascii="仿宋" w:hAnsi="仿宋" w:eastAsia="仿宋" w:cs="仿宋"/>
          <w:color w:val="auto"/>
          <w:u w:color="000000"/>
          <w:lang w:eastAsia="zh-CN"/>
        </w:rPr>
        <w:t>法定代表人（或委托代理人签章）：    法定代表人（或委托代理人签章）：</w:t>
      </w:r>
    </w:p>
    <w:p>
      <w:pPr>
        <w:pStyle w:val="3"/>
        <w:spacing w:after="0" w:line="360" w:lineRule="exact"/>
        <w:ind w:left="0" w:leftChars="0" w:firstLine="486" w:firstLineChars="200"/>
        <w:rPr>
          <w:rFonts w:ascii="仿宋" w:hAnsi="仿宋" w:eastAsia="仿宋" w:cs="仿宋"/>
          <w:color w:val="auto"/>
          <w:u w:color="000000"/>
          <w:lang w:eastAsia="zh-CN"/>
        </w:rPr>
      </w:pPr>
      <w:r>
        <w:rPr>
          <w:rFonts w:hint="eastAsia" w:ascii="仿宋" w:hAnsi="仿宋" w:eastAsia="仿宋" w:cs="仿宋"/>
          <w:color w:val="auto"/>
          <w:u w:color="000000"/>
          <w:lang w:eastAsia="zh-CN"/>
        </w:rPr>
        <w:t>地    址：                          地    址：</w:t>
      </w:r>
    </w:p>
    <w:p>
      <w:pPr>
        <w:pStyle w:val="3"/>
        <w:spacing w:after="0" w:line="360" w:lineRule="exact"/>
        <w:ind w:left="0" w:leftChars="0" w:firstLine="486" w:firstLineChars="200"/>
        <w:rPr>
          <w:rFonts w:ascii="仿宋" w:hAnsi="仿宋" w:eastAsia="仿宋" w:cs="仿宋"/>
          <w:color w:val="auto"/>
          <w:u w:color="000000"/>
          <w:lang w:eastAsia="zh-CN"/>
        </w:rPr>
      </w:pPr>
      <w:r>
        <w:rPr>
          <w:rFonts w:hint="eastAsia" w:ascii="仿宋" w:hAnsi="仿宋" w:eastAsia="仿宋" w:cs="仿宋"/>
          <w:color w:val="auto"/>
          <w:u w:color="000000"/>
          <w:lang w:eastAsia="zh-CN"/>
        </w:rPr>
        <w:t>邮政编码：                          邮政编码：</w:t>
      </w:r>
    </w:p>
    <w:p>
      <w:pPr>
        <w:pStyle w:val="3"/>
        <w:spacing w:after="0" w:line="360" w:lineRule="exact"/>
        <w:ind w:left="0" w:leftChars="0" w:firstLine="486" w:firstLineChars="200"/>
        <w:rPr>
          <w:rFonts w:ascii="仿宋" w:hAnsi="仿宋" w:eastAsia="仿宋" w:cs="仿宋"/>
          <w:color w:val="auto"/>
          <w:u w:color="000000"/>
          <w:lang w:eastAsia="zh-CN"/>
        </w:rPr>
      </w:pPr>
      <w:r>
        <w:rPr>
          <w:rFonts w:hint="eastAsia" w:ascii="仿宋" w:hAnsi="仿宋" w:eastAsia="仿宋" w:cs="仿宋"/>
          <w:color w:val="auto"/>
          <w:u w:color="000000"/>
          <w:lang w:eastAsia="zh-CN"/>
        </w:rPr>
        <w:t>电    话：                          电    话：</w:t>
      </w:r>
    </w:p>
    <w:p>
      <w:pPr>
        <w:pStyle w:val="3"/>
        <w:spacing w:after="0" w:line="360" w:lineRule="exact"/>
        <w:ind w:left="0" w:leftChars="0" w:firstLine="486" w:firstLineChars="200"/>
        <w:rPr>
          <w:rFonts w:ascii="仿宋" w:hAnsi="仿宋" w:eastAsia="仿宋" w:cs="仿宋"/>
          <w:color w:val="auto"/>
          <w:u w:color="000000"/>
          <w:lang w:eastAsia="zh-CN"/>
        </w:rPr>
      </w:pPr>
      <w:r>
        <w:rPr>
          <w:rFonts w:hint="eastAsia" w:ascii="仿宋" w:hAnsi="仿宋" w:eastAsia="仿宋" w:cs="仿宋"/>
          <w:color w:val="auto"/>
          <w:u w:color="000000"/>
          <w:lang w:eastAsia="zh-CN"/>
        </w:rPr>
        <w:t>开户银行：                          开户银行：</w:t>
      </w:r>
    </w:p>
    <w:p>
      <w:pPr>
        <w:pStyle w:val="3"/>
        <w:spacing w:after="0" w:line="360" w:lineRule="exact"/>
        <w:ind w:left="0" w:leftChars="0" w:firstLine="486" w:firstLineChars="200"/>
        <w:rPr>
          <w:rFonts w:ascii="仿宋" w:hAnsi="仿宋" w:eastAsia="仿宋" w:cs="仿宋"/>
          <w:b/>
          <w:color w:val="auto"/>
          <w:sz w:val="30"/>
          <w:szCs w:val="30"/>
          <w:lang w:eastAsia="zh-CN"/>
        </w:rPr>
      </w:pPr>
      <w:r>
        <w:rPr>
          <w:rFonts w:hint="eastAsia" w:ascii="仿宋" w:hAnsi="仿宋" w:eastAsia="仿宋" w:cs="仿宋"/>
          <w:color w:val="auto"/>
          <w:u w:color="000000"/>
          <w:lang w:eastAsia="zh-CN"/>
        </w:rPr>
        <w:t>帐    号：                          帐    号：</w:t>
      </w:r>
    </w:p>
    <w:p>
      <w:pPr>
        <w:pStyle w:val="3"/>
        <w:spacing w:after="0" w:line="420" w:lineRule="exact"/>
        <w:ind w:left="0" w:leftChars="0" w:firstLine="606" w:firstLineChars="200"/>
        <w:jc w:val="center"/>
        <w:rPr>
          <w:rFonts w:ascii="仿宋" w:hAnsi="仿宋" w:eastAsia="仿宋" w:cs="仿宋"/>
          <w:b/>
          <w:color w:val="auto"/>
          <w:sz w:val="30"/>
          <w:szCs w:val="30"/>
          <w:lang w:eastAsia="zh-CN"/>
        </w:rPr>
      </w:pPr>
      <w:r>
        <w:rPr>
          <w:rFonts w:hint="eastAsia" w:ascii="仿宋" w:hAnsi="仿宋" w:eastAsia="仿宋" w:cs="仿宋"/>
          <w:b/>
          <w:color w:val="auto"/>
          <w:sz w:val="30"/>
          <w:szCs w:val="30"/>
          <w:lang w:eastAsia="zh-CN"/>
        </w:rPr>
        <w:t>二  合同条款</w:t>
      </w:r>
      <w:bookmarkEnd w:id="57"/>
      <w:bookmarkEnd w:id="58"/>
      <w:bookmarkEnd w:id="59"/>
      <w:bookmarkEnd w:id="60"/>
      <w:bookmarkEnd w:id="61"/>
      <w:bookmarkEnd w:id="62"/>
      <w:bookmarkEnd w:id="63"/>
      <w:bookmarkEnd w:id="64"/>
      <w:bookmarkEnd w:id="65"/>
    </w:p>
    <w:p>
      <w:pPr>
        <w:spacing w:line="440" w:lineRule="exact"/>
        <w:rPr>
          <w:rFonts w:ascii="仿宋" w:hAnsi="仿宋" w:eastAsia="仿宋" w:cs="仿宋"/>
          <w:b/>
          <w:color w:val="auto"/>
          <w:szCs w:val="21"/>
        </w:rPr>
      </w:pPr>
      <w:r>
        <w:rPr>
          <w:rFonts w:hint="eastAsia" w:ascii="仿宋" w:hAnsi="仿宋" w:eastAsia="仿宋" w:cs="仿宋"/>
          <w:b/>
          <w:color w:val="auto"/>
          <w:szCs w:val="21"/>
        </w:rPr>
        <w:t>一.合同文件</w:t>
      </w:r>
    </w:p>
    <w:p>
      <w:pPr>
        <w:spacing w:line="440" w:lineRule="exact"/>
        <w:rPr>
          <w:rFonts w:ascii="仿宋" w:hAnsi="仿宋" w:eastAsia="仿宋" w:cs="仿宋"/>
          <w:color w:val="auto"/>
          <w:szCs w:val="21"/>
        </w:rPr>
      </w:pPr>
      <w:r>
        <w:rPr>
          <w:rFonts w:hint="eastAsia" w:ascii="仿宋" w:hAnsi="仿宋" w:eastAsia="仿宋" w:cs="仿宋"/>
          <w:color w:val="auto"/>
          <w:szCs w:val="21"/>
        </w:rPr>
        <w:t>1、合同文件适用法律</w:t>
      </w:r>
    </w:p>
    <w:p>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适用于合同文件的法律是中华人民共和国现行法律、法规及招标人所在地的地方性法规。</w:t>
      </w:r>
    </w:p>
    <w:p>
      <w:pPr>
        <w:spacing w:line="440" w:lineRule="exact"/>
        <w:rPr>
          <w:rFonts w:ascii="仿宋" w:hAnsi="仿宋" w:eastAsia="仿宋" w:cs="仿宋"/>
          <w:color w:val="auto"/>
          <w:szCs w:val="21"/>
          <w:lang w:eastAsia="zh-CN"/>
        </w:rPr>
      </w:pPr>
      <w:r>
        <w:rPr>
          <w:rFonts w:hint="eastAsia" w:ascii="仿宋" w:hAnsi="仿宋" w:eastAsia="仿宋" w:cs="仿宋"/>
          <w:color w:val="auto"/>
          <w:szCs w:val="21"/>
          <w:lang w:eastAsia="zh-CN"/>
        </w:rPr>
        <w:t>2、合同文件组成和解释顺序</w:t>
      </w:r>
    </w:p>
    <w:p>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(1)合同文件的组成和解释顺序如下：</w:t>
      </w:r>
    </w:p>
    <w:p>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&lt;1&gt;合同的主要条款；</w:t>
      </w:r>
    </w:p>
    <w:p>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&lt;2&gt;合同的一般性条款；</w:t>
      </w:r>
    </w:p>
    <w:p>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&lt;3&gt;洽商、变更等明确双方权利义务的纪要、协议；</w:t>
      </w:r>
    </w:p>
    <w:p>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&lt;4&gt;中标通知书、投标文件和采购文件；</w:t>
      </w:r>
    </w:p>
    <w:p>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&lt;5&gt;有关图纸、标准、规范和其它有关技术资料、技术要求。</w:t>
      </w:r>
    </w:p>
    <w:p>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&lt;6&gt;合同的主要条款的效力优于合同的一般性条款的效力。</w:t>
      </w:r>
    </w:p>
    <w:p>
      <w:pPr>
        <w:spacing w:line="440" w:lineRule="exact"/>
        <w:rPr>
          <w:rFonts w:ascii="仿宋" w:hAnsi="仿宋" w:eastAsia="仿宋" w:cs="仿宋"/>
          <w:color w:val="auto"/>
          <w:szCs w:val="21"/>
          <w:lang w:eastAsia="zh-CN"/>
        </w:rPr>
      </w:pPr>
      <w:r>
        <w:rPr>
          <w:rFonts w:hint="eastAsia" w:ascii="仿宋" w:hAnsi="仿宋" w:eastAsia="仿宋" w:cs="仿宋"/>
          <w:color w:val="auto"/>
          <w:szCs w:val="21"/>
          <w:lang w:eastAsia="zh-CN"/>
        </w:rPr>
        <w:t>3、合同文件使用文字</w:t>
      </w:r>
    </w:p>
    <w:p>
      <w:pPr>
        <w:pStyle w:val="7"/>
        <w:spacing w:line="440" w:lineRule="exact"/>
        <w:rPr>
          <w:rFonts w:ascii="仿宋" w:hAnsi="仿宋" w:eastAsia="仿宋" w:cs="仿宋"/>
          <w:color w:val="auto"/>
          <w:szCs w:val="21"/>
          <w:lang w:eastAsia="zh-CN"/>
        </w:rPr>
      </w:pPr>
      <w:r>
        <w:rPr>
          <w:rFonts w:hint="eastAsia" w:ascii="仿宋" w:hAnsi="仿宋" w:eastAsia="仿宋" w:cs="仿宋"/>
          <w:color w:val="auto"/>
          <w:szCs w:val="21"/>
          <w:lang w:eastAsia="zh-CN"/>
        </w:rPr>
        <w:t>(1)合同文件使用中文书写、解释和说明。</w:t>
      </w:r>
    </w:p>
    <w:p>
      <w:pPr>
        <w:pStyle w:val="7"/>
        <w:overflowPunct w:val="0"/>
        <w:spacing w:line="440" w:lineRule="exact"/>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(2)合同文件使用技术性条款约定的为国家标准和规范；国家没有相应标准、规范时，可使用行业标准、规范。非标货物应按约定的技术性条款的标准和规范。 </w:t>
      </w:r>
    </w:p>
    <w:p>
      <w:pPr>
        <w:spacing w:line="440" w:lineRule="exact"/>
        <w:rPr>
          <w:rFonts w:ascii="仿宋" w:hAnsi="仿宋" w:eastAsia="仿宋" w:cs="仿宋"/>
          <w:b/>
          <w:color w:val="auto"/>
          <w:szCs w:val="21"/>
          <w:lang w:eastAsia="zh-CN"/>
        </w:rPr>
      </w:pPr>
      <w:r>
        <w:rPr>
          <w:rFonts w:hint="eastAsia" w:ascii="仿宋" w:hAnsi="仿宋" w:eastAsia="仿宋" w:cs="仿宋"/>
          <w:b/>
          <w:color w:val="auto"/>
          <w:szCs w:val="21"/>
          <w:lang w:eastAsia="zh-CN"/>
        </w:rPr>
        <w:t>二.标的物的一般条款</w:t>
      </w:r>
    </w:p>
    <w:p>
      <w:pPr>
        <w:spacing w:line="440" w:lineRule="exact"/>
        <w:rPr>
          <w:rFonts w:ascii="仿宋" w:hAnsi="仿宋" w:eastAsia="仿宋" w:cs="仿宋"/>
          <w:color w:val="auto"/>
          <w:szCs w:val="21"/>
          <w:lang w:eastAsia="zh-CN"/>
        </w:rPr>
      </w:pPr>
      <w:r>
        <w:rPr>
          <w:rFonts w:hint="eastAsia" w:ascii="仿宋" w:hAnsi="仿宋" w:eastAsia="仿宋" w:cs="仿宋"/>
          <w:color w:val="auto"/>
          <w:szCs w:val="21"/>
          <w:lang w:eastAsia="zh-CN"/>
        </w:rPr>
        <w:t>4、完整物权</w:t>
      </w:r>
    </w:p>
    <w:p>
      <w:pPr>
        <w:tabs>
          <w:tab w:val="left" w:pos="660"/>
        </w:tabs>
        <w:spacing w:line="440" w:lineRule="exact"/>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对于出卖的标的物，卖方应当拥有完整物权，并且卖方负有保证第三人不得向买方主张任何权利（包括知识产权）的义务。</w:t>
      </w:r>
    </w:p>
    <w:p>
      <w:pPr>
        <w:spacing w:line="440" w:lineRule="exact"/>
        <w:rPr>
          <w:rFonts w:ascii="仿宋" w:hAnsi="仿宋" w:eastAsia="仿宋" w:cs="仿宋"/>
          <w:color w:val="auto"/>
          <w:szCs w:val="21"/>
          <w:lang w:eastAsia="zh-CN"/>
        </w:rPr>
      </w:pPr>
      <w:r>
        <w:rPr>
          <w:rFonts w:hint="eastAsia" w:ascii="仿宋" w:hAnsi="仿宋" w:eastAsia="仿宋" w:cs="仿宋"/>
          <w:color w:val="auto"/>
          <w:szCs w:val="21"/>
          <w:lang w:eastAsia="zh-CN"/>
        </w:rPr>
        <w:t>5、质量保证</w:t>
      </w:r>
    </w:p>
    <w:p>
      <w:pPr>
        <w:pStyle w:val="7"/>
        <w:overflowPunct w:val="0"/>
        <w:spacing w:line="440" w:lineRule="exact"/>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pPr>
        <w:pStyle w:val="7"/>
        <w:overflowPunct w:val="0"/>
        <w:spacing w:line="440" w:lineRule="exact"/>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pPr>
        <w:pStyle w:val="7"/>
        <w:tabs>
          <w:tab w:val="left" w:pos="900"/>
        </w:tabs>
        <w:overflowPunct w:val="0"/>
        <w:spacing w:line="440" w:lineRule="exact"/>
        <w:rPr>
          <w:rFonts w:cs="宋体"/>
          <w:color w:val="auto"/>
          <w:sz w:val="21"/>
          <w:szCs w:val="21"/>
          <w:u w:color="000000"/>
          <w:lang w:eastAsia="zh-CN"/>
        </w:rPr>
      </w:pPr>
      <w:r>
        <w:rPr>
          <w:rFonts w:hint="eastAsia" w:ascii="仿宋" w:hAnsi="仿宋" w:eastAsia="仿宋" w:cs="仿宋"/>
          <w:color w:val="auto"/>
          <w:szCs w:val="24"/>
          <w:u w:color="000000"/>
          <w:lang w:eastAsia="zh-CN"/>
        </w:rPr>
        <w:t>(3)除合同主要条款规定外，合同条款中标的物的质量保证期均自标的物通过最终验收之日起计算，且质量保证期按不低于国家标准和卖方承诺的高于国家标准的质保期（卖方有特殊要求的除</w:t>
      </w:r>
      <w:r>
        <w:rPr>
          <w:rFonts w:hint="eastAsia" w:cs="宋体"/>
          <w:color w:val="auto"/>
          <w:sz w:val="21"/>
          <w:szCs w:val="21"/>
          <w:u w:color="000000"/>
          <w:lang w:eastAsia="zh-CN"/>
        </w:rPr>
        <w:t>外）。</w:t>
      </w:r>
    </w:p>
    <w:p>
      <w:pPr>
        <w:spacing w:line="440" w:lineRule="exact"/>
        <w:rPr>
          <w:rFonts w:ascii="仿宋" w:hAnsi="仿宋" w:eastAsia="仿宋" w:cs="仿宋"/>
          <w:color w:val="auto"/>
          <w:lang w:eastAsia="zh-CN"/>
        </w:rPr>
      </w:pPr>
      <w:r>
        <w:rPr>
          <w:rFonts w:hint="eastAsia" w:ascii="仿宋" w:hAnsi="仿宋" w:eastAsia="仿宋" w:cs="仿宋"/>
          <w:color w:val="auto"/>
          <w:lang w:eastAsia="zh-CN"/>
        </w:rPr>
        <w:t>6、包装</w:t>
      </w:r>
    </w:p>
    <w:p>
      <w:pPr>
        <w:pStyle w:val="7"/>
        <w:tabs>
          <w:tab w:val="left" w:pos="900"/>
        </w:tabs>
        <w:spacing w:line="440" w:lineRule="exact"/>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卖方应当按照约定的包装方式交付标的物。对包装方式没有约定或者约定不明确的，应当按照双方补充协议约定的方式包装，或者按照通用的方式包装，没有通用方式的，应当采取足以保护标的物的包装方式。</w:t>
      </w:r>
    </w:p>
    <w:p>
      <w:pPr>
        <w:spacing w:line="440" w:lineRule="exact"/>
        <w:rPr>
          <w:rFonts w:ascii="仿宋" w:hAnsi="仿宋" w:eastAsia="仿宋" w:cs="仿宋"/>
          <w:color w:val="auto"/>
          <w:lang w:eastAsia="zh-CN"/>
        </w:rPr>
      </w:pPr>
      <w:r>
        <w:rPr>
          <w:rFonts w:hint="eastAsia" w:ascii="仿宋" w:hAnsi="仿宋" w:eastAsia="仿宋" w:cs="仿宋"/>
          <w:color w:val="auto"/>
          <w:lang w:eastAsia="zh-CN"/>
        </w:rPr>
        <w:t>7、伴随服务</w:t>
      </w:r>
    </w:p>
    <w:p>
      <w:pPr>
        <w:pStyle w:val="7"/>
        <w:overflowPunct w:val="0"/>
        <w:spacing w:line="440" w:lineRule="exact"/>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(1)卖方除应履行按期按量交付合格标的物的义务之外，还应提供下列服务：</w:t>
      </w:r>
    </w:p>
    <w:p>
      <w:pPr>
        <w:pStyle w:val="7"/>
        <w:overflowPunct w:val="0"/>
        <w:spacing w:line="440" w:lineRule="exact"/>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&lt;1&gt;标的物的现场安装或指导安装、启动、调试、监督（如果必须安装、调试的话）；</w:t>
      </w:r>
    </w:p>
    <w:p>
      <w:pPr>
        <w:pStyle w:val="7"/>
        <w:overflowPunct w:val="0"/>
        <w:spacing w:line="440" w:lineRule="exact"/>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&lt;2&gt;提供标的物组装和一般维修所必须的工具；</w:t>
      </w:r>
    </w:p>
    <w:p>
      <w:pPr>
        <w:pStyle w:val="7"/>
        <w:overflowPunct w:val="0"/>
        <w:spacing w:line="440" w:lineRule="exact"/>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&lt;3&gt;在合同规定的期限内对所提供标的物实行运行监督、维修服务的前提条件是该服务并不能免除卖方在质量保证期内所承担的义务；</w:t>
      </w:r>
    </w:p>
    <w:p>
      <w:pPr>
        <w:pStyle w:val="7"/>
        <w:overflowPunct w:val="0"/>
        <w:spacing w:line="440" w:lineRule="exact"/>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&lt;4&gt;对买方技术人员的技术指导或培训。</w:t>
      </w:r>
    </w:p>
    <w:p>
      <w:pPr>
        <w:pStyle w:val="7"/>
        <w:overflowPunct w:val="0"/>
        <w:spacing w:line="440" w:lineRule="exact"/>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(2)除合同另有规定之外，伴随服务的费用均已含在合同价款中，买方不再另行进行支付。</w:t>
      </w:r>
    </w:p>
    <w:p>
      <w:pPr>
        <w:spacing w:line="440" w:lineRule="exact"/>
        <w:rPr>
          <w:rFonts w:ascii="仿宋" w:hAnsi="仿宋" w:eastAsia="仿宋" w:cs="仿宋"/>
          <w:b/>
          <w:color w:val="auto"/>
          <w:lang w:eastAsia="zh-CN"/>
        </w:rPr>
      </w:pPr>
      <w:r>
        <w:rPr>
          <w:rFonts w:hint="eastAsia" w:ascii="仿宋" w:hAnsi="仿宋" w:eastAsia="仿宋" w:cs="仿宋"/>
          <w:b/>
          <w:color w:val="auto"/>
          <w:lang w:eastAsia="zh-CN"/>
        </w:rPr>
        <w:t>三.标的物的交付、检验和验收</w:t>
      </w:r>
    </w:p>
    <w:p>
      <w:pPr>
        <w:spacing w:line="440" w:lineRule="exact"/>
        <w:rPr>
          <w:rFonts w:ascii="仿宋" w:hAnsi="仿宋" w:eastAsia="仿宋" w:cs="仿宋"/>
          <w:color w:val="auto"/>
          <w:lang w:eastAsia="zh-CN"/>
        </w:rPr>
      </w:pPr>
      <w:r>
        <w:rPr>
          <w:rFonts w:hint="eastAsia" w:ascii="仿宋" w:hAnsi="仿宋" w:eastAsia="仿宋" w:cs="仿宋"/>
          <w:color w:val="auto"/>
          <w:lang w:eastAsia="zh-CN"/>
        </w:rPr>
        <w:t>8、标的物的交付</w:t>
      </w:r>
    </w:p>
    <w:p>
      <w:pPr>
        <w:pStyle w:val="7"/>
        <w:spacing w:line="440" w:lineRule="exact"/>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(1)标的物的所有权自标的物交付时转移。</w:t>
      </w:r>
    </w:p>
    <w:p>
      <w:pPr>
        <w:pStyle w:val="7"/>
        <w:spacing w:line="440" w:lineRule="exact"/>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(2)卖方应当按照约定的期限和约定的地点交付符合采购文件要求的标的物。</w:t>
      </w:r>
    </w:p>
    <w:p>
      <w:pPr>
        <w:pStyle w:val="7"/>
        <w:spacing w:line="440" w:lineRule="exact"/>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(3)卖方应当按照约定或者交易习惯向招标人交付提取标的物单证以外的有关单证和资料。</w:t>
      </w:r>
    </w:p>
    <w:p>
      <w:pPr>
        <w:spacing w:line="440" w:lineRule="exact"/>
        <w:rPr>
          <w:rFonts w:ascii="仿宋" w:hAnsi="仿宋" w:eastAsia="仿宋" w:cs="仿宋"/>
          <w:color w:val="auto"/>
          <w:lang w:eastAsia="zh-CN"/>
        </w:rPr>
      </w:pPr>
      <w:r>
        <w:rPr>
          <w:rFonts w:hint="eastAsia" w:ascii="仿宋" w:hAnsi="仿宋" w:eastAsia="仿宋" w:cs="仿宋"/>
          <w:color w:val="auto"/>
          <w:lang w:eastAsia="zh-CN"/>
        </w:rPr>
        <w:t>9、检验和验收</w:t>
      </w:r>
    </w:p>
    <w:p>
      <w:pPr>
        <w:pStyle w:val="7"/>
        <w:overflowPunct w:val="0"/>
        <w:spacing w:line="440" w:lineRule="exact"/>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(1)在交货时，卖方应配合买方对标的物的质量、规格、性能、数量等进行详细而全面的检验，并出具一份合格检验证明，合格检验证明作为验收的依据，但不能作为有关标的物质量、规格、数量或性能的最终检验结果。</w:t>
      </w:r>
    </w:p>
    <w:p>
      <w:pPr>
        <w:pStyle w:val="7"/>
        <w:overflowPunct w:val="0"/>
        <w:spacing w:line="440" w:lineRule="exact"/>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(2)买方根据合同规定的内容和验收标准进行验收，经检验无误后出具验收合格证明，该证明作为最终付款所需文件的组成部分。</w:t>
      </w:r>
    </w:p>
    <w:p>
      <w:pPr>
        <w:pStyle w:val="7"/>
        <w:overflowPunct w:val="0"/>
        <w:spacing w:line="440" w:lineRule="exact"/>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(3)验收期限自标的物交付之日起三十天内。特殊情况需延长的，双方应在合同条款中约定。</w:t>
      </w:r>
    </w:p>
    <w:p>
      <w:pPr>
        <w:spacing w:line="440" w:lineRule="exact"/>
        <w:rPr>
          <w:rFonts w:ascii="仿宋" w:hAnsi="仿宋" w:eastAsia="仿宋" w:cs="仿宋"/>
          <w:b/>
          <w:color w:val="auto"/>
          <w:lang w:eastAsia="zh-CN"/>
        </w:rPr>
      </w:pPr>
      <w:r>
        <w:rPr>
          <w:rFonts w:hint="eastAsia" w:ascii="仿宋" w:hAnsi="仿宋" w:eastAsia="仿宋" w:cs="仿宋"/>
          <w:b/>
          <w:color w:val="auto"/>
          <w:lang w:eastAsia="zh-CN"/>
        </w:rPr>
        <w:t>四.对标的物提出异议的时间和办法</w:t>
      </w:r>
    </w:p>
    <w:p>
      <w:pPr>
        <w:spacing w:line="440" w:lineRule="exact"/>
        <w:rPr>
          <w:rFonts w:ascii="仿宋" w:hAnsi="仿宋" w:eastAsia="仿宋" w:cs="仿宋"/>
          <w:color w:val="auto"/>
          <w:lang w:eastAsia="zh-CN"/>
        </w:rPr>
      </w:pPr>
      <w:r>
        <w:rPr>
          <w:rFonts w:hint="eastAsia" w:ascii="仿宋" w:hAnsi="仿宋" w:eastAsia="仿宋" w:cs="仿宋"/>
          <w:color w:val="auto"/>
          <w:lang w:eastAsia="zh-CN"/>
        </w:rPr>
        <w:t xml:space="preserve">10、对标的物提出异议的时间和办法 </w:t>
      </w:r>
    </w:p>
    <w:p>
      <w:pPr>
        <w:pStyle w:val="7"/>
        <w:overflowPunct w:val="0"/>
        <w:spacing w:line="440" w:lineRule="exact"/>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(1)买方在验收过程中，应当于双方约定的检验期间内将标的物的数量或质量不符合约定的情形及处理方式以书面形式通知卖方。</w:t>
      </w:r>
    </w:p>
    <w:p>
      <w:pPr>
        <w:pStyle w:val="7"/>
        <w:overflowPunct w:val="0"/>
        <w:spacing w:line="440" w:lineRule="exact"/>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(2)如买方在验收期满后既不出具验收合格证明又未提出书面异议的视为卖方所交标的物符合合同规定。</w:t>
      </w:r>
    </w:p>
    <w:p>
      <w:pPr>
        <w:pStyle w:val="7"/>
        <w:overflowPunct w:val="0"/>
        <w:spacing w:line="440" w:lineRule="exact"/>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(3)卖方应在收到买方书面异议后七天内负责处理问题，否则将视为默认买方提出的异议和处理意见。</w:t>
      </w:r>
    </w:p>
    <w:p>
      <w:pPr>
        <w:spacing w:line="440" w:lineRule="exact"/>
        <w:rPr>
          <w:rFonts w:ascii="仿宋" w:hAnsi="仿宋" w:eastAsia="仿宋" w:cs="仿宋"/>
          <w:b/>
          <w:color w:val="auto"/>
        </w:rPr>
      </w:pPr>
      <w:r>
        <w:rPr>
          <w:rFonts w:hint="eastAsia" w:ascii="仿宋" w:hAnsi="仿宋" w:eastAsia="仿宋" w:cs="仿宋"/>
          <w:b/>
          <w:color w:val="auto"/>
        </w:rPr>
        <w:t>五.合同价款和支付</w:t>
      </w:r>
    </w:p>
    <w:p>
      <w:pPr>
        <w:spacing w:line="440" w:lineRule="exact"/>
        <w:rPr>
          <w:rFonts w:ascii="仿宋" w:hAnsi="仿宋" w:eastAsia="仿宋" w:cs="仿宋"/>
          <w:color w:val="auto"/>
        </w:rPr>
      </w:pPr>
      <w:r>
        <w:rPr>
          <w:rFonts w:hint="eastAsia" w:ascii="仿宋" w:hAnsi="仿宋" w:eastAsia="仿宋" w:cs="仿宋"/>
          <w:color w:val="auto"/>
        </w:rPr>
        <w:t>11、合同价款和支付</w:t>
      </w:r>
    </w:p>
    <w:p>
      <w:pPr>
        <w:pStyle w:val="7"/>
        <w:overflowPunct w:val="0"/>
        <w:spacing w:line="440" w:lineRule="exact"/>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(1)本合同的结算货币为人民币，单位元。</w:t>
      </w:r>
    </w:p>
    <w:p>
      <w:pPr>
        <w:pStyle w:val="7"/>
        <w:overflowPunct w:val="0"/>
        <w:spacing w:line="440" w:lineRule="exact"/>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(2)卖方应按照双方签订的合同规定交货并在合同主要条款规定的期限内持下列单据结算货款：</w:t>
      </w:r>
    </w:p>
    <w:p>
      <w:pPr>
        <w:pStyle w:val="7"/>
        <w:overflowPunct w:val="0"/>
        <w:spacing w:line="440" w:lineRule="exact"/>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&lt;1&gt;合格的销售发票；</w:t>
      </w:r>
    </w:p>
    <w:p>
      <w:pPr>
        <w:pStyle w:val="7"/>
        <w:overflowPunct w:val="0"/>
        <w:spacing w:line="440" w:lineRule="exact"/>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&lt;2&gt;买方盖章签收后的送货回单和验收合格证明。</w:t>
      </w:r>
    </w:p>
    <w:p>
      <w:pPr>
        <w:pStyle w:val="7"/>
        <w:overflowPunct w:val="0"/>
        <w:spacing w:line="440" w:lineRule="exact"/>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(3)买方应按合同主要条款规定的期限和方式付款。</w:t>
      </w:r>
    </w:p>
    <w:p>
      <w:pPr>
        <w:pStyle w:val="7"/>
        <w:tabs>
          <w:tab w:val="left" w:pos="540"/>
        </w:tabs>
        <w:overflowPunct w:val="0"/>
        <w:spacing w:line="440" w:lineRule="exact"/>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(4)根据现行税法对买方征收的与本合同有关的一切税费均由买方承担；根据现行税法对卖方征收的与本合同有关的一切税费均由卖方承担。</w:t>
      </w:r>
    </w:p>
    <w:p>
      <w:pPr>
        <w:spacing w:line="440" w:lineRule="exact"/>
        <w:rPr>
          <w:rFonts w:ascii="仿宋" w:hAnsi="仿宋" w:eastAsia="仿宋" w:cs="仿宋"/>
          <w:b/>
          <w:color w:val="auto"/>
          <w:lang w:eastAsia="zh-CN"/>
        </w:rPr>
      </w:pPr>
      <w:r>
        <w:rPr>
          <w:rFonts w:hint="eastAsia" w:ascii="仿宋" w:hAnsi="仿宋" w:eastAsia="仿宋" w:cs="仿宋"/>
          <w:b/>
          <w:color w:val="auto"/>
          <w:lang w:eastAsia="zh-CN"/>
        </w:rPr>
        <w:t>六.违约责任</w:t>
      </w:r>
    </w:p>
    <w:p>
      <w:pPr>
        <w:spacing w:line="440" w:lineRule="exact"/>
        <w:rPr>
          <w:rFonts w:ascii="仿宋" w:hAnsi="仿宋" w:eastAsia="仿宋" w:cs="仿宋"/>
          <w:color w:val="auto"/>
          <w:lang w:eastAsia="zh-CN"/>
        </w:rPr>
      </w:pPr>
      <w:r>
        <w:rPr>
          <w:rFonts w:hint="eastAsia" w:ascii="仿宋" w:hAnsi="仿宋" w:eastAsia="仿宋" w:cs="仿宋"/>
          <w:color w:val="auto"/>
          <w:lang w:eastAsia="zh-CN"/>
        </w:rPr>
        <w:t>12、违约责任</w:t>
      </w:r>
    </w:p>
    <w:p>
      <w:pPr>
        <w:pStyle w:val="7"/>
        <w:spacing w:line="440" w:lineRule="exact"/>
        <w:ind w:firstLine="486" w:firstLineChars="200"/>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合同一方不履行合同义务或者履行合同义务不符合约定的，应当承担继续履行、采取补救措施或者赔偿损失等违约责任。</w:t>
      </w:r>
    </w:p>
    <w:p>
      <w:pPr>
        <w:spacing w:line="440" w:lineRule="exact"/>
        <w:rPr>
          <w:rFonts w:ascii="仿宋" w:hAnsi="仿宋" w:eastAsia="仿宋" w:cs="仿宋"/>
          <w:color w:val="auto"/>
          <w:lang w:eastAsia="zh-CN"/>
        </w:rPr>
      </w:pPr>
      <w:r>
        <w:rPr>
          <w:rFonts w:hint="eastAsia" w:ascii="仿宋" w:hAnsi="仿宋" w:eastAsia="仿宋" w:cs="仿宋"/>
          <w:color w:val="auto"/>
          <w:lang w:eastAsia="zh-CN"/>
        </w:rPr>
        <w:t>13、买方违约责任</w:t>
      </w:r>
    </w:p>
    <w:p>
      <w:pPr>
        <w:pStyle w:val="7"/>
        <w:overflowPunct w:val="0"/>
        <w:spacing w:line="440" w:lineRule="exact"/>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(1)在合同生效后，买方要求退货的，应向卖方偿付合同总价款的5%，作为违约金，违约金不足以补偿损失的，卖方有权要求甲方补足。</w:t>
      </w:r>
    </w:p>
    <w:p>
      <w:pPr>
        <w:pStyle w:val="7"/>
        <w:overflowPunct w:val="0"/>
        <w:spacing w:line="440" w:lineRule="exact"/>
        <w:ind w:right="-386" w:rightChars="-159"/>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(2)买方逾期付款的应按照逾期付款金额的每天万分之四支付逾期付款违约金。</w:t>
      </w:r>
    </w:p>
    <w:p>
      <w:pPr>
        <w:pStyle w:val="7"/>
        <w:overflowPunct w:val="0"/>
        <w:spacing w:line="440" w:lineRule="exact"/>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(3)买方违反合同规定，拒绝接收卖方交付的符合采购文件要求的合格标的物，应当承担卖方由此造成的损失。</w:t>
      </w:r>
    </w:p>
    <w:p>
      <w:pPr>
        <w:spacing w:line="440" w:lineRule="exact"/>
        <w:rPr>
          <w:rFonts w:ascii="仿宋" w:hAnsi="仿宋" w:eastAsia="仿宋" w:cs="仿宋"/>
          <w:color w:val="auto"/>
          <w:lang w:eastAsia="zh-CN"/>
        </w:rPr>
      </w:pPr>
      <w:r>
        <w:rPr>
          <w:rFonts w:hint="eastAsia" w:ascii="仿宋" w:hAnsi="仿宋" w:eastAsia="仿宋" w:cs="仿宋"/>
          <w:color w:val="auto"/>
          <w:lang w:eastAsia="zh-CN"/>
        </w:rPr>
        <w:t>14、卖方违约责任</w:t>
      </w:r>
    </w:p>
    <w:p>
      <w:pPr>
        <w:pStyle w:val="7"/>
        <w:overflowPunct w:val="0"/>
        <w:spacing w:line="440" w:lineRule="exact"/>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(1)卖方不能交货（逾期超过五天视为不能交货），或交货不合格从而影响买方按期正常使用的，应向买方偿付合同总价款5%的违约金，违约金不足以补偿损失的，买方有权要求卖方补足。</w:t>
      </w:r>
    </w:p>
    <w:p>
      <w:pPr>
        <w:pStyle w:val="7"/>
        <w:overflowPunct w:val="0"/>
        <w:spacing w:line="440" w:lineRule="exact"/>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(2)卖方逾期交货的，应在发货前与买方和政府采购管理部门协商，买方仍需求的，卖方应立即发货并应按照逾期交货部分货款的每天万分之四支付逾期交货违约金，同时承担买方因此遭致的损失费用。</w:t>
      </w:r>
    </w:p>
    <w:p>
      <w:pPr>
        <w:spacing w:line="440" w:lineRule="exact"/>
        <w:rPr>
          <w:rFonts w:ascii="仿宋" w:hAnsi="仿宋" w:eastAsia="仿宋" w:cs="仿宋"/>
          <w:color w:val="auto"/>
          <w:lang w:eastAsia="zh-CN"/>
        </w:rPr>
      </w:pPr>
      <w:r>
        <w:rPr>
          <w:rFonts w:hint="eastAsia" w:ascii="仿宋" w:hAnsi="仿宋" w:eastAsia="仿宋" w:cs="仿宋"/>
          <w:color w:val="auto"/>
          <w:lang w:eastAsia="zh-CN"/>
        </w:rPr>
        <w:t>15、不可抗力</w:t>
      </w:r>
    </w:p>
    <w:p>
      <w:pPr>
        <w:pStyle w:val="7"/>
        <w:spacing w:line="440" w:lineRule="exact"/>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(1)因水灾、火灾、地震、战争等不可抗力不能履行合同的，根据不可抗力的影响，部分或者全部免除责任。但合同一方迟延履行后发生不可抗力的，不能免除责任。</w:t>
      </w:r>
    </w:p>
    <w:p>
      <w:pPr>
        <w:pStyle w:val="7"/>
        <w:spacing w:line="440" w:lineRule="exact"/>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(2)合同一方因不可抗力不能履行合同的，应当及时通知对方，以减轻可能给对方造成的损失，并应当在合理期限内提供证明。</w:t>
      </w:r>
    </w:p>
    <w:p>
      <w:pPr>
        <w:spacing w:line="440" w:lineRule="exact"/>
        <w:rPr>
          <w:rFonts w:ascii="仿宋" w:hAnsi="仿宋" w:eastAsia="仿宋" w:cs="仿宋"/>
          <w:b/>
          <w:color w:val="auto"/>
          <w:lang w:eastAsia="zh-CN"/>
        </w:rPr>
      </w:pPr>
      <w:r>
        <w:rPr>
          <w:rFonts w:hint="eastAsia" w:ascii="仿宋" w:hAnsi="仿宋" w:eastAsia="仿宋" w:cs="仿宋"/>
          <w:b/>
          <w:color w:val="auto"/>
          <w:lang w:eastAsia="zh-CN"/>
        </w:rPr>
        <w:t>七.索赔</w:t>
      </w:r>
    </w:p>
    <w:p>
      <w:pPr>
        <w:spacing w:line="440" w:lineRule="exact"/>
        <w:rPr>
          <w:rFonts w:ascii="仿宋" w:hAnsi="仿宋" w:eastAsia="仿宋" w:cs="仿宋"/>
          <w:color w:val="auto"/>
          <w:lang w:eastAsia="zh-CN"/>
        </w:rPr>
      </w:pPr>
      <w:r>
        <w:rPr>
          <w:rFonts w:hint="eastAsia" w:ascii="仿宋" w:hAnsi="仿宋" w:eastAsia="仿宋" w:cs="仿宋"/>
          <w:color w:val="auto"/>
          <w:lang w:eastAsia="zh-CN"/>
        </w:rPr>
        <w:t>16、索赔</w:t>
      </w:r>
    </w:p>
    <w:p>
      <w:pPr>
        <w:pStyle w:val="7"/>
        <w:overflowPunct w:val="0"/>
        <w:spacing w:line="440" w:lineRule="exact"/>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(1)买方有权根据当地产品质量检验机构或其它有权威部门出具的检验证书向卖方提出索赔。</w:t>
      </w:r>
    </w:p>
    <w:p>
      <w:pPr>
        <w:pStyle w:val="7"/>
        <w:overflowPunct w:val="0"/>
        <w:spacing w:line="440" w:lineRule="exact"/>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(2)在本合同规定的检验期和质量保证期内，如果卖方对买方提出的索赔或差异有责任，则卖方应按买方同意的下列一种或多种方式解决索赔事宜：</w:t>
      </w:r>
    </w:p>
    <w:p>
      <w:pPr>
        <w:pStyle w:val="7"/>
        <w:overflowPunct w:val="0"/>
        <w:spacing w:line="440" w:lineRule="exact"/>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&lt;1&gt;卖方同意退货，并按合同规定的货币将货款退还给买方，并承担由此发生的一切损失和费用，包括利息、银行手续费、运费、保险费、检验费、仓储费、装卸费以及为保护退回标的物所需的其它必要费用；</w:t>
      </w:r>
    </w:p>
    <w:p>
      <w:pPr>
        <w:pStyle w:val="7"/>
        <w:overflowPunct w:val="0"/>
        <w:spacing w:line="440" w:lineRule="exact"/>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&lt;2&gt;根据标的物的低劣程度、损坏程度以及甲方遭受损失的数额，经双方协商确定降低标的物的价格；</w:t>
      </w:r>
    </w:p>
    <w:p>
      <w:pPr>
        <w:pStyle w:val="7"/>
        <w:overflowPunct w:val="0"/>
        <w:spacing w:line="440" w:lineRule="exact"/>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pPr>
        <w:pStyle w:val="7"/>
        <w:overflowPunct w:val="0"/>
        <w:spacing w:line="440" w:lineRule="exact"/>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pPr>
        <w:pStyle w:val="7"/>
        <w:overflowPunct w:val="0"/>
        <w:spacing w:line="440" w:lineRule="exact"/>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(4)买方提出索赔的书面材料应报当地政府采购管理部门备案。卖方同意的索赔方案应报当地政府采购管理部门审核。</w:t>
      </w:r>
    </w:p>
    <w:p>
      <w:pPr>
        <w:spacing w:line="440" w:lineRule="exact"/>
        <w:rPr>
          <w:rFonts w:ascii="仿宋" w:hAnsi="仿宋" w:eastAsia="仿宋" w:cs="仿宋"/>
          <w:b/>
          <w:color w:val="auto"/>
          <w:lang w:eastAsia="zh-CN"/>
        </w:rPr>
      </w:pPr>
      <w:r>
        <w:rPr>
          <w:rFonts w:hint="eastAsia" w:ascii="仿宋" w:hAnsi="仿宋" w:eastAsia="仿宋" w:cs="仿宋"/>
          <w:b/>
          <w:color w:val="auto"/>
          <w:lang w:eastAsia="zh-CN"/>
        </w:rPr>
        <w:t>八.履约保证金</w:t>
      </w:r>
    </w:p>
    <w:p>
      <w:pPr>
        <w:spacing w:line="440" w:lineRule="exact"/>
        <w:rPr>
          <w:rFonts w:ascii="仿宋" w:hAnsi="仿宋" w:eastAsia="仿宋" w:cs="仿宋"/>
          <w:color w:val="auto"/>
          <w:lang w:eastAsia="zh-CN"/>
        </w:rPr>
      </w:pPr>
      <w:r>
        <w:rPr>
          <w:rFonts w:hint="eastAsia" w:ascii="仿宋" w:hAnsi="仿宋" w:eastAsia="仿宋" w:cs="仿宋"/>
          <w:color w:val="auto"/>
          <w:lang w:eastAsia="zh-CN"/>
        </w:rPr>
        <w:t>17、履约保证金</w:t>
      </w:r>
    </w:p>
    <w:p>
      <w:pPr>
        <w:pStyle w:val="7"/>
        <w:overflowPunct w:val="0"/>
        <w:spacing w:line="440" w:lineRule="exact"/>
        <w:ind w:firstLine="607" w:firstLineChars="250"/>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(1)卖方应在本合同签订时，按采购文件的约定提供相应的履约保证金，保证金的有效期应不低于合同有效期。</w:t>
      </w:r>
    </w:p>
    <w:p>
      <w:pPr>
        <w:pStyle w:val="7"/>
        <w:overflowPunct w:val="0"/>
        <w:spacing w:line="440" w:lineRule="exact"/>
        <w:ind w:right="-386" w:rightChars="-159"/>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(2)如果卖方未能履行合同规定的任何义务，买方有权从履约保证金中取得补偿。</w:t>
      </w:r>
    </w:p>
    <w:p>
      <w:pPr>
        <w:pStyle w:val="7"/>
        <w:overflowPunct w:val="0"/>
        <w:spacing w:line="440" w:lineRule="exact"/>
        <w:ind w:right="-1010" w:rightChars="-416"/>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(3)履约保证金（无息）将在卖方履行完合同义务，买方支付合同价款的五天内</w:t>
      </w:r>
    </w:p>
    <w:p>
      <w:pPr>
        <w:pStyle w:val="7"/>
        <w:overflowPunct w:val="0"/>
        <w:spacing w:line="440" w:lineRule="exact"/>
        <w:ind w:right="-1010" w:rightChars="-416" w:firstLine="0"/>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退回。</w:t>
      </w:r>
    </w:p>
    <w:p>
      <w:pPr>
        <w:spacing w:line="440" w:lineRule="exact"/>
        <w:rPr>
          <w:rFonts w:ascii="仿宋" w:hAnsi="仿宋" w:eastAsia="仿宋" w:cs="仿宋"/>
          <w:b/>
          <w:color w:val="auto"/>
          <w:lang w:eastAsia="zh-CN"/>
        </w:rPr>
      </w:pPr>
      <w:r>
        <w:rPr>
          <w:rFonts w:hint="eastAsia" w:ascii="仿宋" w:hAnsi="仿宋" w:eastAsia="仿宋" w:cs="仿宋"/>
          <w:b/>
          <w:color w:val="auto"/>
          <w:lang w:eastAsia="zh-CN"/>
        </w:rPr>
        <w:t>九.合同的解除和转让</w:t>
      </w:r>
    </w:p>
    <w:p>
      <w:pPr>
        <w:spacing w:line="440" w:lineRule="exact"/>
        <w:rPr>
          <w:rFonts w:ascii="仿宋" w:hAnsi="仿宋" w:eastAsia="仿宋" w:cs="仿宋"/>
          <w:color w:val="auto"/>
          <w:lang w:eastAsia="zh-CN"/>
        </w:rPr>
      </w:pPr>
      <w:r>
        <w:rPr>
          <w:rFonts w:hint="eastAsia" w:ascii="仿宋" w:hAnsi="仿宋" w:eastAsia="仿宋" w:cs="仿宋"/>
          <w:color w:val="auto"/>
          <w:lang w:eastAsia="zh-CN"/>
        </w:rPr>
        <w:t>18、合同的解除</w:t>
      </w:r>
    </w:p>
    <w:p>
      <w:pPr>
        <w:pStyle w:val="7"/>
        <w:spacing w:line="440" w:lineRule="exact"/>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(1)买方和卖方协商一致，可以解除合同。</w:t>
      </w:r>
    </w:p>
    <w:p>
      <w:pPr>
        <w:pStyle w:val="7"/>
        <w:spacing w:line="440" w:lineRule="exact"/>
        <w:rPr>
          <w:rFonts w:ascii="仿宋" w:hAnsi="仿宋" w:eastAsia="仿宋" w:cs="仿宋"/>
          <w:color w:val="auto"/>
          <w:szCs w:val="24"/>
          <w:u w:color="000000"/>
        </w:rPr>
      </w:pPr>
      <w:r>
        <w:rPr>
          <w:rFonts w:hint="eastAsia" w:ascii="仿宋" w:hAnsi="仿宋" w:eastAsia="仿宋" w:cs="仿宋"/>
          <w:color w:val="auto"/>
          <w:szCs w:val="24"/>
          <w:u w:color="000000"/>
        </w:rPr>
        <w:t>(2)有下列情形之一，合同一方可以解除合同：</w:t>
      </w:r>
    </w:p>
    <w:p>
      <w:pPr>
        <w:pStyle w:val="7"/>
        <w:spacing w:line="440" w:lineRule="exact"/>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&lt;1&gt;因不可抗力致使不能实现合同目的，未受不可抗力影响的一方有权解除合同；</w:t>
      </w:r>
    </w:p>
    <w:p>
      <w:pPr>
        <w:pStyle w:val="7"/>
        <w:spacing w:line="440" w:lineRule="exact"/>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&lt;2&gt;因合同一方违约导致合同不能履行，另一方有权解除合同。</w:t>
      </w:r>
    </w:p>
    <w:p>
      <w:pPr>
        <w:pStyle w:val="7"/>
        <w:spacing w:line="440" w:lineRule="exact"/>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(3)有权解除合同的一方，应当在违约事实或不可抗力发生之后三十天内书面通知对方以主张解除合同，合同在书面通知到达对方时解除。</w:t>
      </w:r>
    </w:p>
    <w:p>
      <w:pPr>
        <w:spacing w:line="440" w:lineRule="exact"/>
        <w:rPr>
          <w:rFonts w:ascii="仿宋" w:hAnsi="仿宋" w:eastAsia="仿宋" w:cs="仿宋"/>
          <w:color w:val="auto"/>
          <w:lang w:eastAsia="zh-CN"/>
        </w:rPr>
      </w:pPr>
      <w:r>
        <w:rPr>
          <w:rFonts w:hint="eastAsia" w:ascii="仿宋" w:hAnsi="仿宋" w:eastAsia="仿宋" w:cs="仿宋"/>
          <w:color w:val="auto"/>
          <w:lang w:eastAsia="zh-CN"/>
        </w:rPr>
        <w:t>19、合同的转让</w:t>
      </w:r>
    </w:p>
    <w:p>
      <w:pPr>
        <w:spacing w:line="440" w:lineRule="exact"/>
        <w:rPr>
          <w:rFonts w:ascii="仿宋" w:hAnsi="仿宋" w:eastAsia="仿宋" w:cs="仿宋"/>
          <w:color w:val="auto"/>
          <w:lang w:eastAsia="zh-CN"/>
        </w:rPr>
      </w:pPr>
      <w:r>
        <w:rPr>
          <w:rFonts w:hint="eastAsia" w:ascii="仿宋" w:hAnsi="仿宋" w:eastAsia="仿宋" w:cs="仿宋"/>
          <w:color w:val="auto"/>
          <w:lang w:eastAsia="zh-CN"/>
        </w:rPr>
        <w:t xml:space="preserve">     合同的部分和全部都不得转让。</w:t>
      </w:r>
    </w:p>
    <w:p>
      <w:pPr>
        <w:spacing w:line="440" w:lineRule="exact"/>
        <w:rPr>
          <w:rFonts w:ascii="仿宋" w:hAnsi="仿宋" w:eastAsia="仿宋" w:cs="仿宋"/>
          <w:b/>
          <w:color w:val="auto"/>
        </w:rPr>
      </w:pPr>
      <w:r>
        <w:rPr>
          <w:rFonts w:hint="eastAsia" w:ascii="仿宋" w:hAnsi="仿宋" w:eastAsia="仿宋" w:cs="仿宋"/>
          <w:b/>
          <w:color w:val="auto"/>
        </w:rPr>
        <w:t>十.合同的生效</w:t>
      </w:r>
    </w:p>
    <w:p>
      <w:pPr>
        <w:spacing w:line="440" w:lineRule="exact"/>
        <w:rPr>
          <w:rFonts w:ascii="仿宋" w:hAnsi="仿宋" w:eastAsia="仿宋" w:cs="仿宋"/>
          <w:color w:val="auto"/>
        </w:rPr>
      </w:pPr>
      <w:r>
        <w:rPr>
          <w:rFonts w:hint="eastAsia" w:ascii="仿宋" w:hAnsi="仿宋" w:eastAsia="仿宋" w:cs="仿宋"/>
          <w:color w:val="auto"/>
        </w:rPr>
        <w:t>20</w:t>
      </w:r>
      <w:r>
        <w:rPr>
          <w:rFonts w:hint="eastAsia" w:ascii="仿宋" w:hAnsi="仿宋" w:eastAsia="仿宋" w:cs="仿宋"/>
          <w:color w:val="auto"/>
          <w:lang w:eastAsia="zh-CN"/>
        </w:rPr>
        <w:t>、</w:t>
      </w:r>
      <w:r>
        <w:rPr>
          <w:rFonts w:hint="eastAsia" w:ascii="仿宋" w:hAnsi="仿宋" w:eastAsia="仿宋" w:cs="仿宋"/>
          <w:color w:val="auto"/>
        </w:rPr>
        <w:t>合同的生效</w:t>
      </w:r>
    </w:p>
    <w:p>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本合同在双方签字盖章并在招标人收到中标人提交的履约保证金后，经招标采购管理部门备案后生效。</w:t>
      </w:r>
    </w:p>
    <w:p>
      <w:pPr>
        <w:spacing w:line="440" w:lineRule="exact"/>
        <w:rPr>
          <w:rFonts w:ascii="仿宋" w:hAnsi="仿宋" w:eastAsia="仿宋" w:cs="仿宋"/>
          <w:b/>
          <w:color w:val="auto"/>
          <w:lang w:eastAsia="zh-CN"/>
        </w:rPr>
      </w:pPr>
      <w:r>
        <w:rPr>
          <w:rFonts w:hint="eastAsia" w:ascii="仿宋" w:hAnsi="仿宋" w:eastAsia="仿宋" w:cs="仿宋"/>
          <w:b/>
          <w:color w:val="auto"/>
          <w:lang w:eastAsia="zh-CN"/>
        </w:rPr>
        <w:t>十一. 争议解决</w:t>
      </w:r>
    </w:p>
    <w:p>
      <w:pPr>
        <w:spacing w:line="440" w:lineRule="exact"/>
        <w:ind w:firstLine="243" w:firstLineChars="100"/>
        <w:rPr>
          <w:rFonts w:ascii="仿宋" w:hAnsi="仿宋" w:eastAsia="仿宋" w:cs="仿宋"/>
          <w:color w:val="auto"/>
          <w:lang w:eastAsia="zh-CN"/>
        </w:rPr>
      </w:pPr>
      <w:r>
        <w:rPr>
          <w:rFonts w:hint="eastAsia" w:ascii="仿宋" w:hAnsi="仿宋" w:eastAsia="仿宋" w:cs="仿宋"/>
          <w:color w:val="auto"/>
          <w:lang w:eastAsia="zh-CN"/>
        </w:rPr>
        <w:t>21、争议解决</w:t>
      </w:r>
    </w:p>
    <w:p>
      <w:pPr>
        <w:pStyle w:val="7"/>
        <w:overflowPunct w:val="0"/>
        <w:spacing w:line="440" w:lineRule="exact"/>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 xml:space="preserve"> 买卖双方因合同发生争议，进行调解，协商不成，可选择：</w:t>
      </w:r>
    </w:p>
    <w:p>
      <w:pPr>
        <w:pStyle w:val="7"/>
        <w:overflowPunct w:val="0"/>
        <w:spacing w:line="440" w:lineRule="exact"/>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(1)双方同时申请仲裁；</w:t>
      </w:r>
    </w:p>
    <w:p>
      <w:pPr>
        <w:pStyle w:val="7"/>
        <w:tabs>
          <w:tab w:val="left" w:pos="900"/>
        </w:tabs>
        <w:overflowPunct w:val="0"/>
        <w:spacing w:line="440" w:lineRule="exact"/>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(2)向买方所在地人民法院提起诉讼。</w:t>
      </w:r>
    </w:p>
    <w:p>
      <w:pPr>
        <w:spacing w:line="440" w:lineRule="exact"/>
        <w:rPr>
          <w:rFonts w:ascii="仿宋" w:hAnsi="仿宋" w:eastAsia="仿宋" w:cs="仿宋"/>
          <w:b/>
          <w:color w:val="auto"/>
          <w:lang w:eastAsia="zh-CN"/>
        </w:rPr>
      </w:pPr>
      <w:r>
        <w:rPr>
          <w:rFonts w:hint="eastAsia" w:ascii="仿宋" w:hAnsi="仿宋" w:eastAsia="仿宋" w:cs="仿宋"/>
          <w:b/>
          <w:color w:val="auto"/>
          <w:lang w:eastAsia="zh-CN"/>
        </w:rPr>
        <w:t>十二 .附则</w:t>
      </w:r>
    </w:p>
    <w:p>
      <w:pPr>
        <w:spacing w:line="440" w:lineRule="exact"/>
        <w:ind w:firstLine="243" w:firstLineChars="100"/>
        <w:rPr>
          <w:rFonts w:ascii="仿宋" w:hAnsi="仿宋" w:eastAsia="仿宋" w:cs="仿宋"/>
          <w:color w:val="auto"/>
          <w:lang w:eastAsia="zh-CN"/>
        </w:rPr>
      </w:pPr>
      <w:r>
        <w:rPr>
          <w:rFonts w:hint="eastAsia" w:ascii="仿宋" w:hAnsi="仿宋" w:eastAsia="仿宋" w:cs="仿宋"/>
          <w:color w:val="auto"/>
          <w:lang w:eastAsia="zh-CN"/>
        </w:rPr>
        <w:t>22、合同份数。</w:t>
      </w:r>
    </w:p>
    <w:p>
      <w:pPr>
        <w:spacing w:line="440" w:lineRule="exact"/>
        <w:rPr>
          <w:rFonts w:ascii="仿宋" w:hAnsi="仿宋" w:eastAsia="仿宋" w:cs="仿宋"/>
          <w:color w:val="auto"/>
          <w:lang w:eastAsia="zh-CN"/>
        </w:rPr>
      </w:pPr>
      <w:r>
        <w:rPr>
          <w:rFonts w:hint="eastAsia" w:ascii="仿宋" w:hAnsi="仿宋" w:eastAsia="仿宋" w:cs="仿宋"/>
          <w:color w:val="auto"/>
          <w:lang w:eastAsia="zh-CN"/>
        </w:rPr>
        <w:t xml:space="preserve"> </w:t>
      </w:r>
      <w:r>
        <w:rPr>
          <w:rFonts w:hint="eastAsia" w:ascii="仿宋" w:hAnsi="仿宋" w:eastAsia="仿宋" w:cs="仿宋"/>
          <w:color w:val="auto"/>
          <w:lang w:eastAsia="zh-CN"/>
        </w:rPr>
        <w:tab/>
      </w:r>
      <w:r>
        <w:rPr>
          <w:rFonts w:hint="eastAsia" w:ascii="仿宋" w:hAnsi="仿宋" w:eastAsia="仿宋" w:cs="仿宋"/>
          <w:color w:val="auto"/>
          <w:lang w:eastAsia="zh-CN"/>
        </w:rPr>
        <w:t xml:space="preserve"> 本合同一式陆份，买卖双方各执二份，招标代理机构一份。</w:t>
      </w:r>
    </w:p>
    <w:p>
      <w:pPr>
        <w:spacing w:line="440" w:lineRule="exact"/>
        <w:ind w:firstLine="243" w:firstLineChars="100"/>
        <w:rPr>
          <w:rFonts w:ascii="仿宋" w:hAnsi="仿宋" w:eastAsia="仿宋" w:cs="仿宋"/>
          <w:color w:val="auto"/>
          <w:lang w:eastAsia="zh-CN"/>
        </w:rPr>
      </w:pPr>
      <w:r>
        <w:rPr>
          <w:rFonts w:hint="eastAsia" w:ascii="仿宋" w:hAnsi="仿宋" w:eastAsia="仿宋" w:cs="仿宋"/>
          <w:color w:val="auto"/>
          <w:lang w:eastAsia="zh-CN"/>
        </w:rPr>
        <w:t>23、未尽事宜</w:t>
      </w:r>
    </w:p>
    <w:p>
      <w:pPr>
        <w:spacing w:line="440" w:lineRule="exact"/>
        <w:ind w:firstLine="607" w:firstLineChars="250"/>
        <w:rPr>
          <w:rFonts w:ascii="宋体" w:cs="宋体"/>
          <w:color w:val="auto"/>
          <w:szCs w:val="21"/>
          <w:lang w:eastAsia="zh-CN"/>
        </w:rPr>
      </w:pPr>
      <w:r>
        <w:rPr>
          <w:rFonts w:hint="eastAsia" w:ascii="仿宋" w:hAnsi="仿宋" w:eastAsia="仿宋" w:cs="仿宋"/>
          <w:color w:val="auto"/>
          <w:lang w:eastAsia="zh-CN"/>
        </w:rPr>
        <w:t>本合同未尽事宜应按《中华人民共和国政府采购法》、《中华人民共和国合同法》、《中华人民共和国产品质量法》之规定解释。</w:t>
      </w:r>
    </w:p>
    <w:p>
      <w:pPr>
        <w:pStyle w:val="9"/>
        <w:numPr>
          <w:ilvl w:val="0"/>
          <w:numId w:val="0"/>
        </w:numPr>
        <w:rPr>
          <w:rFonts w:ascii="仿宋" w:hAnsi="仿宋" w:eastAsia="仿宋" w:cs="仿宋"/>
          <w:color w:val="auto"/>
          <w:sz w:val="24"/>
          <w:lang w:eastAsia="zh-CN"/>
        </w:rPr>
      </w:pPr>
    </w:p>
    <w:p>
      <w:pPr>
        <w:rPr>
          <w:rFonts w:ascii="仿宋" w:hAnsi="仿宋" w:eastAsia="仿宋" w:cs="仿宋"/>
          <w:b/>
          <w:bCs/>
          <w:color w:val="auto"/>
          <w:lang w:eastAsia="zh-CN"/>
        </w:rPr>
      </w:pPr>
    </w:p>
    <w:p>
      <w:pPr>
        <w:rPr>
          <w:rFonts w:ascii="仿宋" w:hAnsi="仿宋" w:eastAsia="仿宋" w:cs="仿宋"/>
          <w:color w:val="auto"/>
          <w:lang w:eastAsia="zh-CN"/>
        </w:rPr>
      </w:pPr>
    </w:p>
    <w:p>
      <w:pPr>
        <w:pStyle w:val="33"/>
        <w:keepNext/>
        <w:keepLines/>
        <w:spacing w:before="0" w:after="1160"/>
        <w:rPr>
          <w:rFonts w:ascii="仿宋" w:hAnsi="仿宋" w:eastAsia="仿宋" w:cs="仿宋"/>
          <w:b/>
          <w:bCs/>
          <w:color w:val="auto"/>
        </w:rPr>
      </w:pPr>
      <w:r>
        <w:rPr>
          <w:rFonts w:hint="eastAsia" w:ascii="仿宋" w:hAnsi="仿宋" w:eastAsia="仿宋" w:cs="仿宋"/>
          <w:b/>
          <w:bCs/>
          <w:color w:val="auto"/>
        </w:rPr>
        <w:t>第</w:t>
      </w:r>
      <w:r>
        <w:rPr>
          <w:rFonts w:hint="eastAsia" w:ascii="仿宋" w:hAnsi="仿宋" w:eastAsia="仿宋" w:cs="仿宋"/>
          <w:b/>
          <w:bCs/>
          <w:color w:val="auto"/>
          <w:lang w:eastAsia="zh-CN"/>
        </w:rPr>
        <w:t>六</w:t>
      </w:r>
      <w:r>
        <w:rPr>
          <w:rFonts w:hint="eastAsia" w:ascii="仿宋" w:hAnsi="仿宋" w:eastAsia="仿宋" w:cs="仿宋"/>
          <w:b/>
          <w:bCs/>
          <w:color w:val="auto"/>
        </w:rPr>
        <w:t>部分</w:t>
      </w:r>
      <w:r>
        <w:rPr>
          <w:rFonts w:hint="eastAsia" w:ascii="仿宋" w:hAnsi="仿宋" w:eastAsia="仿宋" w:cs="仿宋"/>
          <w:b/>
          <w:bCs/>
          <w:color w:val="auto"/>
          <w:lang w:val="en-US" w:eastAsia="zh-CN"/>
        </w:rPr>
        <w:t xml:space="preserve">  </w:t>
      </w:r>
      <w:r>
        <w:rPr>
          <w:rFonts w:hint="eastAsia" w:ascii="仿宋" w:hAnsi="仿宋" w:eastAsia="仿宋" w:cs="仿宋"/>
          <w:b/>
          <w:bCs/>
          <w:color w:val="auto"/>
        </w:rPr>
        <w:t>投标文件格式</w:t>
      </w:r>
    </w:p>
    <w:p>
      <w:pPr>
        <w:adjustRightInd w:val="0"/>
        <w:snapToGrid w:val="0"/>
        <w:spacing w:line="360" w:lineRule="auto"/>
        <w:ind w:left="602" w:right="70" w:hanging="602"/>
        <w:jc w:val="right"/>
        <w:rPr>
          <w:rFonts w:ascii="仿宋" w:hAnsi="仿宋" w:eastAsia="仿宋" w:cs="仿宋"/>
          <w:b/>
          <w:bCs/>
          <w:color w:val="auto"/>
          <w:sz w:val="28"/>
          <w:szCs w:val="28"/>
          <w:bdr w:val="single" w:color="auto" w:sz="4" w:space="0"/>
          <w:lang w:eastAsia="zh-CN"/>
        </w:rPr>
      </w:pPr>
      <w:bookmarkStart w:id="66" w:name="bookmark196"/>
      <w:r>
        <w:rPr>
          <w:rFonts w:hint="eastAsia" w:ascii="仿宋" w:hAnsi="仿宋" w:eastAsia="仿宋" w:cs="仿宋"/>
          <w:b/>
          <w:bCs/>
          <w:color w:val="auto"/>
          <w:sz w:val="28"/>
          <w:szCs w:val="28"/>
          <w:bdr w:val="single" w:color="auto" w:sz="4" w:space="0"/>
          <w:lang w:eastAsia="zh-CN"/>
        </w:rPr>
        <w:t>正/副 本</w:t>
      </w:r>
    </w:p>
    <w:p>
      <w:pPr>
        <w:adjustRightInd w:val="0"/>
        <w:snapToGrid w:val="0"/>
        <w:spacing w:line="360" w:lineRule="auto"/>
        <w:jc w:val="center"/>
        <w:rPr>
          <w:rFonts w:ascii="仿宋" w:hAnsi="仿宋" w:eastAsia="仿宋" w:cs="仿宋"/>
          <w:b/>
          <w:caps/>
          <w:color w:val="auto"/>
          <w:lang w:eastAsia="zh-CN"/>
        </w:rPr>
      </w:pPr>
    </w:p>
    <w:p>
      <w:pPr>
        <w:adjustRightInd w:val="0"/>
        <w:snapToGrid w:val="0"/>
        <w:spacing w:line="360" w:lineRule="auto"/>
        <w:jc w:val="center"/>
        <w:rPr>
          <w:rFonts w:ascii="仿宋" w:hAnsi="仿宋" w:eastAsia="仿宋" w:cs="仿宋"/>
          <w:bCs/>
          <w:color w:val="auto"/>
          <w:sz w:val="32"/>
          <w:szCs w:val="32"/>
          <w:lang w:eastAsia="zh-CN"/>
        </w:rPr>
      </w:pPr>
      <w:r>
        <w:rPr>
          <w:rFonts w:hint="eastAsia" w:ascii="仿宋" w:hAnsi="仿宋" w:eastAsia="仿宋" w:cs="仿宋"/>
          <w:b/>
          <w:caps/>
          <w:color w:val="auto"/>
          <w:sz w:val="32"/>
          <w:szCs w:val="32"/>
          <w:lang w:eastAsia="zh-CN"/>
        </w:rPr>
        <w:t>（项目名称）</w:t>
      </w:r>
    </w:p>
    <w:p>
      <w:pPr>
        <w:adjustRightInd w:val="0"/>
        <w:snapToGrid w:val="0"/>
        <w:spacing w:line="360" w:lineRule="auto"/>
        <w:jc w:val="both"/>
        <w:rPr>
          <w:rFonts w:ascii="仿宋" w:hAnsi="仿宋" w:eastAsia="仿宋" w:cs="仿宋"/>
          <w:bCs/>
          <w:color w:val="auto"/>
          <w:sz w:val="32"/>
          <w:szCs w:val="32"/>
          <w:lang w:eastAsia="zh-CN"/>
        </w:rPr>
      </w:pPr>
    </w:p>
    <w:p>
      <w:pPr>
        <w:adjustRightInd w:val="0"/>
        <w:snapToGrid w:val="0"/>
        <w:spacing w:line="360" w:lineRule="auto"/>
        <w:jc w:val="center"/>
        <w:rPr>
          <w:rFonts w:ascii="仿宋" w:hAnsi="仿宋" w:eastAsia="仿宋" w:cs="仿宋"/>
          <w:bCs/>
          <w:color w:val="auto"/>
          <w:sz w:val="32"/>
          <w:szCs w:val="32"/>
          <w:lang w:eastAsia="zh-CN"/>
        </w:rPr>
      </w:pPr>
    </w:p>
    <w:p>
      <w:pPr>
        <w:adjustRightInd w:val="0"/>
        <w:snapToGrid w:val="0"/>
        <w:spacing w:line="360" w:lineRule="auto"/>
        <w:jc w:val="center"/>
        <w:rPr>
          <w:rFonts w:ascii="仿宋" w:hAnsi="仿宋" w:eastAsia="仿宋" w:cs="仿宋"/>
          <w:bCs/>
          <w:color w:val="auto"/>
          <w:sz w:val="32"/>
          <w:szCs w:val="32"/>
          <w:lang w:eastAsia="zh-CN"/>
        </w:rPr>
      </w:pPr>
      <w:r>
        <w:rPr>
          <w:rFonts w:hint="eastAsia" w:ascii="仿宋" w:hAnsi="仿宋" w:eastAsia="仿宋" w:cs="仿宋"/>
          <w:b/>
          <w:bCs/>
          <w:color w:val="auto"/>
          <w:sz w:val="44"/>
          <w:szCs w:val="44"/>
          <w:lang w:eastAsia="zh-CN"/>
        </w:rPr>
        <w:t>投标文件</w:t>
      </w:r>
    </w:p>
    <w:p>
      <w:pPr>
        <w:adjustRightInd w:val="0"/>
        <w:snapToGrid w:val="0"/>
        <w:spacing w:line="360" w:lineRule="auto"/>
        <w:jc w:val="center"/>
        <w:rPr>
          <w:rFonts w:ascii="仿宋" w:hAnsi="仿宋" w:eastAsia="仿宋" w:cs="仿宋"/>
          <w:bCs/>
          <w:color w:val="auto"/>
          <w:sz w:val="32"/>
          <w:szCs w:val="32"/>
          <w:lang w:eastAsia="zh-CN"/>
        </w:rPr>
      </w:pPr>
    </w:p>
    <w:p>
      <w:pPr>
        <w:adjustRightInd w:val="0"/>
        <w:snapToGrid w:val="0"/>
        <w:spacing w:line="360" w:lineRule="auto"/>
        <w:jc w:val="both"/>
        <w:rPr>
          <w:rFonts w:ascii="仿宋" w:hAnsi="仿宋" w:eastAsia="仿宋" w:cs="仿宋"/>
          <w:bCs/>
          <w:color w:val="auto"/>
          <w:sz w:val="32"/>
          <w:szCs w:val="32"/>
          <w:lang w:eastAsia="zh-CN"/>
        </w:rPr>
      </w:pPr>
    </w:p>
    <w:p>
      <w:pPr>
        <w:adjustRightInd w:val="0"/>
        <w:snapToGrid w:val="0"/>
        <w:spacing w:line="360" w:lineRule="auto"/>
        <w:ind w:right="-155" w:rightChars="-64"/>
        <w:rPr>
          <w:rFonts w:ascii="仿宋" w:hAnsi="仿宋" w:eastAsia="仿宋" w:cs="仿宋"/>
          <w:b/>
          <w:caps/>
          <w:color w:val="auto"/>
          <w:sz w:val="28"/>
          <w:szCs w:val="28"/>
          <w:lang w:eastAsia="zh-CN"/>
        </w:rPr>
      </w:pPr>
      <w:r>
        <w:rPr>
          <w:rFonts w:hint="eastAsia" w:ascii="仿宋" w:hAnsi="仿宋" w:eastAsia="仿宋" w:cs="仿宋"/>
          <w:b/>
          <w:caps/>
          <w:color w:val="auto"/>
          <w:spacing w:val="0"/>
          <w:kern w:val="0"/>
          <w:sz w:val="28"/>
          <w:szCs w:val="28"/>
          <w:fitText w:val="2810" w:id="1470909418"/>
          <w:lang w:eastAsia="zh-CN"/>
        </w:rPr>
        <w:t>供应商名称（公章）：</w:t>
      </w:r>
    </w:p>
    <w:p>
      <w:pPr>
        <w:adjustRightInd w:val="0"/>
        <w:snapToGrid w:val="0"/>
        <w:spacing w:line="360" w:lineRule="auto"/>
        <w:ind w:right="-155" w:rightChars="-64"/>
        <w:rPr>
          <w:rFonts w:ascii="仿宋" w:hAnsi="仿宋" w:eastAsia="仿宋" w:cs="仿宋"/>
          <w:b/>
          <w:caps/>
          <w:color w:val="auto"/>
          <w:sz w:val="28"/>
          <w:szCs w:val="28"/>
          <w:lang w:eastAsia="zh-CN"/>
        </w:rPr>
      </w:pPr>
    </w:p>
    <w:p>
      <w:pPr>
        <w:adjustRightInd w:val="0"/>
        <w:snapToGrid w:val="0"/>
        <w:spacing w:line="360" w:lineRule="auto"/>
        <w:ind w:right="-155" w:rightChars="-64"/>
        <w:rPr>
          <w:rFonts w:ascii="仿宋" w:hAnsi="仿宋" w:eastAsia="仿宋" w:cs="仿宋"/>
          <w:b/>
          <w:caps/>
          <w:color w:val="auto"/>
          <w:sz w:val="28"/>
          <w:szCs w:val="28"/>
          <w:lang w:eastAsia="zh-CN"/>
        </w:rPr>
      </w:pPr>
      <w:r>
        <w:rPr>
          <w:rFonts w:hint="eastAsia" w:ascii="仿宋" w:hAnsi="仿宋" w:eastAsia="仿宋" w:cs="仿宋"/>
          <w:b/>
          <w:caps/>
          <w:color w:val="auto"/>
          <w:spacing w:val="0"/>
          <w:w w:val="77"/>
          <w:kern w:val="0"/>
          <w:sz w:val="28"/>
          <w:szCs w:val="28"/>
          <w:fitText w:val="2810" w:id="1"/>
          <w:lang w:eastAsia="zh-CN"/>
        </w:rPr>
        <w:t>法定代表人（签章或盖章）</w:t>
      </w:r>
      <w:r>
        <w:rPr>
          <w:rFonts w:hint="eastAsia" w:ascii="仿宋" w:hAnsi="仿宋" w:eastAsia="仿宋" w:cs="仿宋"/>
          <w:b/>
          <w:caps/>
          <w:color w:val="auto"/>
          <w:spacing w:val="-1"/>
          <w:w w:val="77"/>
          <w:kern w:val="0"/>
          <w:sz w:val="28"/>
          <w:szCs w:val="28"/>
          <w:fitText w:val="2810" w:id="1"/>
          <w:lang w:eastAsia="zh-CN"/>
        </w:rPr>
        <w:t>：</w:t>
      </w:r>
    </w:p>
    <w:p>
      <w:pPr>
        <w:adjustRightInd w:val="0"/>
        <w:snapToGrid w:val="0"/>
        <w:spacing w:line="360" w:lineRule="auto"/>
        <w:ind w:right="-155" w:rightChars="-64"/>
        <w:rPr>
          <w:rFonts w:ascii="仿宋" w:hAnsi="仿宋" w:eastAsia="仿宋" w:cs="仿宋"/>
          <w:b/>
          <w:caps/>
          <w:color w:val="auto"/>
          <w:sz w:val="28"/>
          <w:szCs w:val="28"/>
          <w:lang w:eastAsia="zh-CN"/>
        </w:rPr>
      </w:pPr>
    </w:p>
    <w:p>
      <w:pPr>
        <w:adjustRightInd w:val="0"/>
        <w:snapToGrid w:val="0"/>
        <w:spacing w:line="360" w:lineRule="auto"/>
        <w:ind w:right="-155" w:rightChars="-64"/>
        <w:rPr>
          <w:rFonts w:ascii="仿宋" w:hAnsi="仿宋" w:eastAsia="仿宋" w:cs="仿宋"/>
          <w:b/>
          <w:caps/>
          <w:color w:val="auto"/>
          <w:sz w:val="28"/>
          <w:szCs w:val="28"/>
          <w:lang w:eastAsia="zh-CN"/>
        </w:rPr>
      </w:pPr>
      <w:r>
        <w:rPr>
          <w:rFonts w:hint="eastAsia" w:ascii="仿宋" w:hAnsi="仿宋" w:eastAsia="仿宋" w:cs="仿宋"/>
          <w:b/>
          <w:caps/>
          <w:color w:val="auto"/>
          <w:spacing w:val="113"/>
          <w:kern w:val="0"/>
          <w:sz w:val="28"/>
          <w:szCs w:val="28"/>
          <w:fitText w:val="2810" w:id="2"/>
          <w:lang w:eastAsia="zh-CN"/>
        </w:rPr>
        <w:t>供应商地址</w:t>
      </w:r>
      <w:r>
        <w:rPr>
          <w:rFonts w:hint="eastAsia" w:ascii="仿宋" w:hAnsi="仿宋" w:eastAsia="仿宋" w:cs="仿宋"/>
          <w:b/>
          <w:caps/>
          <w:color w:val="auto"/>
          <w:spacing w:val="0"/>
          <w:kern w:val="0"/>
          <w:sz w:val="28"/>
          <w:szCs w:val="28"/>
          <w:fitText w:val="2810" w:id="2"/>
          <w:lang w:eastAsia="zh-CN"/>
        </w:rPr>
        <w:t>：</w:t>
      </w:r>
    </w:p>
    <w:p>
      <w:pPr>
        <w:adjustRightInd w:val="0"/>
        <w:snapToGrid w:val="0"/>
        <w:spacing w:line="360" w:lineRule="auto"/>
        <w:ind w:right="-155" w:rightChars="-64"/>
        <w:rPr>
          <w:rFonts w:ascii="仿宋" w:hAnsi="仿宋" w:eastAsia="仿宋" w:cs="仿宋"/>
          <w:b/>
          <w:caps/>
          <w:color w:val="auto"/>
          <w:sz w:val="28"/>
          <w:szCs w:val="28"/>
          <w:lang w:eastAsia="zh-CN"/>
        </w:rPr>
      </w:pPr>
    </w:p>
    <w:p>
      <w:pPr>
        <w:adjustRightInd w:val="0"/>
        <w:snapToGrid w:val="0"/>
        <w:spacing w:line="360" w:lineRule="auto"/>
        <w:ind w:right="-155" w:rightChars="-64"/>
        <w:rPr>
          <w:rFonts w:ascii="仿宋" w:hAnsi="仿宋" w:eastAsia="仿宋" w:cs="仿宋"/>
          <w:b/>
          <w:caps/>
          <w:color w:val="auto"/>
          <w:sz w:val="28"/>
          <w:szCs w:val="28"/>
          <w:lang w:eastAsia="zh-CN"/>
        </w:rPr>
      </w:pPr>
      <w:r>
        <w:rPr>
          <w:rFonts w:hint="eastAsia" w:ascii="仿宋" w:hAnsi="仿宋" w:eastAsia="仿宋" w:cs="仿宋"/>
          <w:b/>
          <w:caps/>
          <w:color w:val="auto"/>
          <w:spacing w:val="281"/>
          <w:kern w:val="0"/>
          <w:sz w:val="28"/>
          <w:szCs w:val="28"/>
          <w:fitText w:val="2810" w:id="3"/>
          <w:lang w:eastAsia="zh-CN"/>
        </w:rPr>
        <w:t>联系人</w:t>
      </w:r>
      <w:r>
        <w:rPr>
          <w:rFonts w:hint="eastAsia" w:ascii="仿宋" w:hAnsi="仿宋" w:eastAsia="仿宋" w:cs="仿宋"/>
          <w:b/>
          <w:caps/>
          <w:color w:val="auto"/>
          <w:spacing w:val="2"/>
          <w:kern w:val="0"/>
          <w:sz w:val="28"/>
          <w:szCs w:val="28"/>
          <w:fitText w:val="2810" w:id="3"/>
          <w:lang w:eastAsia="zh-CN"/>
        </w:rPr>
        <w:t>：</w:t>
      </w:r>
    </w:p>
    <w:p>
      <w:pPr>
        <w:adjustRightInd w:val="0"/>
        <w:snapToGrid w:val="0"/>
        <w:spacing w:line="360" w:lineRule="auto"/>
        <w:ind w:right="-155" w:rightChars="-64"/>
        <w:rPr>
          <w:rFonts w:ascii="仿宋" w:hAnsi="仿宋" w:eastAsia="仿宋" w:cs="仿宋"/>
          <w:b/>
          <w:caps/>
          <w:color w:val="auto"/>
          <w:sz w:val="28"/>
          <w:szCs w:val="28"/>
          <w:lang w:eastAsia="zh-CN"/>
        </w:rPr>
      </w:pPr>
    </w:p>
    <w:p>
      <w:pPr>
        <w:adjustRightInd w:val="0"/>
        <w:snapToGrid w:val="0"/>
        <w:spacing w:line="360" w:lineRule="auto"/>
        <w:ind w:right="-155" w:rightChars="-64"/>
        <w:rPr>
          <w:rFonts w:ascii="仿宋" w:hAnsi="仿宋" w:eastAsia="仿宋" w:cs="仿宋"/>
          <w:b/>
          <w:caps/>
          <w:color w:val="auto"/>
          <w:sz w:val="28"/>
          <w:szCs w:val="28"/>
          <w:lang w:eastAsia="zh-CN"/>
        </w:rPr>
      </w:pPr>
      <w:r>
        <w:rPr>
          <w:rFonts w:hint="eastAsia" w:ascii="仿宋" w:hAnsi="仿宋" w:eastAsia="仿宋" w:cs="仿宋"/>
          <w:b/>
          <w:caps/>
          <w:color w:val="auto"/>
          <w:spacing w:val="176"/>
          <w:kern w:val="0"/>
          <w:sz w:val="28"/>
          <w:szCs w:val="28"/>
          <w:fitText w:val="2810" w:id="4"/>
          <w:lang w:eastAsia="zh-CN"/>
        </w:rPr>
        <w:t>联系电话</w:t>
      </w:r>
      <w:r>
        <w:rPr>
          <w:rFonts w:hint="eastAsia" w:ascii="仿宋" w:hAnsi="仿宋" w:eastAsia="仿宋" w:cs="仿宋"/>
          <w:b/>
          <w:caps/>
          <w:color w:val="auto"/>
          <w:spacing w:val="1"/>
          <w:kern w:val="0"/>
          <w:sz w:val="28"/>
          <w:szCs w:val="28"/>
          <w:fitText w:val="2810" w:id="4"/>
          <w:lang w:eastAsia="zh-CN"/>
        </w:rPr>
        <w:t>：</w:t>
      </w:r>
    </w:p>
    <w:p>
      <w:pPr>
        <w:adjustRightInd w:val="0"/>
        <w:snapToGrid w:val="0"/>
        <w:spacing w:line="360" w:lineRule="auto"/>
        <w:jc w:val="center"/>
        <w:rPr>
          <w:rFonts w:ascii="仿宋" w:hAnsi="仿宋" w:eastAsia="仿宋" w:cs="仿宋"/>
          <w:b/>
          <w:caps/>
          <w:color w:val="auto"/>
          <w:sz w:val="28"/>
          <w:szCs w:val="28"/>
          <w:lang w:eastAsia="zh-CN"/>
        </w:rPr>
      </w:pPr>
    </w:p>
    <w:p>
      <w:pPr>
        <w:adjustRightInd w:val="0"/>
        <w:snapToGrid w:val="0"/>
        <w:spacing w:line="360" w:lineRule="auto"/>
        <w:jc w:val="center"/>
        <w:rPr>
          <w:rFonts w:ascii="仿宋" w:hAnsi="仿宋" w:eastAsia="仿宋" w:cs="仿宋"/>
          <w:b/>
          <w:color w:val="auto"/>
          <w:sz w:val="28"/>
          <w:szCs w:val="28"/>
          <w:lang w:eastAsia="zh-CN"/>
        </w:rPr>
      </w:pPr>
      <w:r>
        <w:rPr>
          <w:rFonts w:hint="eastAsia" w:ascii="仿宋" w:hAnsi="仿宋" w:eastAsia="仿宋" w:cs="仿宋"/>
          <w:b/>
          <w:color w:val="auto"/>
          <w:sz w:val="28"/>
          <w:szCs w:val="28"/>
          <w:lang w:eastAsia="zh-CN"/>
        </w:rPr>
        <w:t>_</w:t>
      </w:r>
      <w:r>
        <w:rPr>
          <w:rFonts w:hint="eastAsia" w:ascii="仿宋" w:hAnsi="仿宋" w:eastAsia="仿宋" w:cs="仿宋"/>
          <w:b/>
          <w:color w:val="auto"/>
          <w:sz w:val="28"/>
          <w:szCs w:val="28"/>
          <w:u w:val="single"/>
          <w:lang w:eastAsia="zh-CN"/>
        </w:rPr>
        <w:t xml:space="preserve">    </w:t>
      </w:r>
      <w:r>
        <w:rPr>
          <w:rFonts w:hint="eastAsia" w:ascii="仿宋" w:hAnsi="仿宋" w:eastAsia="仿宋" w:cs="仿宋"/>
          <w:b/>
          <w:color w:val="auto"/>
          <w:sz w:val="28"/>
          <w:szCs w:val="28"/>
          <w:lang w:eastAsia="zh-CN"/>
        </w:rPr>
        <w:t>_年__</w:t>
      </w:r>
      <w:r>
        <w:rPr>
          <w:rFonts w:hint="eastAsia" w:ascii="仿宋" w:hAnsi="仿宋" w:eastAsia="仿宋" w:cs="仿宋"/>
          <w:b/>
          <w:color w:val="auto"/>
          <w:sz w:val="28"/>
          <w:szCs w:val="28"/>
          <w:u w:val="single"/>
          <w:lang w:eastAsia="zh-CN"/>
        </w:rPr>
        <w:t xml:space="preserve">   </w:t>
      </w:r>
      <w:r>
        <w:rPr>
          <w:rFonts w:hint="eastAsia" w:ascii="仿宋" w:hAnsi="仿宋" w:eastAsia="仿宋" w:cs="仿宋"/>
          <w:b/>
          <w:color w:val="auto"/>
          <w:sz w:val="28"/>
          <w:szCs w:val="28"/>
          <w:lang w:eastAsia="zh-CN"/>
        </w:rPr>
        <w:t>_月__</w:t>
      </w:r>
      <w:r>
        <w:rPr>
          <w:rFonts w:hint="eastAsia" w:ascii="仿宋" w:hAnsi="仿宋" w:eastAsia="仿宋" w:cs="仿宋"/>
          <w:b/>
          <w:color w:val="auto"/>
          <w:sz w:val="28"/>
          <w:szCs w:val="28"/>
          <w:u w:val="single"/>
          <w:lang w:eastAsia="zh-CN"/>
        </w:rPr>
        <w:t xml:space="preserve">   </w:t>
      </w:r>
      <w:r>
        <w:rPr>
          <w:rFonts w:hint="eastAsia" w:ascii="仿宋" w:hAnsi="仿宋" w:eastAsia="仿宋" w:cs="仿宋"/>
          <w:b/>
          <w:color w:val="auto"/>
          <w:sz w:val="28"/>
          <w:szCs w:val="28"/>
          <w:lang w:eastAsia="zh-CN"/>
        </w:rPr>
        <w:t>_日</w:t>
      </w:r>
    </w:p>
    <w:p>
      <w:pPr>
        <w:pStyle w:val="35"/>
        <w:spacing w:after="340" w:line="240" w:lineRule="auto"/>
        <w:ind w:firstLine="0"/>
        <w:rPr>
          <w:rFonts w:ascii="仿宋" w:hAnsi="仿宋" w:eastAsia="仿宋" w:cs="仿宋"/>
          <w:color w:val="auto"/>
        </w:rPr>
      </w:pPr>
    </w:p>
    <w:bookmarkEnd w:id="66"/>
    <w:p>
      <w:pPr>
        <w:pStyle w:val="5"/>
        <w:spacing w:line="240" w:lineRule="atLeast"/>
        <w:rPr>
          <w:rFonts w:ascii="仿宋" w:hAnsi="仿宋" w:eastAsia="仿宋" w:cs="仿宋"/>
          <w:bCs/>
          <w:color w:val="auto"/>
          <w:sz w:val="24"/>
          <w:lang w:eastAsia="zh-CN"/>
        </w:rPr>
      </w:pPr>
      <w:bookmarkStart w:id="67" w:name="_Toc18694"/>
      <w:bookmarkStart w:id="68" w:name="_Toc515647803"/>
      <w:bookmarkStart w:id="69" w:name="_Toc18974"/>
      <w:bookmarkStart w:id="70" w:name="_Toc8919"/>
    </w:p>
    <w:p>
      <w:pPr>
        <w:pStyle w:val="5"/>
        <w:spacing w:line="240" w:lineRule="atLeast"/>
        <w:rPr>
          <w:rFonts w:ascii="仿宋" w:hAnsi="仿宋" w:eastAsia="仿宋" w:cs="仿宋"/>
          <w:color w:val="auto"/>
          <w:szCs w:val="21"/>
          <w:lang w:eastAsia="zh-CN"/>
        </w:rPr>
      </w:pPr>
      <w:r>
        <w:rPr>
          <w:rFonts w:hint="eastAsia" w:ascii="仿宋" w:hAnsi="仿宋" w:eastAsia="仿宋" w:cs="仿宋"/>
          <w:bCs/>
          <w:color w:val="auto"/>
          <w:szCs w:val="21"/>
          <w:lang w:eastAsia="zh-CN"/>
        </w:rPr>
        <w:t>第一部分 资格证明文件</w:t>
      </w:r>
      <w:bookmarkEnd w:id="67"/>
      <w:bookmarkEnd w:id="68"/>
      <w:bookmarkEnd w:id="69"/>
      <w:bookmarkEnd w:id="70"/>
    </w:p>
    <w:p>
      <w:pPr>
        <w:spacing w:line="240" w:lineRule="atLeast"/>
        <w:ind w:left="717" w:hanging="716" w:hangingChars="295"/>
        <w:jc w:val="center"/>
        <w:rPr>
          <w:rFonts w:ascii="仿宋" w:hAnsi="仿宋" w:eastAsia="仿宋" w:cs="仿宋"/>
          <w:color w:val="auto"/>
          <w:lang w:eastAsia="zh-CN"/>
        </w:rPr>
      </w:pPr>
    </w:p>
    <w:p>
      <w:pPr>
        <w:tabs>
          <w:tab w:val="left" w:pos="5580"/>
        </w:tabs>
        <w:spacing w:line="500" w:lineRule="atLeast"/>
        <w:ind w:left="1" w:firstLine="571" w:firstLineChars="235"/>
        <w:rPr>
          <w:rFonts w:ascii="仿宋" w:hAnsi="仿宋" w:eastAsia="仿宋" w:cs="仿宋"/>
          <w:color w:val="auto"/>
          <w:lang w:eastAsia="zh-CN"/>
        </w:rPr>
      </w:pPr>
      <w:r>
        <w:rPr>
          <w:rFonts w:hint="eastAsia" w:ascii="仿宋" w:hAnsi="仿宋" w:eastAsia="仿宋" w:cs="仿宋"/>
          <w:color w:val="auto"/>
          <w:lang w:eastAsia="zh-CN"/>
        </w:rPr>
        <w:t>1、法人或者非法人组织的营业执照等证明文件复印件（须加盖本单位章）或自然人的身份证明复印件;</w:t>
      </w:r>
    </w:p>
    <w:p>
      <w:pPr>
        <w:tabs>
          <w:tab w:val="left" w:pos="5580"/>
        </w:tabs>
        <w:spacing w:line="500" w:lineRule="atLeast"/>
        <w:ind w:left="1" w:firstLine="571" w:firstLineChars="235"/>
        <w:rPr>
          <w:rFonts w:ascii="仿宋" w:hAnsi="仿宋" w:eastAsia="仿宋" w:cs="仿宋"/>
          <w:color w:val="auto"/>
          <w:lang w:eastAsia="zh-CN"/>
        </w:rPr>
      </w:pPr>
      <w:r>
        <w:rPr>
          <w:rFonts w:hint="eastAsia" w:ascii="仿宋" w:hAnsi="仿宋" w:eastAsia="仿宋" w:cs="仿宋"/>
          <w:color w:val="auto"/>
          <w:lang w:eastAsia="zh-CN"/>
        </w:rPr>
        <w:t>2、法定代表人资格证明书；</w:t>
      </w:r>
    </w:p>
    <w:p>
      <w:pPr>
        <w:tabs>
          <w:tab w:val="left" w:pos="5580"/>
        </w:tabs>
        <w:spacing w:line="500" w:lineRule="atLeast"/>
        <w:ind w:left="1" w:firstLine="571" w:firstLineChars="235"/>
        <w:rPr>
          <w:rFonts w:hint="eastAsia" w:ascii="仿宋" w:hAnsi="仿宋" w:eastAsia="仿宋" w:cs="仿宋"/>
          <w:color w:val="auto"/>
          <w:lang w:eastAsia="zh-CN"/>
        </w:rPr>
      </w:pPr>
      <w:r>
        <w:rPr>
          <w:rFonts w:hint="eastAsia" w:ascii="仿宋" w:hAnsi="仿宋" w:eastAsia="仿宋" w:cs="仿宋"/>
          <w:color w:val="auto"/>
          <w:lang w:eastAsia="zh-CN"/>
        </w:rPr>
        <w:t>3、法定代表人授权书；</w:t>
      </w:r>
    </w:p>
    <w:p>
      <w:pPr>
        <w:tabs>
          <w:tab w:val="left" w:pos="5580"/>
        </w:tabs>
        <w:spacing w:line="500" w:lineRule="atLeast"/>
        <w:ind w:left="1" w:firstLine="571" w:firstLineChars="235"/>
        <w:rPr>
          <w:color w:val="auto"/>
          <w:lang w:eastAsia="zh-CN"/>
        </w:rPr>
      </w:pPr>
      <w:r>
        <w:rPr>
          <w:rFonts w:hint="eastAsia" w:ascii="仿宋" w:hAnsi="仿宋" w:eastAsia="仿宋" w:cs="仿宋"/>
          <w:color w:val="auto"/>
          <w:lang w:val="en-US" w:eastAsia="zh-CN"/>
        </w:rPr>
        <w:t>4</w:t>
      </w:r>
      <w:r>
        <w:rPr>
          <w:rFonts w:hint="eastAsia" w:ascii="仿宋" w:hAnsi="仿宋" w:eastAsia="仿宋" w:cs="仿宋"/>
          <w:color w:val="auto"/>
          <w:lang w:eastAsia="zh-CN"/>
        </w:rPr>
        <w:t>、参加政府采购活动前3年内在经营活动中没有重大违法记录的书面声明;</w:t>
      </w:r>
    </w:p>
    <w:p>
      <w:pPr>
        <w:tabs>
          <w:tab w:val="left" w:pos="5580"/>
        </w:tabs>
        <w:spacing w:line="500" w:lineRule="atLeast"/>
        <w:ind w:left="1" w:firstLine="571" w:firstLineChars="235"/>
        <w:rPr>
          <w:rFonts w:ascii="仿宋" w:hAnsi="仿宋" w:eastAsia="仿宋" w:cs="仿宋"/>
          <w:color w:val="auto"/>
          <w:lang w:eastAsia="zh-CN"/>
        </w:rPr>
      </w:pPr>
      <w:r>
        <w:rPr>
          <w:rFonts w:hint="eastAsia" w:ascii="仿宋" w:hAnsi="仿宋" w:eastAsia="仿宋" w:cs="仿宋"/>
          <w:color w:val="auto"/>
          <w:lang w:val="en-US" w:eastAsia="zh-CN"/>
        </w:rPr>
        <w:t>5</w:t>
      </w:r>
      <w:r>
        <w:rPr>
          <w:rFonts w:hint="eastAsia" w:ascii="仿宋" w:hAnsi="仿宋" w:eastAsia="仿宋" w:cs="仿宋"/>
          <w:color w:val="auto"/>
          <w:lang w:eastAsia="zh-CN"/>
        </w:rPr>
        <w:t>、投标保证金缴纳凭证或投标担保函；</w:t>
      </w:r>
    </w:p>
    <w:p>
      <w:pPr>
        <w:tabs>
          <w:tab w:val="left" w:pos="5580"/>
        </w:tabs>
        <w:spacing w:line="500" w:lineRule="atLeast"/>
        <w:ind w:left="1" w:firstLine="571" w:firstLineChars="235"/>
        <w:rPr>
          <w:color w:val="auto"/>
          <w:lang w:eastAsia="zh-CN"/>
        </w:rPr>
      </w:pPr>
      <w:r>
        <w:rPr>
          <w:rFonts w:hint="eastAsia" w:ascii="仿宋" w:hAnsi="仿宋" w:eastAsia="仿宋" w:cs="仿宋"/>
          <w:color w:val="auto"/>
          <w:lang w:val="en-US" w:eastAsia="zh-CN"/>
        </w:rPr>
        <w:t>6</w:t>
      </w:r>
      <w:r>
        <w:rPr>
          <w:rFonts w:hint="eastAsia" w:ascii="仿宋" w:hAnsi="仿宋" w:eastAsia="仿宋" w:cs="仿宋"/>
          <w:color w:val="auto"/>
          <w:lang w:eastAsia="zh-CN"/>
        </w:rPr>
        <w:t>、</w:t>
      </w:r>
      <w:r>
        <w:rPr>
          <w:rFonts w:hint="eastAsia" w:ascii="仿宋" w:hAnsi="仿宋" w:eastAsia="仿宋" w:cs="仿宋"/>
          <w:color w:val="auto"/>
          <w:sz w:val="24"/>
          <w:szCs w:val="24"/>
          <w:lang w:eastAsia="zh-CN"/>
        </w:rPr>
        <w:t>投标企业须提供投标人（被授权在职人员）近期有效的社保证明</w:t>
      </w:r>
      <w:r>
        <w:rPr>
          <w:rFonts w:hint="eastAsia" w:ascii="仿宋" w:hAnsi="仿宋" w:eastAsia="仿宋" w:cs="仿宋"/>
          <w:color w:val="auto"/>
          <w:lang w:eastAsia="zh-CN"/>
        </w:rPr>
        <w:t>;</w:t>
      </w:r>
    </w:p>
    <w:p>
      <w:pPr>
        <w:tabs>
          <w:tab w:val="left" w:pos="5580"/>
        </w:tabs>
        <w:spacing w:line="500" w:lineRule="atLeast"/>
        <w:ind w:left="1" w:firstLine="571" w:firstLineChars="235"/>
        <w:rPr>
          <w:rFonts w:hint="default" w:ascii="仿宋" w:hAnsi="仿宋" w:eastAsia="仿宋" w:cs="仿宋"/>
          <w:color w:val="auto"/>
          <w:lang w:val="en-US" w:eastAsia="zh-CN"/>
        </w:rPr>
      </w:pPr>
      <w:r>
        <w:rPr>
          <w:rFonts w:hint="eastAsia" w:ascii="仿宋" w:hAnsi="仿宋" w:eastAsia="仿宋" w:cs="仿宋"/>
          <w:color w:val="auto"/>
          <w:lang w:val="en-US" w:eastAsia="zh-CN"/>
        </w:rPr>
        <w:t>7、有能力提供本项目采购内容的制造商或经销商；生产企业是 2015 版人民 J 察服装生产企业目录入围企业或以后新增公安部定点生产企业（已被公安部取消资格的企业除外）,且生产品种包含本项目采购内容；并提供相应证明材料；</w:t>
      </w:r>
    </w:p>
    <w:p>
      <w:pPr>
        <w:tabs>
          <w:tab w:val="left" w:pos="5580"/>
        </w:tabs>
        <w:spacing w:line="500" w:lineRule="atLeast"/>
        <w:ind w:left="1" w:firstLine="571" w:firstLineChars="235"/>
        <w:rPr>
          <w:rFonts w:hint="eastAsia" w:ascii="仿宋" w:hAnsi="仿宋" w:eastAsia="仿宋" w:cs="仿宋"/>
          <w:color w:val="auto"/>
          <w:sz w:val="24"/>
          <w:szCs w:val="24"/>
          <w:lang w:eastAsia="zh-CN"/>
        </w:rPr>
      </w:pPr>
      <w:r>
        <w:rPr>
          <w:rFonts w:hint="eastAsia" w:ascii="仿宋" w:hAnsi="仿宋" w:eastAsia="仿宋" w:cs="仿宋"/>
          <w:color w:val="auto"/>
          <w:lang w:val="en-US" w:eastAsia="zh-CN"/>
        </w:rPr>
        <w:t>8</w:t>
      </w:r>
      <w:r>
        <w:rPr>
          <w:rFonts w:hint="eastAsia" w:ascii="仿宋" w:hAnsi="仿宋" w:eastAsia="仿宋" w:cs="仿宋"/>
          <w:color w:val="auto"/>
          <w:lang w:eastAsia="zh-CN"/>
        </w:rPr>
        <w:t>、</w:t>
      </w:r>
      <w:r>
        <w:rPr>
          <w:rFonts w:hint="eastAsia" w:ascii="仿宋" w:hAnsi="仿宋" w:eastAsia="仿宋" w:cs="仿宋"/>
          <w:color w:val="auto"/>
          <w:sz w:val="24"/>
          <w:szCs w:val="24"/>
          <w:lang w:eastAsia="zh-CN"/>
        </w:rPr>
        <w:t>参加政府采购活动前三年内，在经营活动中没有重大违法记录；未被“信用中国”（www.creditchina.gov.cn）、中国政府采购网（www.ccgp.gov.cn）列入失信被执行人、税收违法黑名单、政府采购严重违法失信行为记录名单。</w:t>
      </w:r>
    </w:p>
    <w:p>
      <w:pPr>
        <w:tabs>
          <w:tab w:val="left" w:pos="5580"/>
        </w:tabs>
        <w:spacing w:line="500" w:lineRule="atLeast"/>
        <w:ind w:left="1" w:firstLine="571" w:firstLineChars="235"/>
        <w:rPr>
          <w:rFonts w:ascii="仿宋" w:hAnsi="仿宋" w:eastAsia="仿宋" w:cs="仿宋"/>
          <w:color w:val="auto"/>
          <w:lang w:eastAsia="zh-CN"/>
        </w:rPr>
      </w:pPr>
      <w:r>
        <w:rPr>
          <w:rFonts w:hint="eastAsia" w:ascii="仿宋" w:hAnsi="仿宋" w:eastAsia="仿宋" w:cs="仿宋"/>
          <w:color w:val="auto"/>
          <w:lang w:val="en-US" w:eastAsia="zh-CN"/>
        </w:rPr>
        <w:t>9</w:t>
      </w:r>
      <w:r>
        <w:rPr>
          <w:rFonts w:hint="eastAsia" w:ascii="仿宋" w:hAnsi="仿宋" w:eastAsia="仿宋" w:cs="仿宋"/>
          <w:color w:val="auto"/>
          <w:lang w:eastAsia="zh-CN"/>
        </w:rPr>
        <w:t>、供应商须知资料表要求的其他资格证明文件;</w:t>
      </w:r>
    </w:p>
    <w:p>
      <w:pPr>
        <w:pStyle w:val="9"/>
        <w:numPr>
          <w:ilvl w:val="0"/>
          <w:numId w:val="0"/>
        </w:numPr>
        <w:kinsoku w:val="0"/>
        <w:overflowPunct w:val="0"/>
        <w:spacing w:before="130" w:line="355" w:lineRule="auto"/>
        <w:ind w:left="480" w:right="7"/>
        <w:jc w:val="center"/>
        <w:rPr>
          <w:rFonts w:ascii="仿宋" w:hAnsi="仿宋" w:eastAsia="仿宋" w:cs="仿宋"/>
          <w:b/>
          <w:bCs/>
          <w:color w:val="auto"/>
          <w:sz w:val="36"/>
          <w:szCs w:val="36"/>
          <w:lang w:eastAsia="zh-CN"/>
        </w:rPr>
      </w:pPr>
    </w:p>
    <w:p>
      <w:pPr>
        <w:pStyle w:val="9"/>
        <w:numPr>
          <w:ilvl w:val="0"/>
          <w:numId w:val="0"/>
        </w:numPr>
        <w:kinsoku w:val="0"/>
        <w:overflowPunct w:val="0"/>
        <w:spacing w:before="130" w:line="355" w:lineRule="auto"/>
        <w:ind w:left="480" w:right="7"/>
        <w:jc w:val="center"/>
        <w:rPr>
          <w:rFonts w:ascii="仿宋" w:hAnsi="仿宋" w:eastAsia="仿宋" w:cs="仿宋"/>
          <w:b/>
          <w:bCs/>
          <w:color w:val="auto"/>
          <w:sz w:val="36"/>
          <w:szCs w:val="36"/>
          <w:lang w:eastAsia="zh-CN"/>
        </w:rPr>
      </w:pPr>
    </w:p>
    <w:p>
      <w:pPr>
        <w:rPr>
          <w:rFonts w:ascii="仿宋" w:hAnsi="仿宋" w:eastAsia="仿宋" w:cs="仿宋"/>
          <w:b/>
          <w:bCs/>
          <w:color w:val="auto"/>
          <w:sz w:val="36"/>
          <w:szCs w:val="36"/>
          <w:lang w:eastAsia="zh-CN"/>
        </w:rPr>
      </w:pPr>
    </w:p>
    <w:p>
      <w:pPr>
        <w:pStyle w:val="30"/>
        <w:rPr>
          <w:rFonts w:ascii="仿宋" w:hAnsi="仿宋" w:eastAsia="仿宋" w:cs="仿宋"/>
          <w:b/>
          <w:bCs/>
          <w:color w:val="auto"/>
          <w:sz w:val="36"/>
          <w:szCs w:val="36"/>
          <w:lang w:eastAsia="zh-CN"/>
        </w:rPr>
      </w:pPr>
    </w:p>
    <w:p>
      <w:pPr>
        <w:pStyle w:val="30"/>
        <w:rPr>
          <w:rFonts w:ascii="仿宋" w:hAnsi="仿宋" w:eastAsia="仿宋" w:cs="仿宋"/>
          <w:b/>
          <w:bCs/>
          <w:color w:val="auto"/>
          <w:sz w:val="36"/>
          <w:szCs w:val="36"/>
          <w:lang w:eastAsia="zh-CN"/>
        </w:rPr>
      </w:pPr>
    </w:p>
    <w:p>
      <w:pPr>
        <w:pStyle w:val="30"/>
        <w:rPr>
          <w:rFonts w:ascii="仿宋" w:hAnsi="仿宋" w:eastAsia="仿宋" w:cs="仿宋"/>
          <w:b/>
          <w:bCs/>
          <w:color w:val="auto"/>
          <w:sz w:val="36"/>
          <w:szCs w:val="36"/>
          <w:lang w:eastAsia="zh-CN"/>
        </w:rPr>
      </w:pPr>
    </w:p>
    <w:p>
      <w:pPr>
        <w:pStyle w:val="30"/>
        <w:rPr>
          <w:rFonts w:ascii="仿宋" w:hAnsi="仿宋" w:eastAsia="仿宋" w:cs="仿宋"/>
          <w:b/>
          <w:bCs/>
          <w:color w:val="auto"/>
          <w:sz w:val="36"/>
          <w:szCs w:val="36"/>
          <w:lang w:eastAsia="zh-CN"/>
        </w:rPr>
      </w:pPr>
    </w:p>
    <w:p>
      <w:pPr>
        <w:pStyle w:val="30"/>
        <w:rPr>
          <w:rFonts w:ascii="仿宋" w:hAnsi="仿宋" w:eastAsia="仿宋" w:cs="仿宋"/>
          <w:b/>
          <w:bCs/>
          <w:color w:val="auto"/>
          <w:sz w:val="36"/>
          <w:szCs w:val="36"/>
          <w:lang w:eastAsia="zh-CN"/>
        </w:rPr>
      </w:pPr>
    </w:p>
    <w:p>
      <w:pPr>
        <w:pStyle w:val="30"/>
        <w:rPr>
          <w:rFonts w:ascii="仿宋" w:hAnsi="仿宋" w:eastAsia="仿宋" w:cs="仿宋"/>
          <w:b/>
          <w:bCs/>
          <w:color w:val="auto"/>
          <w:sz w:val="36"/>
          <w:szCs w:val="36"/>
          <w:lang w:eastAsia="zh-CN"/>
        </w:rPr>
      </w:pPr>
    </w:p>
    <w:p>
      <w:pPr>
        <w:pStyle w:val="30"/>
        <w:rPr>
          <w:rFonts w:ascii="仿宋" w:hAnsi="仿宋" w:eastAsia="仿宋" w:cs="仿宋"/>
          <w:b/>
          <w:bCs/>
          <w:color w:val="auto"/>
          <w:sz w:val="36"/>
          <w:szCs w:val="36"/>
          <w:lang w:eastAsia="zh-CN"/>
        </w:rPr>
      </w:pPr>
    </w:p>
    <w:p>
      <w:pPr>
        <w:pStyle w:val="30"/>
        <w:rPr>
          <w:rFonts w:ascii="仿宋" w:hAnsi="仿宋" w:eastAsia="仿宋" w:cs="仿宋"/>
          <w:b/>
          <w:bCs/>
          <w:color w:val="auto"/>
          <w:sz w:val="36"/>
          <w:szCs w:val="36"/>
          <w:lang w:eastAsia="zh-CN"/>
        </w:rPr>
      </w:pPr>
    </w:p>
    <w:p>
      <w:pPr>
        <w:pStyle w:val="9"/>
        <w:numPr>
          <w:ilvl w:val="0"/>
          <w:numId w:val="0"/>
        </w:numPr>
        <w:kinsoku w:val="0"/>
        <w:overflowPunct w:val="0"/>
        <w:spacing w:before="34" w:line="440" w:lineRule="exact"/>
        <w:ind w:right="126"/>
        <w:jc w:val="both"/>
        <w:rPr>
          <w:rFonts w:ascii="仿宋" w:hAnsi="仿宋" w:eastAsia="仿宋" w:cs="仿宋"/>
          <w:b/>
          <w:bCs/>
          <w:color w:val="auto"/>
          <w:sz w:val="36"/>
          <w:szCs w:val="36"/>
          <w:lang w:eastAsia="zh-CN"/>
        </w:rPr>
      </w:pPr>
    </w:p>
    <w:p>
      <w:pPr>
        <w:pStyle w:val="9"/>
        <w:numPr>
          <w:ilvl w:val="0"/>
          <w:numId w:val="0"/>
        </w:numPr>
        <w:kinsoku w:val="0"/>
        <w:overflowPunct w:val="0"/>
        <w:spacing w:before="34" w:line="440" w:lineRule="exact"/>
        <w:ind w:left="480" w:right="126"/>
        <w:jc w:val="center"/>
        <w:rPr>
          <w:rFonts w:hint="eastAsia" w:ascii="仿宋" w:hAnsi="仿宋" w:eastAsia="仿宋" w:cs="仿宋"/>
          <w:b/>
          <w:bCs/>
          <w:color w:val="auto"/>
          <w:sz w:val="36"/>
          <w:szCs w:val="36"/>
          <w:lang w:eastAsia="zh-CN"/>
        </w:rPr>
      </w:pPr>
      <w:bookmarkStart w:id="71" w:name="_Toc515647805"/>
      <w:bookmarkStart w:id="72" w:name="_Toc17577"/>
      <w:bookmarkStart w:id="73" w:name="_Toc29899"/>
      <w:bookmarkStart w:id="74" w:name="_Toc4844"/>
    </w:p>
    <w:p>
      <w:pPr>
        <w:pStyle w:val="9"/>
        <w:numPr>
          <w:ilvl w:val="0"/>
          <w:numId w:val="0"/>
        </w:numPr>
        <w:kinsoku w:val="0"/>
        <w:overflowPunct w:val="0"/>
        <w:spacing w:before="34" w:line="440" w:lineRule="exact"/>
        <w:ind w:left="480" w:right="126"/>
        <w:jc w:val="center"/>
        <w:rPr>
          <w:rFonts w:hint="eastAsia" w:ascii="仿宋" w:hAnsi="仿宋" w:eastAsia="仿宋" w:cs="仿宋"/>
          <w:b/>
          <w:bCs/>
          <w:color w:val="auto"/>
          <w:sz w:val="36"/>
          <w:szCs w:val="36"/>
          <w:lang w:eastAsia="zh-CN"/>
        </w:rPr>
      </w:pPr>
    </w:p>
    <w:p>
      <w:pPr>
        <w:pStyle w:val="9"/>
        <w:numPr>
          <w:ilvl w:val="0"/>
          <w:numId w:val="0"/>
        </w:numPr>
        <w:kinsoku w:val="0"/>
        <w:overflowPunct w:val="0"/>
        <w:spacing w:before="34" w:line="440" w:lineRule="exact"/>
        <w:ind w:left="480" w:right="126"/>
        <w:jc w:val="center"/>
        <w:rPr>
          <w:rFonts w:ascii="仿宋" w:hAnsi="仿宋" w:eastAsia="仿宋" w:cs="仿宋"/>
          <w:b/>
          <w:bCs/>
          <w:color w:val="auto"/>
          <w:sz w:val="36"/>
          <w:szCs w:val="36"/>
          <w:lang w:eastAsia="zh-CN"/>
        </w:rPr>
      </w:pPr>
      <w:r>
        <w:rPr>
          <w:rFonts w:hint="eastAsia" w:ascii="仿宋" w:hAnsi="仿宋" w:eastAsia="仿宋" w:cs="仿宋"/>
          <w:b/>
          <w:bCs/>
          <w:color w:val="auto"/>
          <w:sz w:val="36"/>
          <w:szCs w:val="36"/>
          <w:lang w:eastAsia="zh-CN"/>
        </w:rPr>
        <w:t>1、 法人或者非法人组织的营业执照等证明文件</w:t>
      </w:r>
      <w:bookmarkEnd w:id="71"/>
      <w:bookmarkStart w:id="75" w:name="_Toc515647806"/>
      <w:r>
        <w:rPr>
          <w:rFonts w:hint="eastAsia" w:ascii="仿宋" w:hAnsi="仿宋" w:eastAsia="仿宋" w:cs="仿宋"/>
          <w:b/>
          <w:bCs/>
          <w:color w:val="auto"/>
          <w:sz w:val="36"/>
          <w:szCs w:val="36"/>
          <w:lang w:eastAsia="zh-CN"/>
        </w:rPr>
        <w:t>或自然人的身份证明</w:t>
      </w:r>
      <w:bookmarkEnd w:id="72"/>
      <w:bookmarkEnd w:id="73"/>
      <w:bookmarkEnd w:id="74"/>
      <w:bookmarkEnd w:id="75"/>
    </w:p>
    <w:p>
      <w:pPr>
        <w:pStyle w:val="11"/>
        <w:tabs>
          <w:tab w:val="left" w:pos="5580"/>
        </w:tabs>
        <w:spacing w:line="400" w:lineRule="exact"/>
        <w:ind w:left="1164" w:leftChars="257" w:hanging="540"/>
        <w:jc w:val="center"/>
        <w:rPr>
          <w:rFonts w:ascii="仿宋" w:hAnsi="仿宋" w:eastAsia="仿宋" w:cs="仿宋"/>
          <w:b/>
          <w:color w:val="auto"/>
          <w:lang w:eastAsia="zh-CN"/>
        </w:rPr>
      </w:pPr>
    </w:p>
    <w:p>
      <w:pPr>
        <w:pStyle w:val="11"/>
        <w:tabs>
          <w:tab w:val="left" w:pos="5580"/>
        </w:tabs>
        <w:spacing w:line="400" w:lineRule="exact"/>
        <w:ind w:left="1164" w:leftChars="257" w:hanging="540"/>
        <w:rPr>
          <w:rFonts w:ascii="仿宋" w:hAnsi="仿宋" w:eastAsia="仿宋" w:cs="仿宋"/>
          <w:b/>
          <w:color w:val="auto"/>
          <w:lang w:eastAsia="zh-CN"/>
        </w:rPr>
      </w:pPr>
    </w:p>
    <w:p>
      <w:pPr>
        <w:pStyle w:val="11"/>
        <w:tabs>
          <w:tab w:val="left" w:pos="5580"/>
        </w:tabs>
        <w:spacing w:line="400" w:lineRule="exact"/>
        <w:ind w:left="1164" w:leftChars="257" w:hanging="540"/>
        <w:rPr>
          <w:rFonts w:ascii="仿宋" w:hAnsi="仿宋" w:eastAsia="仿宋" w:cs="仿宋"/>
          <w:b/>
          <w:color w:val="auto"/>
          <w:lang w:eastAsia="zh-CN"/>
        </w:rPr>
      </w:pPr>
    </w:p>
    <w:p>
      <w:pPr>
        <w:pStyle w:val="11"/>
        <w:tabs>
          <w:tab w:val="left" w:pos="5580"/>
        </w:tabs>
        <w:spacing w:line="400" w:lineRule="exact"/>
        <w:ind w:left="1164" w:leftChars="257" w:hanging="540"/>
        <w:rPr>
          <w:rFonts w:ascii="仿宋" w:hAnsi="仿宋" w:eastAsia="仿宋" w:cs="仿宋"/>
          <w:color w:val="auto"/>
          <w:lang w:eastAsia="zh-CN"/>
        </w:rPr>
      </w:pPr>
      <w:r>
        <w:rPr>
          <w:rFonts w:hint="eastAsia" w:ascii="仿宋" w:hAnsi="仿宋" w:eastAsia="仿宋" w:cs="仿宋"/>
          <w:color w:val="auto"/>
          <w:lang w:eastAsia="zh-CN"/>
        </w:rPr>
        <w:t>说明：1.提供有效的营业执照等证明文件复印件，复印件上应加盖本单位章。</w:t>
      </w:r>
    </w:p>
    <w:p>
      <w:pPr>
        <w:pStyle w:val="11"/>
        <w:tabs>
          <w:tab w:val="left" w:pos="5580"/>
        </w:tabs>
        <w:spacing w:line="400" w:lineRule="exact"/>
        <w:ind w:left="1164" w:leftChars="257" w:hanging="540"/>
        <w:rPr>
          <w:rFonts w:ascii="仿宋" w:hAnsi="仿宋" w:eastAsia="仿宋" w:cs="仿宋"/>
          <w:color w:val="auto"/>
          <w:lang w:eastAsia="zh-CN"/>
        </w:rPr>
      </w:pPr>
      <w:r>
        <w:rPr>
          <w:rFonts w:hint="eastAsia" w:ascii="仿宋" w:hAnsi="仿宋" w:eastAsia="仿宋" w:cs="仿宋"/>
          <w:color w:val="auto"/>
          <w:lang w:eastAsia="zh-CN"/>
        </w:rPr>
        <w:t xml:space="preserve">      2.供应商为自然人的，应提供身份证明的复印件。</w:t>
      </w:r>
    </w:p>
    <w:p>
      <w:pPr>
        <w:pStyle w:val="9"/>
        <w:numPr>
          <w:ilvl w:val="0"/>
          <w:numId w:val="0"/>
        </w:numPr>
        <w:kinsoku w:val="0"/>
        <w:overflowPunct w:val="0"/>
        <w:spacing w:before="34" w:line="440" w:lineRule="exact"/>
        <w:ind w:left="480" w:right="126"/>
        <w:jc w:val="center"/>
        <w:rPr>
          <w:rFonts w:ascii="仿宋" w:hAnsi="仿宋" w:eastAsia="仿宋" w:cs="仿宋"/>
          <w:b/>
          <w:bCs/>
          <w:color w:val="auto"/>
          <w:sz w:val="36"/>
          <w:szCs w:val="36"/>
          <w:lang w:eastAsia="zh-CN"/>
        </w:rPr>
      </w:pPr>
    </w:p>
    <w:p>
      <w:pPr>
        <w:pStyle w:val="9"/>
        <w:numPr>
          <w:ilvl w:val="0"/>
          <w:numId w:val="0"/>
        </w:numPr>
        <w:kinsoku w:val="0"/>
        <w:overflowPunct w:val="0"/>
        <w:spacing w:before="34" w:line="440" w:lineRule="exact"/>
        <w:ind w:left="480" w:right="126"/>
        <w:jc w:val="center"/>
        <w:rPr>
          <w:rFonts w:ascii="仿宋" w:hAnsi="仿宋" w:eastAsia="仿宋" w:cs="仿宋"/>
          <w:b/>
          <w:bCs/>
          <w:color w:val="auto"/>
          <w:sz w:val="36"/>
          <w:szCs w:val="36"/>
          <w:lang w:eastAsia="zh-CN"/>
        </w:rPr>
      </w:pPr>
    </w:p>
    <w:p>
      <w:pPr>
        <w:pStyle w:val="9"/>
        <w:numPr>
          <w:ilvl w:val="0"/>
          <w:numId w:val="0"/>
        </w:numPr>
        <w:kinsoku w:val="0"/>
        <w:overflowPunct w:val="0"/>
        <w:spacing w:before="34" w:line="440" w:lineRule="exact"/>
        <w:ind w:left="480" w:right="126"/>
        <w:jc w:val="center"/>
        <w:rPr>
          <w:rFonts w:ascii="仿宋" w:hAnsi="仿宋" w:eastAsia="仿宋" w:cs="仿宋"/>
          <w:b/>
          <w:bCs/>
          <w:color w:val="auto"/>
          <w:sz w:val="36"/>
          <w:szCs w:val="36"/>
          <w:lang w:eastAsia="zh-CN"/>
        </w:rPr>
      </w:pPr>
    </w:p>
    <w:p>
      <w:pPr>
        <w:pStyle w:val="9"/>
        <w:numPr>
          <w:ilvl w:val="0"/>
          <w:numId w:val="0"/>
        </w:numPr>
        <w:kinsoku w:val="0"/>
        <w:overflowPunct w:val="0"/>
        <w:spacing w:before="34" w:line="440" w:lineRule="exact"/>
        <w:ind w:left="480" w:right="126"/>
        <w:jc w:val="center"/>
        <w:rPr>
          <w:rFonts w:ascii="仿宋" w:hAnsi="仿宋" w:eastAsia="仿宋" w:cs="仿宋"/>
          <w:b/>
          <w:bCs/>
          <w:color w:val="auto"/>
          <w:sz w:val="36"/>
          <w:szCs w:val="36"/>
          <w:lang w:eastAsia="zh-CN"/>
        </w:rPr>
      </w:pPr>
    </w:p>
    <w:p>
      <w:pPr>
        <w:pStyle w:val="9"/>
        <w:numPr>
          <w:ilvl w:val="0"/>
          <w:numId w:val="0"/>
        </w:numPr>
        <w:kinsoku w:val="0"/>
        <w:overflowPunct w:val="0"/>
        <w:spacing w:before="34" w:line="440" w:lineRule="exact"/>
        <w:ind w:left="480" w:right="126"/>
        <w:jc w:val="center"/>
        <w:rPr>
          <w:rFonts w:ascii="仿宋" w:hAnsi="仿宋" w:eastAsia="仿宋" w:cs="仿宋"/>
          <w:b/>
          <w:bCs/>
          <w:color w:val="auto"/>
          <w:sz w:val="36"/>
          <w:szCs w:val="36"/>
          <w:lang w:eastAsia="zh-CN"/>
        </w:rPr>
      </w:pPr>
    </w:p>
    <w:p>
      <w:pPr>
        <w:pStyle w:val="9"/>
        <w:numPr>
          <w:ilvl w:val="0"/>
          <w:numId w:val="0"/>
        </w:numPr>
        <w:kinsoku w:val="0"/>
        <w:overflowPunct w:val="0"/>
        <w:spacing w:before="34" w:line="440" w:lineRule="exact"/>
        <w:ind w:right="126"/>
        <w:jc w:val="both"/>
        <w:rPr>
          <w:rFonts w:ascii="仿宋" w:hAnsi="仿宋" w:eastAsia="仿宋" w:cs="仿宋"/>
          <w:b/>
          <w:bCs/>
          <w:color w:val="auto"/>
          <w:sz w:val="36"/>
          <w:szCs w:val="36"/>
          <w:lang w:eastAsia="zh-CN"/>
        </w:rPr>
      </w:pPr>
    </w:p>
    <w:p>
      <w:pPr>
        <w:rPr>
          <w:rFonts w:ascii="仿宋" w:hAnsi="仿宋" w:eastAsia="仿宋" w:cs="仿宋"/>
          <w:b/>
          <w:bCs/>
          <w:color w:val="auto"/>
          <w:sz w:val="36"/>
          <w:szCs w:val="36"/>
          <w:lang w:eastAsia="zh-CN"/>
        </w:rPr>
      </w:pPr>
    </w:p>
    <w:p>
      <w:pPr>
        <w:pStyle w:val="30"/>
        <w:rPr>
          <w:rFonts w:ascii="仿宋" w:hAnsi="仿宋" w:eastAsia="仿宋" w:cs="仿宋"/>
          <w:b/>
          <w:bCs/>
          <w:color w:val="auto"/>
          <w:sz w:val="36"/>
          <w:szCs w:val="36"/>
          <w:lang w:eastAsia="zh-CN"/>
        </w:rPr>
      </w:pPr>
    </w:p>
    <w:p>
      <w:pPr>
        <w:pStyle w:val="30"/>
        <w:rPr>
          <w:rFonts w:ascii="仿宋" w:hAnsi="仿宋" w:eastAsia="仿宋" w:cs="仿宋"/>
          <w:b/>
          <w:bCs/>
          <w:color w:val="auto"/>
          <w:sz w:val="36"/>
          <w:szCs w:val="36"/>
          <w:lang w:eastAsia="zh-CN"/>
        </w:rPr>
      </w:pPr>
    </w:p>
    <w:p>
      <w:pPr>
        <w:pStyle w:val="30"/>
        <w:rPr>
          <w:rFonts w:ascii="仿宋" w:hAnsi="仿宋" w:eastAsia="仿宋" w:cs="仿宋"/>
          <w:b/>
          <w:bCs/>
          <w:color w:val="auto"/>
          <w:sz w:val="36"/>
          <w:szCs w:val="36"/>
          <w:lang w:eastAsia="zh-CN"/>
        </w:rPr>
      </w:pPr>
    </w:p>
    <w:p>
      <w:pPr>
        <w:pStyle w:val="30"/>
        <w:rPr>
          <w:rFonts w:ascii="仿宋" w:hAnsi="仿宋" w:eastAsia="仿宋" w:cs="仿宋"/>
          <w:b/>
          <w:bCs/>
          <w:color w:val="auto"/>
          <w:sz w:val="36"/>
          <w:szCs w:val="36"/>
          <w:lang w:eastAsia="zh-CN"/>
        </w:rPr>
      </w:pPr>
    </w:p>
    <w:p>
      <w:pPr>
        <w:pStyle w:val="30"/>
        <w:rPr>
          <w:rFonts w:ascii="仿宋" w:hAnsi="仿宋" w:eastAsia="仿宋" w:cs="仿宋"/>
          <w:b/>
          <w:bCs/>
          <w:color w:val="auto"/>
          <w:sz w:val="36"/>
          <w:szCs w:val="36"/>
          <w:lang w:eastAsia="zh-CN"/>
        </w:rPr>
      </w:pPr>
    </w:p>
    <w:p>
      <w:pPr>
        <w:pStyle w:val="30"/>
        <w:rPr>
          <w:rFonts w:ascii="仿宋" w:hAnsi="仿宋" w:eastAsia="仿宋" w:cs="仿宋"/>
          <w:b/>
          <w:bCs/>
          <w:color w:val="auto"/>
          <w:sz w:val="36"/>
          <w:szCs w:val="36"/>
          <w:lang w:eastAsia="zh-CN"/>
        </w:rPr>
      </w:pPr>
    </w:p>
    <w:p>
      <w:pPr>
        <w:pStyle w:val="30"/>
        <w:rPr>
          <w:rFonts w:ascii="仿宋" w:hAnsi="仿宋" w:eastAsia="仿宋" w:cs="仿宋"/>
          <w:b/>
          <w:bCs/>
          <w:color w:val="auto"/>
          <w:sz w:val="36"/>
          <w:szCs w:val="36"/>
          <w:lang w:eastAsia="zh-CN"/>
        </w:rPr>
      </w:pPr>
    </w:p>
    <w:p>
      <w:pPr>
        <w:pStyle w:val="30"/>
        <w:rPr>
          <w:rFonts w:ascii="仿宋" w:hAnsi="仿宋" w:eastAsia="仿宋" w:cs="仿宋"/>
          <w:b/>
          <w:bCs/>
          <w:color w:val="auto"/>
          <w:sz w:val="36"/>
          <w:szCs w:val="36"/>
          <w:lang w:eastAsia="zh-CN"/>
        </w:rPr>
      </w:pPr>
    </w:p>
    <w:p>
      <w:pPr>
        <w:pStyle w:val="30"/>
        <w:rPr>
          <w:rFonts w:ascii="仿宋" w:hAnsi="仿宋" w:eastAsia="仿宋" w:cs="仿宋"/>
          <w:b/>
          <w:bCs/>
          <w:color w:val="auto"/>
          <w:sz w:val="36"/>
          <w:szCs w:val="36"/>
          <w:lang w:eastAsia="zh-CN"/>
        </w:rPr>
      </w:pPr>
    </w:p>
    <w:p>
      <w:pPr>
        <w:pStyle w:val="30"/>
        <w:rPr>
          <w:rFonts w:ascii="仿宋" w:hAnsi="仿宋" w:eastAsia="仿宋" w:cs="仿宋"/>
          <w:b/>
          <w:bCs/>
          <w:color w:val="auto"/>
          <w:sz w:val="36"/>
          <w:szCs w:val="36"/>
          <w:lang w:eastAsia="zh-CN"/>
        </w:rPr>
      </w:pPr>
    </w:p>
    <w:p>
      <w:pPr>
        <w:pStyle w:val="30"/>
        <w:rPr>
          <w:rFonts w:ascii="仿宋" w:hAnsi="仿宋" w:eastAsia="仿宋" w:cs="仿宋"/>
          <w:b/>
          <w:bCs/>
          <w:color w:val="auto"/>
          <w:sz w:val="36"/>
          <w:szCs w:val="36"/>
          <w:lang w:eastAsia="zh-CN"/>
        </w:rPr>
      </w:pPr>
    </w:p>
    <w:p>
      <w:pPr>
        <w:pStyle w:val="30"/>
        <w:rPr>
          <w:rFonts w:ascii="仿宋" w:hAnsi="仿宋" w:eastAsia="仿宋" w:cs="仿宋"/>
          <w:b/>
          <w:bCs/>
          <w:color w:val="auto"/>
          <w:sz w:val="36"/>
          <w:szCs w:val="36"/>
          <w:lang w:eastAsia="zh-CN"/>
        </w:rPr>
      </w:pPr>
    </w:p>
    <w:p>
      <w:pPr>
        <w:pStyle w:val="30"/>
        <w:rPr>
          <w:rFonts w:ascii="仿宋" w:hAnsi="仿宋" w:eastAsia="仿宋" w:cs="仿宋"/>
          <w:b/>
          <w:bCs/>
          <w:color w:val="auto"/>
          <w:sz w:val="36"/>
          <w:szCs w:val="36"/>
          <w:lang w:eastAsia="zh-CN"/>
        </w:rPr>
      </w:pPr>
    </w:p>
    <w:p>
      <w:pPr>
        <w:pStyle w:val="30"/>
        <w:ind w:firstLine="0"/>
        <w:rPr>
          <w:rFonts w:ascii="仿宋" w:hAnsi="仿宋" w:eastAsia="仿宋" w:cs="仿宋"/>
          <w:b/>
          <w:bCs/>
          <w:color w:val="auto"/>
          <w:sz w:val="36"/>
          <w:szCs w:val="36"/>
          <w:lang w:eastAsia="zh-CN"/>
        </w:rPr>
      </w:pPr>
    </w:p>
    <w:p>
      <w:pPr>
        <w:pStyle w:val="9"/>
        <w:numPr>
          <w:ilvl w:val="0"/>
          <w:numId w:val="0"/>
        </w:numPr>
        <w:kinsoku w:val="0"/>
        <w:overflowPunct w:val="0"/>
        <w:spacing w:before="34" w:line="440" w:lineRule="exact"/>
        <w:ind w:left="480" w:right="126"/>
        <w:jc w:val="center"/>
        <w:rPr>
          <w:rFonts w:ascii="仿宋" w:hAnsi="仿宋" w:eastAsia="仿宋" w:cs="仿宋"/>
          <w:color w:val="auto"/>
          <w:sz w:val="36"/>
          <w:szCs w:val="36"/>
          <w:lang w:eastAsia="zh-CN"/>
        </w:rPr>
      </w:pPr>
      <w:r>
        <w:rPr>
          <w:rFonts w:hint="eastAsia" w:ascii="仿宋" w:hAnsi="仿宋" w:eastAsia="仿宋" w:cs="仿宋"/>
          <w:b/>
          <w:bCs/>
          <w:color w:val="auto"/>
          <w:sz w:val="36"/>
          <w:szCs w:val="36"/>
          <w:lang w:eastAsia="zh-CN"/>
        </w:rPr>
        <w:t>2、法定代表人身份证明</w:t>
      </w:r>
    </w:p>
    <w:p>
      <w:pPr>
        <w:spacing w:line="420" w:lineRule="exact"/>
        <w:ind w:firstLine="486" w:firstLineChars="200"/>
        <w:rPr>
          <w:rFonts w:ascii="仿宋" w:hAnsi="仿宋" w:eastAsia="仿宋" w:cs="仿宋"/>
          <w:color w:val="auto"/>
          <w:u w:val="single"/>
          <w:lang w:eastAsia="zh-CN"/>
        </w:rPr>
      </w:pPr>
      <w:r>
        <w:rPr>
          <w:rFonts w:hint="eastAsia" w:ascii="仿宋" w:hAnsi="仿宋" w:eastAsia="仿宋" w:cs="仿宋"/>
          <w:color w:val="auto"/>
          <w:lang w:eastAsia="zh-CN"/>
        </w:rPr>
        <w:t>投标单位名称：</w:t>
      </w:r>
      <w:r>
        <w:rPr>
          <w:rFonts w:hint="eastAsia" w:ascii="仿宋" w:hAnsi="仿宋" w:eastAsia="仿宋" w:cs="仿宋"/>
          <w:color w:val="auto"/>
          <w:u w:val="single"/>
          <w:lang w:eastAsia="zh-CN"/>
        </w:rPr>
        <w:t xml:space="preserve">                       </w:t>
      </w:r>
    </w:p>
    <w:p>
      <w:pPr>
        <w:spacing w:line="420" w:lineRule="exact"/>
        <w:ind w:firstLine="486" w:firstLineChars="200"/>
        <w:rPr>
          <w:rFonts w:ascii="仿宋" w:hAnsi="仿宋" w:eastAsia="仿宋" w:cs="仿宋"/>
          <w:color w:val="auto"/>
          <w:u w:val="single"/>
          <w:lang w:eastAsia="zh-CN"/>
        </w:rPr>
      </w:pPr>
      <w:r>
        <w:rPr>
          <w:rFonts w:hint="eastAsia" w:ascii="仿宋" w:hAnsi="仿宋" w:eastAsia="仿宋" w:cs="仿宋"/>
          <w:color w:val="auto"/>
          <w:lang w:eastAsia="zh-CN"/>
        </w:rPr>
        <w:t>单位性质：</w:t>
      </w:r>
      <w:r>
        <w:rPr>
          <w:rFonts w:hint="eastAsia" w:ascii="仿宋" w:hAnsi="仿宋" w:eastAsia="仿宋" w:cs="仿宋"/>
          <w:color w:val="auto"/>
          <w:u w:val="single"/>
          <w:lang w:eastAsia="zh-CN"/>
        </w:rPr>
        <w:t xml:space="preserve">                           </w:t>
      </w:r>
    </w:p>
    <w:p>
      <w:pPr>
        <w:spacing w:line="420" w:lineRule="exact"/>
        <w:ind w:firstLine="486" w:firstLineChars="200"/>
        <w:rPr>
          <w:rFonts w:ascii="仿宋" w:hAnsi="仿宋" w:eastAsia="仿宋" w:cs="仿宋"/>
          <w:color w:val="auto"/>
          <w:u w:val="single"/>
          <w:lang w:eastAsia="zh-CN"/>
        </w:rPr>
      </w:pPr>
      <w:r>
        <w:rPr>
          <w:rFonts w:hint="eastAsia" w:ascii="仿宋" w:hAnsi="仿宋" w:eastAsia="仿宋" w:cs="仿宋"/>
          <w:color w:val="auto"/>
          <w:lang w:eastAsia="zh-CN"/>
        </w:rPr>
        <w:t>地址：</w:t>
      </w:r>
      <w:r>
        <w:rPr>
          <w:rFonts w:hint="eastAsia" w:ascii="仿宋" w:hAnsi="仿宋" w:eastAsia="仿宋" w:cs="仿宋"/>
          <w:color w:val="auto"/>
          <w:u w:val="single"/>
          <w:lang w:eastAsia="zh-CN"/>
        </w:rPr>
        <w:t xml:space="preserve">                               </w:t>
      </w:r>
    </w:p>
    <w:p>
      <w:pPr>
        <w:spacing w:line="42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成立时间：</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年</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月</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日</w:t>
      </w:r>
    </w:p>
    <w:p>
      <w:pPr>
        <w:spacing w:line="420" w:lineRule="exact"/>
        <w:ind w:firstLine="486" w:firstLineChars="200"/>
        <w:rPr>
          <w:rFonts w:ascii="仿宋" w:hAnsi="仿宋" w:eastAsia="仿宋" w:cs="仿宋"/>
          <w:color w:val="auto"/>
          <w:u w:val="single"/>
          <w:lang w:eastAsia="zh-CN"/>
        </w:rPr>
      </w:pPr>
      <w:r>
        <w:rPr>
          <w:rFonts w:hint="eastAsia" w:ascii="仿宋" w:hAnsi="仿宋" w:eastAsia="仿宋" w:cs="仿宋"/>
          <w:color w:val="auto"/>
          <w:lang w:eastAsia="zh-CN"/>
        </w:rPr>
        <w:t>经营期限：</w:t>
      </w:r>
      <w:r>
        <w:rPr>
          <w:rFonts w:hint="eastAsia" w:ascii="仿宋" w:hAnsi="仿宋" w:eastAsia="仿宋" w:cs="仿宋"/>
          <w:color w:val="auto"/>
          <w:u w:val="single"/>
          <w:lang w:eastAsia="zh-CN"/>
        </w:rPr>
        <w:t xml:space="preserve">             </w:t>
      </w:r>
    </w:p>
    <w:p>
      <w:pPr>
        <w:spacing w:line="420" w:lineRule="exact"/>
        <w:ind w:firstLine="486" w:firstLineChars="200"/>
        <w:rPr>
          <w:rFonts w:ascii="仿宋" w:hAnsi="仿宋" w:eastAsia="仿宋" w:cs="仿宋"/>
          <w:color w:val="auto"/>
          <w:u w:val="single"/>
          <w:lang w:eastAsia="zh-CN"/>
        </w:rPr>
      </w:pPr>
      <w:r>
        <w:rPr>
          <w:rFonts w:hint="eastAsia" w:ascii="仿宋" w:hAnsi="仿宋" w:eastAsia="仿宋" w:cs="仿宋"/>
          <w:color w:val="auto"/>
          <w:lang w:eastAsia="zh-CN"/>
        </w:rPr>
        <w:t>姓名：</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性别：</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年龄：</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职务：</w:t>
      </w:r>
      <w:r>
        <w:rPr>
          <w:rFonts w:hint="eastAsia" w:ascii="仿宋" w:hAnsi="仿宋" w:eastAsia="仿宋" w:cs="仿宋"/>
          <w:color w:val="auto"/>
          <w:u w:val="single"/>
          <w:lang w:eastAsia="zh-CN"/>
        </w:rPr>
        <w:t xml:space="preserve">           </w:t>
      </w:r>
    </w:p>
    <w:p>
      <w:pPr>
        <w:spacing w:line="420" w:lineRule="exact"/>
        <w:ind w:firstLine="486" w:firstLineChars="200"/>
        <w:rPr>
          <w:rFonts w:ascii="仿宋" w:hAnsi="仿宋" w:eastAsia="仿宋" w:cs="仿宋"/>
          <w:color w:val="auto"/>
          <w:u w:val="single"/>
          <w:lang w:eastAsia="zh-CN"/>
        </w:rPr>
      </w:pPr>
      <w:r>
        <w:rPr>
          <w:rFonts w:hint="eastAsia" w:ascii="仿宋" w:hAnsi="仿宋" w:eastAsia="仿宋" w:cs="仿宋"/>
          <w:color w:val="auto"/>
          <w:lang w:eastAsia="zh-CN"/>
        </w:rPr>
        <w:t>身份证号码：</w:t>
      </w:r>
      <w:r>
        <w:rPr>
          <w:rFonts w:hint="eastAsia" w:ascii="仿宋" w:hAnsi="仿宋" w:eastAsia="仿宋" w:cs="仿宋"/>
          <w:color w:val="auto"/>
          <w:u w:val="single"/>
          <w:lang w:eastAsia="zh-CN"/>
        </w:rPr>
        <w:t xml:space="preserve">                                                     </w:t>
      </w:r>
    </w:p>
    <w:p>
      <w:pPr>
        <w:spacing w:line="42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系</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（投标单位名称）的法定代表人。</w:t>
      </w:r>
    </w:p>
    <w:p>
      <w:pPr>
        <w:spacing w:line="420" w:lineRule="exact"/>
        <w:ind w:firstLine="972" w:firstLineChars="400"/>
        <w:rPr>
          <w:rFonts w:ascii="仿宋" w:hAnsi="仿宋" w:eastAsia="仿宋" w:cs="仿宋"/>
          <w:color w:val="auto"/>
        </w:rPr>
      </w:pPr>
      <w:r>
        <w:rPr>
          <w:rFonts w:hint="eastAsia" w:ascii="仿宋" w:hAnsi="仿宋" w:eastAsia="仿宋" w:cs="仿宋"/>
          <w:color w:val="auto"/>
        </w:rPr>
        <w:t>特此证明。</w:t>
      </w:r>
    </w:p>
    <w:p>
      <w:pPr>
        <w:pStyle w:val="9"/>
        <w:numPr>
          <w:ilvl w:val="0"/>
          <w:numId w:val="0"/>
        </w:numPr>
        <w:kinsoku w:val="0"/>
        <w:overflowPunct w:val="0"/>
        <w:rPr>
          <w:rFonts w:ascii="仿宋" w:hAnsi="仿宋" w:eastAsia="仿宋" w:cs="仿宋"/>
          <w:color w:val="auto"/>
          <w:sz w:val="20"/>
          <w:szCs w:val="20"/>
        </w:rPr>
      </w:pPr>
      <w:r>
        <w:rPr>
          <w:color w:val="auto"/>
          <w:sz w:val="25"/>
        </w:rPr>
        <mc:AlternateContent>
          <mc:Choice Requires="wps">
            <w:drawing>
              <wp:anchor distT="0" distB="0" distL="114300" distR="114300" simplePos="0" relativeHeight="251660288" behindDoc="0" locked="0" layoutInCell="1" allowOverlap="1">
                <wp:simplePos x="0" y="0"/>
                <wp:positionH relativeFrom="column">
                  <wp:posOffset>2991485</wp:posOffset>
                </wp:positionH>
                <wp:positionV relativeFrom="paragraph">
                  <wp:posOffset>194945</wp:posOffset>
                </wp:positionV>
                <wp:extent cx="2363470" cy="1403350"/>
                <wp:effectExtent l="5080" t="4445" r="12700" b="20955"/>
                <wp:wrapSquare wrapText="bothSides"/>
                <wp:docPr id="1" name="自选图形 77"/>
                <wp:cNvGraphicFramePr/>
                <a:graphic xmlns:a="http://schemas.openxmlformats.org/drawingml/2006/main">
                  <a:graphicData uri="http://schemas.microsoft.com/office/word/2010/wordprocessingShape">
                    <wps:wsp>
                      <wps:cNvSpPr/>
                      <wps:spPr>
                        <a:xfrm>
                          <a:off x="0" y="0"/>
                          <a:ext cx="2363470" cy="14033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w:t>
                            </w:r>
                            <w:r>
                              <w:rPr>
                                <w:rFonts w:hint="eastAsia" w:ascii="仿宋" w:hAnsi="仿宋" w:eastAsia="仿宋" w:cs="仿宋"/>
                                <w:sz w:val="24"/>
                                <w:szCs w:val="24"/>
                                <w:lang w:val="en-US" w:eastAsia="zh-CN"/>
                              </w:rPr>
                              <w:t>反</w:t>
                            </w:r>
                            <w:r>
                              <w:rPr>
                                <w:rFonts w:hint="eastAsia" w:ascii="仿宋" w:hAnsi="仿宋" w:eastAsia="仿宋" w:cs="仿宋"/>
                                <w:sz w:val="24"/>
                                <w:szCs w:val="24"/>
                              </w:rPr>
                              <w:t>面</w:t>
                            </w:r>
                          </w:p>
                          <w:p/>
                        </w:txbxContent>
                      </wps:txbx>
                      <wps:bodyPr upright="1"/>
                    </wps:wsp>
                  </a:graphicData>
                </a:graphic>
              </wp:anchor>
            </w:drawing>
          </mc:Choice>
          <mc:Fallback>
            <w:pict>
              <v:roundrect id="自选图形 77" o:spid="_x0000_s1026" o:spt="2" style="position:absolute;left:0pt;margin-left:235.55pt;margin-top:15.35pt;height:110.5pt;width:186.1pt;mso-wrap-distance-bottom:0pt;mso-wrap-distance-left:9pt;mso-wrap-distance-right:9pt;mso-wrap-distance-top:0pt;z-index:251660288;mso-width-relative:page;mso-height-relative:page;" fillcolor="#FFFFFF" filled="t" stroked="t" coordsize="21600,21600" arcsize="0.166666666666667" o:gfxdata="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Pn&#10;fv/XAAAACgEAAA8AAAAAAAAAAQAgAAAAIgAAAGRycy9kb3ducmV2LnhtbFBLAQIUABQAAAAIAIdO&#10;4kCi5g+wJAIAAFgEAAAOAAAAAAAAAAEAIAAAACYBAABkcnMvZTJvRG9jLnhtbFBLBQYAAAAABgAG&#10;AFkBAAC8BQAAAAA=&#10;">
                <v:fill on="t" focussize="0,0"/>
                <v:stroke color="#000000" joinstyle="round"/>
                <v:imagedata o:title=""/>
                <o:lock v:ext="edit" aspectratio="f"/>
                <v:textbox>
                  <w:txbxContent>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w:t>
                      </w:r>
                      <w:r>
                        <w:rPr>
                          <w:rFonts w:hint="eastAsia" w:ascii="仿宋" w:hAnsi="仿宋" w:eastAsia="仿宋" w:cs="仿宋"/>
                          <w:sz w:val="24"/>
                          <w:szCs w:val="24"/>
                          <w:lang w:val="en-US" w:eastAsia="zh-CN"/>
                        </w:rPr>
                        <w:t>反</w:t>
                      </w:r>
                      <w:r>
                        <w:rPr>
                          <w:rFonts w:hint="eastAsia" w:ascii="仿宋" w:hAnsi="仿宋" w:eastAsia="仿宋" w:cs="仿宋"/>
                          <w:sz w:val="24"/>
                          <w:szCs w:val="24"/>
                        </w:rPr>
                        <w:t>面</w:t>
                      </w:r>
                    </w:p>
                    <w:p/>
                  </w:txbxContent>
                </v:textbox>
                <w10:wrap type="square"/>
              </v:roundrect>
            </w:pict>
          </mc:Fallback>
        </mc:AlternateContent>
      </w:r>
    </w:p>
    <w:p>
      <w:pPr>
        <w:pStyle w:val="9"/>
        <w:numPr>
          <w:ilvl w:val="0"/>
          <w:numId w:val="0"/>
        </w:numPr>
        <w:kinsoku w:val="0"/>
        <w:overflowPunct w:val="0"/>
        <w:spacing w:before="7"/>
        <w:rPr>
          <w:rFonts w:ascii="仿宋" w:hAnsi="仿宋" w:eastAsia="仿宋" w:cs="仿宋"/>
          <w:color w:val="auto"/>
          <w:sz w:val="25"/>
          <w:szCs w:val="25"/>
        </w:rPr>
      </w:pPr>
      <w:r>
        <w:rPr>
          <w:color w:val="auto"/>
          <w:sz w:val="25"/>
        </w:rPr>
        <mc:AlternateContent>
          <mc:Choice Requires="wps">
            <w:drawing>
              <wp:anchor distT="0" distB="0" distL="114300" distR="114300" simplePos="0" relativeHeight="251666432" behindDoc="1" locked="0" layoutInCell="1" allowOverlap="1">
                <wp:simplePos x="0" y="0"/>
                <wp:positionH relativeFrom="column">
                  <wp:posOffset>336550</wp:posOffset>
                </wp:positionH>
                <wp:positionV relativeFrom="paragraph">
                  <wp:posOffset>17145</wp:posOffset>
                </wp:positionV>
                <wp:extent cx="2371725" cy="1403350"/>
                <wp:effectExtent l="5080" t="5080" r="4445" b="20320"/>
                <wp:wrapTight wrapText="bothSides">
                  <wp:wrapPolygon>
                    <wp:start x="20682" y="-2"/>
                    <wp:lineTo x="909" y="0"/>
                    <wp:lineTo x="0" y="1611"/>
                    <wp:lineTo x="0" y="3600"/>
                    <wp:lineTo x="0" y="18000"/>
                    <wp:lineTo x="0" y="19988"/>
                    <wp:lineTo x="909" y="21600"/>
                    <wp:lineTo x="20682" y="21602"/>
                    <wp:lineTo x="917" y="21602"/>
                    <wp:lineTo x="20690" y="21600"/>
                    <wp:lineTo x="21599" y="19988"/>
                    <wp:lineTo x="21599" y="18000"/>
                    <wp:lineTo x="21599" y="3600"/>
                    <wp:lineTo x="21599" y="1611"/>
                    <wp:lineTo x="20690" y="0"/>
                    <wp:lineTo x="917" y="-2"/>
                    <wp:lineTo x="20682" y="-2"/>
                  </wp:wrapPolygon>
                </wp:wrapTight>
                <wp:docPr id="5" name="自选图形 91"/>
                <wp:cNvGraphicFramePr/>
                <a:graphic xmlns:a="http://schemas.openxmlformats.org/drawingml/2006/main">
                  <a:graphicData uri="http://schemas.microsoft.com/office/word/2010/wordprocessingShape">
                    <wps:wsp>
                      <wps:cNvSpPr/>
                      <wps:spPr>
                        <a:xfrm>
                          <a:off x="0" y="0"/>
                          <a:ext cx="2371725" cy="14033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txbxContent>
                      </wps:txbx>
                      <wps:bodyPr upright="1"/>
                    </wps:wsp>
                  </a:graphicData>
                </a:graphic>
              </wp:anchor>
            </w:drawing>
          </mc:Choice>
          <mc:Fallback>
            <w:pict>
              <v:roundrect id="自选图形 91" o:spid="_x0000_s1026" o:spt="2" style="position:absolute;left:0pt;margin-left:26.5pt;margin-top:1.35pt;height:110.5pt;width:186.75pt;mso-wrap-distance-left:9pt;mso-wrap-distance-right:9pt;z-index:-251650048;mso-width-relative:page;mso-height-relative:page;" fillcolor="#FFFFFF" filled="t" stroked="t" coordsize="21600,21600" wrapcoords="20682 -2 909 0 0 1611 0 3600 0 18000 0 19988 909 21600 20682 21602 917 21602 20690 21600 21599 19988 21599 18000 21599 3600 21599 1611 20690 0 917 -2 20682 -2" arcsize="0.166666666666667" o:gfxdata="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R2rcKNUA&#10;AAAIAQAADwAAAAAAAAABACAAAAAiAAAAZHJzL2Rvd25yZXYueG1sUEsBAhQAFAAAAAgAh07iQM0g&#10;vGgiAgAAWAQAAA4AAAAAAAAAAQAgAAAAJAEAAGRycy9lMm9Eb2MueG1sUEsFBgAAAAAGAAYAWQEA&#10;ALgFAAAAAA==&#10;">
                <v:fill on="t" focussize="0,0"/>
                <v:stroke color="#000000" joinstyle="round"/>
                <v:imagedata o:title=""/>
                <o:lock v:ext="edit" aspectratio="f"/>
                <v:textbox>
                  <w:txbxContent>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txbxContent>
                </v:textbox>
                <w10:wrap type="tight"/>
              </v:roundrect>
            </w:pict>
          </mc:Fallback>
        </mc:AlternateContent>
      </w:r>
    </w:p>
    <w:p>
      <w:pPr>
        <w:pStyle w:val="9"/>
        <w:numPr>
          <w:ilvl w:val="0"/>
          <w:numId w:val="0"/>
        </w:numPr>
        <w:kinsoku w:val="0"/>
        <w:overflowPunct w:val="0"/>
        <w:spacing w:line="200" w:lineRule="atLeast"/>
        <w:rPr>
          <w:rFonts w:ascii="仿宋" w:hAnsi="仿宋" w:eastAsia="仿宋" w:cs="仿宋"/>
          <w:color w:val="auto"/>
          <w:sz w:val="20"/>
          <w:szCs w:val="20"/>
        </w:rPr>
      </w:pPr>
    </w:p>
    <w:p>
      <w:pPr>
        <w:wordWrap w:val="0"/>
        <w:spacing w:line="420" w:lineRule="exact"/>
        <w:ind w:firstLine="486" w:firstLineChars="200"/>
        <w:jc w:val="right"/>
        <w:rPr>
          <w:rFonts w:ascii="仿宋" w:hAnsi="仿宋" w:eastAsia="仿宋" w:cs="仿宋"/>
          <w:color w:val="auto"/>
        </w:rPr>
      </w:pPr>
    </w:p>
    <w:p>
      <w:pPr>
        <w:pStyle w:val="9"/>
        <w:numPr>
          <w:ilvl w:val="0"/>
          <w:numId w:val="0"/>
        </w:numPr>
        <w:kinsoku w:val="0"/>
        <w:overflowPunct w:val="0"/>
        <w:spacing w:before="34" w:line="357" w:lineRule="auto"/>
        <w:ind w:right="126"/>
        <w:jc w:val="both"/>
        <w:rPr>
          <w:rFonts w:ascii="仿宋" w:hAnsi="仿宋" w:eastAsia="仿宋" w:cs="仿宋"/>
          <w:color w:val="auto"/>
          <w:lang w:eastAsia="zh-CN"/>
        </w:rPr>
      </w:pPr>
    </w:p>
    <w:p>
      <w:pPr>
        <w:pStyle w:val="9"/>
        <w:numPr>
          <w:ilvl w:val="0"/>
          <w:numId w:val="0"/>
        </w:numPr>
        <w:kinsoku w:val="0"/>
        <w:overflowPunct w:val="0"/>
        <w:spacing w:before="34" w:line="357" w:lineRule="auto"/>
        <w:ind w:right="126"/>
        <w:jc w:val="both"/>
        <w:rPr>
          <w:rFonts w:hint="eastAsia" w:ascii="仿宋" w:hAnsi="仿宋" w:eastAsia="仿宋" w:cs="仿宋"/>
          <w:color w:val="auto"/>
          <w:sz w:val="24"/>
          <w:lang w:eastAsia="zh-CN"/>
        </w:rPr>
      </w:pPr>
    </w:p>
    <w:p>
      <w:pPr>
        <w:pStyle w:val="9"/>
        <w:numPr>
          <w:ilvl w:val="0"/>
          <w:numId w:val="0"/>
        </w:numPr>
        <w:kinsoku w:val="0"/>
        <w:overflowPunct w:val="0"/>
        <w:spacing w:before="34" w:line="357" w:lineRule="auto"/>
        <w:ind w:right="126"/>
        <w:jc w:val="both"/>
        <w:rPr>
          <w:rFonts w:hint="eastAsia" w:ascii="仿宋" w:hAnsi="仿宋" w:eastAsia="仿宋" w:cs="仿宋"/>
          <w:color w:val="auto"/>
          <w:sz w:val="24"/>
          <w:lang w:eastAsia="zh-CN"/>
        </w:rPr>
      </w:pPr>
    </w:p>
    <w:p>
      <w:pPr>
        <w:pStyle w:val="9"/>
        <w:numPr>
          <w:ilvl w:val="0"/>
          <w:numId w:val="0"/>
        </w:numPr>
        <w:kinsoku w:val="0"/>
        <w:overflowPunct w:val="0"/>
        <w:spacing w:before="34" w:line="357" w:lineRule="auto"/>
        <w:ind w:right="126"/>
        <w:jc w:val="both"/>
        <w:rPr>
          <w:rFonts w:ascii="仿宋" w:hAnsi="仿宋" w:eastAsia="仿宋" w:cs="仿宋"/>
          <w:color w:val="auto"/>
          <w:sz w:val="24"/>
          <w:lang w:eastAsia="zh-CN"/>
        </w:rPr>
      </w:pPr>
      <w:r>
        <w:rPr>
          <w:rFonts w:hint="eastAsia" w:ascii="仿宋" w:hAnsi="仿宋" w:eastAsia="仿宋" w:cs="仿宋"/>
          <w:color w:val="auto"/>
          <w:sz w:val="24"/>
          <w:lang w:eastAsia="zh-CN"/>
        </w:rPr>
        <w:t>投标单位名称：                       （公章）</w:t>
      </w:r>
    </w:p>
    <w:p>
      <w:pPr>
        <w:pStyle w:val="9"/>
        <w:numPr>
          <w:ilvl w:val="0"/>
          <w:numId w:val="0"/>
        </w:numPr>
        <w:kinsoku w:val="0"/>
        <w:overflowPunct w:val="0"/>
        <w:spacing w:before="34" w:line="357" w:lineRule="auto"/>
        <w:ind w:right="126"/>
        <w:jc w:val="both"/>
        <w:rPr>
          <w:rFonts w:ascii="仿宋" w:hAnsi="仿宋" w:eastAsia="仿宋" w:cs="仿宋"/>
          <w:color w:val="auto"/>
          <w:lang w:eastAsia="zh-CN"/>
        </w:rPr>
      </w:pPr>
      <w:r>
        <w:rPr>
          <w:rFonts w:hint="eastAsia" w:ascii="仿宋" w:hAnsi="仿宋" w:eastAsia="仿宋" w:cs="仿宋"/>
          <w:color w:val="auto"/>
          <w:sz w:val="24"/>
          <w:lang w:eastAsia="zh-CN"/>
        </w:rPr>
        <w:t xml:space="preserve">法定代表人（签字或盖章）：           </w:t>
      </w:r>
      <w:r>
        <w:rPr>
          <w:rFonts w:hint="eastAsia" w:ascii="仿宋" w:hAnsi="仿宋" w:eastAsia="仿宋" w:cs="仿宋"/>
          <w:color w:val="auto"/>
          <w:lang w:eastAsia="zh-CN"/>
        </w:rPr>
        <w:t xml:space="preserve">      </w:t>
      </w:r>
    </w:p>
    <w:p>
      <w:pPr>
        <w:pStyle w:val="9"/>
        <w:numPr>
          <w:ilvl w:val="0"/>
          <w:numId w:val="0"/>
        </w:numPr>
        <w:kinsoku w:val="0"/>
        <w:overflowPunct w:val="0"/>
        <w:spacing w:before="34" w:line="357" w:lineRule="auto"/>
        <w:ind w:right="126"/>
        <w:jc w:val="both"/>
        <w:rPr>
          <w:rFonts w:ascii="仿宋" w:hAnsi="仿宋" w:eastAsia="仿宋" w:cs="仿宋"/>
          <w:color w:val="auto"/>
          <w:lang w:eastAsia="zh-CN"/>
        </w:rPr>
      </w:pPr>
    </w:p>
    <w:p>
      <w:pPr>
        <w:pStyle w:val="9"/>
        <w:numPr>
          <w:ilvl w:val="0"/>
          <w:numId w:val="0"/>
        </w:numPr>
        <w:kinsoku w:val="0"/>
        <w:overflowPunct w:val="0"/>
        <w:spacing w:before="34" w:line="357" w:lineRule="auto"/>
        <w:ind w:right="126"/>
        <w:jc w:val="both"/>
        <w:rPr>
          <w:rFonts w:ascii="仿宋" w:hAnsi="仿宋" w:eastAsia="仿宋" w:cs="仿宋"/>
          <w:color w:val="auto"/>
          <w:sz w:val="24"/>
          <w:lang w:eastAsia="zh-CN"/>
        </w:rPr>
      </w:pPr>
      <w:r>
        <w:rPr>
          <w:rFonts w:hint="eastAsia" w:ascii="仿宋" w:hAnsi="仿宋" w:eastAsia="仿宋" w:cs="仿宋"/>
          <w:color w:val="auto"/>
          <w:sz w:val="24"/>
          <w:lang w:eastAsia="zh-CN"/>
        </w:rPr>
        <w:t xml:space="preserve">    日  期：   年  月  日</w:t>
      </w:r>
    </w:p>
    <w:p>
      <w:pPr>
        <w:pStyle w:val="9"/>
        <w:numPr>
          <w:ilvl w:val="0"/>
          <w:numId w:val="0"/>
        </w:numPr>
        <w:kinsoku w:val="0"/>
        <w:overflowPunct w:val="0"/>
        <w:spacing w:before="34" w:line="357" w:lineRule="auto"/>
        <w:ind w:left="480" w:right="126"/>
        <w:jc w:val="center"/>
        <w:rPr>
          <w:rFonts w:ascii="仿宋" w:hAnsi="仿宋" w:eastAsia="仿宋" w:cs="仿宋"/>
          <w:b/>
          <w:bCs/>
          <w:color w:val="auto"/>
          <w:szCs w:val="21"/>
          <w:lang w:eastAsia="zh-CN"/>
        </w:rPr>
      </w:pPr>
      <w:r>
        <w:rPr>
          <w:rFonts w:hint="eastAsia" w:ascii="仿宋" w:hAnsi="仿宋" w:eastAsia="仿宋" w:cs="仿宋"/>
          <w:color w:val="auto"/>
          <w:lang w:eastAsia="zh-CN"/>
        </w:rPr>
        <w:br w:type="page"/>
      </w:r>
      <w:r>
        <w:rPr>
          <w:rFonts w:hint="eastAsia" w:ascii="仿宋" w:hAnsi="仿宋" w:eastAsia="仿宋" w:cs="仿宋"/>
          <w:b/>
          <w:bCs/>
          <w:color w:val="auto"/>
          <w:sz w:val="36"/>
          <w:szCs w:val="36"/>
          <w:lang w:eastAsia="zh-CN"/>
        </w:rPr>
        <w:t>3、授权委托书</w:t>
      </w:r>
    </w:p>
    <w:p>
      <w:pPr>
        <w:spacing w:line="420" w:lineRule="exact"/>
        <w:rPr>
          <w:rFonts w:ascii="仿宋" w:hAnsi="仿宋" w:eastAsia="仿宋" w:cs="仿宋"/>
          <w:color w:val="auto"/>
          <w:lang w:eastAsia="zh-CN"/>
        </w:rPr>
      </w:pPr>
      <w:r>
        <w:rPr>
          <w:rFonts w:hint="eastAsia" w:ascii="仿宋" w:hAnsi="仿宋" w:eastAsia="仿宋" w:cs="仿宋"/>
          <w:color w:val="auto"/>
          <w:lang w:eastAsia="zh-CN"/>
        </w:rPr>
        <w:t xml:space="preserve">致：采购人名称 </w:t>
      </w:r>
    </w:p>
    <w:p>
      <w:pPr>
        <w:spacing w:line="42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本授权书声明：注册于</w:t>
      </w:r>
      <w:r>
        <w:rPr>
          <w:rFonts w:hint="eastAsia" w:ascii="仿宋" w:hAnsi="仿宋" w:eastAsia="仿宋" w:cs="仿宋"/>
          <w:color w:val="auto"/>
          <w:u w:val="single"/>
          <w:lang w:eastAsia="zh-CN"/>
        </w:rPr>
        <w:t>（供应商地址）</w:t>
      </w:r>
      <w:r>
        <w:rPr>
          <w:rFonts w:hint="eastAsia" w:ascii="仿宋" w:hAnsi="仿宋" w:eastAsia="仿宋" w:cs="仿宋"/>
          <w:color w:val="auto"/>
          <w:lang w:eastAsia="zh-CN"/>
        </w:rPr>
        <w:t>的</w:t>
      </w:r>
      <w:r>
        <w:rPr>
          <w:rFonts w:hint="eastAsia" w:ascii="仿宋" w:hAnsi="仿宋" w:eastAsia="仿宋" w:cs="仿宋"/>
          <w:color w:val="auto"/>
          <w:u w:val="single"/>
          <w:lang w:eastAsia="zh-CN"/>
        </w:rPr>
        <w:t>（供应商名称）</w:t>
      </w:r>
      <w:r>
        <w:rPr>
          <w:rFonts w:hint="eastAsia" w:ascii="仿宋" w:hAnsi="仿宋" w:eastAsia="仿宋" w:cs="仿宋"/>
          <w:color w:val="auto"/>
          <w:lang w:eastAsia="zh-CN"/>
        </w:rPr>
        <w:t>法定代表人（负责人）</w:t>
      </w:r>
      <w:r>
        <w:rPr>
          <w:rFonts w:hint="eastAsia" w:ascii="仿宋" w:hAnsi="仿宋" w:eastAsia="仿宋" w:cs="仿宋"/>
          <w:color w:val="auto"/>
          <w:u w:val="single"/>
          <w:lang w:eastAsia="zh-CN"/>
        </w:rPr>
        <w:t>姓名、职务或职称）</w:t>
      </w:r>
      <w:r>
        <w:rPr>
          <w:rFonts w:hint="eastAsia" w:ascii="仿宋" w:hAnsi="仿宋" w:eastAsia="仿宋" w:cs="仿宋"/>
          <w:color w:val="auto"/>
          <w:lang w:eastAsia="zh-CN"/>
        </w:rPr>
        <w:t>代表本公司授权</w:t>
      </w:r>
      <w:r>
        <w:rPr>
          <w:rFonts w:hint="eastAsia" w:ascii="仿宋" w:hAnsi="仿宋" w:eastAsia="仿宋" w:cs="仿宋"/>
          <w:color w:val="auto"/>
          <w:u w:val="single"/>
          <w:lang w:eastAsia="zh-CN"/>
        </w:rPr>
        <w:t>（姓名）</w:t>
      </w:r>
      <w:r>
        <w:rPr>
          <w:rFonts w:hint="eastAsia" w:ascii="仿宋" w:hAnsi="仿宋" w:eastAsia="仿宋" w:cs="仿宋"/>
          <w:color w:val="auto"/>
          <w:lang w:eastAsia="zh-CN"/>
        </w:rPr>
        <w:t>为本单位的合法代理人，参与贵方组织的</w:t>
      </w:r>
      <w:r>
        <w:rPr>
          <w:rFonts w:hint="eastAsia" w:ascii="仿宋" w:hAnsi="仿宋" w:eastAsia="仿宋" w:cs="仿宋"/>
          <w:color w:val="auto"/>
          <w:u w:val="single"/>
          <w:lang w:eastAsia="zh-CN"/>
        </w:rPr>
        <w:t>（项目名称及项目编号）</w:t>
      </w:r>
      <w:r>
        <w:rPr>
          <w:rFonts w:hint="eastAsia" w:ascii="仿宋" w:hAnsi="仿宋" w:eastAsia="仿宋" w:cs="仿宋"/>
          <w:color w:val="auto"/>
          <w:lang w:eastAsia="zh-CN"/>
        </w:rPr>
        <w:t xml:space="preserve"> 的投标、谈判、签约等具体工作，并签署全部有关文件、协议及合同。</w:t>
      </w:r>
    </w:p>
    <w:p>
      <w:pPr>
        <w:adjustRightInd w:val="0"/>
        <w:snapToGrid w:val="0"/>
        <w:spacing w:line="42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我单位对被授权人的上述经济活动负全部责任。在撤销授权的书面通知前，本授权书一直有效。被授权人在授权书有效期内签署的所有文件不因授权的撤消而失效。</w:t>
      </w:r>
    </w:p>
    <w:p>
      <w:pPr>
        <w:pStyle w:val="9"/>
        <w:tabs>
          <w:tab w:val="left" w:pos="780"/>
        </w:tabs>
        <w:kinsoku w:val="0"/>
        <w:overflowPunct w:val="0"/>
        <w:adjustRightInd w:val="0"/>
        <w:snapToGrid w:val="0"/>
        <w:spacing w:before="12"/>
        <w:rPr>
          <w:rFonts w:ascii="仿宋" w:hAnsi="仿宋" w:eastAsia="仿宋" w:cs="仿宋"/>
          <w:color w:val="auto"/>
          <w:sz w:val="4"/>
          <w:szCs w:val="4"/>
          <w:lang w:eastAsia="zh-CN"/>
        </w:rPr>
      </w:pPr>
    </w:p>
    <w:p>
      <w:pPr>
        <w:pStyle w:val="9"/>
        <w:numPr>
          <w:ilvl w:val="0"/>
          <w:numId w:val="0"/>
        </w:numPr>
        <w:kinsoku w:val="0"/>
        <w:overflowPunct w:val="0"/>
        <w:adjustRightInd w:val="0"/>
        <w:snapToGrid w:val="0"/>
        <w:spacing w:line="200" w:lineRule="atLeast"/>
        <w:ind w:right="1931" w:rightChars="795"/>
        <w:jc w:val="both"/>
        <w:rPr>
          <w:rFonts w:ascii="仿宋" w:hAnsi="仿宋" w:eastAsia="仿宋" w:cs="仿宋"/>
          <w:color w:val="auto"/>
          <w:sz w:val="18"/>
          <w:szCs w:val="20"/>
        </w:rPr>
      </w:pPr>
      <w:r>
        <w:rPr>
          <w:color w:val="auto"/>
          <w:sz w:val="18"/>
        </w:rPr>
        <mc:AlternateContent>
          <mc:Choice Requires="wps">
            <w:drawing>
              <wp:anchor distT="0" distB="0" distL="114300" distR="114300" simplePos="0" relativeHeight="251665408" behindDoc="0" locked="0" layoutInCell="1" allowOverlap="1">
                <wp:simplePos x="0" y="0"/>
                <wp:positionH relativeFrom="column">
                  <wp:posOffset>252730</wp:posOffset>
                </wp:positionH>
                <wp:positionV relativeFrom="paragraph">
                  <wp:posOffset>1524635</wp:posOffset>
                </wp:positionV>
                <wp:extent cx="2348230" cy="1367155"/>
                <wp:effectExtent l="4445" t="4445" r="9525" b="19050"/>
                <wp:wrapSquare wrapText="bothSides"/>
                <wp:docPr id="4" name="自选图形 62"/>
                <wp:cNvGraphicFramePr/>
                <a:graphic xmlns:a="http://schemas.openxmlformats.org/drawingml/2006/main">
                  <a:graphicData uri="http://schemas.microsoft.com/office/word/2010/wordprocessingShape">
                    <wps:wsp>
                      <wps:cNvSpPr/>
                      <wps:spPr>
                        <a:xfrm>
                          <a:off x="0" y="0"/>
                          <a:ext cx="2348230"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txbxContent>
                      </wps:txbx>
                      <wps:bodyPr upright="1"/>
                    </wps:wsp>
                  </a:graphicData>
                </a:graphic>
              </wp:anchor>
            </w:drawing>
          </mc:Choice>
          <mc:Fallback>
            <w:pict>
              <v:roundrect id="自选图形 62" o:spid="_x0000_s1026" o:spt="2" style="position:absolute;left:0pt;margin-left:19.9pt;margin-top:120.05pt;height:107.65pt;width:184.9pt;mso-wrap-distance-bottom:0pt;mso-wrap-distance-left:9pt;mso-wrap-distance-right:9pt;mso-wrap-distance-top:0pt;z-index:251665408;mso-width-relative:page;mso-height-relative:page;" fillcolor="#FFFFFF" filled="t" stroked="t" coordsize="21600,21600" arcsize="0.166666666666667" o:gfxdata="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qJ&#10;84rXAAAACgEAAA8AAAAAAAAAAQAgAAAAIgAAAGRycy9kb3ducmV2LnhtbFBLAQIUABQAAAAIAIdO&#10;4kByItc7JAIAAFgEAAAOAAAAAAAAAAEAIAAAACYBAABkcnMvZTJvRG9jLnhtbFBLBQYAAAAABgAG&#10;AFkBAAC8BQAAAAA=&#10;">
                <v:fill on="t" focussize="0,0"/>
                <v:stroke color="#000000" joinstyle="round"/>
                <v:imagedata o:title=""/>
                <o:lock v:ext="edit" aspectratio="f"/>
                <v:textbox>
                  <w:txbxContent>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txbxContent>
                </v:textbox>
                <w10:wrap type="square"/>
              </v:roundrect>
            </w:pict>
          </mc:Fallback>
        </mc:AlternateContent>
      </w:r>
      <w:r>
        <w:rPr>
          <w:rFonts w:hint="default"/>
          <w:color w:val="auto"/>
          <w:sz w:val="18"/>
          <w:lang w:val="en-US"/>
        </w:rPr>
        <mc:AlternateContent>
          <mc:Choice Requires="wps">
            <w:drawing>
              <wp:anchor distT="0" distB="0" distL="114300" distR="114300" simplePos="0" relativeHeight="251661312" behindDoc="1" locked="0" layoutInCell="1" allowOverlap="1">
                <wp:simplePos x="0" y="0"/>
                <wp:positionH relativeFrom="column">
                  <wp:posOffset>214630</wp:posOffset>
                </wp:positionH>
                <wp:positionV relativeFrom="paragraph">
                  <wp:posOffset>62865</wp:posOffset>
                </wp:positionV>
                <wp:extent cx="2378075" cy="1367155"/>
                <wp:effectExtent l="4445" t="4445" r="17780" b="19050"/>
                <wp:wrapTight wrapText="bothSides">
                  <wp:wrapPolygon>
                    <wp:start x="20605" y="-2"/>
                    <wp:lineTo x="986" y="0"/>
                    <wp:lineTo x="0" y="1611"/>
                    <wp:lineTo x="0" y="3600"/>
                    <wp:lineTo x="0" y="18000"/>
                    <wp:lineTo x="0" y="19988"/>
                    <wp:lineTo x="986" y="21600"/>
                    <wp:lineTo x="20605" y="21602"/>
                    <wp:lineTo x="994" y="21602"/>
                    <wp:lineTo x="20613" y="21600"/>
                    <wp:lineTo x="21599" y="19988"/>
                    <wp:lineTo x="21599" y="18000"/>
                    <wp:lineTo x="21599" y="3600"/>
                    <wp:lineTo x="21599" y="1611"/>
                    <wp:lineTo x="20613" y="0"/>
                    <wp:lineTo x="994" y="-2"/>
                    <wp:lineTo x="20605" y="-2"/>
                  </wp:wrapPolygon>
                </wp:wrapTight>
                <wp:docPr id="2" name="自选图形 60"/>
                <wp:cNvGraphicFramePr/>
                <a:graphic xmlns:a="http://schemas.openxmlformats.org/drawingml/2006/main">
                  <a:graphicData uri="http://schemas.microsoft.com/office/word/2010/wordprocessingShape">
                    <wps:wsp>
                      <wps:cNvSpPr/>
                      <wps:spPr>
                        <a:xfrm>
                          <a:off x="0" y="0"/>
                          <a:ext cx="2378075"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lang w:eastAsia="zh-CN"/>
                              </w:rPr>
                            </w:pPr>
                            <w:r>
                              <w:rPr>
                                <w:rFonts w:hint="eastAsia" w:ascii="仿宋" w:hAnsi="仿宋" w:eastAsia="仿宋" w:cs="仿宋"/>
                                <w:sz w:val="24"/>
                                <w:szCs w:val="24"/>
                              </w:rPr>
                              <w:t>授权委托人身份证复印件</w:t>
                            </w:r>
                            <w:r>
                              <w:rPr>
                                <w:rFonts w:hint="eastAsia" w:ascii="仿宋" w:hAnsi="仿宋" w:eastAsia="仿宋" w:cs="仿宋"/>
                                <w:sz w:val="24"/>
                                <w:szCs w:val="24"/>
                                <w:lang w:eastAsia="zh-CN"/>
                              </w:rPr>
                              <w:t>正面</w:t>
                            </w:r>
                          </w:p>
                          <w:p>
                            <w:pPr>
                              <w:rPr>
                                <w:rFonts w:hint="eastAsia"/>
                                <w:lang w:val="en-US" w:eastAsia="zh-CN"/>
                              </w:rPr>
                            </w:pPr>
                          </w:p>
                        </w:txbxContent>
                      </wps:txbx>
                      <wps:bodyPr upright="1"/>
                    </wps:wsp>
                  </a:graphicData>
                </a:graphic>
              </wp:anchor>
            </w:drawing>
          </mc:Choice>
          <mc:Fallback>
            <w:pict>
              <v:roundrect id="自选图形 60" o:spid="_x0000_s1026" o:spt="2" style="position:absolute;left:0pt;margin-left:16.9pt;margin-top:4.95pt;height:107.65pt;width:187.25pt;mso-wrap-distance-left:9pt;mso-wrap-distance-right:9pt;z-index:-251655168;mso-width-relative:page;mso-height-relative:page;" fillcolor="#FFFFFF" filled="t" stroked="t" coordsize="21600,21600" wrapcoords="20605 -2 986 0 0 1611 0 3600 0 18000 0 19988 986 21600 20605 21602 994 21602 20613 21600 21599 19988 21599 18000 21599 3600 21599 1611 20613 0 994 -2 20605 -2" arcsize="0.166666666666667" o:gfxdata="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gUrBPV&#10;AAAACAEAAA8AAAAAAAAAAQAgAAAAIgAAAGRycy9kb3ducmV2LnhtbFBLAQIUABQAAAAIAIdO4kBA&#10;QakHIwIAAFgEAAAOAAAAAAAAAAEAIAAAACQBAABkcnMvZTJvRG9jLnhtbFBLBQYAAAAABgAGAFkB&#10;AAC5BQAAAAA=&#10;">
                <v:fill on="t" focussize="0,0"/>
                <v:stroke color="#000000" joinstyle="round"/>
                <v:imagedata o:title=""/>
                <o:lock v:ext="edit" aspectratio="f"/>
                <v:textbox>
                  <w:txbxContent>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lang w:eastAsia="zh-CN"/>
                        </w:rPr>
                      </w:pPr>
                      <w:r>
                        <w:rPr>
                          <w:rFonts w:hint="eastAsia" w:ascii="仿宋" w:hAnsi="仿宋" w:eastAsia="仿宋" w:cs="仿宋"/>
                          <w:sz w:val="24"/>
                          <w:szCs w:val="24"/>
                        </w:rPr>
                        <w:t>授权委托人身份证复印件</w:t>
                      </w:r>
                      <w:r>
                        <w:rPr>
                          <w:rFonts w:hint="eastAsia" w:ascii="仿宋" w:hAnsi="仿宋" w:eastAsia="仿宋" w:cs="仿宋"/>
                          <w:sz w:val="24"/>
                          <w:szCs w:val="24"/>
                          <w:lang w:eastAsia="zh-CN"/>
                        </w:rPr>
                        <w:t>正面</w:t>
                      </w:r>
                    </w:p>
                    <w:p>
                      <w:pPr>
                        <w:rPr>
                          <w:rFonts w:hint="eastAsia"/>
                          <w:lang w:val="en-US" w:eastAsia="zh-CN"/>
                        </w:rPr>
                      </w:pPr>
                    </w:p>
                  </w:txbxContent>
                </v:textbox>
                <w10:wrap type="tight"/>
              </v:roundrect>
            </w:pict>
          </mc:Fallback>
        </mc:AlternateContent>
      </w:r>
      <w:r>
        <w:rPr>
          <w:color w:val="auto"/>
          <w:sz w:val="18"/>
        </w:rPr>
        <mc:AlternateContent>
          <mc:Choice Requires="wps">
            <w:drawing>
              <wp:anchor distT="0" distB="0" distL="114300" distR="114300" simplePos="0" relativeHeight="251666432" behindDoc="0" locked="0" layoutInCell="1" allowOverlap="1">
                <wp:simplePos x="0" y="0"/>
                <wp:positionH relativeFrom="column">
                  <wp:posOffset>2920365</wp:posOffset>
                </wp:positionH>
                <wp:positionV relativeFrom="paragraph">
                  <wp:posOffset>1524635</wp:posOffset>
                </wp:positionV>
                <wp:extent cx="2341245" cy="1367155"/>
                <wp:effectExtent l="4445" t="4445" r="16510" b="19050"/>
                <wp:wrapSquare wrapText="bothSides"/>
                <wp:docPr id="6" name="自选图形 63"/>
                <wp:cNvGraphicFramePr/>
                <a:graphic xmlns:a="http://schemas.openxmlformats.org/drawingml/2006/main">
                  <a:graphicData uri="http://schemas.microsoft.com/office/word/2010/wordprocessingShape">
                    <wps:wsp>
                      <wps:cNvSpPr/>
                      <wps:spPr>
                        <a:xfrm>
                          <a:off x="0" y="0"/>
                          <a:ext cx="2341245"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txbxContent>
                      </wps:txbx>
                      <wps:bodyPr upright="1"/>
                    </wps:wsp>
                  </a:graphicData>
                </a:graphic>
              </wp:anchor>
            </w:drawing>
          </mc:Choice>
          <mc:Fallback>
            <w:pict>
              <v:roundrect id="自选图形 63" o:spid="_x0000_s1026" o:spt="2" style="position:absolute;left:0pt;margin-left:229.95pt;margin-top:120.05pt;height:107.65pt;width:184.35pt;mso-wrap-distance-bottom:0pt;mso-wrap-distance-left:9pt;mso-wrap-distance-right:9pt;mso-wrap-distance-top:0pt;z-index:251666432;mso-width-relative:page;mso-height-relative:page;" fillcolor="#FFFFFF" filled="t" stroked="t" coordsize="21600,21600" arcsize="0.166666666666667" o:gfxdata="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gxxbJ&#10;1gAAAAsBAAAPAAAAAAAAAAEAIAAAACIAAABkcnMvZG93bnJldi54bWxQSwECFAAUAAAACACHTuJA&#10;uewFBiMCAABYBAAADgAAAAAAAAABACAAAAAlAQAAZHJzL2Uyb0RvYy54bWxQSwUGAAAAAAYABgBZ&#10;AQAAugUAAAAA&#10;">
                <v:fill on="t" focussize="0,0"/>
                <v:stroke color="#000000" joinstyle="round"/>
                <v:imagedata o:title=""/>
                <o:lock v:ext="edit" aspectratio="f"/>
                <v:textbox>
                  <w:txbxContent>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txbxContent>
                </v:textbox>
                <w10:wrap type="square"/>
              </v:roundrect>
            </w:pict>
          </mc:Fallback>
        </mc:AlternateContent>
      </w:r>
      <w:r>
        <w:rPr>
          <w:color w:val="auto"/>
          <w:sz w:val="18"/>
        </w:rPr>
        <mc:AlternateContent>
          <mc:Choice Requires="wps">
            <w:drawing>
              <wp:anchor distT="0" distB="0" distL="114300" distR="114300" simplePos="0" relativeHeight="251664384" behindDoc="0" locked="0" layoutInCell="1" allowOverlap="1">
                <wp:simplePos x="0" y="0"/>
                <wp:positionH relativeFrom="column">
                  <wp:posOffset>2902585</wp:posOffset>
                </wp:positionH>
                <wp:positionV relativeFrom="paragraph">
                  <wp:posOffset>41275</wp:posOffset>
                </wp:positionV>
                <wp:extent cx="2327275" cy="1367155"/>
                <wp:effectExtent l="4445" t="4445" r="11430" b="19050"/>
                <wp:wrapSquare wrapText="bothSides"/>
                <wp:docPr id="3" name="自选图形 61"/>
                <wp:cNvGraphicFramePr/>
                <a:graphic xmlns:a="http://schemas.openxmlformats.org/drawingml/2006/main">
                  <a:graphicData uri="http://schemas.microsoft.com/office/word/2010/wordprocessingShape">
                    <wps:wsp>
                      <wps:cNvSpPr/>
                      <wps:spPr>
                        <a:xfrm>
                          <a:off x="0" y="0"/>
                          <a:ext cx="2327275"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lang w:eastAsia="zh-CN"/>
                              </w:rPr>
                            </w:pPr>
                            <w:r>
                              <w:rPr>
                                <w:rFonts w:hint="eastAsia" w:ascii="仿宋" w:hAnsi="仿宋" w:eastAsia="仿宋" w:cs="仿宋"/>
                                <w:sz w:val="24"/>
                                <w:szCs w:val="24"/>
                              </w:rPr>
                              <w:t>授权委托人身份证复印件</w:t>
                            </w:r>
                            <w:r>
                              <w:rPr>
                                <w:rFonts w:hint="eastAsia" w:ascii="仿宋" w:hAnsi="仿宋" w:eastAsia="仿宋" w:cs="仿宋"/>
                                <w:sz w:val="24"/>
                                <w:szCs w:val="24"/>
                                <w:lang w:eastAsia="zh-CN"/>
                              </w:rPr>
                              <w:t>反面</w:t>
                            </w:r>
                          </w:p>
                          <w:p/>
                        </w:txbxContent>
                      </wps:txbx>
                      <wps:bodyPr upright="1"/>
                    </wps:wsp>
                  </a:graphicData>
                </a:graphic>
              </wp:anchor>
            </w:drawing>
          </mc:Choice>
          <mc:Fallback>
            <w:pict>
              <v:roundrect id="自选图形 61" o:spid="_x0000_s1026" o:spt="2" style="position:absolute;left:0pt;margin-left:228.55pt;margin-top:3.25pt;height:107.65pt;width:183.25pt;mso-wrap-distance-bottom:0pt;mso-wrap-distance-left:9pt;mso-wrap-distance-right:9pt;mso-wrap-distance-top:0pt;z-index:251664384;mso-width-relative:page;mso-height-relative:page;" fillcolor="#FFFFFF" filled="t" stroked="t" coordsize="21600,21600" arcsize="0.166666666666667" o:gfxdata="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EvrYLV&#10;AAAACQEAAA8AAAAAAAAAAQAgAAAAIgAAAGRycy9kb3ducmV2LnhtbFBLAQIUABQAAAAIAIdO4kAp&#10;Gsm9IwIAAFgEAAAOAAAAAAAAAAEAIAAAACQBAABkcnMvZTJvRG9jLnhtbFBLBQYAAAAABgAGAFkB&#10;AAC5BQAAAAA=&#10;">
                <v:fill on="t" focussize="0,0"/>
                <v:stroke color="#000000" joinstyle="round"/>
                <v:imagedata o:title=""/>
                <o:lock v:ext="edit" aspectratio="f"/>
                <v:textbox>
                  <w:txbxContent>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lang w:eastAsia="zh-CN"/>
                        </w:rPr>
                      </w:pPr>
                      <w:r>
                        <w:rPr>
                          <w:rFonts w:hint="eastAsia" w:ascii="仿宋" w:hAnsi="仿宋" w:eastAsia="仿宋" w:cs="仿宋"/>
                          <w:sz w:val="24"/>
                          <w:szCs w:val="24"/>
                        </w:rPr>
                        <w:t>授权委托人身份证复印件</w:t>
                      </w:r>
                      <w:r>
                        <w:rPr>
                          <w:rFonts w:hint="eastAsia" w:ascii="仿宋" w:hAnsi="仿宋" w:eastAsia="仿宋" w:cs="仿宋"/>
                          <w:sz w:val="24"/>
                          <w:szCs w:val="24"/>
                          <w:lang w:eastAsia="zh-CN"/>
                        </w:rPr>
                        <w:t>反面</w:t>
                      </w:r>
                    </w:p>
                    <w:p/>
                  </w:txbxContent>
                </v:textbox>
                <w10:wrap type="square"/>
              </v:roundrect>
            </w:pict>
          </mc:Fallback>
        </mc:AlternateContent>
      </w:r>
    </w:p>
    <w:p>
      <w:pPr>
        <w:pStyle w:val="9"/>
        <w:numPr>
          <w:ilvl w:val="0"/>
          <w:numId w:val="0"/>
        </w:numPr>
        <w:kinsoku w:val="0"/>
        <w:overflowPunct w:val="0"/>
        <w:adjustRightInd w:val="0"/>
        <w:snapToGrid w:val="0"/>
        <w:spacing w:line="200" w:lineRule="atLeast"/>
        <w:rPr>
          <w:rFonts w:ascii="仿宋" w:hAnsi="仿宋" w:eastAsia="仿宋" w:cs="仿宋"/>
          <w:color w:val="auto"/>
          <w:sz w:val="18"/>
          <w:szCs w:val="20"/>
        </w:rPr>
      </w:pPr>
    </w:p>
    <w:p>
      <w:pPr>
        <w:rPr>
          <w:rFonts w:ascii="仿宋" w:hAnsi="仿宋" w:eastAsia="仿宋" w:cs="仿宋"/>
          <w:color w:val="auto"/>
          <w:sz w:val="18"/>
          <w:szCs w:val="20"/>
        </w:rPr>
      </w:pPr>
    </w:p>
    <w:p>
      <w:pPr>
        <w:pStyle w:val="30"/>
        <w:rPr>
          <w:rFonts w:ascii="仿宋" w:hAnsi="仿宋" w:eastAsia="仿宋" w:cs="仿宋"/>
          <w:color w:val="auto"/>
          <w:sz w:val="18"/>
          <w:szCs w:val="20"/>
        </w:rPr>
      </w:pPr>
    </w:p>
    <w:p>
      <w:pPr>
        <w:pStyle w:val="30"/>
        <w:rPr>
          <w:rFonts w:ascii="仿宋" w:hAnsi="仿宋" w:eastAsia="仿宋" w:cs="仿宋"/>
          <w:color w:val="auto"/>
          <w:sz w:val="18"/>
          <w:szCs w:val="20"/>
        </w:rPr>
      </w:pPr>
    </w:p>
    <w:p>
      <w:pPr>
        <w:pStyle w:val="30"/>
        <w:rPr>
          <w:rFonts w:ascii="仿宋" w:hAnsi="仿宋" w:eastAsia="仿宋" w:cs="仿宋"/>
          <w:color w:val="auto"/>
          <w:sz w:val="18"/>
          <w:szCs w:val="20"/>
        </w:rPr>
      </w:pPr>
    </w:p>
    <w:p>
      <w:pPr>
        <w:pStyle w:val="30"/>
        <w:rPr>
          <w:rFonts w:ascii="仿宋" w:hAnsi="仿宋" w:eastAsia="仿宋" w:cs="仿宋"/>
          <w:color w:val="auto"/>
          <w:sz w:val="18"/>
          <w:szCs w:val="20"/>
        </w:rPr>
      </w:pPr>
    </w:p>
    <w:p>
      <w:pPr>
        <w:pStyle w:val="9"/>
        <w:numPr>
          <w:ilvl w:val="0"/>
          <w:numId w:val="0"/>
        </w:numPr>
        <w:tabs>
          <w:tab w:val="left" w:pos="5295"/>
        </w:tabs>
        <w:kinsoku w:val="0"/>
        <w:overflowPunct w:val="0"/>
        <w:adjustRightInd w:val="0"/>
        <w:snapToGrid w:val="0"/>
        <w:spacing w:line="360" w:lineRule="auto"/>
        <w:ind w:left="709"/>
        <w:rPr>
          <w:rFonts w:hint="eastAsia" w:ascii="仿宋" w:hAnsi="仿宋" w:eastAsia="仿宋" w:cs="仿宋"/>
          <w:color w:val="auto"/>
          <w:sz w:val="24"/>
          <w:lang w:eastAsia="zh-CN"/>
        </w:rPr>
      </w:pPr>
    </w:p>
    <w:p>
      <w:pPr>
        <w:pStyle w:val="9"/>
        <w:numPr>
          <w:ilvl w:val="0"/>
          <w:numId w:val="0"/>
        </w:numPr>
        <w:tabs>
          <w:tab w:val="left" w:pos="5295"/>
        </w:tabs>
        <w:kinsoku w:val="0"/>
        <w:overflowPunct w:val="0"/>
        <w:adjustRightInd w:val="0"/>
        <w:snapToGrid w:val="0"/>
        <w:spacing w:line="360" w:lineRule="auto"/>
        <w:ind w:left="709"/>
        <w:rPr>
          <w:rFonts w:ascii="仿宋" w:hAnsi="仿宋" w:eastAsia="仿宋" w:cs="仿宋"/>
          <w:color w:val="auto"/>
          <w:sz w:val="24"/>
          <w:lang w:eastAsia="zh-CN"/>
        </w:rPr>
      </w:pPr>
      <w:r>
        <w:rPr>
          <w:rFonts w:hint="eastAsia" w:ascii="仿宋" w:hAnsi="仿宋" w:eastAsia="仿宋" w:cs="仿宋"/>
          <w:color w:val="auto"/>
          <w:sz w:val="24"/>
          <w:lang w:eastAsia="zh-CN"/>
        </w:rPr>
        <w:t>被授权代表（签章）：          供应商法定代表人（签章）：</w:t>
      </w:r>
    </w:p>
    <w:p>
      <w:pPr>
        <w:pStyle w:val="9"/>
        <w:numPr>
          <w:ilvl w:val="0"/>
          <w:numId w:val="0"/>
        </w:numPr>
        <w:tabs>
          <w:tab w:val="left" w:pos="1098"/>
          <w:tab w:val="left" w:pos="5298"/>
          <w:tab w:val="left" w:pos="5778"/>
        </w:tabs>
        <w:kinsoku w:val="0"/>
        <w:overflowPunct w:val="0"/>
        <w:adjustRightInd w:val="0"/>
        <w:snapToGrid w:val="0"/>
        <w:spacing w:line="360" w:lineRule="auto"/>
        <w:ind w:left="709"/>
        <w:rPr>
          <w:rFonts w:ascii="仿宋" w:hAnsi="仿宋" w:eastAsia="仿宋" w:cs="仿宋"/>
          <w:color w:val="auto"/>
          <w:sz w:val="24"/>
          <w:lang w:eastAsia="zh-CN"/>
        </w:rPr>
      </w:pPr>
      <w:r>
        <w:rPr>
          <w:rFonts w:hint="eastAsia" w:ascii="仿宋" w:hAnsi="仿宋" w:eastAsia="仿宋" w:cs="仿宋"/>
          <w:color w:val="auto"/>
          <w:sz w:val="24"/>
          <w:lang w:eastAsia="zh-CN"/>
        </w:rPr>
        <w:t>职</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务：</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职</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务：</w:t>
      </w:r>
    </w:p>
    <w:p>
      <w:pPr>
        <w:pStyle w:val="9"/>
        <w:numPr>
          <w:ilvl w:val="0"/>
          <w:numId w:val="0"/>
        </w:numPr>
        <w:tabs>
          <w:tab w:val="left" w:pos="1098"/>
          <w:tab w:val="left" w:pos="5298"/>
          <w:tab w:val="left" w:pos="5778"/>
        </w:tabs>
        <w:kinsoku w:val="0"/>
        <w:overflowPunct w:val="0"/>
        <w:adjustRightInd w:val="0"/>
        <w:snapToGrid w:val="0"/>
        <w:spacing w:line="360" w:lineRule="auto"/>
        <w:ind w:left="709"/>
        <w:rPr>
          <w:rFonts w:ascii="仿宋" w:hAnsi="仿宋" w:eastAsia="仿宋" w:cs="仿宋"/>
          <w:color w:val="auto"/>
          <w:sz w:val="24"/>
          <w:lang w:eastAsia="zh-CN"/>
        </w:rPr>
      </w:pPr>
      <w:r>
        <w:rPr>
          <w:rFonts w:hint="eastAsia" w:ascii="仿宋" w:hAnsi="仿宋" w:eastAsia="仿宋" w:cs="仿宋"/>
          <w:color w:val="auto"/>
          <w:sz w:val="24"/>
          <w:lang w:eastAsia="zh-CN"/>
        </w:rPr>
        <w:t>电</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话：</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电</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话：</w:t>
      </w:r>
    </w:p>
    <w:p>
      <w:pPr>
        <w:pStyle w:val="9"/>
        <w:numPr>
          <w:ilvl w:val="0"/>
          <w:numId w:val="0"/>
        </w:numPr>
        <w:tabs>
          <w:tab w:val="left" w:pos="5631"/>
          <w:tab w:val="left" w:pos="6591"/>
          <w:tab w:val="left" w:pos="7191"/>
          <w:tab w:val="left" w:pos="7791"/>
          <w:tab w:val="left" w:pos="8247"/>
        </w:tabs>
        <w:kinsoku w:val="0"/>
        <w:overflowPunct w:val="0"/>
        <w:adjustRightInd w:val="0"/>
        <w:snapToGrid w:val="0"/>
        <w:spacing w:line="360" w:lineRule="auto"/>
        <w:ind w:left="709" w:right="238"/>
        <w:rPr>
          <w:rFonts w:ascii="仿宋" w:hAnsi="仿宋" w:eastAsia="仿宋" w:cs="仿宋"/>
          <w:color w:val="auto"/>
          <w:sz w:val="24"/>
          <w:lang w:eastAsia="zh-CN"/>
        </w:rPr>
      </w:pPr>
      <w:r>
        <w:rPr>
          <w:rFonts w:hint="eastAsia" w:ascii="仿宋" w:hAnsi="仿宋" w:eastAsia="仿宋" w:cs="仿宋"/>
          <w:color w:val="auto"/>
          <w:sz w:val="24"/>
          <w:lang w:eastAsia="zh-CN"/>
        </w:rPr>
        <w:t>供应商：</w:t>
      </w:r>
      <w:r>
        <w:rPr>
          <w:rFonts w:hint="eastAsia" w:ascii="仿宋" w:hAnsi="仿宋" w:eastAsia="仿宋" w:cs="仿宋"/>
          <w:color w:val="auto"/>
          <w:sz w:val="24"/>
          <w:u w:val="single"/>
          <w:lang w:eastAsia="zh-CN"/>
        </w:rPr>
        <w:tab/>
      </w:r>
      <w:r>
        <w:rPr>
          <w:rFonts w:hint="eastAsia" w:ascii="仿宋" w:hAnsi="仿宋" w:eastAsia="仿宋" w:cs="仿宋"/>
          <w:color w:val="auto"/>
          <w:sz w:val="24"/>
          <w:u w:val="single"/>
          <w:lang w:eastAsia="zh-CN"/>
        </w:rPr>
        <w:tab/>
      </w:r>
      <w:r>
        <w:rPr>
          <w:rFonts w:hint="eastAsia" w:ascii="仿宋" w:hAnsi="仿宋" w:eastAsia="仿宋" w:cs="仿宋"/>
          <w:color w:val="auto"/>
          <w:sz w:val="24"/>
          <w:u w:val="single"/>
          <w:lang w:eastAsia="zh-CN"/>
        </w:rPr>
        <w:tab/>
      </w:r>
      <w:r>
        <w:rPr>
          <w:rFonts w:hint="eastAsia" w:ascii="仿宋" w:hAnsi="仿宋" w:eastAsia="仿宋" w:cs="仿宋"/>
          <w:color w:val="auto"/>
          <w:sz w:val="24"/>
          <w:lang w:eastAsia="zh-CN"/>
        </w:rPr>
        <w:t>（盖章）</w:t>
      </w:r>
    </w:p>
    <w:p>
      <w:pPr>
        <w:pStyle w:val="9"/>
        <w:numPr>
          <w:ilvl w:val="0"/>
          <w:numId w:val="0"/>
        </w:numPr>
        <w:tabs>
          <w:tab w:val="left" w:pos="5145"/>
          <w:tab w:val="left" w:pos="6591"/>
          <w:tab w:val="left" w:pos="7191"/>
          <w:tab w:val="left" w:pos="7791"/>
          <w:tab w:val="left" w:pos="8247"/>
        </w:tabs>
        <w:kinsoku w:val="0"/>
        <w:overflowPunct w:val="0"/>
        <w:adjustRightInd w:val="0"/>
        <w:snapToGrid w:val="0"/>
        <w:spacing w:line="360" w:lineRule="auto"/>
        <w:ind w:left="121" w:leftChars="50" w:right="238" w:firstLine="2916" w:firstLineChars="1200"/>
        <w:jc w:val="both"/>
        <w:rPr>
          <w:rFonts w:ascii="仿宋" w:hAnsi="仿宋" w:eastAsia="仿宋" w:cs="仿宋"/>
          <w:color w:val="auto"/>
          <w:sz w:val="20"/>
          <w:lang w:eastAsia="zh-CN"/>
        </w:rPr>
      </w:pPr>
      <w:r>
        <w:rPr>
          <w:rFonts w:hint="eastAsia" w:ascii="仿宋" w:hAnsi="仿宋" w:eastAsia="仿宋" w:cs="仿宋"/>
          <w:color w:val="auto"/>
          <w:sz w:val="24"/>
          <w:lang w:eastAsia="zh-CN"/>
        </w:rPr>
        <w:t xml:space="preserve"> 日期：</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年</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月</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 xml:space="preserve">日 </w:t>
      </w:r>
      <w:r>
        <w:rPr>
          <w:rFonts w:hint="eastAsia" w:ascii="仿宋" w:hAnsi="仿宋" w:eastAsia="仿宋" w:cs="仿宋"/>
          <w:color w:val="auto"/>
          <w:sz w:val="20"/>
          <w:lang w:eastAsia="zh-CN"/>
        </w:rPr>
        <w:t xml:space="preserve">               </w:t>
      </w:r>
    </w:p>
    <w:p>
      <w:pPr>
        <w:pStyle w:val="30"/>
        <w:rPr>
          <w:rFonts w:ascii="仿宋" w:hAnsi="仿宋" w:eastAsia="仿宋" w:cs="仿宋"/>
          <w:b/>
          <w:bCs/>
          <w:color w:val="auto"/>
          <w:sz w:val="36"/>
          <w:szCs w:val="36"/>
          <w:lang w:eastAsia="zh-CN"/>
        </w:rPr>
      </w:pPr>
      <w:r>
        <w:rPr>
          <w:rFonts w:hint="eastAsia" w:ascii="仿宋" w:hAnsi="仿宋" w:eastAsia="仿宋" w:cs="仿宋"/>
          <w:color w:val="auto"/>
          <w:lang w:eastAsia="zh-CN"/>
        </w:rPr>
        <w:br w:type="page"/>
      </w:r>
    </w:p>
    <w:p>
      <w:pPr>
        <w:pStyle w:val="5"/>
        <w:spacing w:line="240" w:lineRule="atLeast"/>
        <w:rPr>
          <w:rFonts w:hint="eastAsia" w:ascii="仿宋" w:hAnsi="仿宋" w:eastAsia="仿宋" w:cs="仿宋"/>
          <w:color w:val="auto"/>
          <w:sz w:val="24"/>
          <w:lang w:eastAsia="zh-CN"/>
        </w:rPr>
      </w:pPr>
    </w:p>
    <w:p>
      <w:pPr>
        <w:pStyle w:val="5"/>
        <w:spacing w:line="240" w:lineRule="atLeast"/>
        <w:rPr>
          <w:rFonts w:ascii="仿宋" w:hAnsi="仿宋" w:eastAsia="仿宋" w:cs="仿宋"/>
          <w:color w:val="auto"/>
          <w:sz w:val="24"/>
          <w:lang w:eastAsia="zh-CN"/>
        </w:rPr>
      </w:pPr>
      <w:r>
        <w:rPr>
          <w:rFonts w:hint="eastAsia" w:ascii="仿宋" w:hAnsi="仿宋" w:eastAsia="仿宋" w:cs="仿宋"/>
          <w:color w:val="auto"/>
          <w:sz w:val="24"/>
          <w:lang w:eastAsia="zh-CN"/>
        </w:rPr>
        <w:t>4、参加政府采购活动前3年内</w:t>
      </w:r>
      <w:bookmarkStart w:id="76" w:name="_Toc6008"/>
      <w:bookmarkStart w:id="77" w:name="_Toc515647812"/>
      <w:bookmarkStart w:id="78" w:name="_Toc1137"/>
      <w:r>
        <w:rPr>
          <w:rFonts w:hint="eastAsia" w:ascii="仿宋" w:hAnsi="仿宋" w:eastAsia="仿宋" w:cs="仿宋"/>
          <w:color w:val="auto"/>
          <w:sz w:val="24"/>
          <w:lang w:eastAsia="zh-CN"/>
        </w:rPr>
        <w:t>在经营活动中没有重大违法记录的书面声明</w:t>
      </w:r>
      <w:bookmarkEnd w:id="76"/>
      <w:bookmarkEnd w:id="77"/>
      <w:bookmarkEnd w:id="78"/>
    </w:p>
    <w:p>
      <w:pPr>
        <w:pStyle w:val="11"/>
        <w:tabs>
          <w:tab w:val="left" w:pos="5580"/>
        </w:tabs>
        <w:spacing w:line="240" w:lineRule="atLeast"/>
        <w:ind w:left="1164" w:leftChars="257" w:hanging="540"/>
        <w:jc w:val="center"/>
        <w:rPr>
          <w:rFonts w:ascii="仿宋" w:hAnsi="仿宋" w:eastAsia="仿宋" w:cs="仿宋"/>
          <w:b/>
          <w:color w:val="auto"/>
          <w:lang w:eastAsia="zh-CN"/>
        </w:rPr>
      </w:pPr>
    </w:p>
    <w:p>
      <w:pPr>
        <w:pStyle w:val="11"/>
        <w:tabs>
          <w:tab w:val="left" w:pos="5580"/>
        </w:tabs>
        <w:spacing w:line="240" w:lineRule="atLeast"/>
        <w:ind w:left="1164" w:leftChars="257" w:hanging="540"/>
        <w:rPr>
          <w:rFonts w:ascii="仿宋" w:hAnsi="仿宋" w:eastAsia="仿宋" w:cs="仿宋"/>
          <w:color w:val="auto"/>
          <w:lang w:eastAsia="zh-CN"/>
        </w:rPr>
      </w:pPr>
    </w:p>
    <w:p>
      <w:pPr>
        <w:pStyle w:val="11"/>
        <w:tabs>
          <w:tab w:val="left" w:pos="5580"/>
        </w:tabs>
        <w:spacing w:line="240" w:lineRule="atLeast"/>
        <w:ind w:left="1164" w:leftChars="257" w:hanging="540"/>
        <w:rPr>
          <w:rFonts w:ascii="仿宋" w:hAnsi="仿宋" w:eastAsia="仿宋" w:cs="仿宋"/>
          <w:color w:val="auto"/>
          <w:lang w:eastAsia="zh-CN"/>
        </w:rPr>
      </w:pPr>
    </w:p>
    <w:p>
      <w:pPr>
        <w:pStyle w:val="11"/>
        <w:tabs>
          <w:tab w:val="left" w:pos="5580"/>
        </w:tabs>
        <w:spacing w:line="360" w:lineRule="auto"/>
        <w:ind w:left="1164" w:leftChars="257" w:hanging="540"/>
        <w:rPr>
          <w:rFonts w:ascii="仿宋" w:hAnsi="仿宋" w:eastAsia="仿宋" w:cs="仿宋"/>
          <w:color w:val="auto"/>
          <w:lang w:eastAsia="zh-CN"/>
        </w:rPr>
      </w:pPr>
      <w:r>
        <w:rPr>
          <w:rFonts w:hint="eastAsia" w:ascii="仿宋" w:hAnsi="仿宋" w:eastAsia="仿宋" w:cs="仿宋"/>
          <w:color w:val="auto"/>
          <w:lang w:eastAsia="zh-CN"/>
        </w:rPr>
        <w:t>说明：1.供应商应按照相关法规规定如实作出说明。</w:t>
      </w:r>
    </w:p>
    <w:p>
      <w:pPr>
        <w:pStyle w:val="11"/>
        <w:tabs>
          <w:tab w:val="left" w:pos="5580"/>
        </w:tabs>
        <w:spacing w:line="360" w:lineRule="auto"/>
        <w:ind w:left="746" w:leftChars="307" w:firstLine="607" w:firstLineChars="250"/>
        <w:rPr>
          <w:rFonts w:ascii="仿宋" w:hAnsi="仿宋" w:eastAsia="仿宋" w:cs="仿宋"/>
          <w:color w:val="auto"/>
          <w:lang w:eastAsia="zh-CN"/>
        </w:rPr>
      </w:pPr>
      <w:r>
        <w:rPr>
          <w:rFonts w:hint="eastAsia" w:ascii="仿宋" w:hAnsi="仿宋" w:eastAsia="仿宋" w:cs="仿宋"/>
          <w:color w:val="auto"/>
          <w:lang w:eastAsia="zh-CN"/>
        </w:rPr>
        <w:t>2．按照招标文件的规定加盖单位章（自然人投标的无需盖章，需要签字）。</w:t>
      </w:r>
    </w:p>
    <w:p>
      <w:pPr>
        <w:pStyle w:val="11"/>
        <w:tabs>
          <w:tab w:val="left" w:pos="5580"/>
        </w:tabs>
        <w:spacing w:line="360" w:lineRule="auto"/>
        <w:ind w:left="1164" w:leftChars="257" w:hanging="540"/>
        <w:rPr>
          <w:rFonts w:ascii="仿宋" w:hAnsi="仿宋" w:eastAsia="仿宋" w:cs="仿宋"/>
          <w:color w:val="auto"/>
          <w:lang w:eastAsia="zh-CN"/>
        </w:rPr>
      </w:pPr>
      <w:r>
        <w:rPr>
          <w:rFonts w:hint="eastAsia" w:ascii="仿宋" w:hAnsi="仿宋" w:eastAsia="仿宋" w:cs="仿宋"/>
          <w:color w:val="auto"/>
          <w:lang w:eastAsia="zh-CN"/>
        </w:rPr>
        <w:t xml:space="preserve">      </w:t>
      </w:r>
    </w:p>
    <w:p>
      <w:pPr>
        <w:pStyle w:val="6"/>
        <w:rPr>
          <w:rFonts w:ascii="仿宋" w:hAnsi="仿宋" w:eastAsia="仿宋" w:cs="仿宋"/>
          <w:color w:val="auto"/>
          <w:sz w:val="36"/>
          <w:szCs w:val="36"/>
          <w:lang w:eastAsia="zh-CN"/>
        </w:rPr>
      </w:pPr>
    </w:p>
    <w:p>
      <w:pPr>
        <w:rPr>
          <w:rFonts w:ascii="仿宋" w:hAnsi="仿宋" w:eastAsia="仿宋" w:cs="仿宋"/>
          <w:b/>
          <w:bCs/>
          <w:color w:val="auto"/>
          <w:sz w:val="36"/>
          <w:szCs w:val="36"/>
          <w:lang w:eastAsia="zh-CN"/>
        </w:rPr>
      </w:pPr>
    </w:p>
    <w:p>
      <w:pPr>
        <w:pStyle w:val="6"/>
        <w:rPr>
          <w:rFonts w:ascii="仿宋" w:hAnsi="仿宋" w:eastAsia="仿宋" w:cs="仿宋"/>
          <w:color w:val="auto"/>
          <w:sz w:val="36"/>
          <w:szCs w:val="36"/>
          <w:lang w:eastAsia="zh-CN"/>
        </w:rPr>
      </w:pPr>
    </w:p>
    <w:p>
      <w:pPr>
        <w:rPr>
          <w:rFonts w:ascii="仿宋" w:hAnsi="仿宋" w:eastAsia="仿宋" w:cs="仿宋"/>
          <w:b/>
          <w:bCs/>
          <w:color w:val="auto"/>
          <w:sz w:val="36"/>
          <w:szCs w:val="36"/>
          <w:lang w:eastAsia="zh-CN"/>
        </w:rPr>
      </w:pPr>
    </w:p>
    <w:p>
      <w:pPr>
        <w:pStyle w:val="6"/>
        <w:rPr>
          <w:rFonts w:ascii="仿宋" w:hAnsi="仿宋" w:eastAsia="仿宋" w:cs="仿宋"/>
          <w:color w:val="auto"/>
          <w:sz w:val="36"/>
          <w:szCs w:val="36"/>
          <w:lang w:eastAsia="zh-CN"/>
        </w:rPr>
      </w:pPr>
    </w:p>
    <w:p>
      <w:pPr>
        <w:rPr>
          <w:rFonts w:ascii="仿宋" w:hAnsi="仿宋" w:eastAsia="仿宋" w:cs="仿宋"/>
          <w:b/>
          <w:bCs/>
          <w:color w:val="auto"/>
          <w:sz w:val="36"/>
          <w:szCs w:val="36"/>
          <w:lang w:eastAsia="zh-CN"/>
        </w:rPr>
      </w:pPr>
    </w:p>
    <w:p>
      <w:pPr>
        <w:pStyle w:val="6"/>
        <w:rPr>
          <w:rFonts w:ascii="仿宋" w:hAnsi="仿宋" w:eastAsia="仿宋" w:cs="仿宋"/>
          <w:color w:val="auto"/>
          <w:sz w:val="36"/>
          <w:szCs w:val="36"/>
          <w:lang w:eastAsia="zh-CN"/>
        </w:rPr>
      </w:pPr>
    </w:p>
    <w:p>
      <w:pPr>
        <w:rPr>
          <w:rFonts w:ascii="仿宋" w:hAnsi="仿宋" w:eastAsia="仿宋" w:cs="仿宋"/>
          <w:b/>
          <w:bCs/>
          <w:color w:val="auto"/>
          <w:sz w:val="36"/>
          <w:szCs w:val="36"/>
          <w:lang w:eastAsia="zh-CN"/>
        </w:rPr>
      </w:pPr>
    </w:p>
    <w:p>
      <w:pPr>
        <w:pStyle w:val="6"/>
        <w:rPr>
          <w:rFonts w:ascii="仿宋" w:hAnsi="仿宋" w:eastAsia="仿宋" w:cs="仿宋"/>
          <w:color w:val="auto"/>
          <w:sz w:val="36"/>
          <w:szCs w:val="36"/>
          <w:lang w:eastAsia="zh-CN"/>
        </w:rPr>
      </w:pPr>
    </w:p>
    <w:p>
      <w:pPr>
        <w:rPr>
          <w:rFonts w:ascii="仿宋" w:hAnsi="仿宋" w:eastAsia="仿宋" w:cs="仿宋"/>
          <w:b/>
          <w:bCs/>
          <w:color w:val="auto"/>
          <w:sz w:val="36"/>
          <w:szCs w:val="36"/>
          <w:lang w:eastAsia="zh-CN"/>
        </w:rPr>
      </w:pPr>
    </w:p>
    <w:p>
      <w:pPr>
        <w:pStyle w:val="6"/>
        <w:rPr>
          <w:rFonts w:ascii="仿宋" w:hAnsi="仿宋" w:eastAsia="仿宋" w:cs="仿宋"/>
          <w:color w:val="auto"/>
          <w:sz w:val="36"/>
          <w:szCs w:val="36"/>
          <w:lang w:eastAsia="zh-CN"/>
        </w:rPr>
      </w:pPr>
    </w:p>
    <w:p>
      <w:pPr>
        <w:rPr>
          <w:rFonts w:ascii="仿宋" w:hAnsi="仿宋" w:eastAsia="仿宋" w:cs="仿宋"/>
          <w:b/>
          <w:bCs/>
          <w:color w:val="auto"/>
          <w:sz w:val="36"/>
          <w:szCs w:val="36"/>
          <w:lang w:eastAsia="zh-CN"/>
        </w:rPr>
      </w:pPr>
    </w:p>
    <w:p>
      <w:pPr>
        <w:pStyle w:val="5"/>
        <w:spacing w:line="240" w:lineRule="atLeast"/>
        <w:rPr>
          <w:rFonts w:ascii="仿宋" w:hAnsi="仿宋" w:eastAsia="仿宋" w:cs="仿宋"/>
          <w:bCs/>
          <w:color w:val="auto"/>
          <w:sz w:val="36"/>
          <w:szCs w:val="36"/>
          <w:lang w:eastAsia="zh-CN"/>
        </w:rPr>
      </w:pPr>
    </w:p>
    <w:p>
      <w:pPr>
        <w:ind w:firstLine="726" w:firstLineChars="200"/>
        <w:jc w:val="center"/>
        <w:rPr>
          <w:rFonts w:ascii="仿宋" w:hAnsi="仿宋" w:eastAsia="仿宋" w:cs="仿宋"/>
          <w:b/>
          <w:bCs w:val="0"/>
          <w:color w:val="auto"/>
          <w:lang w:eastAsia="zh-CN"/>
        </w:rPr>
      </w:pPr>
      <w:r>
        <w:rPr>
          <w:rFonts w:hint="eastAsia" w:ascii="仿宋" w:hAnsi="仿宋" w:eastAsia="仿宋" w:cs="仿宋"/>
          <w:b/>
          <w:bCs w:val="0"/>
          <w:color w:val="auto"/>
          <w:sz w:val="36"/>
          <w:szCs w:val="36"/>
          <w:lang w:eastAsia="zh-CN"/>
        </w:rPr>
        <w:t>5、</w:t>
      </w:r>
      <w:bookmarkStart w:id="79" w:name="_Toc494296991"/>
      <w:bookmarkStart w:id="80" w:name="_Toc494296665"/>
      <w:r>
        <w:rPr>
          <w:rFonts w:hint="eastAsia" w:ascii="仿宋" w:hAnsi="仿宋" w:eastAsia="仿宋" w:cs="仿宋"/>
          <w:b/>
          <w:bCs w:val="0"/>
          <w:color w:val="auto"/>
          <w:sz w:val="36"/>
          <w:szCs w:val="36"/>
          <w:lang w:eastAsia="zh-CN"/>
        </w:rPr>
        <w:t>投标保证金缴纳凭证或投标担保函</w:t>
      </w:r>
    </w:p>
    <w:bookmarkEnd w:id="79"/>
    <w:bookmarkEnd w:id="80"/>
    <w:p>
      <w:pPr>
        <w:pStyle w:val="7"/>
        <w:rPr>
          <w:rFonts w:ascii="仿宋" w:hAnsi="仿宋" w:eastAsia="仿宋" w:cs="仿宋"/>
          <w:color w:val="auto"/>
          <w:lang w:eastAsia="zh-CN"/>
        </w:rPr>
      </w:pPr>
    </w:p>
    <w:p>
      <w:pPr>
        <w:pStyle w:val="7"/>
        <w:rPr>
          <w:rFonts w:ascii="仿宋" w:hAnsi="仿宋" w:eastAsia="仿宋" w:cs="仿宋"/>
          <w:color w:val="auto"/>
        </w:rPr>
      </w:pPr>
    </w:p>
    <w:p>
      <w:pPr>
        <w:spacing w:line="240" w:lineRule="atLeast"/>
        <w:ind w:left="1164" w:leftChars="257" w:hanging="540"/>
        <w:jc w:val="center"/>
        <w:rPr>
          <w:rFonts w:ascii="仿宋" w:hAnsi="仿宋" w:eastAsia="仿宋" w:cs="仿宋"/>
          <w:color w:val="auto"/>
        </w:rPr>
      </w:pPr>
    </w:p>
    <w:p>
      <w:pPr>
        <w:rPr>
          <w:rFonts w:ascii="仿宋" w:hAnsi="仿宋" w:eastAsia="仿宋" w:cs="仿宋"/>
          <w:color w:val="auto"/>
          <w:sz w:val="28"/>
          <w:szCs w:val="28"/>
        </w:rPr>
      </w:pPr>
    </w:p>
    <w:p>
      <w:pPr>
        <w:pStyle w:val="7"/>
        <w:rPr>
          <w:rFonts w:ascii="仿宋" w:hAnsi="仿宋" w:eastAsia="仿宋" w:cs="仿宋"/>
          <w:color w:val="auto"/>
        </w:rPr>
      </w:pPr>
    </w:p>
    <w:p>
      <w:pPr>
        <w:pStyle w:val="7"/>
        <w:rPr>
          <w:rFonts w:ascii="仿宋" w:hAnsi="仿宋" w:eastAsia="仿宋" w:cs="仿宋"/>
          <w:color w:val="auto"/>
        </w:rPr>
      </w:pPr>
    </w:p>
    <w:p>
      <w:pPr>
        <w:pStyle w:val="7"/>
        <w:rPr>
          <w:rFonts w:ascii="仿宋" w:hAnsi="仿宋" w:eastAsia="仿宋" w:cs="仿宋"/>
          <w:color w:val="auto"/>
        </w:rPr>
      </w:pPr>
    </w:p>
    <w:p>
      <w:pPr>
        <w:pStyle w:val="7"/>
        <w:rPr>
          <w:rFonts w:ascii="仿宋" w:hAnsi="仿宋" w:eastAsia="仿宋" w:cs="仿宋"/>
          <w:color w:val="auto"/>
        </w:rPr>
      </w:pPr>
    </w:p>
    <w:p>
      <w:pPr>
        <w:pStyle w:val="7"/>
        <w:rPr>
          <w:rFonts w:ascii="仿宋" w:hAnsi="仿宋" w:eastAsia="仿宋" w:cs="仿宋"/>
          <w:color w:val="auto"/>
        </w:rPr>
      </w:pPr>
    </w:p>
    <w:p>
      <w:pPr>
        <w:pStyle w:val="7"/>
        <w:rPr>
          <w:rFonts w:ascii="仿宋" w:hAnsi="仿宋" w:eastAsia="仿宋" w:cs="仿宋"/>
          <w:color w:val="auto"/>
        </w:rPr>
      </w:pPr>
    </w:p>
    <w:p>
      <w:pPr>
        <w:rPr>
          <w:rFonts w:ascii="仿宋" w:hAnsi="仿宋" w:eastAsia="仿宋" w:cs="仿宋"/>
          <w:color w:val="auto"/>
        </w:rPr>
      </w:pPr>
    </w:p>
    <w:p>
      <w:pPr>
        <w:pStyle w:val="6"/>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jc w:val="center"/>
        <w:rPr>
          <w:rFonts w:ascii="仿宋" w:hAnsi="仿宋" w:eastAsia="仿宋" w:cs="仿宋"/>
          <w:color w:val="auto"/>
          <w:sz w:val="28"/>
          <w:szCs w:val="28"/>
        </w:rPr>
      </w:pPr>
    </w:p>
    <w:p>
      <w:pPr>
        <w:jc w:val="center"/>
        <w:rPr>
          <w:rFonts w:ascii="仿宋" w:hAnsi="仿宋" w:eastAsia="仿宋" w:cs="仿宋"/>
          <w:color w:val="auto"/>
          <w:sz w:val="28"/>
          <w:szCs w:val="28"/>
        </w:rPr>
      </w:pPr>
    </w:p>
    <w:p>
      <w:pPr>
        <w:jc w:val="center"/>
        <w:rPr>
          <w:rFonts w:ascii="仿宋" w:hAnsi="仿宋" w:eastAsia="仿宋" w:cs="仿宋"/>
          <w:color w:val="auto"/>
          <w:sz w:val="28"/>
          <w:szCs w:val="28"/>
        </w:rPr>
      </w:pPr>
    </w:p>
    <w:p>
      <w:pPr>
        <w:jc w:val="center"/>
        <w:rPr>
          <w:rFonts w:ascii="仿宋" w:hAnsi="仿宋" w:eastAsia="仿宋" w:cs="仿宋"/>
          <w:color w:val="auto"/>
          <w:sz w:val="28"/>
          <w:szCs w:val="28"/>
        </w:rPr>
      </w:pPr>
    </w:p>
    <w:p>
      <w:pPr>
        <w:jc w:val="center"/>
        <w:rPr>
          <w:rFonts w:ascii="仿宋" w:hAnsi="仿宋" w:eastAsia="仿宋" w:cs="仿宋"/>
          <w:color w:val="auto"/>
          <w:sz w:val="28"/>
          <w:szCs w:val="28"/>
        </w:rPr>
      </w:pPr>
    </w:p>
    <w:p>
      <w:pPr>
        <w:jc w:val="center"/>
        <w:rPr>
          <w:rFonts w:ascii="仿宋" w:hAnsi="仿宋" w:eastAsia="仿宋" w:cs="仿宋"/>
          <w:color w:val="auto"/>
          <w:sz w:val="28"/>
          <w:szCs w:val="28"/>
        </w:rPr>
      </w:pPr>
    </w:p>
    <w:p>
      <w:pPr>
        <w:jc w:val="center"/>
        <w:rPr>
          <w:rFonts w:ascii="仿宋" w:hAnsi="仿宋" w:eastAsia="仿宋" w:cs="仿宋"/>
          <w:color w:val="auto"/>
          <w:sz w:val="28"/>
          <w:szCs w:val="28"/>
        </w:rPr>
      </w:pPr>
    </w:p>
    <w:p>
      <w:pPr>
        <w:jc w:val="center"/>
        <w:rPr>
          <w:rFonts w:ascii="仿宋" w:hAnsi="仿宋" w:eastAsia="仿宋" w:cs="仿宋"/>
          <w:color w:val="auto"/>
          <w:sz w:val="28"/>
          <w:szCs w:val="28"/>
        </w:rPr>
      </w:pPr>
    </w:p>
    <w:p>
      <w:pPr>
        <w:spacing w:line="360" w:lineRule="auto"/>
        <w:jc w:val="both"/>
        <w:rPr>
          <w:rFonts w:ascii="仿宋" w:hAnsi="仿宋" w:eastAsia="仿宋" w:cs="仿宋"/>
          <w:b/>
          <w:bCs/>
          <w:color w:val="auto"/>
          <w:sz w:val="28"/>
          <w:szCs w:val="28"/>
          <w:lang w:eastAsia="zh-CN"/>
        </w:rPr>
      </w:pPr>
    </w:p>
    <w:p>
      <w:pPr>
        <w:spacing w:line="360" w:lineRule="auto"/>
        <w:jc w:val="center"/>
        <w:rPr>
          <w:rFonts w:hint="eastAsia" w:ascii="仿宋" w:hAnsi="仿宋" w:eastAsia="仿宋" w:cs="仿宋"/>
          <w:b/>
          <w:bCs/>
          <w:color w:val="auto"/>
          <w:sz w:val="28"/>
          <w:szCs w:val="28"/>
          <w:lang w:eastAsia="zh-CN"/>
        </w:rPr>
      </w:pPr>
    </w:p>
    <w:p>
      <w:pPr>
        <w:spacing w:line="360" w:lineRule="auto"/>
        <w:jc w:val="center"/>
        <w:rPr>
          <w:rFonts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政府采购投标担保函 （项目用）</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编号：</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 xml:space="preserve"> </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（采购人或采购代理机构）：</w:t>
      </w:r>
    </w:p>
    <w:p>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鉴于</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（以下简称“供应商”）拟参加编号为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的</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项目（以下简称“本项目”）投标，根据本项目询价通知书，供应商参加投标时应向你方缴纳投标保证金，且可以投标担保函的形式缴纳投标保证金。应供应商的申请，我方以保证的方式向你方提供如下投标保证金担保：</w:t>
      </w:r>
    </w:p>
    <w:p>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一、保证责任的情形及保证金额</w:t>
      </w:r>
    </w:p>
    <w:p>
      <w:pPr>
        <w:spacing w:line="360" w:lineRule="auto"/>
        <w:ind w:firstLine="243" w:firstLineChars="100"/>
        <w:rPr>
          <w:rFonts w:ascii="仿宋" w:hAnsi="仿宋" w:eastAsia="仿宋" w:cs="仿宋"/>
          <w:color w:val="auto"/>
          <w:lang w:eastAsia="zh-CN"/>
        </w:rPr>
      </w:pPr>
      <w:r>
        <w:rPr>
          <w:rFonts w:hint="eastAsia" w:ascii="仿宋" w:hAnsi="仿宋" w:eastAsia="仿宋" w:cs="仿宋"/>
          <w:color w:val="auto"/>
          <w:lang w:eastAsia="zh-CN"/>
        </w:rPr>
        <w:t>（一）在供应商出现下列情形之一时，我方承担保证责任：</w:t>
      </w:r>
    </w:p>
    <w:p>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1．中标后供应商无正当理由不与采购人或者采购代理机构签订《政府采购合同》；</w:t>
      </w:r>
    </w:p>
    <w:p>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2．询价通知书规定的供应商应当缴纳保证金的其他情形。</w:t>
      </w:r>
    </w:p>
    <w:p>
      <w:pPr>
        <w:spacing w:line="360" w:lineRule="auto"/>
        <w:ind w:firstLine="243" w:firstLineChars="100"/>
        <w:rPr>
          <w:rFonts w:ascii="仿宋" w:hAnsi="仿宋" w:eastAsia="仿宋" w:cs="仿宋"/>
          <w:color w:val="auto"/>
          <w:lang w:eastAsia="zh-CN"/>
        </w:rPr>
      </w:pPr>
      <w:r>
        <w:rPr>
          <w:rFonts w:hint="eastAsia" w:ascii="仿宋" w:hAnsi="仿宋" w:eastAsia="仿宋" w:cs="仿宋"/>
          <w:color w:val="auto"/>
          <w:lang w:eastAsia="zh-CN"/>
        </w:rPr>
        <w:t>（二）我方承担保证责任的最高金额为人民币</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元（大写</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），即本项目的投标保证金金额。</w:t>
      </w:r>
    </w:p>
    <w:p>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二、保证的方式及保证期间</w:t>
      </w:r>
    </w:p>
    <w:p>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我方保证的方式为：连带责任保证。</w:t>
      </w:r>
    </w:p>
    <w:p>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我方的保证期间为：自本保函生效之日起</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个月止。</w:t>
      </w:r>
    </w:p>
    <w:p>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三、承担保证责任的程序</w:t>
      </w:r>
    </w:p>
    <w:p>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1．你方要求我方承担保证责任的，应在本保函保证期间内向我方发出书面索赔通知。索赔通知应写明要求索赔的金额，支付款项应到达的账号，并附有证明供应商发生我方应承担保证责任情形的事实材料。</w:t>
      </w:r>
    </w:p>
    <w:p>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2．我方在收到索赔通知及相关证明材料后，在</w:t>
      </w:r>
      <w:r>
        <w:rPr>
          <w:rFonts w:hint="eastAsia" w:ascii="仿宋" w:hAnsi="仿宋" w:eastAsia="仿宋" w:cs="仿宋"/>
          <w:color w:val="auto"/>
          <w:u w:val="single"/>
          <w:lang w:eastAsia="zh-CN"/>
        </w:rPr>
        <w:t>　　　</w:t>
      </w:r>
      <w:r>
        <w:rPr>
          <w:rFonts w:hint="eastAsia" w:ascii="仿宋" w:hAnsi="仿宋" w:eastAsia="仿宋" w:cs="仿宋"/>
          <w:color w:val="auto"/>
          <w:lang w:eastAsia="zh-CN"/>
        </w:rPr>
        <w:t>个工作日内进行审查，符合应承担保证责任情形的，我方应按照你方的要求代供应商向你方支付投标保证金。</w:t>
      </w:r>
    </w:p>
    <w:p>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四、保证责任的终止</w:t>
      </w:r>
    </w:p>
    <w:p>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1．保证期间届满你方未向我方书面主张保证责任的，自保证期间届满次日起，我方保证责任自动终止。</w:t>
      </w:r>
    </w:p>
    <w:p>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2．我方按照本保函向你贵方履行了保证责任后，自我方向你贵方支付款项（支付款项从我方账户划出）之日起，保证责任终止。</w:t>
      </w:r>
    </w:p>
    <w:p>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3．按照法律法规的规定或出现我方保证责任终止的其它情形的，我方在本保函项下的保证责任亦终止。</w:t>
      </w:r>
    </w:p>
    <w:p>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五、免责条款</w:t>
      </w:r>
    </w:p>
    <w:p>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1．依照法律规定或你方与供应商的另行约定，全部或者部分免除供应商投标保证金义务时，我方亦免除相应的保证责任。</w:t>
      </w:r>
    </w:p>
    <w:p>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2．因你方原因致使供应商发生本保函第一条第（一）款约定情形的，我方不承担保证责任。</w:t>
      </w:r>
    </w:p>
    <w:p>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3．因不可抗力造成供应商发生本保函第一条约定情形的，我方不承担保证责任。</w:t>
      </w:r>
    </w:p>
    <w:p>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4．你方或其他有权机关对询价通知书进行任何澄清或修改，加重我方保证责任的，我方对加重部分不承担保证责任，但该澄清或修改经我方事先书面同意的除外。</w:t>
      </w:r>
    </w:p>
    <w:p>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六、争议的解决</w:t>
      </w:r>
    </w:p>
    <w:p>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因本保函发生的纠纷，由你我双方协商解决，协商不成的，通过诉讼程序解决，诉讼管辖地法院为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法院。</w:t>
      </w:r>
    </w:p>
    <w:p>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七、保函的生效</w:t>
      </w:r>
    </w:p>
    <w:p>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本保函自我方加盖公章之日起生效。</w:t>
      </w:r>
    </w:p>
    <w:p>
      <w:pPr>
        <w:spacing w:line="360" w:lineRule="auto"/>
        <w:ind w:firstLine="6439" w:firstLineChars="2650"/>
        <w:rPr>
          <w:rFonts w:ascii="仿宋" w:hAnsi="仿宋" w:eastAsia="仿宋" w:cs="仿宋"/>
          <w:color w:val="auto"/>
          <w:lang w:eastAsia="zh-CN"/>
        </w:rPr>
      </w:pPr>
    </w:p>
    <w:p>
      <w:pPr>
        <w:spacing w:line="360" w:lineRule="auto"/>
        <w:ind w:firstLine="6439" w:firstLineChars="2650"/>
        <w:rPr>
          <w:rFonts w:ascii="仿宋" w:hAnsi="仿宋" w:eastAsia="仿宋" w:cs="仿宋"/>
          <w:color w:val="auto"/>
          <w:lang w:eastAsia="zh-CN"/>
        </w:rPr>
      </w:pPr>
    </w:p>
    <w:p>
      <w:pPr>
        <w:spacing w:line="360" w:lineRule="auto"/>
        <w:ind w:firstLine="6439" w:firstLineChars="2650"/>
        <w:rPr>
          <w:rFonts w:ascii="仿宋" w:hAnsi="仿宋" w:eastAsia="仿宋" w:cs="仿宋"/>
          <w:color w:val="auto"/>
          <w:lang w:eastAsia="zh-CN"/>
        </w:rPr>
      </w:pPr>
      <w:r>
        <w:rPr>
          <w:rFonts w:hint="eastAsia" w:ascii="仿宋" w:hAnsi="仿宋" w:eastAsia="仿宋" w:cs="仿宋"/>
          <w:color w:val="auto"/>
          <w:lang w:eastAsia="zh-CN"/>
        </w:rPr>
        <w:t>保证人：（公章）</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 xml:space="preserve">                               </w:t>
      </w:r>
    </w:p>
    <w:p>
      <w:pPr>
        <w:spacing w:line="360" w:lineRule="auto"/>
        <w:ind w:firstLine="6318" w:firstLineChars="2600"/>
        <w:rPr>
          <w:rFonts w:ascii="仿宋" w:hAnsi="仿宋" w:eastAsia="仿宋" w:cs="仿宋"/>
          <w:color w:val="auto"/>
          <w:lang w:eastAsia="zh-CN"/>
        </w:rPr>
        <w:sectPr>
          <w:type w:val="continuous"/>
          <w:pgSz w:w="11905" w:h="16838"/>
          <w:pgMar w:top="1440" w:right="1417" w:bottom="1440" w:left="1417" w:header="850" w:footer="992" w:gutter="0"/>
          <w:pgNumType w:fmt="decimal"/>
          <w:cols w:space="0" w:num="1"/>
          <w:docGrid w:type="linesAndChars" w:linePitch="325" w:charSpace="635"/>
        </w:sectPr>
      </w:pPr>
      <w:r>
        <w:rPr>
          <w:rFonts w:hint="eastAsia" w:ascii="仿宋" w:hAnsi="仿宋" w:eastAsia="仿宋" w:cs="仿宋"/>
          <w:color w:val="auto"/>
          <w:lang w:eastAsia="zh-CN"/>
        </w:rPr>
        <w:t>年     月      日</w:t>
      </w:r>
    </w:p>
    <w:p>
      <w:pPr>
        <w:spacing w:line="400" w:lineRule="exact"/>
        <w:rPr>
          <w:rFonts w:ascii="仿宋" w:hAnsi="仿宋" w:eastAsia="仿宋" w:cs="仿宋"/>
          <w:b/>
          <w:bCs/>
          <w:color w:val="auto"/>
          <w:lang w:eastAsia="zh-CN"/>
        </w:rPr>
      </w:pPr>
    </w:p>
    <w:p>
      <w:pPr>
        <w:spacing w:line="400" w:lineRule="exact"/>
        <w:ind w:firstLine="486" w:firstLineChars="200"/>
        <w:rPr>
          <w:rFonts w:ascii="仿宋" w:hAnsi="仿宋" w:eastAsia="仿宋" w:cs="仿宋"/>
          <w:b/>
          <w:bCs/>
          <w:color w:val="auto"/>
          <w:lang w:eastAsia="zh-CN"/>
        </w:rPr>
      </w:pPr>
    </w:p>
    <w:p>
      <w:pPr>
        <w:spacing w:line="400" w:lineRule="exact"/>
        <w:ind w:firstLine="486" w:firstLineChars="200"/>
        <w:rPr>
          <w:rFonts w:ascii="仿宋" w:hAnsi="仿宋" w:eastAsia="仿宋" w:cs="仿宋"/>
          <w:b/>
          <w:bCs/>
          <w:color w:val="auto"/>
          <w:lang w:eastAsia="zh-CN"/>
        </w:rPr>
      </w:pPr>
      <w:r>
        <w:rPr>
          <w:rFonts w:hint="eastAsia" w:ascii="仿宋" w:hAnsi="仿宋" w:eastAsia="仿宋" w:cs="仿宋"/>
          <w:b/>
          <w:bCs/>
          <w:color w:val="auto"/>
          <w:lang w:val="en-US" w:eastAsia="zh-CN"/>
        </w:rPr>
        <w:t>6</w:t>
      </w:r>
      <w:r>
        <w:rPr>
          <w:rFonts w:hint="eastAsia" w:ascii="仿宋" w:hAnsi="仿宋" w:eastAsia="仿宋" w:cs="仿宋"/>
          <w:b/>
          <w:bCs/>
          <w:color w:val="auto"/>
          <w:lang w:eastAsia="zh-CN"/>
        </w:rPr>
        <w:t>、</w:t>
      </w:r>
      <w:r>
        <w:rPr>
          <w:rFonts w:hint="eastAsia" w:ascii="仿宋" w:hAnsi="仿宋" w:eastAsia="仿宋" w:cs="仿宋"/>
          <w:b/>
          <w:bCs/>
          <w:color w:val="auto"/>
          <w:lang w:val="en-US" w:eastAsia="zh-CN"/>
        </w:rPr>
        <w:t>投标企业须提供投标人（被授权在职人员）近期有效的社保证明</w:t>
      </w:r>
    </w:p>
    <w:p>
      <w:pPr>
        <w:spacing w:line="400" w:lineRule="exact"/>
        <w:ind w:firstLine="486" w:firstLineChars="200"/>
        <w:rPr>
          <w:rFonts w:ascii="仿宋" w:hAnsi="仿宋" w:eastAsia="仿宋" w:cs="仿宋"/>
          <w:b/>
          <w:bCs/>
          <w:color w:val="auto"/>
          <w:lang w:eastAsia="zh-CN"/>
        </w:rPr>
      </w:pPr>
      <w:r>
        <w:rPr>
          <w:rFonts w:hint="eastAsia" w:ascii="仿宋" w:hAnsi="仿宋" w:eastAsia="仿宋" w:cs="仿宋"/>
          <w:b/>
          <w:bCs/>
          <w:color w:val="auto"/>
          <w:lang w:eastAsia="zh-CN"/>
        </w:rPr>
        <w:t>说明：复印件上应加盖本单位章</w:t>
      </w:r>
    </w:p>
    <w:p>
      <w:pPr>
        <w:pStyle w:val="30"/>
        <w:ind w:firstLine="0"/>
        <w:rPr>
          <w:rFonts w:ascii="仿宋" w:hAnsi="仿宋" w:eastAsia="仿宋" w:cs="仿宋"/>
          <w:color w:val="auto"/>
          <w:lang w:eastAsia="zh-CN"/>
        </w:rPr>
      </w:pPr>
    </w:p>
    <w:p>
      <w:pPr>
        <w:pStyle w:val="30"/>
        <w:rPr>
          <w:rFonts w:ascii="仿宋" w:hAnsi="仿宋" w:eastAsia="仿宋" w:cs="仿宋"/>
          <w:color w:val="auto"/>
          <w:lang w:eastAsia="zh-CN"/>
        </w:rPr>
      </w:pPr>
    </w:p>
    <w:p>
      <w:pPr>
        <w:pStyle w:val="30"/>
        <w:rPr>
          <w:rFonts w:hint="eastAsia" w:ascii="仿宋" w:hAnsi="仿宋" w:eastAsia="仿宋" w:cs="仿宋"/>
          <w:b/>
          <w:bCs/>
          <w:color w:val="auto"/>
          <w:lang w:val="en-US" w:eastAsia="zh-CN"/>
        </w:rPr>
      </w:pPr>
      <w:r>
        <w:rPr>
          <w:rFonts w:hint="eastAsia" w:ascii="仿宋" w:hAnsi="仿宋" w:eastAsia="仿宋" w:cs="仿宋"/>
          <w:b/>
          <w:bCs/>
          <w:color w:val="auto"/>
          <w:lang w:val="en-US" w:eastAsia="zh-CN"/>
        </w:rPr>
        <w:t>7、有能力提供本项目采购内容的制造商或经销商；生产企业是2015版人民J察服装生产企业目录入围企业或以后新增公安部定点生产企业（已被公安部取消资格的企业除外）,且生产品种包含本项目采购内容；并提供相应证明材料；</w:t>
      </w:r>
    </w:p>
    <w:p>
      <w:pPr>
        <w:pStyle w:val="30"/>
        <w:rPr>
          <w:rFonts w:hint="default" w:ascii="仿宋" w:hAnsi="仿宋" w:eastAsia="仿宋" w:cs="仿宋"/>
          <w:color w:val="auto"/>
          <w:lang w:val="en-US" w:eastAsia="zh-CN"/>
        </w:rPr>
      </w:pPr>
    </w:p>
    <w:p>
      <w:pPr>
        <w:pStyle w:val="30"/>
        <w:rPr>
          <w:rFonts w:hint="eastAsia" w:ascii="仿宋" w:hAnsi="仿宋" w:eastAsia="仿宋" w:cs="仿宋"/>
          <w:b/>
          <w:bCs/>
          <w:color w:val="auto"/>
          <w:lang w:val="en-US" w:eastAsia="zh-CN"/>
        </w:rPr>
      </w:pPr>
    </w:p>
    <w:p>
      <w:pPr>
        <w:pStyle w:val="30"/>
        <w:rPr>
          <w:rFonts w:hint="eastAsia" w:ascii="仿宋" w:hAnsi="仿宋" w:eastAsia="仿宋" w:cs="仿宋"/>
          <w:b/>
          <w:bCs/>
          <w:color w:val="auto"/>
          <w:lang w:eastAsia="zh-CN"/>
        </w:rPr>
      </w:pPr>
      <w:r>
        <w:rPr>
          <w:rFonts w:hint="eastAsia" w:ascii="仿宋" w:hAnsi="仿宋" w:eastAsia="仿宋" w:cs="仿宋"/>
          <w:b/>
          <w:bCs/>
          <w:color w:val="auto"/>
          <w:lang w:val="en-US" w:eastAsia="zh-CN"/>
        </w:rPr>
        <w:t>8</w:t>
      </w:r>
      <w:r>
        <w:rPr>
          <w:rFonts w:hint="eastAsia" w:ascii="仿宋" w:hAnsi="仿宋" w:eastAsia="仿宋" w:cs="仿宋"/>
          <w:b/>
          <w:bCs/>
          <w:color w:val="auto"/>
          <w:lang w:eastAsia="zh-CN"/>
        </w:rPr>
        <w:t>、</w:t>
      </w:r>
      <w:r>
        <w:rPr>
          <w:rFonts w:hint="eastAsia" w:ascii="仿宋" w:hAnsi="仿宋" w:eastAsia="仿宋" w:cs="仿宋"/>
          <w:b/>
          <w:bCs/>
          <w:color w:val="auto"/>
          <w:lang w:val="en-US" w:eastAsia="zh-CN"/>
        </w:rPr>
        <w:t>参加政府采购活动前三年内，在经营活动中没有重大违法记录；未被“信用中国”（www.creditchina.gov.cn）、中国政府采购网（www.ccgp.gov.cn）列入失信被执行人、税收违法黑名单、政府采购严重违法失信行为记录名单</w:t>
      </w:r>
      <w:r>
        <w:rPr>
          <w:rFonts w:hint="eastAsia" w:ascii="仿宋" w:hAnsi="仿宋" w:eastAsia="仿宋" w:cs="仿宋"/>
          <w:b/>
          <w:bCs/>
          <w:color w:val="auto"/>
          <w:lang w:eastAsia="zh-CN"/>
        </w:rPr>
        <w:t>。</w:t>
      </w:r>
    </w:p>
    <w:p>
      <w:pPr>
        <w:pStyle w:val="30"/>
        <w:rPr>
          <w:rFonts w:ascii="仿宋" w:hAnsi="仿宋" w:eastAsia="仿宋" w:cs="仿宋"/>
          <w:b/>
          <w:bCs/>
          <w:color w:val="auto"/>
          <w:lang w:eastAsia="zh-CN"/>
        </w:rPr>
      </w:pPr>
    </w:p>
    <w:p>
      <w:pPr>
        <w:rPr>
          <w:rFonts w:ascii="仿宋" w:hAnsi="仿宋" w:eastAsia="仿宋" w:cs="仿宋"/>
          <w:color w:val="auto"/>
          <w:lang w:eastAsia="zh-CN"/>
        </w:rPr>
      </w:pPr>
    </w:p>
    <w:p>
      <w:pPr>
        <w:spacing w:line="400" w:lineRule="exact"/>
        <w:ind w:firstLine="486" w:firstLineChars="200"/>
        <w:rPr>
          <w:rFonts w:ascii="仿宋" w:hAnsi="仿宋" w:eastAsia="仿宋" w:cs="仿宋"/>
          <w:b/>
          <w:bCs/>
          <w:color w:val="auto"/>
          <w:lang w:eastAsia="zh-CN"/>
        </w:rPr>
      </w:pPr>
    </w:p>
    <w:p>
      <w:pPr>
        <w:spacing w:line="400" w:lineRule="exact"/>
        <w:ind w:firstLine="486" w:firstLineChars="200"/>
        <w:rPr>
          <w:rFonts w:hint="eastAsia" w:ascii="仿宋" w:hAnsi="仿宋" w:eastAsia="仿宋" w:cs="仿宋"/>
          <w:b/>
          <w:bCs/>
          <w:color w:val="auto"/>
          <w:lang w:eastAsia="zh-CN"/>
        </w:rPr>
      </w:pPr>
      <w:r>
        <w:rPr>
          <w:rFonts w:hint="eastAsia" w:ascii="仿宋" w:hAnsi="仿宋" w:eastAsia="仿宋" w:cs="仿宋"/>
          <w:b/>
          <w:bCs/>
          <w:color w:val="auto"/>
          <w:lang w:val="en-US" w:eastAsia="zh-CN"/>
        </w:rPr>
        <w:t>9</w:t>
      </w:r>
      <w:r>
        <w:rPr>
          <w:rFonts w:hint="eastAsia" w:ascii="仿宋" w:hAnsi="仿宋" w:eastAsia="仿宋" w:cs="仿宋"/>
          <w:b/>
          <w:bCs/>
          <w:color w:val="auto"/>
          <w:lang w:eastAsia="zh-CN"/>
        </w:rPr>
        <w:t>、供应商须知资料表要求的其他资格证明文件</w:t>
      </w:r>
    </w:p>
    <w:p>
      <w:pPr>
        <w:pStyle w:val="4"/>
        <w:spacing w:before="40" w:after="40" w:line="579" w:lineRule="auto"/>
        <w:jc w:val="both"/>
        <w:rPr>
          <w:rFonts w:hint="eastAsia" w:ascii="仿宋" w:hAnsi="仿宋" w:eastAsia="仿宋" w:cs="仿宋"/>
          <w:color w:val="auto"/>
          <w:sz w:val="32"/>
          <w:szCs w:val="32"/>
          <w:lang w:eastAsia="zh-CN"/>
        </w:rPr>
      </w:pPr>
      <w:bookmarkStart w:id="81" w:name="_Toc22967"/>
      <w:bookmarkStart w:id="82" w:name="_Toc515647816"/>
      <w:bookmarkStart w:id="83" w:name="_Toc5695"/>
      <w:bookmarkStart w:id="84" w:name="_Toc11180"/>
    </w:p>
    <w:p>
      <w:pPr>
        <w:rPr>
          <w:rFonts w:hint="eastAsia" w:ascii="仿宋" w:hAnsi="仿宋" w:eastAsia="仿宋" w:cs="仿宋"/>
          <w:color w:val="auto"/>
          <w:sz w:val="32"/>
          <w:szCs w:val="32"/>
          <w:lang w:eastAsia="zh-CN"/>
        </w:rPr>
      </w:pPr>
    </w:p>
    <w:p>
      <w:pPr>
        <w:pStyle w:val="6"/>
        <w:rPr>
          <w:rFonts w:hint="eastAsia" w:ascii="仿宋" w:hAnsi="仿宋" w:eastAsia="仿宋" w:cs="仿宋"/>
          <w:color w:val="auto"/>
          <w:sz w:val="32"/>
          <w:szCs w:val="32"/>
          <w:lang w:eastAsia="zh-CN"/>
        </w:rPr>
      </w:pPr>
    </w:p>
    <w:p>
      <w:pPr>
        <w:rPr>
          <w:rFonts w:hint="eastAsia"/>
          <w:color w:val="auto"/>
          <w:lang w:eastAsia="zh-CN"/>
        </w:rPr>
      </w:pPr>
    </w:p>
    <w:p>
      <w:pPr>
        <w:pStyle w:val="28"/>
        <w:rPr>
          <w:rFonts w:hint="eastAsia"/>
          <w:color w:val="auto"/>
          <w:lang w:eastAsia="zh-CN"/>
        </w:rPr>
      </w:pPr>
    </w:p>
    <w:p>
      <w:pPr>
        <w:pStyle w:val="28"/>
        <w:rPr>
          <w:rFonts w:hint="eastAsia"/>
          <w:color w:val="auto"/>
          <w:lang w:eastAsia="zh-CN"/>
        </w:rPr>
      </w:pPr>
    </w:p>
    <w:p>
      <w:pPr>
        <w:pStyle w:val="28"/>
        <w:rPr>
          <w:rFonts w:hint="eastAsia"/>
          <w:color w:val="auto"/>
          <w:lang w:eastAsia="zh-CN"/>
        </w:rPr>
      </w:pPr>
    </w:p>
    <w:p>
      <w:pPr>
        <w:pStyle w:val="28"/>
        <w:rPr>
          <w:rFonts w:hint="eastAsia"/>
          <w:color w:val="auto"/>
          <w:lang w:eastAsia="zh-CN"/>
        </w:rPr>
      </w:pPr>
    </w:p>
    <w:p>
      <w:pPr>
        <w:pStyle w:val="4"/>
        <w:spacing w:before="40" w:after="40" w:line="579" w:lineRule="auto"/>
        <w:jc w:val="center"/>
        <w:rPr>
          <w:rFonts w:hint="eastAsia" w:ascii="仿宋" w:hAnsi="仿宋" w:eastAsia="仿宋" w:cs="仿宋"/>
          <w:color w:val="auto"/>
          <w:sz w:val="32"/>
          <w:szCs w:val="32"/>
          <w:lang w:eastAsia="zh-CN"/>
        </w:rPr>
      </w:pPr>
    </w:p>
    <w:p>
      <w:pPr>
        <w:pStyle w:val="4"/>
        <w:spacing w:before="40" w:after="40" w:line="579" w:lineRule="auto"/>
        <w:jc w:val="center"/>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第二部分  商务及技术文件</w:t>
      </w:r>
      <w:bookmarkEnd w:id="81"/>
      <w:bookmarkEnd w:id="82"/>
      <w:bookmarkEnd w:id="83"/>
      <w:bookmarkEnd w:id="84"/>
    </w:p>
    <w:p>
      <w:pPr>
        <w:pStyle w:val="11"/>
        <w:spacing w:line="400" w:lineRule="exact"/>
        <w:ind w:left="1164" w:leftChars="257" w:hanging="540"/>
        <w:rPr>
          <w:rFonts w:ascii="仿宋" w:hAnsi="仿宋" w:eastAsia="仿宋" w:cs="仿宋"/>
          <w:color w:val="auto"/>
          <w:lang w:eastAsia="zh-CN"/>
        </w:rPr>
      </w:pPr>
      <w:r>
        <w:rPr>
          <w:rFonts w:hint="eastAsia" w:ascii="仿宋" w:hAnsi="仿宋" w:eastAsia="仿宋" w:cs="仿宋"/>
          <w:color w:val="auto"/>
          <w:lang w:eastAsia="zh-CN"/>
        </w:rPr>
        <w:t>1、投标函</w:t>
      </w:r>
    </w:p>
    <w:p>
      <w:pPr>
        <w:pStyle w:val="11"/>
        <w:spacing w:line="400" w:lineRule="exact"/>
        <w:ind w:left="1164" w:leftChars="257" w:hanging="540"/>
        <w:rPr>
          <w:rFonts w:ascii="仿宋" w:hAnsi="仿宋" w:eastAsia="仿宋" w:cs="仿宋"/>
          <w:color w:val="auto"/>
          <w:lang w:eastAsia="zh-CN"/>
        </w:rPr>
      </w:pPr>
      <w:r>
        <w:rPr>
          <w:rFonts w:hint="eastAsia" w:ascii="仿宋" w:hAnsi="仿宋" w:eastAsia="仿宋" w:cs="仿宋"/>
          <w:color w:val="auto"/>
          <w:lang w:eastAsia="zh-CN"/>
        </w:rPr>
        <w:t>2、开标一览表</w:t>
      </w:r>
    </w:p>
    <w:p>
      <w:pPr>
        <w:pStyle w:val="11"/>
        <w:spacing w:line="400" w:lineRule="exact"/>
        <w:ind w:left="1164" w:leftChars="257" w:hanging="540"/>
        <w:rPr>
          <w:rFonts w:ascii="仿宋" w:hAnsi="仿宋" w:eastAsia="仿宋" w:cs="仿宋"/>
          <w:color w:val="auto"/>
          <w:lang w:eastAsia="zh-CN"/>
        </w:rPr>
      </w:pPr>
      <w:r>
        <w:rPr>
          <w:rFonts w:hint="eastAsia" w:ascii="仿宋" w:hAnsi="仿宋" w:eastAsia="仿宋" w:cs="仿宋"/>
          <w:color w:val="auto"/>
          <w:lang w:eastAsia="zh-CN"/>
        </w:rPr>
        <w:t>3、货物说明一览表</w:t>
      </w:r>
    </w:p>
    <w:p>
      <w:pPr>
        <w:pStyle w:val="11"/>
        <w:spacing w:line="400" w:lineRule="exact"/>
        <w:ind w:left="1164" w:leftChars="257" w:hanging="540"/>
        <w:rPr>
          <w:rFonts w:ascii="仿宋" w:hAnsi="仿宋" w:eastAsia="仿宋" w:cs="仿宋"/>
          <w:color w:val="auto"/>
          <w:lang w:eastAsia="zh-CN"/>
        </w:rPr>
      </w:pPr>
      <w:r>
        <w:rPr>
          <w:rFonts w:hint="eastAsia" w:ascii="仿宋" w:hAnsi="仿宋" w:eastAsia="仿宋" w:cs="仿宋"/>
          <w:color w:val="auto"/>
          <w:lang w:eastAsia="zh-CN"/>
        </w:rPr>
        <w:t>4、投标分项报价表</w:t>
      </w:r>
    </w:p>
    <w:p>
      <w:pPr>
        <w:pStyle w:val="11"/>
        <w:spacing w:line="400" w:lineRule="exact"/>
        <w:ind w:left="1164" w:leftChars="257" w:hanging="540"/>
        <w:rPr>
          <w:rFonts w:ascii="仿宋" w:hAnsi="仿宋" w:eastAsia="仿宋" w:cs="仿宋"/>
          <w:color w:val="auto"/>
          <w:lang w:eastAsia="zh-CN"/>
        </w:rPr>
      </w:pPr>
      <w:r>
        <w:rPr>
          <w:rFonts w:hint="eastAsia" w:ascii="仿宋" w:hAnsi="仿宋" w:eastAsia="仿宋" w:cs="仿宋"/>
          <w:color w:val="auto"/>
          <w:lang w:eastAsia="zh-CN"/>
        </w:rPr>
        <w:t>5、技术规格偏离表</w:t>
      </w:r>
    </w:p>
    <w:p>
      <w:pPr>
        <w:pStyle w:val="11"/>
        <w:spacing w:line="400" w:lineRule="exact"/>
        <w:ind w:left="1164" w:leftChars="257" w:hanging="540"/>
        <w:rPr>
          <w:rFonts w:ascii="仿宋" w:hAnsi="仿宋" w:eastAsia="仿宋" w:cs="仿宋"/>
          <w:color w:val="auto"/>
          <w:lang w:eastAsia="zh-CN"/>
        </w:rPr>
      </w:pPr>
      <w:r>
        <w:rPr>
          <w:rFonts w:hint="eastAsia" w:ascii="仿宋" w:hAnsi="仿宋" w:eastAsia="仿宋" w:cs="仿宋"/>
          <w:color w:val="auto"/>
          <w:lang w:eastAsia="zh-CN"/>
        </w:rPr>
        <w:t>6、商务条款偏离表</w:t>
      </w:r>
    </w:p>
    <w:p>
      <w:pPr>
        <w:pStyle w:val="11"/>
        <w:spacing w:line="400" w:lineRule="exact"/>
        <w:ind w:left="1164" w:leftChars="257" w:hanging="540"/>
        <w:rPr>
          <w:rFonts w:ascii="仿宋" w:hAnsi="仿宋" w:eastAsia="仿宋" w:cs="仿宋"/>
          <w:color w:val="auto"/>
          <w:lang w:eastAsia="zh-CN"/>
        </w:rPr>
      </w:pPr>
      <w:r>
        <w:rPr>
          <w:rFonts w:hint="eastAsia" w:ascii="仿宋" w:hAnsi="仿宋" w:eastAsia="仿宋" w:cs="仿宋"/>
          <w:color w:val="auto"/>
          <w:lang w:eastAsia="zh-CN"/>
        </w:rPr>
        <w:t>7、供应商基本情况表</w:t>
      </w:r>
    </w:p>
    <w:p>
      <w:pPr>
        <w:pStyle w:val="11"/>
        <w:spacing w:line="400" w:lineRule="exact"/>
        <w:ind w:left="359" w:leftChars="148" w:firstLine="228"/>
        <w:rPr>
          <w:rFonts w:ascii="仿宋" w:hAnsi="仿宋" w:eastAsia="仿宋" w:cs="仿宋"/>
          <w:color w:val="auto"/>
          <w:lang w:eastAsia="zh-CN"/>
        </w:rPr>
      </w:pPr>
      <w:r>
        <w:rPr>
          <w:rFonts w:hint="eastAsia" w:ascii="仿宋" w:hAnsi="仿宋" w:eastAsia="仿宋" w:cs="仿宋"/>
          <w:color w:val="auto"/>
          <w:lang w:eastAsia="zh-CN"/>
        </w:rPr>
        <w:t>8、近三年类似项目业绩表</w:t>
      </w:r>
    </w:p>
    <w:p>
      <w:pPr>
        <w:pStyle w:val="11"/>
        <w:spacing w:line="400" w:lineRule="exact"/>
        <w:ind w:left="359" w:leftChars="148" w:firstLine="228"/>
        <w:rPr>
          <w:rFonts w:ascii="仿宋" w:hAnsi="仿宋" w:eastAsia="仿宋" w:cs="仿宋"/>
          <w:color w:val="auto"/>
          <w:lang w:eastAsia="zh-CN"/>
        </w:rPr>
      </w:pPr>
      <w:r>
        <w:rPr>
          <w:rFonts w:hint="eastAsia" w:ascii="仿宋" w:hAnsi="仿宋" w:eastAsia="仿宋" w:cs="仿宋"/>
          <w:color w:val="auto"/>
          <w:lang w:eastAsia="zh-CN"/>
        </w:rPr>
        <w:t>9、中小企业声明函(货物)</w:t>
      </w:r>
    </w:p>
    <w:p>
      <w:pPr>
        <w:pStyle w:val="11"/>
        <w:spacing w:line="400" w:lineRule="exact"/>
        <w:ind w:left="359" w:leftChars="148" w:firstLine="228"/>
        <w:rPr>
          <w:rFonts w:ascii="仿宋" w:hAnsi="仿宋" w:eastAsia="仿宋" w:cs="仿宋"/>
          <w:color w:val="auto"/>
          <w:lang w:eastAsia="zh-CN"/>
        </w:rPr>
      </w:pPr>
      <w:r>
        <w:rPr>
          <w:rFonts w:hint="eastAsia" w:ascii="仿宋" w:hAnsi="仿宋" w:eastAsia="仿宋" w:cs="仿宋"/>
          <w:color w:val="auto"/>
          <w:lang w:eastAsia="zh-CN"/>
        </w:rPr>
        <w:t>10、《残疾人福利性单位声明函》</w:t>
      </w:r>
    </w:p>
    <w:p>
      <w:pPr>
        <w:pStyle w:val="11"/>
        <w:spacing w:line="400" w:lineRule="exact"/>
        <w:ind w:left="359" w:leftChars="148" w:firstLine="228"/>
        <w:rPr>
          <w:rFonts w:ascii="仿宋" w:hAnsi="仿宋" w:eastAsia="仿宋" w:cs="仿宋"/>
          <w:color w:val="auto"/>
          <w:lang w:eastAsia="zh-CN"/>
        </w:rPr>
      </w:pPr>
      <w:r>
        <w:rPr>
          <w:rFonts w:hint="eastAsia" w:ascii="仿宋" w:hAnsi="仿宋" w:eastAsia="仿宋" w:cs="仿宋"/>
          <w:color w:val="auto"/>
          <w:lang w:eastAsia="zh-CN"/>
        </w:rPr>
        <w:t>11、评分标准和细则中技术部分证明材料</w:t>
      </w:r>
    </w:p>
    <w:p>
      <w:pPr>
        <w:pStyle w:val="11"/>
        <w:spacing w:line="400" w:lineRule="exact"/>
        <w:ind w:left="359" w:leftChars="148" w:firstLine="228"/>
        <w:rPr>
          <w:rFonts w:ascii="仿宋" w:hAnsi="仿宋" w:eastAsia="仿宋" w:cs="仿宋"/>
          <w:color w:val="auto"/>
          <w:lang w:eastAsia="zh-CN"/>
        </w:rPr>
      </w:pPr>
      <w:r>
        <w:rPr>
          <w:rFonts w:hint="eastAsia" w:ascii="仿宋" w:hAnsi="仿宋" w:eastAsia="仿宋" w:cs="仿宋"/>
          <w:color w:val="auto"/>
          <w:lang w:eastAsia="zh-CN"/>
        </w:rPr>
        <w:t>12、评分标准和细则中商务部分证明材料（格式自拟）</w:t>
      </w:r>
    </w:p>
    <w:p>
      <w:pPr>
        <w:pStyle w:val="11"/>
        <w:spacing w:line="400" w:lineRule="exact"/>
        <w:ind w:left="359" w:leftChars="148" w:firstLine="228"/>
        <w:rPr>
          <w:rFonts w:ascii="仿宋" w:hAnsi="仿宋" w:eastAsia="仿宋" w:cs="仿宋"/>
          <w:color w:val="auto"/>
          <w:lang w:eastAsia="zh-CN"/>
        </w:rPr>
      </w:pPr>
      <w:r>
        <w:rPr>
          <w:rFonts w:hint="eastAsia" w:ascii="仿宋" w:hAnsi="仿宋" w:eastAsia="仿宋" w:cs="仿宋"/>
          <w:color w:val="auto"/>
          <w:lang w:eastAsia="zh-CN"/>
        </w:rPr>
        <w:t>13、供应商认为有必要提供的其他证明材料（格式自拟）</w:t>
      </w:r>
    </w:p>
    <w:p>
      <w:pPr>
        <w:pStyle w:val="11"/>
        <w:tabs>
          <w:tab w:val="left" w:pos="5580"/>
        </w:tabs>
        <w:spacing w:line="400" w:lineRule="exact"/>
        <w:ind w:left="648" w:leftChars="267"/>
        <w:rPr>
          <w:rFonts w:ascii="仿宋" w:hAnsi="仿宋" w:eastAsia="仿宋" w:cs="仿宋"/>
          <w:color w:val="auto"/>
          <w:sz w:val="21"/>
          <w:szCs w:val="21"/>
          <w:lang w:eastAsia="zh-CN"/>
        </w:rPr>
      </w:pPr>
      <w:r>
        <w:rPr>
          <w:rFonts w:hint="eastAsia" w:ascii="仿宋" w:hAnsi="仿宋" w:eastAsia="仿宋" w:cs="仿宋"/>
          <w:color w:val="auto"/>
          <w:lang w:eastAsia="zh-CN"/>
        </w:rPr>
        <w:br w:type="page"/>
      </w:r>
    </w:p>
    <w:p>
      <w:pPr>
        <w:pStyle w:val="9"/>
        <w:numPr>
          <w:ilvl w:val="0"/>
          <w:numId w:val="0"/>
        </w:numPr>
        <w:kinsoku w:val="0"/>
        <w:overflowPunct w:val="0"/>
        <w:spacing w:before="130" w:line="355" w:lineRule="auto"/>
        <w:ind w:left="480" w:right="7"/>
        <w:jc w:val="center"/>
        <w:rPr>
          <w:rFonts w:ascii="仿宋" w:hAnsi="仿宋" w:eastAsia="仿宋" w:cs="仿宋"/>
          <w:b/>
          <w:bCs/>
          <w:color w:val="auto"/>
          <w:sz w:val="36"/>
          <w:szCs w:val="36"/>
          <w:lang w:eastAsia="zh-CN"/>
        </w:rPr>
      </w:pPr>
      <w:r>
        <w:rPr>
          <w:rFonts w:hint="eastAsia" w:ascii="仿宋" w:hAnsi="仿宋" w:eastAsia="仿宋" w:cs="仿宋"/>
          <w:b/>
          <w:bCs/>
          <w:color w:val="auto"/>
          <w:sz w:val="36"/>
          <w:szCs w:val="36"/>
          <w:lang w:eastAsia="zh-CN"/>
        </w:rPr>
        <w:t>1、投标函</w:t>
      </w:r>
    </w:p>
    <w:p>
      <w:pPr>
        <w:spacing w:line="440" w:lineRule="exact"/>
        <w:rPr>
          <w:rFonts w:ascii="仿宋" w:hAnsi="仿宋" w:eastAsia="仿宋" w:cs="仿宋"/>
          <w:color w:val="auto"/>
          <w:u w:val="single"/>
          <w:lang w:eastAsia="zh-CN"/>
        </w:rPr>
      </w:pPr>
      <w:r>
        <w:rPr>
          <w:rFonts w:hint="eastAsia" w:ascii="仿宋" w:hAnsi="仿宋" w:eastAsia="仿宋" w:cs="仿宋"/>
          <w:color w:val="auto"/>
          <w:lang w:eastAsia="zh-CN"/>
        </w:rPr>
        <w:t>致：</w:t>
      </w:r>
      <w:r>
        <w:rPr>
          <w:rFonts w:hint="eastAsia" w:ascii="仿宋" w:hAnsi="仿宋" w:eastAsia="仿宋" w:cs="仿宋"/>
          <w:color w:val="auto"/>
          <w:u w:val="single"/>
          <w:lang w:eastAsia="zh-CN"/>
        </w:rPr>
        <w:t xml:space="preserve">                     </w:t>
      </w:r>
    </w:p>
    <w:p>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为响应你方组织的</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项目的招标[项目编号为：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]，我方愿参与投标。</w:t>
      </w:r>
    </w:p>
    <w:p>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我方确认收到贵方提供的</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招标文件的全部内容。</w:t>
      </w:r>
    </w:p>
    <w:p>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我方在参与投标前已详细研究了招标文件的所有内容，包括澄清、修改文件（如果有）和所有已提供的参考资料以及有关附件，我方完全明白并认为此招标文件没有倾向性，也不存在排斥潜在报价供应商的内容，我方同意招标文件的相关条款，放弃对招标文件提出误解和质疑的一切权力。</w:t>
      </w:r>
    </w:p>
    <w:p>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u w:val="single"/>
          <w:lang w:eastAsia="zh-CN"/>
        </w:rPr>
        <w:t xml:space="preserve">      (供应商名称)      </w:t>
      </w:r>
      <w:r>
        <w:rPr>
          <w:rFonts w:hint="eastAsia" w:ascii="仿宋" w:hAnsi="仿宋" w:eastAsia="仿宋" w:cs="仿宋"/>
          <w:color w:val="auto"/>
          <w:lang w:eastAsia="zh-CN"/>
        </w:rPr>
        <w:t>作为供应商正式授权</w:t>
      </w:r>
      <w:r>
        <w:rPr>
          <w:rFonts w:hint="eastAsia" w:ascii="仿宋" w:hAnsi="仿宋" w:eastAsia="仿宋" w:cs="仿宋"/>
          <w:color w:val="auto"/>
          <w:u w:val="single"/>
          <w:lang w:eastAsia="zh-CN"/>
        </w:rPr>
        <w:t xml:space="preserve">  (授权代表全名, 职务)  </w:t>
      </w:r>
      <w:r>
        <w:rPr>
          <w:rFonts w:hint="eastAsia" w:ascii="仿宋" w:hAnsi="仿宋" w:eastAsia="仿宋" w:cs="仿宋"/>
          <w:color w:val="auto"/>
          <w:lang w:eastAsia="zh-CN"/>
        </w:rPr>
        <w:t>代表我方全权处理有关本报价的一切事宜。</w:t>
      </w:r>
    </w:p>
    <w:p>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我方已完全明白招标文件的所有条款要求，并申明如下：</w:t>
      </w:r>
    </w:p>
    <w:p>
      <w:pPr>
        <w:spacing w:line="48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（一）按招标文件提供的全部货物与相关服务的投标总价详见《报价一览表》。</w:t>
      </w:r>
    </w:p>
    <w:p>
      <w:pPr>
        <w:spacing w:line="48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（二）本投标文件的有效期为投标截止时间起</w:t>
      </w:r>
      <w:r>
        <w:rPr>
          <w:rFonts w:hint="eastAsia" w:ascii="仿宋" w:hAnsi="仿宋" w:eastAsia="仿宋" w:cs="仿宋"/>
          <w:color w:val="auto"/>
          <w:u w:val="single"/>
          <w:lang w:eastAsia="zh-CN"/>
        </w:rPr>
        <w:t>60</w:t>
      </w:r>
      <w:r>
        <w:rPr>
          <w:rFonts w:hint="eastAsia" w:ascii="仿宋" w:hAnsi="仿宋" w:eastAsia="仿宋" w:cs="仿宋"/>
          <w:color w:val="auto"/>
          <w:lang w:eastAsia="zh-CN"/>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spacing w:line="48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（三）我方同意按照贵方可能提出的要求而提供与投标有关的任何其它数据、信息或资料。</w:t>
      </w:r>
    </w:p>
    <w:p>
      <w:pPr>
        <w:spacing w:line="48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（四）我方理解贵方不一定接受最低投标价或任何贵方可能收到的投标。</w:t>
      </w:r>
    </w:p>
    <w:p>
      <w:pPr>
        <w:spacing w:line="48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（五）我方如果中标，将保证履行招标文件及其澄清、修改文件（如果有）中的全部责任和义务，按质、按量、按期完成《招标内容》及《合同书》中的全部任务。</w:t>
      </w:r>
    </w:p>
    <w:p>
      <w:pPr>
        <w:spacing w:line="48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（六）如我方被授予合同，我方承诺支付就本次招标应支付或将支付的中标服务费（详见按招标文件要求格式填写的《中标服务费支付承诺书》）。</w:t>
      </w:r>
    </w:p>
    <w:p>
      <w:pPr>
        <w:spacing w:line="48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（七）我方作为在法律、财务和运作上独立于采购人、招标代理机构的供应商，在此保证所提交的所有文件和全部说明是真实的和正确的。</w:t>
      </w:r>
    </w:p>
    <w:p>
      <w:pPr>
        <w:spacing w:line="48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（八）我方投标报价已包含应向知识产权所有权人支付的所有相关税费，并保证采购人在中国使用我方提供的货物时，如有第三方提出侵犯其知识产权主张的，责任由我方承担。</w:t>
      </w:r>
    </w:p>
    <w:p>
      <w:pPr>
        <w:spacing w:line="48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（九）我方与其他供应商不存在单位负责人为同一人或者存在直接控股、管理关系。</w:t>
      </w:r>
    </w:p>
    <w:p>
      <w:pPr>
        <w:spacing w:line="48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（十）我方承诺未为本项目提供整体设计、规范编制或者项目管理、监理、检测等服务。</w:t>
      </w:r>
    </w:p>
    <w:p>
      <w:pPr>
        <w:spacing w:line="48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（十一）我方具备《政府采购法》第二十二条规定的条件，承诺如下：</w:t>
      </w:r>
    </w:p>
    <w:p>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（1）我方已依法缴纳了各项税费及社会保险费用，如有需要，可随时向采购人提供近三个月内的相关缴费证明，以便核查。</w:t>
      </w:r>
    </w:p>
    <w:p>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（2）我方已依法建立健全的财务会计制度，如有需要，可随时向采购人提供相关的证明材料，以便核查。</w:t>
      </w:r>
    </w:p>
    <w:p>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（3）我方参加本项目政府采购活动前3年内在经营活动中没有重大违法记录。</w:t>
      </w:r>
    </w:p>
    <w:p>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（4）我方具备履行合同所必需的设备和专业技术能力。</w:t>
      </w:r>
    </w:p>
    <w:p>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（5）我方符合法律、行政法规规定的其他条件。</w:t>
      </w:r>
    </w:p>
    <w:p>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以上内容如有虚假或与事实不符的，评审委员会可将我方做无效投标处理，我方愿意承担相应的法律责任。</w:t>
      </w:r>
    </w:p>
    <w:p>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（十三）我方对在本函及投标文件中所作的所有承诺承担法律责任。</w:t>
      </w:r>
    </w:p>
    <w:p>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（十四）所有与本招标有关的函件请发往下列地址：</w:t>
      </w:r>
    </w:p>
    <w:p>
      <w:pPr>
        <w:spacing w:line="440" w:lineRule="exact"/>
        <w:rPr>
          <w:rFonts w:ascii="仿宋" w:hAnsi="仿宋" w:eastAsia="仿宋" w:cs="仿宋"/>
          <w:color w:val="auto"/>
          <w:lang w:eastAsia="zh-CN"/>
        </w:rPr>
      </w:pPr>
      <w:r>
        <w:rPr>
          <w:rFonts w:hint="eastAsia" w:ascii="仿宋" w:hAnsi="仿宋" w:eastAsia="仿宋" w:cs="仿宋"/>
          <w:color w:val="auto"/>
          <w:lang w:eastAsia="zh-CN"/>
        </w:rPr>
        <w:t>地    址：</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.邮政编码：</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w:t>
      </w:r>
    </w:p>
    <w:p>
      <w:pPr>
        <w:spacing w:line="440" w:lineRule="exact"/>
        <w:rPr>
          <w:rFonts w:ascii="仿宋" w:hAnsi="仿宋" w:eastAsia="仿宋" w:cs="仿宋"/>
          <w:color w:val="auto"/>
          <w:lang w:eastAsia="zh-CN"/>
        </w:rPr>
      </w:pPr>
      <w:r>
        <w:rPr>
          <w:rFonts w:hint="eastAsia" w:ascii="仿宋" w:hAnsi="仿宋" w:eastAsia="仿宋" w:cs="仿宋"/>
          <w:color w:val="auto"/>
          <w:lang w:eastAsia="zh-CN"/>
        </w:rPr>
        <w:t>电    话：</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w:t>
      </w:r>
    </w:p>
    <w:p>
      <w:pPr>
        <w:spacing w:line="440" w:lineRule="exact"/>
        <w:rPr>
          <w:rFonts w:ascii="仿宋" w:hAnsi="仿宋" w:eastAsia="仿宋" w:cs="仿宋"/>
          <w:color w:val="auto"/>
          <w:lang w:eastAsia="zh-CN"/>
        </w:rPr>
      </w:pPr>
      <w:r>
        <w:rPr>
          <w:rFonts w:hint="eastAsia" w:ascii="仿宋" w:hAnsi="仿宋" w:eastAsia="仿宋" w:cs="仿宋"/>
          <w:color w:val="auto"/>
          <w:lang w:eastAsia="zh-CN"/>
        </w:rPr>
        <w:t>传    真：</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w:t>
      </w:r>
    </w:p>
    <w:p>
      <w:pPr>
        <w:spacing w:line="440" w:lineRule="exact"/>
        <w:rPr>
          <w:rFonts w:ascii="仿宋" w:hAnsi="仿宋" w:eastAsia="仿宋" w:cs="仿宋"/>
          <w:color w:val="auto"/>
          <w:lang w:eastAsia="zh-CN"/>
        </w:rPr>
      </w:pPr>
      <w:r>
        <w:rPr>
          <w:rFonts w:hint="eastAsia" w:ascii="仿宋" w:hAnsi="仿宋" w:eastAsia="仿宋" w:cs="仿宋"/>
          <w:color w:val="auto"/>
          <w:lang w:eastAsia="zh-CN"/>
        </w:rPr>
        <w:t>代表姓名：</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.职    务：</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w:t>
      </w:r>
    </w:p>
    <w:p>
      <w:pPr>
        <w:spacing w:line="440" w:lineRule="exact"/>
        <w:ind w:right="480"/>
        <w:jc w:val="right"/>
        <w:rPr>
          <w:rFonts w:ascii="仿宋" w:hAnsi="仿宋" w:eastAsia="仿宋" w:cs="仿宋"/>
          <w:color w:val="auto"/>
          <w:lang w:eastAsia="zh-CN"/>
        </w:rPr>
      </w:pPr>
      <w:r>
        <w:rPr>
          <w:rFonts w:hint="eastAsia" w:ascii="仿宋" w:hAnsi="仿宋" w:eastAsia="仿宋" w:cs="仿宋"/>
          <w:color w:val="auto"/>
          <w:lang w:eastAsia="zh-CN"/>
        </w:rPr>
        <w:t>供应商：</w:t>
      </w:r>
      <w:r>
        <w:rPr>
          <w:rFonts w:hint="eastAsia" w:ascii="仿宋" w:hAnsi="仿宋" w:eastAsia="仿宋" w:cs="仿宋"/>
          <w:color w:val="auto"/>
          <w:u w:val="single"/>
          <w:lang w:eastAsia="zh-CN"/>
        </w:rPr>
        <w:tab/>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（公章） </w:t>
      </w:r>
    </w:p>
    <w:p>
      <w:pPr>
        <w:wordWrap w:val="0"/>
        <w:spacing w:line="440" w:lineRule="exact"/>
        <w:ind w:firstLine="486" w:firstLineChars="200"/>
        <w:jc w:val="right"/>
        <w:rPr>
          <w:rFonts w:ascii="仿宋" w:hAnsi="仿宋" w:eastAsia="仿宋" w:cs="仿宋"/>
          <w:color w:val="auto"/>
          <w:lang w:eastAsia="zh-CN"/>
        </w:rPr>
      </w:pPr>
      <w:r>
        <w:rPr>
          <w:rFonts w:hint="eastAsia" w:ascii="仿宋" w:hAnsi="仿宋" w:eastAsia="仿宋" w:cs="仿宋"/>
          <w:color w:val="auto"/>
          <w:lang w:eastAsia="zh-CN"/>
        </w:rPr>
        <w:t>法定代表人或委托人：</w:t>
      </w:r>
      <w:r>
        <w:rPr>
          <w:rFonts w:hint="eastAsia" w:ascii="仿宋" w:hAnsi="仿宋" w:eastAsia="仿宋" w:cs="仿宋"/>
          <w:color w:val="auto"/>
          <w:lang w:eastAsia="zh-CN"/>
        </w:rPr>
        <w:tab/>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（签章）  </w:t>
      </w:r>
    </w:p>
    <w:p>
      <w:pPr>
        <w:wordWrap w:val="0"/>
        <w:spacing w:line="440" w:lineRule="exact"/>
        <w:ind w:firstLine="486" w:firstLineChars="200"/>
        <w:jc w:val="right"/>
        <w:rPr>
          <w:rFonts w:ascii="仿宋" w:hAnsi="仿宋" w:eastAsia="仿宋" w:cs="仿宋"/>
          <w:color w:val="auto"/>
          <w:lang w:eastAsia="zh-CN"/>
        </w:rPr>
      </w:pPr>
      <w:r>
        <w:rPr>
          <w:rFonts w:hint="eastAsia" w:ascii="仿宋" w:hAnsi="仿宋" w:eastAsia="仿宋" w:cs="仿宋"/>
          <w:color w:val="auto"/>
          <w:lang w:eastAsia="zh-CN"/>
        </w:rPr>
        <w:t xml:space="preserve">  </w:t>
      </w:r>
      <w:r>
        <w:rPr>
          <w:rFonts w:hint="eastAsia" w:ascii="仿宋" w:hAnsi="仿宋" w:eastAsia="仿宋" w:cs="仿宋"/>
          <w:color w:val="auto"/>
          <w:u w:val="single"/>
          <w:lang w:eastAsia="zh-CN"/>
        </w:rPr>
        <w:t xml:space="preserve">      </w:t>
      </w:r>
      <w:r>
        <w:rPr>
          <w:rFonts w:hint="eastAsia" w:ascii="仿宋" w:hAnsi="仿宋" w:eastAsia="仿宋" w:cs="仿宋"/>
          <w:color w:val="auto"/>
          <w:u w:val="single"/>
          <w:lang w:eastAsia="zh-CN"/>
        </w:rPr>
        <w:tab/>
      </w:r>
      <w:r>
        <w:rPr>
          <w:rFonts w:hint="eastAsia" w:ascii="仿宋" w:hAnsi="仿宋" w:eastAsia="仿宋" w:cs="仿宋"/>
          <w:color w:val="auto"/>
          <w:lang w:eastAsia="zh-CN"/>
        </w:rPr>
        <w:t>年</w:t>
      </w:r>
      <w:r>
        <w:rPr>
          <w:rFonts w:hint="eastAsia" w:ascii="仿宋" w:hAnsi="仿宋" w:eastAsia="仿宋" w:cs="仿宋"/>
          <w:color w:val="auto"/>
          <w:u w:val="single"/>
          <w:lang w:eastAsia="zh-CN"/>
        </w:rPr>
        <w:tab/>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月</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日</w:t>
      </w:r>
    </w:p>
    <w:p>
      <w:pPr>
        <w:pStyle w:val="30"/>
        <w:rPr>
          <w:rFonts w:ascii="仿宋" w:hAnsi="仿宋" w:eastAsia="仿宋" w:cs="仿宋"/>
          <w:color w:val="auto"/>
          <w:lang w:eastAsia="zh-CN"/>
        </w:rPr>
      </w:pPr>
      <w:r>
        <w:rPr>
          <w:rFonts w:hint="eastAsia" w:ascii="仿宋" w:hAnsi="仿宋" w:eastAsia="仿宋" w:cs="仿宋"/>
          <w:color w:val="auto"/>
          <w:lang w:eastAsia="zh-CN"/>
        </w:rPr>
        <w:br w:type="page"/>
      </w:r>
    </w:p>
    <w:p>
      <w:pPr>
        <w:pStyle w:val="7"/>
        <w:tabs>
          <w:tab w:val="left" w:pos="5580"/>
        </w:tabs>
        <w:spacing w:line="240" w:lineRule="atLeast"/>
        <w:ind w:firstLine="3364" w:firstLineChars="927"/>
        <w:jc w:val="both"/>
        <w:rPr>
          <w:rFonts w:ascii="仿宋" w:hAnsi="仿宋" w:eastAsia="仿宋" w:cs="仿宋"/>
          <w:color w:val="auto"/>
          <w:lang w:eastAsia="zh-CN"/>
        </w:rPr>
      </w:pPr>
      <w:r>
        <w:rPr>
          <w:rFonts w:hint="eastAsia" w:ascii="仿宋" w:hAnsi="仿宋" w:eastAsia="仿宋" w:cs="仿宋"/>
          <w:b/>
          <w:color w:val="auto"/>
          <w:sz w:val="36"/>
          <w:szCs w:val="24"/>
          <w:lang w:eastAsia="zh-CN"/>
        </w:rPr>
        <w:t>2、开标一览表</w:t>
      </w:r>
      <w:r>
        <w:rPr>
          <w:rFonts w:hint="eastAsia" w:ascii="仿宋" w:hAnsi="仿宋" w:eastAsia="仿宋" w:cs="仿宋"/>
          <w:b/>
          <w:color w:val="auto"/>
          <w:sz w:val="36"/>
          <w:szCs w:val="24"/>
          <w:lang w:eastAsia="zh-CN"/>
        </w:rPr>
        <w:cr/>
      </w:r>
    </w:p>
    <w:p>
      <w:pPr>
        <w:adjustRightInd w:val="0"/>
        <w:snapToGrid w:val="0"/>
        <w:spacing w:line="500" w:lineRule="exact"/>
        <w:rPr>
          <w:rFonts w:ascii="仿宋" w:hAnsi="仿宋" w:eastAsia="仿宋" w:cs="仿宋"/>
          <w:color w:val="auto"/>
          <w:szCs w:val="21"/>
          <w:u w:val="single"/>
          <w:lang w:eastAsia="zh-CN"/>
        </w:rPr>
      </w:pPr>
      <w:r>
        <w:rPr>
          <w:rFonts w:hint="eastAsia" w:ascii="仿宋" w:hAnsi="仿宋" w:eastAsia="仿宋" w:cs="仿宋"/>
          <w:color w:val="auto"/>
          <w:szCs w:val="21"/>
          <w:lang w:eastAsia="zh-CN"/>
        </w:rPr>
        <w:t xml:space="preserve">招标项目名称： </w:t>
      </w:r>
      <w:r>
        <w:rPr>
          <w:rFonts w:hint="eastAsia" w:ascii="仿宋" w:hAnsi="仿宋" w:eastAsia="仿宋" w:cs="仿宋"/>
          <w:color w:val="auto"/>
          <w:szCs w:val="21"/>
          <w:u w:val="single"/>
          <w:lang w:eastAsia="zh-CN"/>
        </w:rPr>
        <w:t xml:space="preserve">                         </w:t>
      </w:r>
    </w:p>
    <w:p>
      <w:pPr>
        <w:adjustRightInd w:val="0"/>
        <w:snapToGrid w:val="0"/>
        <w:spacing w:line="500" w:lineRule="exact"/>
        <w:rPr>
          <w:rFonts w:ascii="仿宋" w:hAnsi="仿宋" w:eastAsia="仿宋" w:cs="仿宋"/>
          <w:i/>
          <w:iCs/>
          <w:color w:val="auto"/>
          <w:szCs w:val="21"/>
          <w:lang w:eastAsia="zh-CN"/>
        </w:rPr>
      </w:pPr>
      <w:r>
        <w:rPr>
          <w:rFonts w:hint="eastAsia" w:ascii="仿宋" w:hAnsi="仿宋" w:eastAsia="仿宋" w:cs="仿宋"/>
          <w:color w:val="auto"/>
          <w:szCs w:val="21"/>
          <w:lang w:eastAsia="zh-CN"/>
        </w:rPr>
        <w:t>招标项目编号：</w:t>
      </w:r>
      <w:r>
        <w:rPr>
          <w:rFonts w:hint="eastAsia" w:ascii="仿宋" w:hAnsi="仿宋" w:eastAsia="仿宋" w:cs="仿宋"/>
          <w:i/>
          <w:iCs/>
          <w:color w:val="auto"/>
          <w:szCs w:val="21"/>
          <w:lang w:eastAsia="zh-CN"/>
        </w:rPr>
        <w:t xml:space="preserve"> </w:t>
      </w:r>
      <w:r>
        <w:rPr>
          <w:rFonts w:hint="eastAsia" w:ascii="仿宋" w:hAnsi="仿宋" w:eastAsia="仿宋" w:cs="仿宋"/>
          <w:color w:val="auto"/>
          <w:szCs w:val="21"/>
          <w:u w:val="single"/>
          <w:lang w:eastAsia="zh-CN"/>
        </w:rPr>
        <w:t xml:space="preserve">                         </w:t>
      </w:r>
    </w:p>
    <w:p>
      <w:pPr>
        <w:spacing w:line="500" w:lineRule="exact"/>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单位：元（人民币）</w:t>
      </w:r>
    </w:p>
    <w:tbl>
      <w:tblPr>
        <w:tblStyle w:val="22"/>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vAlign w:val="center"/>
          </w:tcPr>
          <w:p>
            <w:pPr>
              <w:jc w:val="center"/>
              <w:rPr>
                <w:rFonts w:ascii="仿宋" w:hAnsi="仿宋" w:eastAsia="仿宋" w:cs="仿宋"/>
                <w:color w:val="auto"/>
                <w:szCs w:val="21"/>
              </w:rPr>
            </w:pPr>
            <w:r>
              <w:rPr>
                <w:rFonts w:hint="eastAsia" w:ascii="仿宋" w:hAnsi="仿宋" w:eastAsia="仿宋" w:cs="仿宋"/>
                <w:color w:val="auto"/>
                <w:szCs w:val="21"/>
              </w:rPr>
              <w:t>项目名称</w:t>
            </w:r>
          </w:p>
        </w:tc>
        <w:tc>
          <w:tcPr>
            <w:tcW w:w="6185" w:type="dxa"/>
            <w:vAlign w:val="center"/>
          </w:tcPr>
          <w:p>
            <w:pP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vAlign w:val="center"/>
          </w:tcPr>
          <w:p>
            <w:pPr>
              <w:jc w:val="center"/>
              <w:rPr>
                <w:rFonts w:ascii="仿宋" w:hAnsi="仿宋" w:eastAsia="仿宋" w:cs="仿宋"/>
                <w:color w:val="auto"/>
                <w:szCs w:val="21"/>
                <w:lang w:eastAsia="zh-CN"/>
              </w:rPr>
            </w:pPr>
            <w:r>
              <w:rPr>
                <w:rFonts w:hint="eastAsia" w:ascii="仿宋" w:hAnsi="仿宋" w:eastAsia="仿宋" w:cs="仿宋"/>
                <w:color w:val="auto"/>
                <w:szCs w:val="21"/>
              </w:rPr>
              <w:t>供货期</w:t>
            </w:r>
            <w:r>
              <w:rPr>
                <w:rFonts w:hint="eastAsia" w:ascii="仿宋" w:hAnsi="仿宋" w:eastAsia="仿宋" w:cs="仿宋"/>
                <w:color w:val="auto"/>
                <w:szCs w:val="21"/>
                <w:lang w:eastAsia="zh-CN"/>
              </w:rPr>
              <w:t>（天）</w:t>
            </w:r>
          </w:p>
        </w:tc>
        <w:tc>
          <w:tcPr>
            <w:tcW w:w="6185" w:type="dxa"/>
            <w:vAlign w:val="center"/>
          </w:tcPr>
          <w:p>
            <w:pPr>
              <w:jc w:val="center"/>
              <w:rPr>
                <w:rFonts w:ascii="仿宋" w:hAnsi="仿宋" w:eastAsia="仿宋" w:cs="仿宋"/>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vAlign w:val="center"/>
          </w:tcPr>
          <w:p>
            <w:pPr>
              <w:jc w:val="center"/>
              <w:rPr>
                <w:rFonts w:ascii="仿宋" w:hAnsi="仿宋" w:eastAsia="仿宋" w:cs="仿宋"/>
                <w:color w:val="auto"/>
                <w:szCs w:val="21"/>
              </w:rPr>
            </w:pPr>
            <w:r>
              <w:rPr>
                <w:rFonts w:hint="eastAsia" w:ascii="仿宋" w:hAnsi="仿宋" w:eastAsia="仿宋" w:cs="仿宋"/>
                <w:color w:val="auto"/>
                <w:szCs w:val="21"/>
              </w:rPr>
              <w:t>投标有效期</w:t>
            </w:r>
          </w:p>
        </w:tc>
        <w:tc>
          <w:tcPr>
            <w:tcW w:w="6185" w:type="dxa"/>
            <w:vAlign w:val="center"/>
          </w:tcPr>
          <w:p>
            <w:pPr>
              <w:jc w:val="center"/>
              <w:rPr>
                <w:rFonts w:ascii="仿宋" w:hAnsi="仿宋" w:eastAsia="仿宋" w:cs="仿宋"/>
                <w:color w:val="auto"/>
                <w:szCs w:val="21"/>
                <w:lang w:eastAsia="zh-CN"/>
              </w:rPr>
            </w:pPr>
            <w:r>
              <w:rPr>
                <w:rFonts w:hint="eastAsia" w:ascii="仿宋" w:hAnsi="仿宋" w:eastAsia="仿宋" w:cs="仿宋"/>
                <w:color w:val="auto"/>
                <w:szCs w:val="21"/>
                <w:lang w:eastAsia="zh-CN"/>
              </w:rPr>
              <w:t>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vAlign w:val="center"/>
          </w:tcPr>
          <w:p>
            <w:pPr>
              <w:jc w:val="center"/>
              <w:rPr>
                <w:rFonts w:ascii="仿宋" w:hAnsi="仿宋" w:eastAsia="仿宋" w:cs="仿宋"/>
                <w:color w:val="auto"/>
                <w:szCs w:val="21"/>
              </w:rPr>
            </w:pPr>
            <w:r>
              <w:rPr>
                <w:rFonts w:hint="eastAsia" w:ascii="仿宋" w:hAnsi="仿宋" w:eastAsia="仿宋" w:cs="仿宋"/>
                <w:color w:val="auto"/>
                <w:szCs w:val="21"/>
              </w:rPr>
              <w:t>投标报价</w:t>
            </w:r>
          </w:p>
          <w:p>
            <w:pPr>
              <w:jc w:val="center"/>
              <w:rPr>
                <w:rFonts w:ascii="仿宋" w:hAnsi="仿宋" w:eastAsia="仿宋" w:cs="仿宋"/>
                <w:color w:val="auto"/>
                <w:szCs w:val="21"/>
              </w:rPr>
            </w:pPr>
            <w:r>
              <w:rPr>
                <w:rFonts w:hint="eastAsia" w:ascii="仿宋" w:hAnsi="仿宋" w:eastAsia="仿宋" w:cs="仿宋"/>
                <w:color w:val="auto"/>
                <w:szCs w:val="21"/>
              </w:rPr>
              <w:t>（人民币）</w:t>
            </w:r>
          </w:p>
        </w:tc>
        <w:tc>
          <w:tcPr>
            <w:tcW w:w="974" w:type="dxa"/>
            <w:tcBorders>
              <w:top w:val="single" w:color="auto" w:sz="4" w:space="0"/>
              <w:bottom w:val="single" w:color="auto" w:sz="4" w:space="0"/>
            </w:tcBorders>
            <w:vAlign w:val="center"/>
          </w:tcPr>
          <w:p>
            <w:pPr>
              <w:widowControl/>
              <w:jc w:val="center"/>
              <w:rPr>
                <w:rFonts w:ascii="仿宋" w:hAnsi="仿宋" w:eastAsia="仿宋" w:cs="仿宋"/>
                <w:color w:val="auto"/>
                <w:szCs w:val="21"/>
              </w:rPr>
            </w:pPr>
            <w:r>
              <w:rPr>
                <w:rFonts w:hint="eastAsia" w:ascii="仿宋" w:hAnsi="仿宋" w:eastAsia="仿宋" w:cs="仿宋"/>
                <w:color w:val="auto"/>
                <w:szCs w:val="21"/>
              </w:rPr>
              <w:t>小写</w:t>
            </w:r>
          </w:p>
        </w:tc>
        <w:tc>
          <w:tcPr>
            <w:tcW w:w="6185" w:type="dxa"/>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vAlign w:val="center"/>
          </w:tcPr>
          <w:p>
            <w:pPr>
              <w:jc w:val="center"/>
              <w:rPr>
                <w:rFonts w:ascii="仿宋" w:hAnsi="仿宋" w:eastAsia="仿宋" w:cs="仿宋"/>
                <w:color w:val="auto"/>
                <w:szCs w:val="21"/>
              </w:rPr>
            </w:pPr>
          </w:p>
        </w:tc>
        <w:tc>
          <w:tcPr>
            <w:tcW w:w="974" w:type="dxa"/>
            <w:tcBorders>
              <w:top w:val="single" w:color="auto" w:sz="4" w:space="0"/>
              <w:bottom w:val="single" w:color="auto" w:sz="4" w:space="0"/>
            </w:tcBorders>
            <w:vAlign w:val="center"/>
          </w:tcPr>
          <w:p>
            <w:pPr>
              <w:widowControl/>
              <w:jc w:val="center"/>
              <w:rPr>
                <w:rFonts w:ascii="仿宋" w:hAnsi="仿宋" w:eastAsia="仿宋" w:cs="仿宋"/>
                <w:color w:val="auto"/>
                <w:szCs w:val="21"/>
                <w:lang w:eastAsia="zh-CN"/>
              </w:rPr>
            </w:pPr>
            <w:r>
              <w:rPr>
                <w:rFonts w:hint="eastAsia" w:ascii="仿宋" w:hAnsi="仿宋" w:eastAsia="仿宋" w:cs="仿宋"/>
                <w:color w:val="auto"/>
                <w:szCs w:val="21"/>
                <w:lang w:eastAsia="zh-CN"/>
              </w:rPr>
              <w:t>大写</w:t>
            </w:r>
          </w:p>
        </w:tc>
        <w:tc>
          <w:tcPr>
            <w:tcW w:w="6185" w:type="dxa"/>
            <w:vAlign w:val="center"/>
          </w:tcPr>
          <w:p>
            <w:pPr>
              <w:jc w:val="center"/>
              <w:rPr>
                <w:rFonts w:ascii="仿宋" w:hAnsi="仿宋" w:eastAsia="仿宋" w:cs="仿宋"/>
                <w:color w:val="auto"/>
                <w:szCs w:val="21"/>
              </w:rPr>
            </w:pPr>
          </w:p>
        </w:tc>
      </w:tr>
    </w:tbl>
    <w:p>
      <w:pPr>
        <w:spacing w:line="500" w:lineRule="exact"/>
        <w:ind w:firstLine="475" w:firstLineChars="196"/>
        <w:rPr>
          <w:rFonts w:ascii="仿宋" w:hAnsi="仿宋" w:eastAsia="仿宋" w:cs="仿宋"/>
          <w:color w:val="auto"/>
          <w:szCs w:val="21"/>
        </w:rPr>
      </w:pPr>
      <w:r>
        <w:rPr>
          <w:rFonts w:hint="eastAsia" w:ascii="仿宋" w:hAnsi="仿宋" w:eastAsia="仿宋" w:cs="仿宋"/>
          <w:color w:val="auto"/>
          <w:szCs w:val="21"/>
        </w:rPr>
        <w:t>填写说明：</w:t>
      </w:r>
    </w:p>
    <w:p>
      <w:pPr>
        <w:spacing w:line="500" w:lineRule="exact"/>
        <w:ind w:firstLine="475" w:firstLineChars="196"/>
        <w:rPr>
          <w:rFonts w:ascii="仿宋" w:hAnsi="仿宋" w:eastAsia="仿宋" w:cs="仿宋"/>
          <w:color w:val="auto"/>
          <w:szCs w:val="21"/>
          <w:lang w:eastAsia="zh-CN"/>
        </w:rPr>
      </w:pPr>
      <w:r>
        <w:rPr>
          <w:rFonts w:hint="eastAsia" w:ascii="仿宋" w:hAnsi="仿宋" w:eastAsia="仿宋" w:cs="仿宋"/>
          <w:color w:val="auto"/>
          <w:szCs w:val="21"/>
          <w:lang w:eastAsia="zh-CN"/>
        </w:rPr>
        <w:t>1.为方便开标唱标，供应商应将开标一览表单独密封，并在信封上标明“开标一览表”字样，然后在递交投标文件时单独递交</w:t>
      </w:r>
      <w:r>
        <w:rPr>
          <w:rFonts w:hint="eastAsia" w:ascii="仿宋" w:hAnsi="仿宋" w:eastAsia="仿宋" w:cs="仿宋"/>
          <w:b/>
          <w:bCs/>
          <w:color w:val="auto"/>
          <w:lang w:eastAsia="zh-CN"/>
        </w:rPr>
        <w:t>。</w:t>
      </w:r>
    </w:p>
    <w:p>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3.投标总价为招标范围所列全部招标项目的报价总和，并应与投标报价明细表及分项价格表保持一致。</w:t>
      </w:r>
    </w:p>
    <w:p>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4.必须在投标文件中装订。</w:t>
      </w:r>
    </w:p>
    <w:p>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5.投标报价不得填报选择性报价。</w:t>
      </w:r>
    </w:p>
    <w:p>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供应商名称：</w:t>
      </w:r>
      <w:r>
        <w:rPr>
          <w:rFonts w:hint="eastAsia" w:ascii="仿宋" w:hAnsi="仿宋" w:eastAsia="仿宋" w:cs="仿宋"/>
          <w:color w:val="auto"/>
          <w:szCs w:val="21"/>
          <w:u w:val="single"/>
          <w:lang w:eastAsia="zh-CN"/>
        </w:rPr>
        <w:t xml:space="preserve">    （加盖公章）     </w:t>
      </w:r>
      <w:r>
        <w:rPr>
          <w:rFonts w:hint="eastAsia" w:ascii="仿宋" w:hAnsi="仿宋" w:eastAsia="仿宋" w:cs="仿宋"/>
          <w:color w:val="auto"/>
          <w:szCs w:val="21"/>
          <w:lang w:eastAsia="zh-CN"/>
        </w:rPr>
        <w:t xml:space="preserve">       </w:t>
      </w:r>
    </w:p>
    <w:p>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法定代表人签字或盖章：</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 xml:space="preserve"> </w:t>
      </w:r>
    </w:p>
    <w:p>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授权代表签字或盖章：</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 xml:space="preserve">  </w:t>
      </w:r>
    </w:p>
    <w:p>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签署日期：</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 xml:space="preserve"> 年</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 xml:space="preserve">月 </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日</w:t>
      </w:r>
    </w:p>
    <w:p>
      <w:pPr>
        <w:pStyle w:val="5"/>
        <w:spacing w:line="240" w:lineRule="atLeast"/>
        <w:rPr>
          <w:rFonts w:ascii="宋体" w:hAnsi="宋体" w:eastAsia="宋体" w:cs="宋体"/>
          <w:bCs/>
          <w:color w:val="auto"/>
          <w:sz w:val="24"/>
          <w:lang w:eastAsia="zh-CN"/>
        </w:rPr>
      </w:pPr>
    </w:p>
    <w:p>
      <w:pPr>
        <w:pStyle w:val="5"/>
        <w:spacing w:line="240" w:lineRule="atLeast"/>
        <w:rPr>
          <w:rFonts w:ascii="宋体" w:hAnsi="宋体" w:eastAsia="宋体" w:cs="宋体"/>
          <w:bCs/>
          <w:color w:val="auto"/>
          <w:sz w:val="24"/>
          <w:lang w:eastAsia="zh-CN"/>
        </w:rPr>
      </w:pPr>
    </w:p>
    <w:p>
      <w:pPr>
        <w:pStyle w:val="33"/>
        <w:keepNext/>
        <w:keepLines/>
        <w:spacing w:before="0" w:after="220"/>
        <w:rPr>
          <w:rFonts w:ascii="仿宋" w:hAnsi="仿宋" w:eastAsia="仿宋" w:cs="仿宋"/>
          <w:color w:val="auto"/>
          <w:lang w:val="en-US" w:eastAsia="zh-CN"/>
        </w:rPr>
      </w:pPr>
      <w:r>
        <w:rPr>
          <w:rFonts w:hint="eastAsia" w:ascii="仿宋" w:hAnsi="仿宋" w:eastAsia="仿宋" w:cs="仿宋"/>
          <w:color w:val="auto"/>
          <w:lang w:val="en-US" w:eastAsia="zh-CN"/>
        </w:rPr>
        <w:t>3、货物说明一览表</w:t>
      </w:r>
    </w:p>
    <w:p>
      <w:pPr>
        <w:pStyle w:val="11"/>
        <w:spacing w:line="240" w:lineRule="atLeast"/>
        <w:ind w:left="1164" w:leftChars="257" w:hanging="540"/>
        <w:rPr>
          <w:rFonts w:ascii="仿宋" w:hAnsi="仿宋" w:eastAsia="仿宋" w:cs="仿宋"/>
          <w:color w:val="auto"/>
          <w:lang w:eastAsia="zh-CN"/>
        </w:rPr>
      </w:pPr>
    </w:p>
    <w:p>
      <w:pPr>
        <w:pStyle w:val="11"/>
        <w:spacing w:line="240" w:lineRule="atLeast"/>
        <w:ind w:left="1164" w:leftChars="257" w:hanging="540"/>
        <w:rPr>
          <w:rFonts w:ascii="仿宋" w:hAnsi="仿宋" w:eastAsia="仿宋" w:cs="仿宋"/>
          <w:color w:val="auto"/>
          <w:lang w:eastAsia="zh-CN"/>
        </w:rPr>
      </w:pPr>
      <w:r>
        <w:rPr>
          <w:rFonts w:hint="eastAsia" w:ascii="仿宋" w:hAnsi="仿宋" w:eastAsia="仿宋" w:cs="仿宋"/>
          <w:color w:val="auto"/>
          <w:lang w:eastAsia="zh-CN"/>
        </w:rPr>
        <w:t xml:space="preserve">项目名称:                           </w:t>
      </w:r>
    </w:p>
    <w:p>
      <w:pPr>
        <w:pStyle w:val="11"/>
        <w:spacing w:line="240" w:lineRule="atLeast"/>
        <w:ind w:left="1164" w:leftChars="257" w:hanging="540"/>
        <w:rPr>
          <w:rFonts w:ascii="仿宋" w:hAnsi="仿宋" w:eastAsia="仿宋" w:cs="仿宋"/>
          <w:color w:val="auto"/>
          <w:lang w:eastAsia="zh-CN"/>
        </w:rPr>
      </w:pPr>
      <w:r>
        <w:rPr>
          <w:rFonts w:hint="eastAsia" w:ascii="仿宋" w:hAnsi="仿宋" w:eastAsia="仿宋" w:cs="仿宋"/>
          <w:color w:val="auto"/>
          <w:lang w:eastAsia="zh-CN"/>
        </w:rPr>
        <w:t xml:space="preserve">招标编号:                       包号:                      </w:t>
      </w:r>
    </w:p>
    <w:p>
      <w:pPr>
        <w:pStyle w:val="11"/>
        <w:spacing w:line="240" w:lineRule="atLeast"/>
        <w:ind w:left="1164" w:leftChars="257" w:hanging="540"/>
        <w:rPr>
          <w:rFonts w:ascii="仿宋" w:hAnsi="仿宋" w:eastAsia="仿宋" w:cs="仿宋"/>
          <w:color w:val="auto"/>
          <w:lang w:eastAsia="zh-CN"/>
        </w:rPr>
      </w:pPr>
    </w:p>
    <w:tbl>
      <w:tblPr>
        <w:tblStyle w:val="22"/>
        <w:tblW w:w="8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400"/>
        <w:gridCol w:w="1410"/>
        <w:gridCol w:w="1040"/>
        <w:gridCol w:w="1370"/>
        <w:gridCol w:w="1420"/>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61" w:type="dxa"/>
            <w:vAlign w:val="center"/>
          </w:tcPr>
          <w:p>
            <w:pPr>
              <w:jc w:val="center"/>
              <w:rPr>
                <w:rFonts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序号</w:t>
            </w:r>
          </w:p>
        </w:tc>
        <w:tc>
          <w:tcPr>
            <w:tcW w:w="1400" w:type="dxa"/>
            <w:vAlign w:val="center"/>
          </w:tcPr>
          <w:p>
            <w:pPr>
              <w:jc w:val="center"/>
              <w:rPr>
                <w:rFonts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货物名称</w:t>
            </w:r>
          </w:p>
        </w:tc>
        <w:tc>
          <w:tcPr>
            <w:tcW w:w="1410" w:type="dxa"/>
            <w:vAlign w:val="center"/>
          </w:tcPr>
          <w:p>
            <w:pPr>
              <w:jc w:val="center"/>
              <w:rPr>
                <w:rFonts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主要规格</w:t>
            </w:r>
          </w:p>
        </w:tc>
        <w:tc>
          <w:tcPr>
            <w:tcW w:w="1040" w:type="dxa"/>
            <w:vAlign w:val="center"/>
          </w:tcPr>
          <w:p>
            <w:pPr>
              <w:jc w:val="center"/>
              <w:rPr>
                <w:rFonts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数量</w:t>
            </w:r>
          </w:p>
        </w:tc>
        <w:tc>
          <w:tcPr>
            <w:tcW w:w="1370" w:type="dxa"/>
            <w:vAlign w:val="center"/>
          </w:tcPr>
          <w:p>
            <w:pPr>
              <w:jc w:val="center"/>
              <w:rPr>
                <w:rFonts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供货期</w:t>
            </w:r>
          </w:p>
        </w:tc>
        <w:tc>
          <w:tcPr>
            <w:tcW w:w="1420" w:type="dxa"/>
            <w:vAlign w:val="center"/>
          </w:tcPr>
          <w:p>
            <w:pPr>
              <w:jc w:val="center"/>
              <w:rPr>
                <w:rFonts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交货地点</w:t>
            </w:r>
          </w:p>
        </w:tc>
        <w:tc>
          <w:tcPr>
            <w:tcW w:w="1101" w:type="dxa"/>
            <w:vAlign w:val="center"/>
          </w:tcPr>
          <w:p>
            <w:pPr>
              <w:jc w:val="center"/>
              <w:rPr>
                <w:rFonts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61" w:type="dxa"/>
          </w:tcPr>
          <w:p>
            <w:pPr>
              <w:pStyle w:val="11"/>
              <w:spacing w:line="240" w:lineRule="atLeast"/>
              <w:ind w:left="1164" w:leftChars="257" w:hanging="540"/>
              <w:rPr>
                <w:rFonts w:ascii="仿宋" w:hAnsi="仿宋" w:eastAsia="仿宋" w:cs="仿宋"/>
                <w:color w:val="auto"/>
                <w:lang w:eastAsia="zh-CN"/>
              </w:rPr>
            </w:pPr>
          </w:p>
        </w:tc>
        <w:tc>
          <w:tcPr>
            <w:tcW w:w="1400" w:type="dxa"/>
          </w:tcPr>
          <w:p>
            <w:pPr>
              <w:pStyle w:val="11"/>
              <w:spacing w:line="240" w:lineRule="atLeast"/>
              <w:ind w:left="1164" w:leftChars="257" w:hanging="540"/>
              <w:rPr>
                <w:rFonts w:ascii="仿宋" w:hAnsi="仿宋" w:eastAsia="仿宋" w:cs="仿宋"/>
                <w:color w:val="auto"/>
                <w:lang w:eastAsia="zh-CN"/>
              </w:rPr>
            </w:pPr>
          </w:p>
        </w:tc>
        <w:tc>
          <w:tcPr>
            <w:tcW w:w="1410" w:type="dxa"/>
          </w:tcPr>
          <w:p>
            <w:pPr>
              <w:pStyle w:val="11"/>
              <w:spacing w:line="240" w:lineRule="atLeast"/>
              <w:ind w:left="1164" w:leftChars="257" w:hanging="540"/>
              <w:rPr>
                <w:rFonts w:ascii="仿宋" w:hAnsi="仿宋" w:eastAsia="仿宋" w:cs="仿宋"/>
                <w:color w:val="auto"/>
                <w:lang w:eastAsia="zh-CN"/>
              </w:rPr>
            </w:pPr>
          </w:p>
        </w:tc>
        <w:tc>
          <w:tcPr>
            <w:tcW w:w="1040" w:type="dxa"/>
          </w:tcPr>
          <w:p>
            <w:pPr>
              <w:pStyle w:val="11"/>
              <w:spacing w:line="240" w:lineRule="atLeast"/>
              <w:ind w:left="1164" w:leftChars="257" w:hanging="540"/>
              <w:rPr>
                <w:rFonts w:ascii="仿宋" w:hAnsi="仿宋" w:eastAsia="仿宋" w:cs="仿宋"/>
                <w:color w:val="auto"/>
                <w:lang w:eastAsia="zh-CN"/>
              </w:rPr>
            </w:pPr>
          </w:p>
        </w:tc>
        <w:tc>
          <w:tcPr>
            <w:tcW w:w="1370" w:type="dxa"/>
          </w:tcPr>
          <w:p>
            <w:pPr>
              <w:pStyle w:val="11"/>
              <w:spacing w:line="240" w:lineRule="atLeast"/>
              <w:ind w:left="1164" w:leftChars="257" w:hanging="540"/>
              <w:rPr>
                <w:rFonts w:ascii="仿宋" w:hAnsi="仿宋" w:eastAsia="仿宋" w:cs="仿宋"/>
                <w:color w:val="auto"/>
                <w:lang w:eastAsia="zh-CN"/>
              </w:rPr>
            </w:pPr>
          </w:p>
        </w:tc>
        <w:tc>
          <w:tcPr>
            <w:tcW w:w="1420" w:type="dxa"/>
          </w:tcPr>
          <w:p>
            <w:pPr>
              <w:pStyle w:val="11"/>
              <w:spacing w:line="240" w:lineRule="atLeast"/>
              <w:ind w:left="1164" w:leftChars="257" w:hanging="540"/>
              <w:rPr>
                <w:rFonts w:ascii="仿宋" w:hAnsi="仿宋" w:eastAsia="仿宋" w:cs="仿宋"/>
                <w:color w:val="auto"/>
                <w:lang w:eastAsia="zh-CN"/>
              </w:rPr>
            </w:pPr>
          </w:p>
        </w:tc>
        <w:tc>
          <w:tcPr>
            <w:tcW w:w="1101" w:type="dxa"/>
          </w:tcPr>
          <w:p>
            <w:pPr>
              <w:pStyle w:val="11"/>
              <w:spacing w:line="240" w:lineRule="atLeast"/>
              <w:ind w:left="1164" w:leftChars="257" w:hanging="540"/>
              <w:rPr>
                <w:rFonts w:ascii="仿宋" w:hAnsi="仿宋" w:eastAsia="仿宋" w:cs="仿宋"/>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61" w:type="dxa"/>
          </w:tcPr>
          <w:p>
            <w:pPr>
              <w:pStyle w:val="11"/>
              <w:spacing w:line="240" w:lineRule="atLeast"/>
              <w:ind w:left="1164" w:leftChars="257" w:hanging="540"/>
              <w:rPr>
                <w:rFonts w:ascii="仿宋" w:hAnsi="仿宋" w:eastAsia="仿宋" w:cs="仿宋"/>
                <w:color w:val="auto"/>
                <w:lang w:eastAsia="zh-CN"/>
              </w:rPr>
            </w:pPr>
          </w:p>
        </w:tc>
        <w:tc>
          <w:tcPr>
            <w:tcW w:w="1400" w:type="dxa"/>
          </w:tcPr>
          <w:p>
            <w:pPr>
              <w:pStyle w:val="11"/>
              <w:spacing w:line="240" w:lineRule="atLeast"/>
              <w:ind w:left="1164" w:leftChars="257" w:hanging="540"/>
              <w:rPr>
                <w:rFonts w:ascii="仿宋" w:hAnsi="仿宋" w:eastAsia="仿宋" w:cs="仿宋"/>
                <w:color w:val="auto"/>
                <w:lang w:eastAsia="zh-CN"/>
              </w:rPr>
            </w:pPr>
          </w:p>
        </w:tc>
        <w:tc>
          <w:tcPr>
            <w:tcW w:w="1410" w:type="dxa"/>
          </w:tcPr>
          <w:p>
            <w:pPr>
              <w:pStyle w:val="11"/>
              <w:spacing w:line="240" w:lineRule="atLeast"/>
              <w:ind w:left="1164" w:leftChars="257" w:hanging="540"/>
              <w:rPr>
                <w:rFonts w:ascii="仿宋" w:hAnsi="仿宋" w:eastAsia="仿宋" w:cs="仿宋"/>
                <w:color w:val="auto"/>
                <w:lang w:eastAsia="zh-CN"/>
              </w:rPr>
            </w:pPr>
          </w:p>
        </w:tc>
        <w:tc>
          <w:tcPr>
            <w:tcW w:w="1040" w:type="dxa"/>
          </w:tcPr>
          <w:p>
            <w:pPr>
              <w:pStyle w:val="11"/>
              <w:spacing w:line="240" w:lineRule="atLeast"/>
              <w:ind w:left="1164" w:leftChars="257" w:hanging="540"/>
              <w:rPr>
                <w:rFonts w:ascii="仿宋" w:hAnsi="仿宋" w:eastAsia="仿宋" w:cs="仿宋"/>
                <w:color w:val="auto"/>
                <w:lang w:eastAsia="zh-CN"/>
              </w:rPr>
            </w:pPr>
          </w:p>
        </w:tc>
        <w:tc>
          <w:tcPr>
            <w:tcW w:w="1370" w:type="dxa"/>
          </w:tcPr>
          <w:p>
            <w:pPr>
              <w:pStyle w:val="11"/>
              <w:spacing w:line="240" w:lineRule="atLeast"/>
              <w:ind w:left="1164" w:leftChars="257" w:hanging="540"/>
              <w:rPr>
                <w:rFonts w:ascii="仿宋" w:hAnsi="仿宋" w:eastAsia="仿宋" w:cs="仿宋"/>
                <w:color w:val="auto"/>
                <w:lang w:eastAsia="zh-CN"/>
              </w:rPr>
            </w:pPr>
          </w:p>
        </w:tc>
        <w:tc>
          <w:tcPr>
            <w:tcW w:w="1420" w:type="dxa"/>
          </w:tcPr>
          <w:p>
            <w:pPr>
              <w:pStyle w:val="11"/>
              <w:spacing w:line="240" w:lineRule="atLeast"/>
              <w:ind w:left="1164" w:leftChars="257" w:hanging="540"/>
              <w:rPr>
                <w:rFonts w:ascii="仿宋" w:hAnsi="仿宋" w:eastAsia="仿宋" w:cs="仿宋"/>
                <w:color w:val="auto"/>
                <w:lang w:eastAsia="zh-CN"/>
              </w:rPr>
            </w:pPr>
          </w:p>
        </w:tc>
        <w:tc>
          <w:tcPr>
            <w:tcW w:w="1101" w:type="dxa"/>
          </w:tcPr>
          <w:p>
            <w:pPr>
              <w:pStyle w:val="11"/>
              <w:spacing w:line="240" w:lineRule="atLeast"/>
              <w:ind w:left="1164" w:leftChars="257" w:hanging="540"/>
              <w:rPr>
                <w:rFonts w:ascii="仿宋" w:hAnsi="仿宋" w:eastAsia="仿宋" w:cs="仿宋"/>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61" w:type="dxa"/>
          </w:tcPr>
          <w:p>
            <w:pPr>
              <w:pStyle w:val="11"/>
              <w:spacing w:line="240" w:lineRule="atLeast"/>
              <w:ind w:left="1164" w:leftChars="257" w:hanging="540"/>
              <w:rPr>
                <w:rFonts w:ascii="仿宋" w:hAnsi="仿宋" w:eastAsia="仿宋" w:cs="仿宋"/>
                <w:color w:val="auto"/>
                <w:lang w:eastAsia="zh-CN"/>
              </w:rPr>
            </w:pPr>
          </w:p>
        </w:tc>
        <w:tc>
          <w:tcPr>
            <w:tcW w:w="1400" w:type="dxa"/>
          </w:tcPr>
          <w:p>
            <w:pPr>
              <w:pStyle w:val="11"/>
              <w:spacing w:line="240" w:lineRule="atLeast"/>
              <w:ind w:left="1164" w:leftChars="257" w:hanging="540"/>
              <w:rPr>
                <w:rFonts w:ascii="仿宋" w:hAnsi="仿宋" w:eastAsia="仿宋" w:cs="仿宋"/>
                <w:color w:val="auto"/>
                <w:lang w:eastAsia="zh-CN"/>
              </w:rPr>
            </w:pPr>
          </w:p>
        </w:tc>
        <w:tc>
          <w:tcPr>
            <w:tcW w:w="1410" w:type="dxa"/>
          </w:tcPr>
          <w:p>
            <w:pPr>
              <w:pStyle w:val="11"/>
              <w:spacing w:line="240" w:lineRule="atLeast"/>
              <w:ind w:left="1164" w:leftChars="257" w:hanging="540"/>
              <w:rPr>
                <w:rFonts w:ascii="仿宋" w:hAnsi="仿宋" w:eastAsia="仿宋" w:cs="仿宋"/>
                <w:color w:val="auto"/>
                <w:lang w:eastAsia="zh-CN"/>
              </w:rPr>
            </w:pPr>
          </w:p>
        </w:tc>
        <w:tc>
          <w:tcPr>
            <w:tcW w:w="1040" w:type="dxa"/>
          </w:tcPr>
          <w:p>
            <w:pPr>
              <w:pStyle w:val="11"/>
              <w:spacing w:line="240" w:lineRule="atLeast"/>
              <w:ind w:left="1164" w:leftChars="257" w:hanging="540"/>
              <w:rPr>
                <w:rFonts w:ascii="仿宋" w:hAnsi="仿宋" w:eastAsia="仿宋" w:cs="仿宋"/>
                <w:color w:val="auto"/>
                <w:lang w:eastAsia="zh-CN"/>
              </w:rPr>
            </w:pPr>
          </w:p>
        </w:tc>
        <w:tc>
          <w:tcPr>
            <w:tcW w:w="1370" w:type="dxa"/>
          </w:tcPr>
          <w:p>
            <w:pPr>
              <w:pStyle w:val="11"/>
              <w:spacing w:line="240" w:lineRule="atLeast"/>
              <w:ind w:left="1164" w:leftChars="257" w:hanging="540"/>
              <w:rPr>
                <w:rFonts w:ascii="仿宋" w:hAnsi="仿宋" w:eastAsia="仿宋" w:cs="仿宋"/>
                <w:color w:val="auto"/>
                <w:lang w:eastAsia="zh-CN"/>
              </w:rPr>
            </w:pPr>
          </w:p>
        </w:tc>
        <w:tc>
          <w:tcPr>
            <w:tcW w:w="1420" w:type="dxa"/>
          </w:tcPr>
          <w:p>
            <w:pPr>
              <w:pStyle w:val="11"/>
              <w:spacing w:line="240" w:lineRule="atLeast"/>
              <w:ind w:left="1164" w:leftChars="257" w:hanging="540"/>
              <w:rPr>
                <w:rFonts w:ascii="仿宋" w:hAnsi="仿宋" w:eastAsia="仿宋" w:cs="仿宋"/>
                <w:color w:val="auto"/>
                <w:lang w:eastAsia="zh-CN"/>
              </w:rPr>
            </w:pPr>
          </w:p>
        </w:tc>
        <w:tc>
          <w:tcPr>
            <w:tcW w:w="1101" w:type="dxa"/>
          </w:tcPr>
          <w:p>
            <w:pPr>
              <w:pStyle w:val="11"/>
              <w:spacing w:line="240" w:lineRule="atLeast"/>
              <w:ind w:left="1164" w:leftChars="257" w:hanging="540"/>
              <w:rPr>
                <w:rFonts w:ascii="仿宋" w:hAnsi="仿宋" w:eastAsia="仿宋" w:cs="仿宋"/>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61" w:type="dxa"/>
          </w:tcPr>
          <w:p>
            <w:pPr>
              <w:pStyle w:val="11"/>
              <w:spacing w:line="240" w:lineRule="atLeast"/>
              <w:ind w:left="1164" w:leftChars="257" w:hanging="540"/>
              <w:rPr>
                <w:rFonts w:ascii="仿宋" w:hAnsi="仿宋" w:eastAsia="仿宋" w:cs="仿宋"/>
                <w:color w:val="auto"/>
                <w:lang w:eastAsia="zh-CN"/>
              </w:rPr>
            </w:pPr>
          </w:p>
        </w:tc>
        <w:tc>
          <w:tcPr>
            <w:tcW w:w="1400" w:type="dxa"/>
          </w:tcPr>
          <w:p>
            <w:pPr>
              <w:pStyle w:val="11"/>
              <w:spacing w:line="240" w:lineRule="atLeast"/>
              <w:ind w:left="1164" w:leftChars="257" w:hanging="540"/>
              <w:rPr>
                <w:rFonts w:ascii="仿宋" w:hAnsi="仿宋" w:eastAsia="仿宋" w:cs="仿宋"/>
                <w:color w:val="auto"/>
                <w:lang w:eastAsia="zh-CN"/>
              </w:rPr>
            </w:pPr>
          </w:p>
        </w:tc>
        <w:tc>
          <w:tcPr>
            <w:tcW w:w="1410" w:type="dxa"/>
          </w:tcPr>
          <w:p>
            <w:pPr>
              <w:pStyle w:val="11"/>
              <w:spacing w:line="240" w:lineRule="atLeast"/>
              <w:ind w:left="1164" w:leftChars="257" w:hanging="540"/>
              <w:rPr>
                <w:rFonts w:ascii="仿宋" w:hAnsi="仿宋" w:eastAsia="仿宋" w:cs="仿宋"/>
                <w:color w:val="auto"/>
                <w:lang w:eastAsia="zh-CN"/>
              </w:rPr>
            </w:pPr>
          </w:p>
        </w:tc>
        <w:tc>
          <w:tcPr>
            <w:tcW w:w="1040" w:type="dxa"/>
          </w:tcPr>
          <w:p>
            <w:pPr>
              <w:pStyle w:val="11"/>
              <w:spacing w:line="240" w:lineRule="atLeast"/>
              <w:ind w:left="1164" w:leftChars="257" w:hanging="540"/>
              <w:rPr>
                <w:rFonts w:ascii="仿宋" w:hAnsi="仿宋" w:eastAsia="仿宋" w:cs="仿宋"/>
                <w:color w:val="auto"/>
                <w:lang w:eastAsia="zh-CN"/>
              </w:rPr>
            </w:pPr>
          </w:p>
        </w:tc>
        <w:tc>
          <w:tcPr>
            <w:tcW w:w="1370" w:type="dxa"/>
          </w:tcPr>
          <w:p>
            <w:pPr>
              <w:pStyle w:val="11"/>
              <w:spacing w:line="240" w:lineRule="atLeast"/>
              <w:ind w:left="1164" w:leftChars="257" w:hanging="540"/>
              <w:rPr>
                <w:rFonts w:ascii="仿宋" w:hAnsi="仿宋" w:eastAsia="仿宋" w:cs="仿宋"/>
                <w:color w:val="auto"/>
                <w:lang w:eastAsia="zh-CN"/>
              </w:rPr>
            </w:pPr>
          </w:p>
        </w:tc>
        <w:tc>
          <w:tcPr>
            <w:tcW w:w="1420" w:type="dxa"/>
          </w:tcPr>
          <w:p>
            <w:pPr>
              <w:pStyle w:val="11"/>
              <w:spacing w:line="240" w:lineRule="atLeast"/>
              <w:ind w:left="1164" w:leftChars="257" w:hanging="540"/>
              <w:rPr>
                <w:rFonts w:ascii="仿宋" w:hAnsi="仿宋" w:eastAsia="仿宋" w:cs="仿宋"/>
                <w:color w:val="auto"/>
                <w:lang w:eastAsia="zh-CN"/>
              </w:rPr>
            </w:pPr>
          </w:p>
        </w:tc>
        <w:tc>
          <w:tcPr>
            <w:tcW w:w="1101" w:type="dxa"/>
          </w:tcPr>
          <w:p>
            <w:pPr>
              <w:pStyle w:val="11"/>
              <w:spacing w:line="240" w:lineRule="atLeast"/>
              <w:ind w:left="1164" w:leftChars="257" w:hanging="540"/>
              <w:rPr>
                <w:rFonts w:ascii="仿宋" w:hAnsi="仿宋" w:eastAsia="仿宋" w:cs="仿宋"/>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61" w:type="dxa"/>
          </w:tcPr>
          <w:p>
            <w:pPr>
              <w:pStyle w:val="11"/>
              <w:spacing w:line="240" w:lineRule="atLeast"/>
              <w:ind w:left="1164" w:leftChars="257" w:hanging="540"/>
              <w:rPr>
                <w:rFonts w:ascii="仿宋" w:hAnsi="仿宋" w:eastAsia="仿宋" w:cs="仿宋"/>
                <w:color w:val="auto"/>
                <w:lang w:eastAsia="zh-CN"/>
              </w:rPr>
            </w:pPr>
          </w:p>
        </w:tc>
        <w:tc>
          <w:tcPr>
            <w:tcW w:w="1400" w:type="dxa"/>
          </w:tcPr>
          <w:p>
            <w:pPr>
              <w:pStyle w:val="11"/>
              <w:spacing w:line="240" w:lineRule="atLeast"/>
              <w:ind w:left="1164" w:leftChars="257" w:hanging="540"/>
              <w:rPr>
                <w:rFonts w:ascii="仿宋" w:hAnsi="仿宋" w:eastAsia="仿宋" w:cs="仿宋"/>
                <w:color w:val="auto"/>
                <w:lang w:eastAsia="zh-CN"/>
              </w:rPr>
            </w:pPr>
          </w:p>
        </w:tc>
        <w:tc>
          <w:tcPr>
            <w:tcW w:w="1410" w:type="dxa"/>
          </w:tcPr>
          <w:p>
            <w:pPr>
              <w:pStyle w:val="11"/>
              <w:spacing w:line="240" w:lineRule="atLeast"/>
              <w:ind w:left="1164" w:leftChars="257" w:hanging="540"/>
              <w:rPr>
                <w:rFonts w:ascii="仿宋" w:hAnsi="仿宋" w:eastAsia="仿宋" w:cs="仿宋"/>
                <w:color w:val="auto"/>
                <w:lang w:eastAsia="zh-CN"/>
              </w:rPr>
            </w:pPr>
          </w:p>
        </w:tc>
        <w:tc>
          <w:tcPr>
            <w:tcW w:w="1040" w:type="dxa"/>
          </w:tcPr>
          <w:p>
            <w:pPr>
              <w:pStyle w:val="11"/>
              <w:spacing w:line="240" w:lineRule="atLeast"/>
              <w:ind w:left="1164" w:leftChars="257" w:hanging="540"/>
              <w:rPr>
                <w:rFonts w:ascii="仿宋" w:hAnsi="仿宋" w:eastAsia="仿宋" w:cs="仿宋"/>
                <w:color w:val="auto"/>
                <w:lang w:eastAsia="zh-CN"/>
              </w:rPr>
            </w:pPr>
          </w:p>
        </w:tc>
        <w:tc>
          <w:tcPr>
            <w:tcW w:w="1370" w:type="dxa"/>
          </w:tcPr>
          <w:p>
            <w:pPr>
              <w:pStyle w:val="11"/>
              <w:spacing w:line="240" w:lineRule="atLeast"/>
              <w:ind w:left="1164" w:leftChars="257" w:hanging="540"/>
              <w:rPr>
                <w:rFonts w:ascii="仿宋" w:hAnsi="仿宋" w:eastAsia="仿宋" w:cs="仿宋"/>
                <w:color w:val="auto"/>
                <w:lang w:eastAsia="zh-CN"/>
              </w:rPr>
            </w:pPr>
          </w:p>
        </w:tc>
        <w:tc>
          <w:tcPr>
            <w:tcW w:w="1420" w:type="dxa"/>
          </w:tcPr>
          <w:p>
            <w:pPr>
              <w:pStyle w:val="11"/>
              <w:spacing w:line="240" w:lineRule="atLeast"/>
              <w:ind w:left="1164" w:leftChars="257" w:hanging="540"/>
              <w:rPr>
                <w:rFonts w:ascii="仿宋" w:hAnsi="仿宋" w:eastAsia="仿宋" w:cs="仿宋"/>
                <w:color w:val="auto"/>
                <w:lang w:eastAsia="zh-CN"/>
              </w:rPr>
            </w:pPr>
          </w:p>
        </w:tc>
        <w:tc>
          <w:tcPr>
            <w:tcW w:w="1101" w:type="dxa"/>
          </w:tcPr>
          <w:p>
            <w:pPr>
              <w:pStyle w:val="11"/>
              <w:spacing w:line="240" w:lineRule="atLeast"/>
              <w:ind w:left="1164" w:leftChars="257" w:hanging="540"/>
              <w:rPr>
                <w:rFonts w:ascii="仿宋" w:hAnsi="仿宋" w:eastAsia="仿宋" w:cs="仿宋"/>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61" w:type="dxa"/>
          </w:tcPr>
          <w:p>
            <w:pPr>
              <w:pStyle w:val="11"/>
              <w:spacing w:line="240" w:lineRule="atLeast"/>
              <w:ind w:left="1164" w:leftChars="257" w:hanging="540"/>
              <w:rPr>
                <w:rFonts w:ascii="仿宋" w:hAnsi="仿宋" w:eastAsia="仿宋" w:cs="仿宋"/>
                <w:color w:val="auto"/>
                <w:lang w:eastAsia="zh-CN"/>
              </w:rPr>
            </w:pPr>
          </w:p>
        </w:tc>
        <w:tc>
          <w:tcPr>
            <w:tcW w:w="1400" w:type="dxa"/>
          </w:tcPr>
          <w:p>
            <w:pPr>
              <w:pStyle w:val="11"/>
              <w:spacing w:line="240" w:lineRule="atLeast"/>
              <w:ind w:left="1164" w:leftChars="257" w:hanging="540"/>
              <w:rPr>
                <w:rFonts w:ascii="仿宋" w:hAnsi="仿宋" w:eastAsia="仿宋" w:cs="仿宋"/>
                <w:color w:val="auto"/>
                <w:lang w:eastAsia="zh-CN"/>
              </w:rPr>
            </w:pPr>
          </w:p>
        </w:tc>
        <w:tc>
          <w:tcPr>
            <w:tcW w:w="1410" w:type="dxa"/>
          </w:tcPr>
          <w:p>
            <w:pPr>
              <w:pStyle w:val="11"/>
              <w:spacing w:line="240" w:lineRule="atLeast"/>
              <w:ind w:left="1164" w:leftChars="257" w:hanging="540"/>
              <w:rPr>
                <w:rFonts w:ascii="仿宋" w:hAnsi="仿宋" w:eastAsia="仿宋" w:cs="仿宋"/>
                <w:color w:val="auto"/>
                <w:lang w:eastAsia="zh-CN"/>
              </w:rPr>
            </w:pPr>
          </w:p>
        </w:tc>
        <w:tc>
          <w:tcPr>
            <w:tcW w:w="1040" w:type="dxa"/>
          </w:tcPr>
          <w:p>
            <w:pPr>
              <w:pStyle w:val="11"/>
              <w:spacing w:line="240" w:lineRule="atLeast"/>
              <w:ind w:left="1164" w:leftChars="257" w:hanging="540"/>
              <w:rPr>
                <w:rFonts w:ascii="仿宋" w:hAnsi="仿宋" w:eastAsia="仿宋" w:cs="仿宋"/>
                <w:color w:val="auto"/>
                <w:lang w:eastAsia="zh-CN"/>
              </w:rPr>
            </w:pPr>
          </w:p>
        </w:tc>
        <w:tc>
          <w:tcPr>
            <w:tcW w:w="1370" w:type="dxa"/>
          </w:tcPr>
          <w:p>
            <w:pPr>
              <w:pStyle w:val="11"/>
              <w:spacing w:line="240" w:lineRule="atLeast"/>
              <w:ind w:left="1164" w:leftChars="257" w:hanging="540"/>
              <w:rPr>
                <w:rFonts w:ascii="仿宋" w:hAnsi="仿宋" w:eastAsia="仿宋" w:cs="仿宋"/>
                <w:color w:val="auto"/>
                <w:lang w:eastAsia="zh-CN"/>
              </w:rPr>
            </w:pPr>
          </w:p>
        </w:tc>
        <w:tc>
          <w:tcPr>
            <w:tcW w:w="1420" w:type="dxa"/>
          </w:tcPr>
          <w:p>
            <w:pPr>
              <w:pStyle w:val="11"/>
              <w:spacing w:line="240" w:lineRule="atLeast"/>
              <w:ind w:left="1164" w:leftChars="257" w:hanging="540"/>
              <w:rPr>
                <w:rFonts w:ascii="仿宋" w:hAnsi="仿宋" w:eastAsia="仿宋" w:cs="仿宋"/>
                <w:color w:val="auto"/>
                <w:lang w:eastAsia="zh-CN"/>
              </w:rPr>
            </w:pPr>
          </w:p>
        </w:tc>
        <w:tc>
          <w:tcPr>
            <w:tcW w:w="1101" w:type="dxa"/>
          </w:tcPr>
          <w:p>
            <w:pPr>
              <w:pStyle w:val="11"/>
              <w:spacing w:line="240" w:lineRule="atLeast"/>
              <w:ind w:left="1164" w:leftChars="257" w:hanging="540"/>
              <w:rPr>
                <w:rFonts w:ascii="仿宋" w:hAnsi="仿宋" w:eastAsia="仿宋" w:cs="仿宋"/>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61" w:type="dxa"/>
          </w:tcPr>
          <w:p>
            <w:pPr>
              <w:pStyle w:val="11"/>
              <w:spacing w:line="240" w:lineRule="atLeast"/>
              <w:ind w:left="1164" w:leftChars="257" w:hanging="540"/>
              <w:rPr>
                <w:rFonts w:ascii="仿宋" w:hAnsi="仿宋" w:eastAsia="仿宋" w:cs="仿宋"/>
                <w:color w:val="auto"/>
                <w:lang w:eastAsia="zh-CN"/>
              </w:rPr>
            </w:pPr>
          </w:p>
        </w:tc>
        <w:tc>
          <w:tcPr>
            <w:tcW w:w="1400" w:type="dxa"/>
          </w:tcPr>
          <w:p>
            <w:pPr>
              <w:pStyle w:val="11"/>
              <w:spacing w:line="240" w:lineRule="atLeast"/>
              <w:ind w:left="1164" w:leftChars="257" w:hanging="540"/>
              <w:rPr>
                <w:rFonts w:ascii="仿宋" w:hAnsi="仿宋" w:eastAsia="仿宋" w:cs="仿宋"/>
                <w:color w:val="auto"/>
                <w:lang w:eastAsia="zh-CN"/>
              </w:rPr>
            </w:pPr>
          </w:p>
        </w:tc>
        <w:tc>
          <w:tcPr>
            <w:tcW w:w="1410" w:type="dxa"/>
          </w:tcPr>
          <w:p>
            <w:pPr>
              <w:pStyle w:val="11"/>
              <w:spacing w:line="240" w:lineRule="atLeast"/>
              <w:ind w:left="1164" w:leftChars="257" w:hanging="540"/>
              <w:rPr>
                <w:rFonts w:ascii="仿宋" w:hAnsi="仿宋" w:eastAsia="仿宋" w:cs="仿宋"/>
                <w:color w:val="auto"/>
                <w:lang w:eastAsia="zh-CN"/>
              </w:rPr>
            </w:pPr>
          </w:p>
        </w:tc>
        <w:tc>
          <w:tcPr>
            <w:tcW w:w="1040" w:type="dxa"/>
          </w:tcPr>
          <w:p>
            <w:pPr>
              <w:pStyle w:val="11"/>
              <w:spacing w:line="240" w:lineRule="atLeast"/>
              <w:ind w:left="1164" w:leftChars="257" w:hanging="540"/>
              <w:rPr>
                <w:rFonts w:ascii="仿宋" w:hAnsi="仿宋" w:eastAsia="仿宋" w:cs="仿宋"/>
                <w:color w:val="auto"/>
                <w:lang w:eastAsia="zh-CN"/>
              </w:rPr>
            </w:pPr>
          </w:p>
        </w:tc>
        <w:tc>
          <w:tcPr>
            <w:tcW w:w="1370" w:type="dxa"/>
          </w:tcPr>
          <w:p>
            <w:pPr>
              <w:pStyle w:val="11"/>
              <w:spacing w:line="240" w:lineRule="atLeast"/>
              <w:ind w:left="1164" w:leftChars="257" w:hanging="540"/>
              <w:rPr>
                <w:rFonts w:ascii="仿宋" w:hAnsi="仿宋" w:eastAsia="仿宋" w:cs="仿宋"/>
                <w:color w:val="auto"/>
                <w:lang w:eastAsia="zh-CN"/>
              </w:rPr>
            </w:pPr>
          </w:p>
        </w:tc>
        <w:tc>
          <w:tcPr>
            <w:tcW w:w="1420" w:type="dxa"/>
          </w:tcPr>
          <w:p>
            <w:pPr>
              <w:pStyle w:val="11"/>
              <w:spacing w:line="240" w:lineRule="atLeast"/>
              <w:ind w:left="1164" w:leftChars="257" w:hanging="540"/>
              <w:rPr>
                <w:rFonts w:ascii="仿宋" w:hAnsi="仿宋" w:eastAsia="仿宋" w:cs="仿宋"/>
                <w:color w:val="auto"/>
                <w:lang w:eastAsia="zh-CN"/>
              </w:rPr>
            </w:pPr>
          </w:p>
        </w:tc>
        <w:tc>
          <w:tcPr>
            <w:tcW w:w="1101" w:type="dxa"/>
          </w:tcPr>
          <w:p>
            <w:pPr>
              <w:pStyle w:val="11"/>
              <w:spacing w:line="240" w:lineRule="atLeast"/>
              <w:ind w:left="1164" w:leftChars="257" w:hanging="540"/>
              <w:rPr>
                <w:rFonts w:ascii="仿宋" w:hAnsi="仿宋" w:eastAsia="仿宋" w:cs="仿宋"/>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61" w:type="dxa"/>
          </w:tcPr>
          <w:p>
            <w:pPr>
              <w:pStyle w:val="11"/>
              <w:spacing w:line="240" w:lineRule="atLeast"/>
              <w:ind w:left="1164" w:leftChars="257" w:hanging="540"/>
              <w:rPr>
                <w:rFonts w:ascii="仿宋" w:hAnsi="仿宋" w:eastAsia="仿宋" w:cs="仿宋"/>
                <w:color w:val="auto"/>
                <w:lang w:eastAsia="zh-CN"/>
              </w:rPr>
            </w:pPr>
          </w:p>
        </w:tc>
        <w:tc>
          <w:tcPr>
            <w:tcW w:w="1400" w:type="dxa"/>
          </w:tcPr>
          <w:p>
            <w:pPr>
              <w:pStyle w:val="11"/>
              <w:spacing w:line="240" w:lineRule="atLeast"/>
              <w:ind w:left="1164" w:leftChars="257" w:hanging="540"/>
              <w:rPr>
                <w:rFonts w:ascii="仿宋" w:hAnsi="仿宋" w:eastAsia="仿宋" w:cs="仿宋"/>
                <w:color w:val="auto"/>
                <w:lang w:eastAsia="zh-CN"/>
              </w:rPr>
            </w:pPr>
          </w:p>
        </w:tc>
        <w:tc>
          <w:tcPr>
            <w:tcW w:w="1410" w:type="dxa"/>
          </w:tcPr>
          <w:p>
            <w:pPr>
              <w:pStyle w:val="11"/>
              <w:spacing w:line="240" w:lineRule="atLeast"/>
              <w:ind w:left="1164" w:leftChars="257" w:hanging="540"/>
              <w:rPr>
                <w:rFonts w:ascii="仿宋" w:hAnsi="仿宋" w:eastAsia="仿宋" w:cs="仿宋"/>
                <w:color w:val="auto"/>
                <w:lang w:eastAsia="zh-CN"/>
              </w:rPr>
            </w:pPr>
          </w:p>
        </w:tc>
        <w:tc>
          <w:tcPr>
            <w:tcW w:w="1040" w:type="dxa"/>
          </w:tcPr>
          <w:p>
            <w:pPr>
              <w:pStyle w:val="11"/>
              <w:spacing w:line="240" w:lineRule="atLeast"/>
              <w:ind w:left="1164" w:leftChars="257" w:hanging="540"/>
              <w:rPr>
                <w:rFonts w:ascii="仿宋" w:hAnsi="仿宋" w:eastAsia="仿宋" w:cs="仿宋"/>
                <w:color w:val="auto"/>
                <w:lang w:eastAsia="zh-CN"/>
              </w:rPr>
            </w:pPr>
          </w:p>
        </w:tc>
        <w:tc>
          <w:tcPr>
            <w:tcW w:w="1370" w:type="dxa"/>
          </w:tcPr>
          <w:p>
            <w:pPr>
              <w:pStyle w:val="11"/>
              <w:spacing w:line="240" w:lineRule="atLeast"/>
              <w:ind w:left="1164" w:leftChars="257" w:hanging="540"/>
              <w:rPr>
                <w:rFonts w:ascii="仿宋" w:hAnsi="仿宋" w:eastAsia="仿宋" w:cs="仿宋"/>
                <w:color w:val="auto"/>
                <w:lang w:eastAsia="zh-CN"/>
              </w:rPr>
            </w:pPr>
          </w:p>
        </w:tc>
        <w:tc>
          <w:tcPr>
            <w:tcW w:w="1420" w:type="dxa"/>
          </w:tcPr>
          <w:p>
            <w:pPr>
              <w:pStyle w:val="11"/>
              <w:spacing w:line="240" w:lineRule="atLeast"/>
              <w:ind w:left="1164" w:leftChars="257" w:hanging="540"/>
              <w:rPr>
                <w:rFonts w:ascii="仿宋" w:hAnsi="仿宋" w:eastAsia="仿宋" w:cs="仿宋"/>
                <w:color w:val="auto"/>
                <w:lang w:eastAsia="zh-CN"/>
              </w:rPr>
            </w:pPr>
          </w:p>
        </w:tc>
        <w:tc>
          <w:tcPr>
            <w:tcW w:w="1101" w:type="dxa"/>
          </w:tcPr>
          <w:p>
            <w:pPr>
              <w:pStyle w:val="11"/>
              <w:spacing w:line="240" w:lineRule="atLeast"/>
              <w:ind w:left="1164" w:leftChars="257" w:hanging="540"/>
              <w:rPr>
                <w:rFonts w:ascii="仿宋" w:hAnsi="仿宋" w:eastAsia="仿宋" w:cs="仿宋"/>
                <w:color w:val="auto"/>
                <w:lang w:eastAsia="zh-CN"/>
              </w:rPr>
            </w:pPr>
          </w:p>
        </w:tc>
      </w:tr>
    </w:tbl>
    <w:p>
      <w:pPr>
        <w:pStyle w:val="11"/>
        <w:spacing w:line="240" w:lineRule="atLeast"/>
        <w:ind w:left="1164" w:leftChars="257" w:hanging="540"/>
        <w:rPr>
          <w:rFonts w:ascii="仿宋" w:hAnsi="仿宋" w:eastAsia="仿宋" w:cs="仿宋"/>
          <w:color w:val="auto"/>
        </w:rPr>
      </w:pPr>
    </w:p>
    <w:p>
      <w:pPr>
        <w:pStyle w:val="11"/>
        <w:spacing w:line="240" w:lineRule="atLeast"/>
        <w:ind w:left="1164" w:leftChars="257" w:hanging="540"/>
        <w:rPr>
          <w:rFonts w:hAnsi="宋体" w:eastAsia="宋体" w:cs="宋体"/>
          <w:color w:val="auto"/>
          <w:lang w:eastAsia="zh-CN"/>
        </w:rPr>
      </w:pPr>
      <w:r>
        <w:rPr>
          <w:rFonts w:hint="eastAsia" w:ascii="仿宋" w:hAnsi="仿宋" w:eastAsia="仿宋" w:cs="仿宋"/>
          <w:color w:val="auto"/>
          <w:lang w:eastAsia="zh-CN"/>
        </w:rPr>
        <w:t>法定代表人或其委托代理人签字:</w:t>
      </w:r>
      <w:r>
        <w:rPr>
          <w:rFonts w:hint="eastAsia" w:ascii="仿宋" w:hAnsi="仿宋" w:eastAsia="仿宋" w:cs="仿宋"/>
          <w:color w:val="auto"/>
          <w:u w:val="single"/>
          <w:lang w:eastAsia="zh-CN"/>
        </w:rPr>
        <w:t xml:space="preserve"> </w:t>
      </w:r>
      <w:r>
        <w:rPr>
          <w:rFonts w:hint="eastAsia" w:ascii="仿宋" w:hAnsi="仿宋" w:eastAsia="仿宋" w:cs="仿宋"/>
          <w:color w:val="auto"/>
          <w:u w:val="single"/>
          <w:lang w:eastAsia="zh-CN"/>
        </w:rPr>
        <w:tab/>
      </w:r>
      <w:r>
        <w:rPr>
          <w:rFonts w:hint="eastAsia" w:ascii="仿宋" w:hAnsi="仿宋" w:eastAsia="仿宋" w:cs="仿宋"/>
          <w:color w:val="auto"/>
          <w:u w:val="single"/>
          <w:lang w:eastAsia="zh-CN"/>
        </w:rPr>
        <w:t xml:space="preserve">        </w:t>
      </w:r>
      <w:r>
        <w:rPr>
          <w:rFonts w:hint="eastAsia" w:hAnsi="宋体" w:eastAsia="宋体" w:cs="宋体"/>
          <w:color w:val="auto"/>
          <w:u w:val="single"/>
          <w:lang w:eastAsia="zh-CN"/>
        </w:rPr>
        <w:t xml:space="preserve">         </w:t>
      </w:r>
    </w:p>
    <w:p>
      <w:pPr>
        <w:pStyle w:val="11"/>
        <w:tabs>
          <w:tab w:val="left" w:pos="5370"/>
        </w:tabs>
        <w:spacing w:line="240" w:lineRule="atLeast"/>
        <w:ind w:left="1164" w:leftChars="257" w:hanging="540"/>
        <w:rPr>
          <w:rFonts w:ascii="仿宋" w:hAnsi="仿宋" w:eastAsia="仿宋" w:cs="仿宋"/>
          <w:color w:val="auto"/>
          <w:lang w:eastAsia="zh-CN"/>
        </w:rPr>
      </w:pPr>
    </w:p>
    <w:p>
      <w:pPr>
        <w:pStyle w:val="11"/>
        <w:tabs>
          <w:tab w:val="left" w:pos="5370"/>
        </w:tabs>
        <w:spacing w:line="240" w:lineRule="atLeast"/>
        <w:ind w:left="1164" w:leftChars="257" w:hanging="540"/>
        <w:rPr>
          <w:rFonts w:ascii="仿宋" w:hAnsi="仿宋" w:eastAsia="仿宋" w:cs="仿宋"/>
          <w:color w:val="auto"/>
          <w:u w:val="single"/>
          <w:lang w:eastAsia="zh-CN"/>
        </w:rPr>
      </w:pPr>
      <w:r>
        <w:rPr>
          <w:rFonts w:hint="eastAsia" w:ascii="仿宋" w:hAnsi="仿宋" w:eastAsia="仿宋" w:cs="仿宋"/>
          <w:color w:val="auto"/>
          <w:lang w:eastAsia="zh-CN"/>
        </w:rPr>
        <w:t>供应商(盖单位章):</w:t>
      </w:r>
      <w:r>
        <w:rPr>
          <w:rFonts w:hint="eastAsia" w:ascii="仿宋" w:hAnsi="仿宋" w:eastAsia="仿宋" w:cs="仿宋"/>
          <w:color w:val="auto"/>
          <w:u w:val="single"/>
          <w:lang w:eastAsia="zh-CN"/>
        </w:rPr>
        <w:tab/>
      </w:r>
    </w:p>
    <w:p>
      <w:pPr>
        <w:pStyle w:val="11"/>
        <w:spacing w:line="240" w:lineRule="atLeast"/>
        <w:ind w:left="1164" w:leftChars="257" w:hanging="540"/>
        <w:rPr>
          <w:rFonts w:ascii="仿宋" w:hAnsi="仿宋" w:eastAsia="仿宋" w:cs="仿宋"/>
          <w:color w:val="auto"/>
          <w:lang w:eastAsia="zh-CN"/>
        </w:rPr>
      </w:pPr>
    </w:p>
    <w:p>
      <w:pPr>
        <w:pStyle w:val="11"/>
        <w:spacing w:line="240" w:lineRule="atLeast"/>
        <w:ind w:left="1164" w:leftChars="257" w:hanging="540"/>
        <w:rPr>
          <w:rFonts w:hAnsi="宋体" w:eastAsia="宋体" w:cs="宋体"/>
          <w:color w:val="auto"/>
          <w:lang w:eastAsia="zh-CN"/>
        </w:rPr>
      </w:pPr>
      <w:r>
        <w:rPr>
          <w:rFonts w:hint="eastAsia" w:ascii="仿宋" w:hAnsi="仿宋" w:eastAsia="仿宋" w:cs="仿宋"/>
          <w:color w:val="auto"/>
          <w:lang w:eastAsia="zh-CN"/>
        </w:rPr>
        <w:t>注: 各项货物详细技术性能应另页描述</w:t>
      </w:r>
      <w:r>
        <w:rPr>
          <w:rFonts w:hint="eastAsia" w:hAnsi="宋体" w:eastAsia="宋体" w:cs="宋体"/>
          <w:color w:val="auto"/>
          <w:lang w:eastAsia="zh-CN"/>
        </w:rPr>
        <w:t>。</w:t>
      </w:r>
    </w:p>
    <w:p>
      <w:pPr>
        <w:pStyle w:val="11"/>
        <w:spacing w:line="240" w:lineRule="atLeast"/>
        <w:ind w:left="1164" w:leftChars="257" w:hanging="540"/>
        <w:jc w:val="center"/>
        <w:rPr>
          <w:rFonts w:hAnsi="宋体" w:eastAsia="宋体" w:cs="宋体"/>
          <w:color w:val="auto"/>
          <w:lang w:eastAsia="zh-CN"/>
        </w:rPr>
      </w:pPr>
    </w:p>
    <w:p>
      <w:pPr>
        <w:pStyle w:val="11"/>
        <w:spacing w:line="240" w:lineRule="atLeast"/>
        <w:ind w:left="1164" w:leftChars="257" w:hanging="540"/>
        <w:jc w:val="center"/>
        <w:rPr>
          <w:rFonts w:hAnsi="宋体" w:eastAsia="宋体" w:cs="宋体"/>
          <w:color w:val="auto"/>
          <w:lang w:eastAsia="zh-CN"/>
        </w:rPr>
        <w:sectPr>
          <w:footerReference r:id="rId8" w:type="default"/>
          <w:pgSz w:w="11905" w:h="16838"/>
          <w:pgMar w:top="1440" w:right="1797" w:bottom="1440" w:left="1797" w:header="850" w:footer="992" w:gutter="0"/>
          <w:pgNumType w:fmt="decimal"/>
          <w:cols w:space="720" w:num="1"/>
          <w:docGrid w:type="linesAndChars" w:linePitch="325" w:charSpace="635"/>
        </w:sectPr>
      </w:pPr>
    </w:p>
    <w:p>
      <w:pPr>
        <w:pStyle w:val="33"/>
        <w:keepNext/>
        <w:keepLines/>
        <w:spacing w:before="0" w:after="220"/>
        <w:rPr>
          <w:rFonts w:ascii="仿宋" w:hAnsi="仿宋" w:eastAsia="仿宋" w:cs="仿宋"/>
          <w:b/>
          <w:bCs/>
          <w:color w:val="auto"/>
        </w:rPr>
      </w:pPr>
      <w:r>
        <w:rPr>
          <w:rFonts w:hint="eastAsia" w:ascii="仿宋" w:hAnsi="仿宋" w:eastAsia="仿宋" w:cs="仿宋"/>
          <w:b/>
          <w:bCs/>
          <w:color w:val="auto"/>
          <w:lang w:val="en-US" w:eastAsia="zh-CN"/>
        </w:rPr>
        <w:t>4</w:t>
      </w:r>
      <w:r>
        <w:rPr>
          <w:rFonts w:hint="eastAsia" w:ascii="仿宋" w:hAnsi="仿宋" w:eastAsia="仿宋" w:cs="仿宋"/>
          <w:b/>
          <w:bCs/>
          <w:color w:val="auto"/>
          <w:lang w:eastAsia="zh-CN"/>
        </w:rPr>
        <w:t>、</w:t>
      </w:r>
      <w:r>
        <w:rPr>
          <w:rFonts w:hint="eastAsia" w:ascii="仿宋" w:hAnsi="仿宋" w:eastAsia="仿宋" w:cs="仿宋"/>
          <w:b/>
          <w:bCs/>
          <w:color w:val="auto"/>
        </w:rPr>
        <w:t>投标报价明细表</w:t>
      </w:r>
    </w:p>
    <w:p>
      <w:pPr>
        <w:pStyle w:val="33"/>
        <w:keepNext/>
        <w:keepLines/>
        <w:spacing w:before="0" w:after="220"/>
        <w:jc w:val="both"/>
        <w:rPr>
          <w:rFonts w:ascii="仿宋" w:hAnsi="仿宋" w:eastAsia="仿宋" w:cs="仿宋"/>
          <w:color w:val="auto"/>
          <w:sz w:val="24"/>
        </w:rPr>
      </w:pPr>
      <w:r>
        <w:rPr>
          <w:rFonts w:hint="eastAsia" w:ascii="仿宋" w:hAnsi="仿宋" w:eastAsia="仿宋" w:cs="仿宋"/>
          <w:color w:val="auto"/>
          <w:sz w:val="24"/>
        </w:rPr>
        <w:t xml:space="preserve">项目名称:                      </w:t>
      </w:r>
    </w:p>
    <w:p>
      <w:pPr>
        <w:pStyle w:val="33"/>
        <w:keepNext/>
        <w:keepLines/>
        <w:spacing w:before="0" w:after="220"/>
        <w:jc w:val="both"/>
        <w:rPr>
          <w:rFonts w:ascii="仿宋" w:hAnsi="仿宋" w:eastAsia="仿宋" w:cs="仿宋"/>
          <w:color w:val="auto"/>
          <w:sz w:val="24"/>
        </w:rPr>
      </w:pPr>
      <w:r>
        <w:rPr>
          <w:rFonts w:hint="eastAsia" w:ascii="仿宋" w:hAnsi="仿宋" w:eastAsia="仿宋" w:cs="仿宋"/>
          <w:color w:val="auto"/>
          <w:sz w:val="24"/>
        </w:rPr>
        <w:t xml:space="preserve">招标编号: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包号: 　 </w:t>
      </w:r>
    </w:p>
    <w:p>
      <w:pPr>
        <w:pStyle w:val="11"/>
        <w:spacing w:line="240" w:lineRule="atLeast"/>
        <w:ind w:left="1157" w:leftChars="257" w:hanging="540"/>
        <w:jc w:val="center"/>
        <w:rPr>
          <w:rFonts w:ascii="仿宋" w:hAnsi="仿宋" w:eastAsia="仿宋" w:cs="仿宋"/>
          <w:color w:val="auto"/>
          <w:lang w:eastAsia="zh-CN"/>
        </w:rPr>
      </w:pPr>
      <w:r>
        <w:rPr>
          <w:rFonts w:hint="eastAsia" w:ascii="仿宋" w:hAnsi="仿宋" w:eastAsia="仿宋" w:cs="仿宋"/>
          <w:color w:val="auto"/>
          <w:lang w:eastAsia="zh-CN"/>
        </w:rPr>
        <w:t xml:space="preserve">                                         　 单位：</w:t>
      </w:r>
      <w:r>
        <w:rPr>
          <w:rFonts w:hint="eastAsia" w:ascii="仿宋" w:hAnsi="仿宋" w:eastAsia="仿宋" w:cs="仿宋"/>
          <w:color w:val="auto"/>
          <w:szCs w:val="21"/>
          <w:lang w:eastAsia="zh-CN"/>
        </w:rPr>
        <w:t>元（人民币）</w:t>
      </w:r>
    </w:p>
    <w:tbl>
      <w:tblPr>
        <w:tblStyle w:val="22"/>
        <w:tblW w:w="904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8"/>
        <w:gridCol w:w="1276"/>
        <w:gridCol w:w="1528"/>
        <w:gridCol w:w="1528"/>
        <w:gridCol w:w="1070"/>
        <w:gridCol w:w="709"/>
        <w:gridCol w:w="708"/>
        <w:gridCol w:w="709"/>
        <w:gridCol w:w="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auto"/>
                <w:szCs w:val="21"/>
              </w:rPr>
            </w:pPr>
            <w:r>
              <w:rPr>
                <w:rFonts w:hint="eastAsia" w:ascii="仿宋" w:hAnsi="仿宋" w:eastAsia="仿宋" w:cs="仿宋"/>
                <w:color w:val="auto"/>
                <w:szCs w:val="21"/>
              </w:rPr>
              <w:t>序号</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auto"/>
                <w:szCs w:val="21"/>
              </w:rPr>
            </w:pPr>
            <w:r>
              <w:rPr>
                <w:rFonts w:hint="eastAsia" w:ascii="仿宋" w:hAnsi="仿宋" w:eastAsia="仿宋" w:cs="仿宋"/>
                <w:color w:val="auto"/>
                <w:szCs w:val="21"/>
              </w:rPr>
              <w:t>产品名称</w:t>
            </w:r>
          </w:p>
        </w:tc>
        <w:tc>
          <w:tcPr>
            <w:tcW w:w="152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参数</w:t>
            </w:r>
          </w:p>
        </w:tc>
        <w:tc>
          <w:tcPr>
            <w:tcW w:w="152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auto"/>
                <w:szCs w:val="21"/>
                <w:lang w:eastAsia="zh-CN"/>
              </w:rPr>
            </w:pPr>
            <w:r>
              <w:rPr>
                <w:rFonts w:hint="eastAsia" w:ascii="仿宋" w:hAnsi="仿宋" w:eastAsia="仿宋" w:cs="仿宋"/>
                <w:color w:val="auto"/>
                <w:szCs w:val="21"/>
                <w:lang w:eastAsia="zh-CN"/>
              </w:rPr>
              <w:t>品牌</w:t>
            </w:r>
            <w:r>
              <w:rPr>
                <w:rFonts w:hint="eastAsia" w:ascii="仿宋" w:hAnsi="仿宋" w:eastAsia="仿宋" w:cs="仿宋"/>
                <w:color w:val="auto"/>
                <w:szCs w:val="21"/>
                <w:lang w:val="en-US" w:eastAsia="zh-CN"/>
              </w:rPr>
              <w:t>/</w:t>
            </w:r>
            <w:r>
              <w:rPr>
                <w:rFonts w:hint="eastAsia" w:ascii="仿宋" w:hAnsi="仿宋" w:eastAsia="仿宋" w:cs="仿宋"/>
                <w:color w:val="auto"/>
                <w:szCs w:val="21"/>
                <w:lang w:eastAsia="zh-CN"/>
              </w:rPr>
              <w:t>型号</w:t>
            </w:r>
          </w:p>
        </w:tc>
        <w:tc>
          <w:tcPr>
            <w:tcW w:w="107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auto"/>
                <w:szCs w:val="21"/>
                <w:lang w:eastAsia="zh-CN"/>
              </w:rPr>
            </w:pPr>
            <w:r>
              <w:rPr>
                <w:rFonts w:hint="eastAsia" w:ascii="仿宋" w:hAnsi="仿宋" w:eastAsia="仿宋" w:cs="仿宋"/>
                <w:color w:val="auto"/>
                <w:szCs w:val="21"/>
              </w:rPr>
              <w:t>数量</w:t>
            </w: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auto"/>
                <w:szCs w:val="21"/>
              </w:rPr>
            </w:pPr>
            <w:r>
              <w:rPr>
                <w:rFonts w:hint="eastAsia" w:ascii="仿宋" w:hAnsi="仿宋" w:eastAsia="仿宋" w:cs="仿宋"/>
                <w:color w:val="auto"/>
                <w:szCs w:val="21"/>
                <w:lang w:eastAsia="zh-CN"/>
              </w:rPr>
              <w:t>单位</w:t>
            </w:r>
          </w:p>
        </w:tc>
        <w:tc>
          <w:tcPr>
            <w:tcW w:w="70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auto"/>
                <w:szCs w:val="21"/>
                <w:lang w:eastAsia="zh-CN"/>
              </w:rPr>
            </w:pPr>
            <w:r>
              <w:rPr>
                <w:rFonts w:hint="eastAsia" w:ascii="仿宋" w:hAnsi="仿宋" w:eastAsia="仿宋" w:cs="仿宋"/>
                <w:color w:val="auto"/>
                <w:szCs w:val="21"/>
                <w:lang w:eastAsia="zh-CN"/>
              </w:rPr>
              <w:t>单价</w:t>
            </w: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auto"/>
                <w:szCs w:val="21"/>
                <w:lang w:eastAsia="zh-CN"/>
              </w:rPr>
            </w:pPr>
            <w:r>
              <w:rPr>
                <w:rFonts w:hint="eastAsia" w:ascii="仿宋" w:hAnsi="仿宋" w:eastAsia="仿宋" w:cs="仿宋"/>
                <w:color w:val="auto"/>
                <w:szCs w:val="21"/>
              </w:rPr>
              <w:t>总价</w:t>
            </w:r>
          </w:p>
        </w:tc>
        <w:tc>
          <w:tcPr>
            <w:tcW w:w="81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auto"/>
                <w:szCs w:val="21"/>
                <w:lang w:eastAsia="zh-CN"/>
              </w:rPr>
            </w:pPr>
            <w:r>
              <w:rPr>
                <w:rFonts w:hint="eastAsia" w:ascii="仿宋" w:hAnsi="仿宋" w:eastAsia="仿宋" w:cs="仿宋"/>
                <w:color w:val="auto"/>
                <w:szCs w:val="21"/>
                <w:lang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auto"/>
                <w:szCs w:val="21"/>
              </w:rPr>
            </w:pPr>
          </w:p>
        </w:tc>
        <w:tc>
          <w:tcPr>
            <w:tcW w:w="152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auto"/>
                <w:szCs w:val="21"/>
              </w:rPr>
            </w:pPr>
          </w:p>
        </w:tc>
        <w:tc>
          <w:tcPr>
            <w:tcW w:w="152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auto"/>
                <w:szCs w:val="21"/>
              </w:rPr>
            </w:pPr>
          </w:p>
        </w:tc>
        <w:tc>
          <w:tcPr>
            <w:tcW w:w="107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auto"/>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auto"/>
                <w:szCs w:val="21"/>
              </w:rPr>
            </w:pPr>
          </w:p>
        </w:tc>
        <w:tc>
          <w:tcPr>
            <w:tcW w:w="81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auto"/>
                <w:szCs w:val="21"/>
              </w:rPr>
            </w:pPr>
          </w:p>
        </w:tc>
        <w:tc>
          <w:tcPr>
            <w:tcW w:w="152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auto"/>
                <w:szCs w:val="21"/>
              </w:rPr>
            </w:pPr>
          </w:p>
        </w:tc>
        <w:tc>
          <w:tcPr>
            <w:tcW w:w="152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auto"/>
                <w:szCs w:val="21"/>
              </w:rPr>
            </w:pPr>
          </w:p>
        </w:tc>
        <w:tc>
          <w:tcPr>
            <w:tcW w:w="107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auto"/>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auto"/>
                <w:szCs w:val="21"/>
              </w:rPr>
            </w:pPr>
          </w:p>
        </w:tc>
        <w:tc>
          <w:tcPr>
            <w:tcW w:w="81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auto"/>
                <w:szCs w:val="21"/>
              </w:rPr>
            </w:pPr>
          </w:p>
        </w:tc>
        <w:tc>
          <w:tcPr>
            <w:tcW w:w="152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auto"/>
                <w:szCs w:val="21"/>
              </w:rPr>
            </w:pPr>
          </w:p>
        </w:tc>
        <w:tc>
          <w:tcPr>
            <w:tcW w:w="152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auto"/>
                <w:szCs w:val="21"/>
              </w:rPr>
            </w:pPr>
          </w:p>
        </w:tc>
        <w:tc>
          <w:tcPr>
            <w:tcW w:w="107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auto"/>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auto"/>
                <w:szCs w:val="21"/>
              </w:rPr>
            </w:pPr>
          </w:p>
        </w:tc>
        <w:tc>
          <w:tcPr>
            <w:tcW w:w="81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auto"/>
                <w:szCs w:val="21"/>
              </w:rPr>
            </w:pPr>
          </w:p>
        </w:tc>
        <w:tc>
          <w:tcPr>
            <w:tcW w:w="152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auto"/>
                <w:szCs w:val="21"/>
              </w:rPr>
            </w:pPr>
          </w:p>
        </w:tc>
        <w:tc>
          <w:tcPr>
            <w:tcW w:w="152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auto"/>
                <w:szCs w:val="21"/>
              </w:rPr>
            </w:pPr>
          </w:p>
        </w:tc>
        <w:tc>
          <w:tcPr>
            <w:tcW w:w="107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auto"/>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auto"/>
                <w:szCs w:val="21"/>
              </w:rPr>
            </w:pPr>
          </w:p>
        </w:tc>
        <w:tc>
          <w:tcPr>
            <w:tcW w:w="81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auto"/>
                <w:szCs w:val="21"/>
              </w:rPr>
            </w:pPr>
          </w:p>
        </w:tc>
        <w:tc>
          <w:tcPr>
            <w:tcW w:w="152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auto"/>
                <w:szCs w:val="21"/>
              </w:rPr>
            </w:pPr>
          </w:p>
        </w:tc>
        <w:tc>
          <w:tcPr>
            <w:tcW w:w="152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auto"/>
                <w:szCs w:val="21"/>
              </w:rPr>
            </w:pPr>
          </w:p>
        </w:tc>
        <w:tc>
          <w:tcPr>
            <w:tcW w:w="107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auto"/>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auto"/>
                <w:szCs w:val="21"/>
              </w:rPr>
            </w:pPr>
          </w:p>
        </w:tc>
        <w:tc>
          <w:tcPr>
            <w:tcW w:w="81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auto"/>
                <w:szCs w:val="21"/>
              </w:rPr>
            </w:pPr>
          </w:p>
        </w:tc>
        <w:tc>
          <w:tcPr>
            <w:tcW w:w="152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auto"/>
                <w:szCs w:val="21"/>
              </w:rPr>
            </w:pPr>
          </w:p>
        </w:tc>
        <w:tc>
          <w:tcPr>
            <w:tcW w:w="152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auto"/>
                <w:szCs w:val="21"/>
              </w:rPr>
            </w:pPr>
          </w:p>
        </w:tc>
        <w:tc>
          <w:tcPr>
            <w:tcW w:w="107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auto"/>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auto"/>
                <w:szCs w:val="21"/>
              </w:rPr>
            </w:pPr>
          </w:p>
        </w:tc>
        <w:tc>
          <w:tcPr>
            <w:tcW w:w="81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auto"/>
                <w:szCs w:val="21"/>
              </w:rPr>
            </w:pPr>
          </w:p>
        </w:tc>
        <w:tc>
          <w:tcPr>
            <w:tcW w:w="152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auto"/>
                <w:szCs w:val="21"/>
              </w:rPr>
            </w:pPr>
          </w:p>
        </w:tc>
        <w:tc>
          <w:tcPr>
            <w:tcW w:w="152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auto"/>
                <w:szCs w:val="21"/>
              </w:rPr>
            </w:pPr>
          </w:p>
        </w:tc>
        <w:tc>
          <w:tcPr>
            <w:tcW w:w="107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auto"/>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auto"/>
                <w:szCs w:val="21"/>
              </w:rPr>
            </w:pPr>
          </w:p>
        </w:tc>
        <w:tc>
          <w:tcPr>
            <w:tcW w:w="81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auto"/>
                <w:szCs w:val="21"/>
              </w:rPr>
            </w:pPr>
          </w:p>
        </w:tc>
      </w:tr>
    </w:tbl>
    <w:p>
      <w:pPr>
        <w:pStyle w:val="37"/>
        <w:spacing w:line="317" w:lineRule="exact"/>
        <w:rPr>
          <w:rFonts w:ascii="仿宋" w:hAnsi="仿宋" w:eastAsia="仿宋" w:cs="仿宋"/>
          <w:color w:val="auto"/>
          <w:sz w:val="24"/>
          <w:szCs w:val="24"/>
        </w:rPr>
      </w:pPr>
      <w:r>
        <w:rPr>
          <w:rFonts w:hint="eastAsia" w:ascii="仿宋" w:hAnsi="仿宋" w:eastAsia="仿宋" w:cs="仿宋"/>
          <w:color w:val="auto"/>
          <w:sz w:val="24"/>
          <w:szCs w:val="24"/>
        </w:rPr>
        <w:t>说明：</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所有价格均用人民币表示，单位为元。</w:t>
      </w:r>
    </w:p>
    <w:p>
      <w:pPr>
        <w:pStyle w:val="37"/>
        <w:tabs>
          <w:tab w:val="left" w:pos="378"/>
        </w:tabs>
        <w:spacing w:line="317" w:lineRule="exact"/>
        <w:ind w:firstLine="720" w:firstLineChars="300"/>
        <w:rPr>
          <w:rFonts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报价总计价格必须与《</w:t>
      </w:r>
      <w:r>
        <w:rPr>
          <w:rFonts w:hint="eastAsia" w:ascii="仿宋" w:hAnsi="仿宋" w:eastAsia="仿宋" w:cs="仿宋"/>
          <w:color w:val="auto"/>
          <w:sz w:val="24"/>
          <w:szCs w:val="24"/>
          <w:lang w:eastAsia="zh-CN"/>
        </w:rPr>
        <w:t>投标报价单</w:t>
      </w:r>
      <w:r>
        <w:rPr>
          <w:rFonts w:hint="eastAsia" w:ascii="仿宋" w:hAnsi="仿宋" w:eastAsia="仿宋" w:cs="仿宋"/>
          <w:color w:val="auto"/>
          <w:sz w:val="24"/>
          <w:szCs w:val="24"/>
        </w:rPr>
        <w:t>》报价一致。</w:t>
      </w:r>
    </w:p>
    <w:p>
      <w:pPr>
        <w:pStyle w:val="37"/>
        <w:tabs>
          <w:tab w:val="left" w:pos="490"/>
        </w:tabs>
        <w:spacing w:line="317" w:lineRule="exact"/>
        <w:ind w:firstLine="720" w:firstLineChars="300"/>
        <w:rPr>
          <w:rFonts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如果不提供详细的分项报价表将被视为没有实质性</w:t>
      </w:r>
      <w:r>
        <w:rPr>
          <w:rFonts w:hint="eastAsia" w:ascii="仿宋" w:hAnsi="仿宋" w:eastAsia="仿宋" w:cs="仿宋"/>
          <w:color w:val="auto"/>
          <w:sz w:val="24"/>
          <w:szCs w:val="24"/>
          <w:lang w:eastAsia="zh-CN"/>
        </w:rPr>
        <w:t>投标文件</w:t>
      </w:r>
      <w:r>
        <w:rPr>
          <w:rFonts w:hint="eastAsia" w:ascii="仿宋" w:hAnsi="仿宋" w:eastAsia="仿宋" w:cs="仿宋"/>
          <w:color w:val="auto"/>
          <w:sz w:val="24"/>
          <w:szCs w:val="24"/>
        </w:rPr>
        <w:t>。</w:t>
      </w:r>
    </w:p>
    <w:p>
      <w:pPr>
        <w:pStyle w:val="37"/>
        <w:tabs>
          <w:tab w:val="left" w:pos="493"/>
        </w:tabs>
        <w:spacing w:line="317" w:lineRule="exact"/>
        <w:ind w:left="240" w:leftChars="100" w:firstLine="480" w:firstLineChars="200"/>
        <w:rPr>
          <w:rFonts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供应商必须按此表格式中的对应栏目内容填写，若需增加栏目，请在栏目</w:t>
      </w:r>
      <w:r>
        <w:rPr>
          <w:rFonts w:hint="eastAsia" w:ascii="仿宋" w:hAnsi="仿宋" w:eastAsia="仿宋" w:cs="仿宋"/>
          <w:color w:val="auto"/>
          <w:sz w:val="24"/>
          <w:szCs w:val="24"/>
          <w:lang w:val="zh-CN" w:eastAsia="zh-CN" w:bidi="zh-CN"/>
        </w:rPr>
        <w:t>“其</w:t>
      </w:r>
      <w:r>
        <w:rPr>
          <w:rFonts w:hint="eastAsia" w:ascii="仿宋" w:hAnsi="仿宋" w:eastAsia="仿宋" w:cs="仿宋"/>
          <w:color w:val="auto"/>
          <w:sz w:val="24"/>
          <w:szCs w:val="24"/>
        </w:rPr>
        <w:t>它”中填写，并作详细说明。</w:t>
      </w:r>
    </w:p>
    <w:p>
      <w:pPr>
        <w:pStyle w:val="37"/>
        <w:tabs>
          <w:tab w:val="left" w:pos="493"/>
        </w:tabs>
        <w:spacing w:line="317" w:lineRule="exact"/>
        <w:ind w:left="176"/>
        <w:rPr>
          <w:rFonts w:ascii="仿宋" w:hAnsi="仿宋" w:eastAsia="仿宋" w:cs="仿宋"/>
          <w:color w:val="auto"/>
          <w:sz w:val="20"/>
          <w:szCs w:val="20"/>
        </w:rPr>
      </w:pPr>
    </w:p>
    <w:p>
      <w:pPr>
        <w:pStyle w:val="37"/>
        <w:tabs>
          <w:tab w:val="left" w:pos="493"/>
        </w:tabs>
        <w:spacing w:line="317" w:lineRule="exact"/>
        <w:ind w:left="176"/>
        <w:rPr>
          <w:rFonts w:ascii="仿宋" w:hAnsi="仿宋" w:eastAsia="仿宋" w:cs="仿宋"/>
          <w:color w:val="auto"/>
          <w:sz w:val="20"/>
          <w:szCs w:val="20"/>
        </w:rPr>
      </w:pPr>
    </w:p>
    <w:p>
      <w:pPr>
        <w:pStyle w:val="9"/>
        <w:numPr>
          <w:ilvl w:val="0"/>
          <w:numId w:val="0"/>
        </w:numPr>
        <w:tabs>
          <w:tab w:val="left" w:pos="8227"/>
        </w:tabs>
        <w:kinsoku w:val="0"/>
        <w:overflowPunct w:val="0"/>
        <w:spacing w:line="381" w:lineRule="auto"/>
        <w:ind w:left="1680" w:right="118"/>
        <w:rPr>
          <w:rFonts w:ascii="仿宋" w:hAnsi="仿宋" w:eastAsia="仿宋" w:cs="仿宋"/>
          <w:color w:val="auto"/>
          <w:sz w:val="24"/>
          <w:lang w:eastAsia="zh-CN"/>
        </w:rPr>
      </w:pPr>
      <w:r>
        <w:rPr>
          <w:rFonts w:hint="eastAsia" w:ascii="仿宋" w:hAnsi="仿宋" w:eastAsia="仿宋" w:cs="仿宋"/>
          <w:color w:val="auto"/>
          <w:sz w:val="24"/>
          <w:lang w:eastAsia="zh-CN"/>
        </w:rPr>
        <w:t>供应商：</w:t>
      </w:r>
      <w:r>
        <w:rPr>
          <w:rFonts w:hint="eastAsia" w:ascii="仿宋" w:hAnsi="仿宋" w:eastAsia="仿宋" w:cs="仿宋"/>
          <w:color w:val="auto"/>
          <w:sz w:val="24"/>
          <w:u w:val="single"/>
          <w:lang w:eastAsia="zh-CN"/>
        </w:rPr>
        <w:tab/>
      </w:r>
      <w:r>
        <w:rPr>
          <w:rFonts w:hint="eastAsia" w:ascii="仿宋" w:hAnsi="仿宋" w:eastAsia="仿宋" w:cs="仿宋"/>
          <w:color w:val="auto"/>
          <w:w w:val="95"/>
          <w:sz w:val="24"/>
          <w:lang w:eastAsia="zh-CN"/>
        </w:rPr>
        <w:t>（盖章）</w:t>
      </w:r>
      <w:r>
        <w:rPr>
          <w:rFonts w:hint="eastAsia" w:ascii="仿宋" w:hAnsi="仿宋" w:eastAsia="仿宋" w:cs="仿宋"/>
          <w:color w:val="auto"/>
          <w:sz w:val="24"/>
          <w:lang w:eastAsia="zh-CN"/>
        </w:rPr>
        <w:t xml:space="preserve"> </w:t>
      </w:r>
    </w:p>
    <w:p>
      <w:pPr>
        <w:pStyle w:val="9"/>
        <w:numPr>
          <w:ilvl w:val="0"/>
          <w:numId w:val="0"/>
        </w:numPr>
        <w:tabs>
          <w:tab w:val="left" w:pos="8227"/>
        </w:tabs>
        <w:kinsoku w:val="0"/>
        <w:overflowPunct w:val="0"/>
        <w:spacing w:line="381" w:lineRule="auto"/>
        <w:ind w:left="1680" w:right="118"/>
        <w:rPr>
          <w:rFonts w:ascii="仿宋" w:hAnsi="仿宋" w:eastAsia="仿宋" w:cs="仿宋"/>
          <w:color w:val="auto"/>
          <w:w w:val="95"/>
          <w:sz w:val="24"/>
          <w:lang w:eastAsia="zh-CN"/>
        </w:rPr>
      </w:pPr>
      <w:r>
        <w:rPr>
          <w:rFonts w:hint="eastAsia" w:ascii="仿宋" w:hAnsi="仿宋" w:eastAsia="仿宋" w:cs="仿宋"/>
          <w:color w:val="auto"/>
          <w:sz w:val="24"/>
          <w:lang w:eastAsia="zh-CN"/>
        </w:rPr>
        <w:t>法定代表人或被授权人：</w:t>
      </w:r>
      <w:r>
        <w:rPr>
          <w:rFonts w:hint="eastAsia" w:ascii="仿宋" w:hAnsi="仿宋" w:eastAsia="仿宋" w:cs="仿宋"/>
          <w:color w:val="auto"/>
          <w:sz w:val="24"/>
          <w:u w:val="single"/>
          <w:lang w:eastAsia="zh-CN"/>
        </w:rPr>
        <w:tab/>
      </w:r>
      <w:r>
        <w:rPr>
          <w:rFonts w:hint="eastAsia" w:ascii="仿宋" w:hAnsi="仿宋" w:eastAsia="仿宋" w:cs="仿宋"/>
          <w:color w:val="auto"/>
          <w:w w:val="95"/>
          <w:sz w:val="24"/>
          <w:lang w:eastAsia="zh-CN"/>
        </w:rPr>
        <w:t>（签章）</w:t>
      </w:r>
    </w:p>
    <w:p>
      <w:pPr>
        <w:pStyle w:val="9"/>
        <w:numPr>
          <w:ilvl w:val="0"/>
          <w:numId w:val="0"/>
        </w:numPr>
        <w:tabs>
          <w:tab w:val="left" w:pos="5551"/>
          <w:tab w:val="left" w:pos="6511"/>
          <w:tab w:val="left" w:pos="7111"/>
          <w:tab w:val="left" w:pos="7711"/>
        </w:tabs>
        <w:kinsoku w:val="0"/>
        <w:overflowPunct w:val="0"/>
        <w:spacing w:before="46"/>
        <w:ind w:left="3928"/>
        <w:rPr>
          <w:rFonts w:ascii="仿宋" w:hAnsi="仿宋" w:eastAsia="仿宋" w:cs="仿宋"/>
          <w:color w:val="auto"/>
          <w:sz w:val="24"/>
          <w:lang w:eastAsia="zh-CN"/>
        </w:rPr>
      </w:pPr>
      <w:r>
        <w:rPr>
          <w:rFonts w:hint="eastAsia" w:ascii="仿宋" w:hAnsi="仿宋" w:eastAsia="仿宋" w:cs="仿宋"/>
          <w:color w:val="auto"/>
          <w:sz w:val="24"/>
          <w:lang w:eastAsia="zh-CN"/>
        </w:rPr>
        <w:t>日期：</w:t>
      </w:r>
      <w:r>
        <w:rPr>
          <w:rFonts w:hint="eastAsia" w:ascii="仿宋" w:hAnsi="仿宋" w:eastAsia="仿宋" w:cs="仿宋"/>
          <w:color w:val="auto"/>
          <w:sz w:val="24"/>
          <w:u w:val="single"/>
          <w:lang w:eastAsia="zh-CN"/>
        </w:rPr>
        <w:tab/>
      </w:r>
      <w:r>
        <w:rPr>
          <w:rFonts w:hint="eastAsia" w:ascii="仿宋" w:hAnsi="仿宋" w:eastAsia="仿宋" w:cs="仿宋"/>
          <w:color w:val="auto"/>
          <w:sz w:val="24"/>
          <w:lang w:eastAsia="zh-CN"/>
        </w:rPr>
        <w:t>年</w:t>
      </w:r>
      <w:r>
        <w:rPr>
          <w:rFonts w:hint="eastAsia" w:ascii="仿宋" w:hAnsi="仿宋" w:eastAsia="仿宋" w:cs="仿宋"/>
          <w:color w:val="auto"/>
          <w:sz w:val="24"/>
          <w:u w:val="single"/>
          <w:lang w:eastAsia="zh-CN"/>
        </w:rPr>
        <w:tab/>
      </w:r>
      <w:r>
        <w:rPr>
          <w:rFonts w:hint="eastAsia" w:ascii="仿宋" w:hAnsi="仿宋" w:eastAsia="仿宋" w:cs="仿宋"/>
          <w:color w:val="auto"/>
          <w:sz w:val="24"/>
          <w:lang w:eastAsia="zh-CN"/>
        </w:rPr>
        <w:t>月</w:t>
      </w:r>
      <w:r>
        <w:rPr>
          <w:rFonts w:hint="eastAsia" w:ascii="仿宋" w:hAnsi="仿宋" w:eastAsia="仿宋" w:cs="仿宋"/>
          <w:color w:val="auto"/>
          <w:sz w:val="24"/>
          <w:u w:val="single"/>
          <w:lang w:eastAsia="zh-CN"/>
        </w:rPr>
        <w:tab/>
      </w:r>
      <w:r>
        <w:rPr>
          <w:rFonts w:hint="eastAsia" w:ascii="仿宋" w:hAnsi="仿宋" w:eastAsia="仿宋" w:cs="仿宋"/>
          <w:color w:val="auto"/>
          <w:sz w:val="24"/>
          <w:lang w:eastAsia="zh-CN"/>
        </w:rPr>
        <w:t>日</w:t>
      </w:r>
    </w:p>
    <w:p>
      <w:pPr>
        <w:pStyle w:val="9"/>
        <w:numPr>
          <w:ilvl w:val="0"/>
          <w:numId w:val="0"/>
        </w:numPr>
        <w:kinsoku w:val="0"/>
        <w:overflowPunct w:val="0"/>
        <w:spacing w:before="34" w:line="357" w:lineRule="auto"/>
        <w:ind w:left="480" w:right="126"/>
        <w:jc w:val="center"/>
        <w:rPr>
          <w:rFonts w:ascii="仿宋" w:hAnsi="仿宋" w:eastAsia="仿宋" w:cs="仿宋"/>
          <w:b/>
          <w:bCs/>
          <w:color w:val="auto"/>
          <w:sz w:val="36"/>
          <w:szCs w:val="36"/>
          <w:lang w:eastAsia="zh-CN"/>
        </w:rPr>
      </w:pPr>
    </w:p>
    <w:p>
      <w:pPr>
        <w:spacing w:line="360" w:lineRule="auto"/>
        <w:jc w:val="center"/>
        <w:rPr>
          <w:rFonts w:ascii="仿宋" w:hAnsi="仿宋" w:eastAsia="仿宋" w:cs="仿宋"/>
          <w:b/>
          <w:color w:val="auto"/>
          <w:sz w:val="36"/>
          <w:szCs w:val="36"/>
          <w:lang w:eastAsia="zh-CN"/>
        </w:rPr>
      </w:pPr>
    </w:p>
    <w:p>
      <w:pPr>
        <w:spacing w:line="360" w:lineRule="auto"/>
        <w:jc w:val="center"/>
        <w:rPr>
          <w:rFonts w:ascii="仿宋" w:hAnsi="仿宋" w:eastAsia="仿宋" w:cs="仿宋"/>
          <w:b/>
          <w:bCs/>
          <w:color w:val="auto"/>
          <w:sz w:val="32"/>
          <w:szCs w:val="32"/>
          <w:lang w:eastAsia="zh-CN"/>
        </w:rPr>
      </w:pPr>
      <w:r>
        <w:rPr>
          <w:rFonts w:hint="eastAsia" w:ascii="仿宋" w:hAnsi="仿宋" w:eastAsia="仿宋" w:cs="仿宋"/>
          <w:b/>
          <w:color w:val="auto"/>
          <w:sz w:val="36"/>
          <w:szCs w:val="36"/>
          <w:lang w:eastAsia="zh-CN"/>
        </w:rPr>
        <w:t>5、</w:t>
      </w:r>
      <w:r>
        <w:rPr>
          <w:rFonts w:hint="eastAsia" w:ascii="仿宋" w:hAnsi="仿宋" w:eastAsia="仿宋" w:cs="仿宋"/>
          <w:b/>
          <w:bCs/>
          <w:color w:val="auto"/>
          <w:sz w:val="32"/>
          <w:szCs w:val="32"/>
          <w:lang w:eastAsia="zh-CN"/>
        </w:rPr>
        <w:t>技术条款偏离表</w:t>
      </w:r>
    </w:p>
    <w:tbl>
      <w:tblPr>
        <w:tblStyle w:val="22"/>
        <w:tblW w:w="88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357"/>
        <w:gridCol w:w="1326"/>
        <w:gridCol w:w="1326"/>
        <w:gridCol w:w="1326"/>
        <w:gridCol w:w="1327"/>
        <w:gridCol w:w="13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Align w:val="center"/>
          </w:tcPr>
          <w:p>
            <w:pPr>
              <w:jc w:val="center"/>
              <w:rPr>
                <w:rFonts w:ascii="仿宋" w:hAnsi="仿宋" w:eastAsia="仿宋" w:cs="仿宋"/>
                <w:bCs/>
                <w:color w:val="auto"/>
              </w:rPr>
            </w:pPr>
            <w:r>
              <w:rPr>
                <w:rFonts w:hint="eastAsia" w:ascii="仿宋" w:hAnsi="仿宋" w:eastAsia="仿宋" w:cs="仿宋"/>
                <w:bCs/>
                <w:color w:val="auto"/>
              </w:rPr>
              <w:t>序号</w:t>
            </w:r>
          </w:p>
        </w:tc>
        <w:tc>
          <w:tcPr>
            <w:tcW w:w="1357" w:type="dxa"/>
            <w:vAlign w:val="center"/>
          </w:tcPr>
          <w:p>
            <w:pPr>
              <w:jc w:val="center"/>
              <w:rPr>
                <w:rFonts w:ascii="仿宋" w:hAnsi="仿宋" w:eastAsia="仿宋" w:cs="仿宋"/>
                <w:bCs/>
                <w:color w:val="auto"/>
              </w:rPr>
            </w:pPr>
            <w:r>
              <w:rPr>
                <w:rFonts w:hint="eastAsia" w:ascii="仿宋" w:hAnsi="仿宋" w:eastAsia="仿宋" w:cs="仿宋"/>
                <w:bCs/>
                <w:color w:val="auto"/>
              </w:rPr>
              <w:t>货物名称</w:t>
            </w:r>
          </w:p>
        </w:tc>
        <w:tc>
          <w:tcPr>
            <w:tcW w:w="1326" w:type="dxa"/>
            <w:vAlign w:val="center"/>
          </w:tcPr>
          <w:p>
            <w:pPr>
              <w:jc w:val="center"/>
              <w:rPr>
                <w:rFonts w:ascii="仿宋" w:hAnsi="仿宋" w:eastAsia="仿宋" w:cs="仿宋"/>
                <w:bCs/>
                <w:color w:val="auto"/>
              </w:rPr>
            </w:pPr>
            <w:r>
              <w:rPr>
                <w:rFonts w:hint="eastAsia" w:ascii="仿宋" w:hAnsi="仿宋" w:eastAsia="仿宋" w:cs="仿宋"/>
                <w:bCs/>
                <w:color w:val="auto"/>
              </w:rPr>
              <w:t>招标文件条目号</w:t>
            </w:r>
          </w:p>
        </w:tc>
        <w:tc>
          <w:tcPr>
            <w:tcW w:w="1326" w:type="dxa"/>
            <w:vAlign w:val="center"/>
          </w:tcPr>
          <w:p>
            <w:pPr>
              <w:jc w:val="center"/>
              <w:rPr>
                <w:rFonts w:ascii="仿宋" w:hAnsi="仿宋" w:eastAsia="仿宋" w:cs="仿宋"/>
                <w:bCs/>
                <w:color w:val="auto"/>
              </w:rPr>
            </w:pPr>
            <w:r>
              <w:rPr>
                <w:rFonts w:hint="eastAsia" w:ascii="仿宋" w:hAnsi="仿宋" w:eastAsia="仿宋" w:cs="仿宋"/>
                <w:bCs/>
                <w:color w:val="auto"/>
              </w:rPr>
              <w:t>招标文件要求规格</w:t>
            </w:r>
          </w:p>
        </w:tc>
        <w:tc>
          <w:tcPr>
            <w:tcW w:w="1326" w:type="dxa"/>
            <w:vAlign w:val="center"/>
          </w:tcPr>
          <w:p>
            <w:pPr>
              <w:jc w:val="center"/>
              <w:rPr>
                <w:rFonts w:ascii="仿宋" w:hAnsi="仿宋" w:eastAsia="仿宋" w:cs="仿宋"/>
                <w:bCs/>
                <w:color w:val="auto"/>
              </w:rPr>
            </w:pPr>
            <w:r>
              <w:rPr>
                <w:rFonts w:hint="eastAsia" w:ascii="仿宋" w:hAnsi="仿宋" w:eastAsia="仿宋" w:cs="仿宋"/>
                <w:bCs/>
                <w:color w:val="auto"/>
              </w:rPr>
              <w:t>投标规格</w:t>
            </w:r>
          </w:p>
        </w:tc>
        <w:tc>
          <w:tcPr>
            <w:tcW w:w="1327" w:type="dxa"/>
            <w:vAlign w:val="center"/>
          </w:tcPr>
          <w:p>
            <w:pPr>
              <w:jc w:val="center"/>
              <w:rPr>
                <w:rFonts w:ascii="仿宋" w:hAnsi="仿宋" w:eastAsia="仿宋" w:cs="仿宋"/>
                <w:bCs/>
                <w:color w:val="auto"/>
              </w:rPr>
            </w:pPr>
            <w:r>
              <w:rPr>
                <w:rFonts w:hint="eastAsia" w:ascii="仿宋" w:hAnsi="仿宋" w:eastAsia="仿宋" w:cs="仿宋"/>
                <w:bCs/>
                <w:color w:val="auto"/>
              </w:rPr>
              <w:t>偏离</w:t>
            </w:r>
          </w:p>
        </w:tc>
        <w:tc>
          <w:tcPr>
            <w:tcW w:w="1327" w:type="dxa"/>
            <w:vAlign w:val="center"/>
          </w:tcPr>
          <w:p>
            <w:pPr>
              <w:jc w:val="center"/>
              <w:rPr>
                <w:rFonts w:ascii="仿宋" w:hAnsi="仿宋" w:eastAsia="仿宋" w:cs="仿宋"/>
                <w:bCs/>
                <w:color w:val="auto"/>
              </w:rPr>
            </w:pPr>
            <w:r>
              <w:rPr>
                <w:rFonts w:hint="eastAsia" w:ascii="仿宋" w:hAnsi="仿宋" w:eastAsia="仿宋" w:cs="仿宋"/>
                <w:bCs/>
                <w:color w:val="auto"/>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pPr>
              <w:jc w:val="center"/>
              <w:rPr>
                <w:rFonts w:ascii="仿宋" w:hAnsi="仿宋" w:eastAsia="仿宋" w:cs="仿宋"/>
                <w:b/>
                <w:bCs/>
                <w:color w:val="auto"/>
              </w:rPr>
            </w:pPr>
          </w:p>
        </w:tc>
        <w:tc>
          <w:tcPr>
            <w:tcW w:w="1357" w:type="dxa"/>
          </w:tcPr>
          <w:p>
            <w:pPr>
              <w:jc w:val="center"/>
              <w:rPr>
                <w:rFonts w:ascii="仿宋" w:hAnsi="仿宋" w:eastAsia="仿宋" w:cs="仿宋"/>
                <w:b/>
                <w:bCs/>
                <w:color w:val="auto"/>
              </w:rPr>
            </w:pPr>
          </w:p>
        </w:tc>
        <w:tc>
          <w:tcPr>
            <w:tcW w:w="1326" w:type="dxa"/>
          </w:tcPr>
          <w:p>
            <w:pPr>
              <w:jc w:val="center"/>
              <w:rPr>
                <w:rFonts w:ascii="仿宋" w:hAnsi="仿宋" w:eastAsia="仿宋" w:cs="仿宋"/>
                <w:b/>
                <w:bCs/>
                <w:color w:val="auto"/>
              </w:rPr>
            </w:pPr>
          </w:p>
        </w:tc>
        <w:tc>
          <w:tcPr>
            <w:tcW w:w="1326" w:type="dxa"/>
          </w:tcPr>
          <w:p>
            <w:pPr>
              <w:jc w:val="center"/>
              <w:rPr>
                <w:rFonts w:ascii="仿宋" w:hAnsi="仿宋" w:eastAsia="仿宋" w:cs="仿宋"/>
                <w:b/>
                <w:bCs/>
                <w:color w:val="auto"/>
              </w:rPr>
            </w:pPr>
          </w:p>
        </w:tc>
        <w:tc>
          <w:tcPr>
            <w:tcW w:w="1326" w:type="dxa"/>
          </w:tcPr>
          <w:p>
            <w:pPr>
              <w:jc w:val="center"/>
              <w:rPr>
                <w:rFonts w:ascii="仿宋" w:hAnsi="仿宋" w:eastAsia="仿宋" w:cs="仿宋"/>
                <w:b/>
                <w:bCs/>
                <w:color w:val="auto"/>
              </w:rPr>
            </w:pPr>
          </w:p>
        </w:tc>
        <w:tc>
          <w:tcPr>
            <w:tcW w:w="1327" w:type="dxa"/>
          </w:tcPr>
          <w:p>
            <w:pPr>
              <w:jc w:val="center"/>
              <w:rPr>
                <w:rFonts w:ascii="仿宋" w:hAnsi="仿宋" w:eastAsia="仿宋" w:cs="仿宋"/>
                <w:b/>
                <w:bCs/>
                <w:color w:val="auto"/>
                <w:lang w:eastAsia="zh-CN"/>
              </w:rPr>
            </w:pPr>
            <w:r>
              <w:rPr>
                <w:rFonts w:hint="eastAsia" w:ascii="仿宋" w:hAnsi="仿宋" w:eastAsia="仿宋" w:cs="仿宋"/>
                <w:bCs/>
                <w:color w:val="auto"/>
                <w:lang w:eastAsia="zh-CN"/>
              </w:rPr>
              <w:t>如有正偏离需提供证明材料，证明材料附后(并注明页码)</w:t>
            </w:r>
          </w:p>
        </w:tc>
        <w:tc>
          <w:tcPr>
            <w:tcW w:w="1327" w:type="dxa"/>
          </w:tcPr>
          <w:p>
            <w:pPr>
              <w:jc w:val="center"/>
              <w:rPr>
                <w:rFonts w:ascii="仿宋" w:hAnsi="仿宋" w:eastAsia="仿宋" w:cs="仿宋"/>
                <w:b/>
                <w:bCs/>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pPr>
              <w:jc w:val="center"/>
              <w:rPr>
                <w:rFonts w:ascii="仿宋" w:hAnsi="仿宋" w:eastAsia="仿宋" w:cs="仿宋"/>
                <w:b/>
                <w:bCs/>
                <w:color w:val="auto"/>
                <w:lang w:eastAsia="zh-CN"/>
              </w:rPr>
            </w:pPr>
          </w:p>
        </w:tc>
        <w:tc>
          <w:tcPr>
            <w:tcW w:w="1357" w:type="dxa"/>
          </w:tcPr>
          <w:p>
            <w:pPr>
              <w:jc w:val="center"/>
              <w:rPr>
                <w:rFonts w:ascii="仿宋" w:hAnsi="仿宋" w:eastAsia="仿宋" w:cs="仿宋"/>
                <w:b/>
                <w:bCs/>
                <w:color w:val="auto"/>
                <w:lang w:eastAsia="zh-CN"/>
              </w:rPr>
            </w:pPr>
          </w:p>
        </w:tc>
        <w:tc>
          <w:tcPr>
            <w:tcW w:w="1326" w:type="dxa"/>
          </w:tcPr>
          <w:p>
            <w:pPr>
              <w:jc w:val="center"/>
              <w:rPr>
                <w:rFonts w:ascii="仿宋" w:hAnsi="仿宋" w:eastAsia="仿宋" w:cs="仿宋"/>
                <w:b/>
                <w:bCs/>
                <w:color w:val="auto"/>
                <w:lang w:eastAsia="zh-CN"/>
              </w:rPr>
            </w:pPr>
          </w:p>
        </w:tc>
        <w:tc>
          <w:tcPr>
            <w:tcW w:w="1326" w:type="dxa"/>
          </w:tcPr>
          <w:p>
            <w:pPr>
              <w:jc w:val="center"/>
              <w:rPr>
                <w:rFonts w:ascii="仿宋" w:hAnsi="仿宋" w:eastAsia="仿宋" w:cs="仿宋"/>
                <w:b/>
                <w:bCs/>
                <w:color w:val="auto"/>
                <w:lang w:eastAsia="zh-CN"/>
              </w:rPr>
            </w:pPr>
          </w:p>
        </w:tc>
        <w:tc>
          <w:tcPr>
            <w:tcW w:w="1326" w:type="dxa"/>
          </w:tcPr>
          <w:p>
            <w:pPr>
              <w:jc w:val="center"/>
              <w:rPr>
                <w:rFonts w:ascii="仿宋" w:hAnsi="仿宋" w:eastAsia="仿宋" w:cs="仿宋"/>
                <w:b/>
                <w:bCs/>
                <w:color w:val="auto"/>
                <w:lang w:eastAsia="zh-CN"/>
              </w:rPr>
            </w:pPr>
          </w:p>
        </w:tc>
        <w:tc>
          <w:tcPr>
            <w:tcW w:w="1327" w:type="dxa"/>
          </w:tcPr>
          <w:p>
            <w:pPr>
              <w:jc w:val="center"/>
              <w:rPr>
                <w:rFonts w:ascii="仿宋" w:hAnsi="仿宋" w:eastAsia="仿宋" w:cs="仿宋"/>
                <w:b/>
                <w:bCs/>
                <w:color w:val="auto"/>
                <w:lang w:eastAsia="zh-CN"/>
              </w:rPr>
            </w:pPr>
          </w:p>
        </w:tc>
        <w:tc>
          <w:tcPr>
            <w:tcW w:w="1327" w:type="dxa"/>
          </w:tcPr>
          <w:p>
            <w:pPr>
              <w:jc w:val="center"/>
              <w:rPr>
                <w:rFonts w:ascii="仿宋" w:hAnsi="仿宋" w:eastAsia="仿宋" w:cs="仿宋"/>
                <w:b/>
                <w:bCs/>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pPr>
              <w:jc w:val="center"/>
              <w:rPr>
                <w:rFonts w:ascii="仿宋" w:hAnsi="仿宋" w:eastAsia="仿宋" w:cs="仿宋"/>
                <w:b/>
                <w:bCs/>
                <w:color w:val="auto"/>
                <w:lang w:eastAsia="zh-CN"/>
              </w:rPr>
            </w:pPr>
          </w:p>
        </w:tc>
        <w:tc>
          <w:tcPr>
            <w:tcW w:w="1357" w:type="dxa"/>
          </w:tcPr>
          <w:p>
            <w:pPr>
              <w:jc w:val="center"/>
              <w:rPr>
                <w:rFonts w:ascii="仿宋" w:hAnsi="仿宋" w:eastAsia="仿宋" w:cs="仿宋"/>
                <w:b/>
                <w:bCs/>
                <w:color w:val="auto"/>
                <w:lang w:eastAsia="zh-CN"/>
              </w:rPr>
            </w:pPr>
          </w:p>
        </w:tc>
        <w:tc>
          <w:tcPr>
            <w:tcW w:w="1326" w:type="dxa"/>
          </w:tcPr>
          <w:p>
            <w:pPr>
              <w:jc w:val="center"/>
              <w:rPr>
                <w:rFonts w:ascii="仿宋" w:hAnsi="仿宋" w:eastAsia="仿宋" w:cs="仿宋"/>
                <w:b/>
                <w:bCs/>
                <w:color w:val="auto"/>
                <w:lang w:eastAsia="zh-CN"/>
              </w:rPr>
            </w:pPr>
          </w:p>
        </w:tc>
        <w:tc>
          <w:tcPr>
            <w:tcW w:w="1326" w:type="dxa"/>
          </w:tcPr>
          <w:p>
            <w:pPr>
              <w:jc w:val="center"/>
              <w:rPr>
                <w:rFonts w:ascii="仿宋" w:hAnsi="仿宋" w:eastAsia="仿宋" w:cs="仿宋"/>
                <w:b/>
                <w:bCs/>
                <w:color w:val="auto"/>
                <w:lang w:eastAsia="zh-CN"/>
              </w:rPr>
            </w:pPr>
          </w:p>
        </w:tc>
        <w:tc>
          <w:tcPr>
            <w:tcW w:w="1326" w:type="dxa"/>
          </w:tcPr>
          <w:p>
            <w:pPr>
              <w:jc w:val="center"/>
              <w:rPr>
                <w:rFonts w:ascii="仿宋" w:hAnsi="仿宋" w:eastAsia="仿宋" w:cs="仿宋"/>
                <w:b/>
                <w:bCs/>
                <w:color w:val="auto"/>
                <w:lang w:eastAsia="zh-CN"/>
              </w:rPr>
            </w:pPr>
          </w:p>
        </w:tc>
        <w:tc>
          <w:tcPr>
            <w:tcW w:w="1327" w:type="dxa"/>
          </w:tcPr>
          <w:p>
            <w:pPr>
              <w:jc w:val="center"/>
              <w:rPr>
                <w:rFonts w:ascii="仿宋" w:hAnsi="仿宋" w:eastAsia="仿宋" w:cs="仿宋"/>
                <w:b/>
                <w:bCs/>
                <w:color w:val="auto"/>
                <w:lang w:eastAsia="zh-CN"/>
              </w:rPr>
            </w:pPr>
          </w:p>
        </w:tc>
        <w:tc>
          <w:tcPr>
            <w:tcW w:w="1327" w:type="dxa"/>
          </w:tcPr>
          <w:p>
            <w:pPr>
              <w:jc w:val="center"/>
              <w:rPr>
                <w:rFonts w:ascii="仿宋" w:hAnsi="仿宋" w:eastAsia="仿宋" w:cs="仿宋"/>
                <w:b/>
                <w:bCs/>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pPr>
              <w:jc w:val="center"/>
              <w:rPr>
                <w:rFonts w:ascii="仿宋" w:hAnsi="仿宋" w:eastAsia="仿宋" w:cs="仿宋"/>
                <w:b/>
                <w:bCs/>
                <w:color w:val="auto"/>
                <w:lang w:eastAsia="zh-CN"/>
              </w:rPr>
            </w:pPr>
          </w:p>
        </w:tc>
        <w:tc>
          <w:tcPr>
            <w:tcW w:w="1357" w:type="dxa"/>
          </w:tcPr>
          <w:p>
            <w:pPr>
              <w:jc w:val="center"/>
              <w:rPr>
                <w:rFonts w:ascii="仿宋" w:hAnsi="仿宋" w:eastAsia="仿宋" w:cs="仿宋"/>
                <w:b/>
                <w:bCs/>
                <w:color w:val="auto"/>
                <w:lang w:eastAsia="zh-CN"/>
              </w:rPr>
            </w:pPr>
          </w:p>
        </w:tc>
        <w:tc>
          <w:tcPr>
            <w:tcW w:w="1326" w:type="dxa"/>
          </w:tcPr>
          <w:p>
            <w:pPr>
              <w:jc w:val="center"/>
              <w:rPr>
                <w:rFonts w:ascii="仿宋" w:hAnsi="仿宋" w:eastAsia="仿宋" w:cs="仿宋"/>
                <w:b/>
                <w:bCs/>
                <w:color w:val="auto"/>
                <w:lang w:eastAsia="zh-CN"/>
              </w:rPr>
            </w:pPr>
          </w:p>
        </w:tc>
        <w:tc>
          <w:tcPr>
            <w:tcW w:w="1326" w:type="dxa"/>
          </w:tcPr>
          <w:p>
            <w:pPr>
              <w:jc w:val="center"/>
              <w:rPr>
                <w:rFonts w:ascii="仿宋" w:hAnsi="仿宋" w:eastAsia="仿宋" w:cs="仿宋"/>
                <w:b/>
                <w:bCs/>
                <w:color w:val="auto"/>
                <w:lang w:eastAsia="zh-CN"/>
              </w:rPr>
            </w:pPr>
          </w:p>
        </w:tc>
        <w:tc>
          <w:tcPr>
            <w:tcW w:w="1326" w:type="dxa"/>
          </w:tcPr>
          <w:p>
            <w:pPr>
              <w:jc w:val="center"/>
              <w:rPr>
                <w:rFonts w:ascii="仿宋" w:hAnsi="仿宋" w:eastAsia="仿宋" w:cs="仿宋"/>
                <w:b/>
                <w:bCs/>
                <w:color w:val="auto"/>
                <w:lang w:eastAsia="zh-CN"/>
              </w:rPr>
            </w:pPr>
          </w:p>
        </w:tc>
        <w:tc>
          <w:tcPr>
            <w:tcW w:w="1327" w:type="dxa"/>
          </w:tcPr>
          <w:p>
            <w:pPr>
              <w:jc w:val="center"/>
              <w:rPr>
                <w:rFonts w:ascii="仿宋" w:hAnsi="仿宋" w:eastAsia="仿宋" w:cs="仿宋"/>
                <w:b/>
                <w:bCs/>
                <w:color w:val="auto"/>
                <w:lang w:eastAsia="zh-CN"/>
              </w:rPr>
            </w:pPr>
          </w:p>
        </w:tc>
        <w:tc>
          <w:tcPr>
            <w:tcW w:w="1327" w:type="dxa"/>
          </w:tcPr>
          <w:p>
            <w:pPr>
              <w:jc w:val="center"/>
              <w:rPr>
                <w:rFonts w:ascii="仿宋" w:hAnsi="仿宋" w:eastAsia="仿宋" w:cs="仿宋"/>
                <w:b/>
                <w:bCs/>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pPr>
              <w:jc w:val="center"/>
              <w:rPr>
                <w:rFonts w:ascii="仿宋" w:hAnsi="仿宋" w:eastAsia="仿宋" w:cs="仿宋"/>
                <w:b/>
                <w:bCs/>
                <w:color w:val="auto"/>
                <w:lang w:eastAsia="zh-CN"/>
              </w:rPr>
            </w:pPr>
          </w:p>
        </w:tc>
        <w:tc>
          <w:tcPr>
            <w:tcW w:w="1357" w:type="dxa"/>
          </w:tcPr>
          <w:p>
            <w:pPr>
              <w:jc w:val="center"/>
              <w:rPr>
                <w:rFonts w:ascii="仿宋" w:hAnsi="仿宋" w:eastAsia="仿宋" w:cs="仿宋"/>
                <w:b/>
                <w:bCs/>
                <w:color w:val="auto"/>
                <w:lang w:eastAsia="zh-CN"/>
              </w:rPr>
            </w:pPr>
          </w:p>
        </w:tc>
        <w:tc>
          <w:tcPr>
            <w:tcW w:w="1326" w:type="dxa"/>
          </w:tcPr>
          <w:p>
            <w:pPr>
              <w:jc w:val="center"/>
              <w:rPr>
                <w:rFonts w:ascii="仿宋" w:hAnsi="仿宋" w:eastAsia="仿宋" w:cs="仿宋"/>
                <w:b/>
                <w:bCs/>
                <w:color w:val="auto"/>
                <w:lang w:eastAsia="zh-CN"/>
              </w:rPr>
            </w:pPr>
          </w:p>
        </w:tc>
        <w:tc>
          <w:tcPr>
            <w:tcW w:w="1326" w:type="dxa"/>
          </w:tcPr>
          <w:p>
            <w:pPr>
              <w:jc w:val="center"/>
              <w:rPr>
                <w:rFonts w:ascii="仿宋" w:hAnsi="仿宋" w:eastAsia="仿宋" w:cs="仿宋"/>
                <w:b/>
                <w:bCs/>
                <w:color w:val="auto"/>
                <w:lang w:eastAsia="zh-CN"/>
              </w:rPr>
            </w:pPr>
          </w:p>
        </w:tc>
        <w:tc>
          <w:tcPr>
            <w:tcW w:w="1326" w:type="dxa"/>
          </w:tcPr>
          <w:p>
            <w:pPr>
              <w:jc w:val="center"/>
              <w:rPr>
                <w:rFonts w:ascii="仿宋" w:hAnsi="仿宋" w:eastAsia="仿宋" w:cs="仿宋"/>
                <w:b/>
                <w:bCs/>
                <w:color w:val="auto"/>
                <w:lang w:eastAsia="zh-CN"/>
              </w:rPr>
            </w:pPr>
          </w:p>
        </w:tc>
        <w:tc>
          <w:tcPr>
            <w:tcW w:w="1327" w:type="dxa"/>
          </w:tcPr>
          <w:p>
            <w:pPr>
              <w:jc w:val="center"/>
              <w:rPr>
                <w:rFonts w:ascii="仿宋" w:hAnsi="仿宋" w:eastAsia="仿宋" w:cs="仿宋"/>
                <w:b/>
                <w:bCs/>
                <w:color w:val="auto"/>
                <w:lang w:eastAsia="zh-CN"/>
              </w:rPr>
            </w:pPr>
          </w:p>
        </w:tc>
        <w:tc>
          <w:tcPr>
            <w:tcW w:w="1327" w:type="dxa"/>
          </w:tcPr>
          <w:p>
            <w:pPr>
              <w:jc w:val="center"/>
              <w:rPr>
                <w:rFonts w:ascii="仿宋" w:hAnsi="仿宋" w:eastAsia="仿宋" w:cs="仿宋"/>
                <w:b/>
                <w:bCs/>
                <w:color w:val="auto"/>
                <w:lang w:eastAsia="zh-CN"/>
              </w:rPr>
            </w:pPr>
          </w:p>
        </w:tc>
      </w:tr>
    </w:tbl>
    <w:p>
      <w:pPr>
        <w:spacing w:line="360" w:lineRule="auto"/>
        <w:ind w:firstLine="475" w:firstLineChars="198"/>
        <w:rPr>
          <w:rFonts w:ascii="仿宋" w:hAnsi="仿宋" w:eastAsia="仿宋" w:cs="仿宋"/>
          <w:color w:val="auto"/>
          <w:lang w:eastAsia="zh-CN"/>
        </w:rPr>
      </w:pPr>
      <w:r>
        <w:rPr>
          <w:rFonts w:hint="eastAsia" w:ascii="仿宋" w:hAnsi="仿宋" w:eastAsia="仿宋" w:cs="仿宋"/>
          <w:color w:val="auto"/>
          <w:lang w:eastAsia="zh-CN"/>
        </w:rPr>
        <w:t>备注：供应商应根据其提供的货物，对照招标文件第四部分“技术规格、数量及质量要求”中的要求，有差异的，则在此表中列明实际响应的内容提要并加以说明，以便查对。本表包括所有的技术响应及差异。无差异说明表示完全响应。</w:t>
      </w:r>
    </w:p>
    <w:p>
      <w:pPr>
        <w:pStyle w:val="11"/>
        <w:tabs>
          <w:tab w:val="left" w:pos="5580"/>
        </w:tabs>
        <w:spacing w:line="360" w:lineRule="auto"/>
        <w:ind w:firstLine="3120" w:firstLineChars="1300"/>
        <w:rPr>
          <w:rFonts w:ascii="仿宋" w:hAnsi="仿宋" w:eastAsia="仿宋" w:cs="仿宋"/>
          <w:color w:val="auto"/>
          <w:lang w:eastAsia="zh-CN"/>
        </w:rPr>
      </w:pPr>
    </w:p>
    <w:p>
      <w:pPr>
        <w:pStyle w:val="11"/>
        <w:tabs>
          <w:tab w:val="left" w:pos="5580"/>
        </w:tabs>
        <w:spacing w:line="360" w:lineRule="auto"/>
        <w:ind w:firstLine="3120" w:firstLineChars="1300"/>
        <w:rPr>
          <w:rFonts w:ascii="仿宋" w:hAnsi="仿宋" w:eastAsia="仿宋" w:cs="仿宋"/>
          <w:color w:val="auto"/>
          <w:lang w:eastAsia="zh-CN"/>
        </w:rPr>
      </w:pPr>
      <w:r>
        <w:rPr>
          <w:rFonts w:hint="eastAsia" w:ascii="仿宋" w:hAnsi="仿宋" w:eastAsia="仿宋" w:cs="仿宋"/>
          <w:color w:val="auto"/>
          <w:lang w:eastAsia="zh-CN"/>
        </w:rPr>
        <w:t>供应商（盖章）：</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w:t>
      </w:r>
    </w:p>
    <w:p>
      <w:pPr>
        <w:pStyle w:val="11"/>
        <w:tabs>
          <w:tab w:val="left" w:pos="5580"/>
        </w:tabs>
        <w:spacing w:line="360" w:lineRule="auto"/>
        <w:ind w:firstLine="3120" w:firstLineChars="1300"/>
        <w:rPr>
          <w:rFonts w:ascii="仿宋" w:hAnsi="仿宋" w:eastAsia="仿宋" w:cs="仿宋"/>
          <w:color w:val="auto"/>
          <w:szCs w:val="24"/>
          <w:u w:val="single"/>
          <w:lang w:eastAsia="zh-CN"/>
        </w:rPr>
      </w:pPr>
      <w:r>
        <w:rPr>
          <w:rFonts w:hint="eastAsia" w:ascii="仿宋" w:hAnsi="仿宋" w:eastAsia="仿宋" w:cs="仿宋"/>
          <w:color w:val="auto"/>
          <w:lang w:eastAsia="zh-CN"/>
        </w:rPr>
        <w:t>法定代表人或</w:t>
      </w:r>
      <w:r>
        <w:rPr>
          <w:rFonts w:hint="eastAsia" w:ascii="仿宋" w:hAnsi="仿宋" w:eastAsia="仿宋" w:cs="仿宋"/>
          <w:color w:val="auto"/>
          <w:szCs w:val="24"/>
          <w:lang w:eastAsia="zh-CN"/>
        </w:rPr>
        <w:t>委托代理人</w:t>
      </w:r>
      <w:r>
        <w:rPr>
          <w:rFonts w:hint="eastAsia" w:ascii="仿宋" w:hAnsi="仿宋" w:eastAsia="仿宋" w:cs="仿宋"/>
          <w:color w:val="auto"/>
          <w:lang w:eastAsia="zh-CN"/>
        </w:rPr>
        <w:t>（签章）</w:t>
      </w:r>
      <w:r>
        <w:rPr>
          <w:rFonts w:hint="eastAsia" w:ascii="仿宋" w:hAnsi="仿宋" w:eastAsia="仿宋" w:cs="仿宋"/>
          <w:color w:val="auto"/>
          <w:szCs w:val="24"/>
          <w:lang w:eastAsia="zh-CN"/>
        </w:rPr>
        <w:t>：</w:t>
      </w:r>
      <w:r>
        <w:rPr>
          <w:rFonts w:hint="eastAsia" w:ascii="仿宋" w:hAnsi="仿宋" w:eastAsia="仿宋" w:cs="仿宋"/>
          <w:color w:val="auto"/>
          <w:szCs w:val="24"/>
          <w:u w:val="single"/>
          <w:lang w:eastAsia="zh-CN"/>
        </w:rPr>
        <w:t xml:space="preserve">             </w:t>
      </w:r>
    </w:p>
    <w:p>
      <w:pPr>
        <w:spacing w:line="360" w:lineRule="auto"/>
        <w:ind w:firstLine="3120" w:firstLineChars="1300"/>
        <w:rPr>
          <w:rFonts w:ascii="仿宋" w:hAnsi="仿宋" w:eastAsia="仿宋" w:cs="仿宋"/>
          <w:color w:val="auto"/>
          <w:lang w:eastAsia="zh-CN"/>
        </w:rPr>
      </w:pPr>
      <w:r>
        <w:rPr>
          <w:rFonts w:hint="eastAsia" w:ascii="仿宋" w:hAnsi="仿宋" w:eastAsia="仿宋" w:cs="仿宋"/>
          <w:color w:val="auto"/>
          <w:lang w:eastAsia="zh-CN"/>
        </w:rPr>
        <w:t>日期：       年   月   日</w:t>
      </w:r>
    </w:p>
    <w:p>
      <w:pPr>
        <w:pStyle w:val="6"/>
        <w:rPr>
          <w:rFonts w:ascii="仿宋" w:hAnsi="仿宋" w:eastAsia="仿宋" w:cs="仿宋"/>
          <w:color w:val="auto"/>
          <w:sz w:val="36"/>
          <w:szCs w:val="36"/>
          <w:lang w:eastAsia="zh-CN"/>
        </w:rPr>
      </w:pPr>
    </w:p>
    <w:p>
      <w:pPr>
        <w:rPr>
          <w:rFonts w:ascii="仿宋" w:hAnsi="仿宋" w:eastAsia="仿宋" w:cs="仿宋"/>
          <w:color w:val="auto"/>
          <w:lang w:eastAsia="zh-CN"/>
        </w:rPr>
      </w:pPr>
    </w:p>
    <w:p>
      <w:pPr>
        <w:pStyle w:val="34"/>
        <w:spacing w:after="0"/>
        <w:ind w:firstLine="420"/>
        <w:jc w:val="center"/>
        <w:rPr>
          <w:rFonts w:ascii="仿宋" w:hAnsi="仿宋" w:eastAsia="仿宋" w:cs="仿宋"/>
          <w:color w:val="auto"/>
          <w:sz w:val="36"/>
          <w:szCs w:val="36"/>
          <w:lang w:eastAsia="zh-CN"/>
        </w:rPr>
      </w:pPr>
    </w:p>
    <w:p>
      <w:pPr>
        <w:pStyle w:val="34"/>
        <w:spacing w:after="0"/>
        <w:ind w:firstLine="420"/>
        <w:jc w:val="center"/>
        <w:rPr>
          <w:rFonts w:ascii="仿宋" w:hAnsi="仿宋" w:eastAsia="仿宋" w:cs="仿宋"/>
          <w:color w:val="auto"/>
          <w:sz w:val="36"/>
          <w:szCs w:val="36"/>
          <w:lang w:eastAsia="zh-CN"/>
        </w:rPr>
      </w:pPr>
    </w:p>
    <w:p>
      <w:pPr>
        <w:pStyle w:val="34"/>
        <w:spacing w:after="0"/>
        <w:ind w:firstLine="420"/>
        <w:jc w:val="center"/>
        <w:rPr>
          <w:rFonts w:ascii="仿宋" w:hAnsi="仿宋" w:eastAsia="仿宋" w:cs="仿宋"/>
          <w:color w:val="auto"/>
          <w:sz w:val="36"/>
          <w:szCs w:val="36"/>
          <w:lang w:eastAsia="zh-CN"/>
        </w:rPr>
      </w:pPr>
    </w:p>
    <w:p>
      <w:pPr>
        <w:pStyle w:val="34"/>
        <w:spacing w:after="0"/>
        <w:ind w:firstLine="420"/>
        <w:jc w:val="center"/>
        <w:rPr>
          <w:rFonts w:ascii="仿宋" w:hAnsi="仿宋" w:eastAsia="仿宋" w:cs="仿宋"/>
          <w:color w:val="auto"/>
          <w:sz w:val="36"/>
          <w:szCs w:val="36"/>
          <w:lang w:eastAsia="zh-CN"/>
        </w:rPr>
      </w:pPr>
    </w:p>
    <w:p>
      <w:pPr>
        <w:pStyle w:val="34"/>
        <w:spacing w:after="0"/>
        <w:ind w:firstLine="420"/>
        <w:jc w:val="center"/>
        <w:rPr>
          <w:rFonts w:ascii="仿宋" w:hAnsi="仿宋" w:eastAsia="仿宋" w:cs="仿宋"/>
          <w:color w:val="auto"/>
          <w:sz w:val="36"/>
          <w:szCs w:val="36"/>
          <w:lang w:eastAsia="zh-CN"/>
        </w:rPr>
      </w:pPr>
    </w:p>
    <w:p>
      <w:pPr>
        <w:pStyle w:val="34"/>
        <w:spacing w:after="0"/>
        <w:ind w:firstLine="420"/>
        <w:jc w:val="center"/>
        <w:rPr>
          <w:rFonts w:ascii="仿宋" w:hAnsi="仿宋" w:eastAsia="仿宋" w:cs="仿宋"/>
          <w:color w:val="auto"/>
          <w:sz w:val="36"/>
          <w:szCs w:val="36"/>
          <w:lang w:eastAsia="zh-CN"/>
        </w:rPr>
      </w:pPr>
    </w:p>
    <w:p>
      <w:pPr>
        <w:pStyle w:val="34"/>
        <w:spacing w:after="0"/>
        <w:ind w:firstLine="420"/>
        <w:jc w:val="center"/>
        <w:rPr>
          <w:rFonts w:ascii="仿宋" w:hAnsi="仿宋" w:eastAsia="仿宋" w:cs="仿宋"/>
          <w:color w:val="auto"/>
          <w:sz w:val="36"/>
          <w:szCs w:val="36"/>
          <w:lang w:eastAsia="zh-CN"/>
        </w:rPr>
      </w:pPr>
    </w:p>
    <w:p>
      <w:pPr>
        <w:jc w:val="center"/>
        <w:rPr>
          <w:rFonts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6、商务条款偏离表</w:t>
      </w:r>
    </w:p>
    <w:tbl>
      <w:tblPr>
        <w:tblStyle w:val="22"/>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154"/>
        <w:gridCol w:w="2477"/>
        <w:gridCol w:w="2454"/>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仿宋" w:hAnsi="仿宋" w:eastAsia="仿宋" w:cs="仿宋"/>
                <w:color w:val="auto"/>
                <w:spacing w:val="-1"/>
              </w:rPr>
            </w:pPr>
            <w:r>
              <w:rPr>
                <w:rFonts w:hint="eastAsia" w:ascii="仿宋" w:hAnsi="仿宋" w:eastAsia="仿宋" w:cs="仿宋"/>
                <w:color w:val="auto"/>
                <w:spacing w:val="-1"/>
              </w:rPr>
              <w:t>序号</w:t>
            </w:r>
          </w:p>
        </w:tc>
        <w:tc>
          <w:tcPr>
            <w:tcW w:w="2154" w:type="dxa"/>
          </w:tcPr>
          <w:p>
            <w:pPr>
              <w:pStyle w:val="11"/>
              <w:spacing w:line="240" w:lineRule="atLeast"/>
              <w:jc w:val="center"/>
              <w:rPr>
                <w:rFonts w:ascii="仿宋" w:hAnsi="仿宋" w:eastAsia="仿宋" w:cs="仿宋"/>
                <w:color w:val="auto"/>
                <w:spacing w:val="-1"/>
              </w:rPr>
            </w:pPr>
            <w:r>
              <w:rPr>
                <w:rFonts w:hint="eastAsia" w:ascii="仿宋" w:hAnsi="仿宋" w:eastAsia="仿宋" w:cs="仿宋"/>
                <w:color w:val="auto"/>
                <w:lang w:eastAsia="zh-CN"/>
              </w:rPr>
              <w:t>招标文件条款号</w:t>
            </w:r>
          </w:p>
        </w:tc>
        <w:tc>
          <w:tcPr>
            <w:tcW w:w="2477" w:type="dxa"/>
          </w:tcPr>
          <w:p>
            <w:pPr>
              <w:pStyle w:val="11"/>
              <w:spacing w:line="240" w:lineRule="atLeast"/>
              <w:jc w:val="center"/>
              <w:rPr>
                <w:rFonts w:ascii="仿宋" w:hAnsi="仿宋" w:eastAsia="仿宋" w:cs="仿宋"/>
                <w:color w:val="auto"/>
                <w:spacing w:val="-1"/>
              </w:rPr>
            </w:pPr>
            <w:r>
              <w:rPr>
                <w:rFonts w:hint="eastAsia" w:ascii="仿宋" w:hAnsi="仿宋" w:eastAsia="仿宋" w:cs="仿宋"/>
                <w:color w:val="auto"/>
                <w:lang w:eastAsia="zh-CN"/>
              </w:rPr>
              <w:t>招标文件的商务条款</w:t>
            </w:r>
          </w:p>
        </w:tc>
        <w:tc>
          <w:tcPr>
            <w:tcW w:w="2454" w:type="dxa"/>
          </w:tcPr>
          <w:p>
            <w:pPr>
              <w:pStyle w:val="11"/>
              <w:spacing w:line="240" w:lineRule="atLeast"/>
              <w:jc w:val="center"/>
              <w:rPr>
                <w:rFonts w:ascii="仿宋" w:hAnsi="仿宋" w:eastAsia="仿宋" w:cs="仿宋"/>
                <w:color w:val="auto"/>
                <w:spacing w:val="-1"/>
              </w:rPr>
            </w:pPr>
            <w:r>
              <w:rPr>
                <w:rFonts w:hint="eastAsia" w:ascii="仿宋" w:hAnsi="仿宋" w:eastAsia="仿宋" w:cs="仿宋"/>
                <w:color w:val="auto"/>
                <w:lang w:eastAsia="zh-CN"/>
              </w:rPr>
              <w:t>投标文件的商务条款</w:t>
            </w:r>
          </w:p>
        </w:tc>
        <w:tc>
          <w:tcPr>
            <w:tcW w:w="1130" w:type="dxa"/>
          </w:tcPr>
          <w:p>
            <w:pPr>
              <w:pStyle w:val="11"/>
              <w:spacing w:line="240" w:lineRule="atLeast"/>
              <w:jc w:val="center"/>
              <w:rPr>
                <w:rFonts w:ascii="仿宋" w:hAnsi="仿宋" w:eastAsia="仿宋" w:cs="仿宋"/>
                <w:color w:val="auto"/>
                <w:spacing w:val="-1"/>
              </w:rPr>
            </w:pPr>
            <w:r>
              <w:rPr>
                <w:rFonts w:hint="eastAsia" w:ascii="仿宋" w:hAnsi="仿宋" w:eastAsia="仿宋" w:cs="仿宋"/>
                <w:color w:val="auto"/>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仿宋" w:hAnsi="仿宋" w:eastAsia="仿宋" w:cs="仿宋"/>
                <w:color w:val="auto"/>
                <w:spacing w:val="-1"/>
              </w:rPr>
            </w:pPr>
            <w:r>
              <w:rPr>
                <w:rFonts w:hint="eastAsia" w:ascii="仿宋" w:hAnsi="仿宋" w:eastAsia="仿宋" w:cs="仿宋"/>
                <w:color w:val="auto"/>
                <w:spacing w:val="-1"/>
              </w:rPr>
              <w:t>1</w:t>
            </w:r>
          </w:p>
        </w:tc>
        <w:tc>
          <w:tcPr>
            <w:tcW w:w="2154" w:type="dxa"/>
            <w:vAlign w:val="center"/>
          </w:tcPr>
          <w:p>
            <w:pPr>
              <w:rPr>
                <w:rFonts w:ascii="仿宋" w:hAnsi="仿宋" w:eastAsia="仿宋" w:cs="仿宋"/>
                <w:color w:val="auto"/>
                <w:spacing w:val="-1"/>
              </w:rPr>
            </w:pPr>
          </w:p>
        </w:tc>
        <w:tc>
          <w:tcPr>
            <w:tcW w:w="2477" w:type="dxa"/>
            <w:vAlign w:val="center"/>
          </w:tcPr>
          <w:p>
            <w:pPr>
              <w:rPr>
                <w:rFonts w:ascii="仿宋" w:hAnsi="仿宋" w:eastAsia="仿宋" w:cs="仿宋"/>
                <w:color w:val="auto"/>
                <w:spacing w:val="-1"/>
              </w:rPr>
            </w:pPr>
          </w:p>
        </w:tc>
        <w:tc>
          <w:tcPr>
            <w:tcW w:w="2454" w:type="dxa"/>
            <w:vAlign w:val="center"/>
          </w:tcPr>
          <w:p>
            <w:pPr>
              <w:rPr>
                <w:rFonts w:ascii="仿宋" w:hAnsi="仿宋" w:eastAsia="仿宋" w:cs="仿宋"/>
                <w:color w:val="auto"/>
                <w:spacing w:val="-1"/>
              </w:rPr>
            </w:pPr>
          </w:p>
        </w:tc>
        <w:tc>
          <w:tcPr>
            <w:tcW w:w="1130" w:type="dxa"/>
            <w:vAlign w:val="center"/>
          </w:tcPr>
          <w:p>
            <w:pPr>
              <w:rPr>
                <w:rFonts w:ascii="仿宋" w:hAnsi="仿宋" w:eastAsia="仿宋" w:cs="仿宋"/>
                <w:color w:val="auto"/>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仿宋" w:hAnsi="仿宋" w:eastAsia="仿宋" w:cs="仿宋"/>
                <w:color w:val="auto"/>
                <w:spacing w:val="-1"/>
              </w:rPr>
            </w:pPr>
            <w:r>
              <w:rPr>
                <w:rFonts w:hint="eastAsia" w:ascii="仿宋" w:hAnsi="仿宋" w:eastAsia="仿宋" w:cs="仿宋"/>
                <w:color w:val="auto"/>
                <w:spacing w:val="-1"/>
              </w:rPr>
              <w:t>2</w:t>
            </w:r>
          </w:p>
        </w:tc>
        <w:tc>
          <w:tcPr>
            <w:tcW w:w="2154" w:type="dxa"/>
            <w:vAlign w:val="center"/>
          </w:tcPr>
          <w:p>
            <w:pPr>
              <w:rPr>
                <w:rFonts w:ascii="仿宋" w:hAnsi="仿宋" w:eastAsia="仿宋" w:cs="仿宋"/>
                <w:color w:val="auto"/>
                <w:spacing w:val="-1"/>
              </w:rPr>
            </w:pPr>
          </w:p>
        </w:tc>
        <w:tc>
          <w:tcPr>
            <w:tcW w:w="2477" w:type="dxa"/>
            <w:vAlign w:val="center"/>
          </w:tcPr>
          <w:p>
            <w:pPr>
              <w:rPr>
                <w:rFonts w:ascii="仿宋" w:hAnsi="仿宋" w:eastAsia="仿宋" w:cs="仿宋"/>
                <w:color w:val="auto"/>
                <w:spacing w:val="-1"/>
              </w:rPr>
            </w:pPr>
          </w:p>
        </w:tc>
        <w:tc>
          <w:tcPr>
            <w:tcW w:w="2454" w:type="dxa"/>
            <w:vAlign w:val="center"/>
          </w:tcPr>
          <w:p>
            <w:pPr>
              <w:rPr>
                <w:rFonts w:ascii="仿宋" w:hAnsi="仿宋" w:eastAsia="仿宋" w:cs="仿宋"/>
                <w:color w:val="auto"/>
                <w:spacing w:val="-1"/>
              </w:rPr>
            </w:pPr>
          </w:p>
        </w:tc>
        <w:tc>
          <w:tcPr>
            <w:tcW w:w="1130" w:type="dxa"/>
            <w:vAlign w:val="center"/>
          </w:tcPr>
          <w:p>
            <w:pPr>
              <w:rPr>
                <w:rFonts w:ascii="仿宋" w:hAnsi="仿宋" w:eastAsia="仿宋" w:cs="仿宋"/>
                <w:color w:val="auto"/>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仿宋" w:hAnsi="仿宋" w:eastAsia="仿宋" w:cs="仿宋"/>
                <w:color w:val="auto"/>
                <w:spacing w:val="-1"/>
              </w:rPr>
            </w:pPr>
            <w:r>
              <w:rPr>
                <w:rFonts w:hint="eastAsia" w:ascii="仿宋" w:hAnsi="仿宋" w:eastAsia="仿宋" w:cs="仿宋"/>
                <w:color w:val="auto"/>
                <w:spacing w:val="-1"/>
              </w:rPr>
              <w:t>3</w:t>
            </w:r>
          </w:p>
        </w:tc>
        <w:tc>
          <w:tcPr>
            <w:tcW w:w="2154" w:type="dxa"/>
            <w:vAlign w:val="center"/>
          </w:tcPr>
          <w:p>
            <w:pPr>
              <w:rPr>
                <w:rFonts w:ascii="仿宋" w:hAnsi="仿宋" w:eastAsia="仿宋" w:cs="仿宋"/>
                <w:color w:val="auto"/>
                <w:spacing w:val="-1"/>
              </w:rPr>
            </w:pPr>
          </w:p>
        </w:tc>
        <w:tc>
          <w:tcPr>
            <w:tcW w:w="2477" w:type="dxa"/>
            <w:vAlign w:val="center"/>
          </w:tcPr>
          <w:p>
            <w:pPr>
              <w:rPr>
                <w:rFonts w:ascii="仿宋" w:hAnsi="仿宋" w:eastAsia="仿宋" w:cs="仿宋"/>
                <w:color w:val="auto"/>
                <w:spacing w:val="-1"/>
              </w:rPr>
            </w:pPr>
          </w:p>
        </w:tc>
        <w:tc>
          <w:tcPr>
            <w:tcW w:w="2454" w:type="dxa"/>
            <w:vAlign w:val="center"/>
          </w:tcPr>
          <w:p>
            <w:pPr>
              <w:rPr>
                <w:rFonts w:ascii="仿宋" w:hAnsi="仿宋" w:eastAsia="仿宋" w:cs="仿宋"/>
                <w:color w:val="auto"/>
                <w:spacing w:val="-1"/>
              </w:rPr>
            </w:pPr>
          </w:p>
        </w:tc>
        <w:tc>
          <w:tcPr>
            <w:tcW w:w="1130" w:type="dxa"/>
            <w:vAlign w:val="center"/>
          </w:tcPr>
          <w:p>
            <w:pPr>
              <w:rPr>
                <w:rFonts w:ascii="仿宋" w:hAnsi="仿宋" w:eastAsia="仿宋" w:cs="仿宋"/>
                <w:color w:val="auto"/>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仿宋" w:hAnsi="仿宋" w:eastAsia="仿宋" w:cs="仿宋"/>
                <w:color w:val="auto"/>
                <w:spacing w:val="-1"/>
              </w:rPr>
            </w:pPr>
            <w:r>
              <w:rPr>
                <w:rFonts w:hint="eastAsia" w:ascii="仿宋" w:hAnsi="仿宋" w:eastAsia="仿宋" w:cs="仿宋"/>
                <w:color w:val="auto"/>
                <w:spacing w:val="-1"/>
              </w:rPr>
              <w:t>4</w:t>
            </w:r>
          </w:p>
        </w:tc>
        <w:tc>
          <w:tcPr>
            <w:tcW w:w="2154" w:type="dxa"/>
            <w:vAlign w:val="center"/>
          </w:tcPr>
          <w:p>
            <w:pPr>
              <w:rPr>
                <w:rFonts w:ascii="仿宋" w:hAnsi="仿宋" w:eastAsia="仿宋" w:cs="仿宋"/>
                <w:color w:val="auto"/>
                <w:spacing w:val="-1"/>
              </w:rPr>
            </w:pPr>
          </w:p>
        </w:tc>
        <w:tc>
          <w:tcPr>
            <w:tcW w:w="2477" w:type="dxa"/>
            <w:vAlign w:val="center"/>
          </w:tcPr>
          <w:p>
            <w:pPr>
              <w:rPr>
                <w:rFonts w:ascii="仿宋" w:hAnsi="仿宋" w:eastAsia="仿宋" w:cs="仿宋"/>
                <w:color w:val="auto"/>
                <w:spacing w:val="-1"/>
              </w:rPr>
            </w:pPr>
          </w:p>
        </w:tc>
        <w:tc>
          <w:tcPr>
            <w:tcW w:w="2454" w:type="dxa"/>
            <w:vAlign w:val="center"/>
          </w:tcPr>
          <w:p>
            <w:pPr>
              <w:rPr>
                <w:rFonts w:ascii="仿宋" w:hAnsi="仿宋" w:eastAsia="仿宋" w:cs="仿宋"/>
                <w:color w:val="auto"/>
                <w:spacing w:val="-1"/>
              </w:rPr>
            </w:pPr>
          </w:p>
        </w:tc>
        <w:tc>
          <w:tcPr>
            <w:tcW w:w="1130" w:type="dxa"/>
            <w:vAlign w:val="center"/>
          </w:tcPr>
          <w:p>
            <w:pPr>
              <w:rPr>
                <w:rFonts w:ascii="仿宋" w:hAnsi="仿宋" w:eastAsia="仿宋" w:cs="仿宋"/>
                <w:color w:val="auto"/>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仿宋" w:hAnsi="仿宋" w:eastAsia="仿宋" w:cs="仿宋"/>
                <w:color w:val="auto"/>
                <w:spacing w:val="-1"/>
              </w:rPr>
            </w:pPr>
            <w:r>
              <w:rPr>
                <w:rFonts w:hint="eastAsia" w:ascii="仿宋" w:hAnsi="仿宋" w:eastAsia="仿宋" w:cs="仿宋"/>
                <w:color w:val="auto"/>
                <w:spacing w:val="-1"/>
              </w:rPr>
              <w:t>5</w:t>
            </w:r>
          </w:p>
        </w:tc>
        <w:tc>
          <w:tcPr>
            <w:tcW w:w="2154" w:type="dxa"/>
            <w:vAlign w:val="center"/>
          </w:tcPr>
          <w:p>
            <w:pPr>
              <w:rPr>
                <w:rFonts w:ascii="仿宋" w:hAnsi="仿宋" w:eastAsia="仿宋" w:cs="仿宋"/>
                <w:color w:val="auto"/>
                <w:spacing w:val="-1"/>
              </w:rPr>
            </w:pPr>
          </w:p>
        </w:tc>
        <w:tc>
          <w:tcPr>
            <w:tcW w:w="2477" w:type="dxa"/>
            <w:vAlign w:val="center"/>
          </w:tcPr>
          <w:p>
            <w:pPr>
              <w:rPr>
                <w:rFonts w:ascii="仿宋" w:hAnsi="仿宋" w:eastAsia="仿宋" w:cs="仿宋"/>
                <w:color w:val="auto"/>
                <w:spacing w:val="-1"/>
              </w:rPr>
            </w:pPr>
          </w:p>
        </w:tc>
        <w:tc>
          <w:tcPr>
            <w:tcW w:w="2454" w:type="dxa"/>
            <w:vAlign w:val="center"/>
          </w:tcPr>
          <w:p>
            <w:pPr>
              <w:rPr>
                <w:rFonts w:ascii="仿宋" w:hAnsi="仿宋" w:eastAsia="仿宋" w:cs="仿宋"/>
                <w:color w:val="auto"/>
                <w:spacing w:val="-1"/>
              </w:rPr>
            </w:pPr>
          </w:p>
        </w:tc>
        <w:tc>
          <w:tcPr>
            <w:tcW w:w="1130" w:type="dxa"/>
            <w:vAlign w:val="center"/>
          </w:tcPr>
          <w:p>
            <w:pPr>
              <w:rPr>
                <w:rFonts w:ascii="仿宋" w:hAnsi="仿宋" w:eastAsia="仿宋" w:cs="仿宋"/>
                <w:color w:val="auto"/>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仿宋" w:hAnsi="仿宋" w:eastAsia="仿宋" w:cs="仿宋"/>
                <w:color w:val="auto"/>
                <w:spacing w:val="-1"/>
              </w:rPr>
            </w:pPr>
            <w:r>
              <w:rPr>
                <w:rFonts w:hint="eastAsia" w:ascii="仿宋" w:hAnsi="仿宋" w:eastAsia="仿宋" w:cs="仿宋"/>
                <w:color w:val="auto"/>
                <w:spacing w:val="-1"/>
              </w:rPr>
              <w:t>6</w:t>
            </w:r>
          </w:p>
        </w:tc>
        <w:tc>
          <w:tcPr>
            <w:tcW w:w="2154" w:type="dxa"/>
            <w:vAlign w:val="center"/>
          </w:tcPr>
          <w:p>
            <w:pPr>
              <w:rPr>
                <w:rFonts w:ascii="仿宋" w:hAnsi="仿宋" w:eastAsia="仿宋" w:cs="仿宋"/>
                <w:color w:val="auto"/>
                <w:spacing w:val="-1"/>
              </w:rPr>
            </w:pPr>
          </w:p>
        </w:tc>
        <w:tc>
          <w:tcPr>
            <w:tcW w:w="2477" w:type="dxa"/>
            <w:vAlign w:val="center"/>
          </w:tcPr>
          <w:p>
            <w:pPr>
              <w:rPr>
                <w:rFonts w:ascii="仿宋" w:hAnsi="仿宋" w:eastAsia="仿宋" w:cs="仿宋"/>
                <w:color w:val="auto"/>
                <w:spacing w:val="-1"/>
              </w:rPr>
            </w:pPr>
          </w:p>
        </w:tc>
        <w:tc>
          <w:tcPr>
            <w:tcW w:w="2454" w:type="dxa"/>
            <w:vAlign w:val="center"/>
          </w:tcPr>
          <w:p>
            <w:pPr>
              <w:rPr>
                <w:rFonts w:ascii="仿宋" w:hAnsi="仿宋" w:eastAsia="仿宋" w:cs="仿宋"/>
                <w:color w:val="auto"/>
                <w:spacing w:val="-1"/>
              </w:rPr>
            </w:pPr>
          </w:p>
        </w:tc>
        <w:tc>
          <w:tcPr>
            <w:tcW w:w="1130" w:type="dxa"/>
            <w:vAlign w:val="center"/>
          </w:tcPr>
          <w:p>
            <w:pPr>
              <w:rPr>
                <w:rFonts w:ascii="仿宋" w:hAnsi="仿宋" w:eastAsia="仿宋" w:cs="仿宋"/>
                <w:color w:val="auto"/>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仿宋" w:hAnsi="仿宋" w:eastAsia="仿宋" w:cs="仿宋"/>
                <w:color w:val="auto"/>
                <w:spacing w:val="-1"/>
              </w:rPr>
            </w:pPr>
            <w:r>
              <w:rPr>
                <w:rFonts w:hint="eastAsia" w:ascii="仿宋" w:hAnsi="仿宋" w:eastAsia="仿宋" w:cs="仿宋"/>
                <w:color w:val="auto"/>
                <w:spacing w:val="-1"/>
              </w:rPr>
              <w:t>7</w:t>
            </w:r>
          </w:p>
        </w:tc>
        <w:tc>
          <w:tcPr>
            <w:tcW w:w="2154" w:type="dxa"/>
            <w:vAlign w:val="center"/>
          </w:tcPr>
          <w:p>
            <w:pPr>
              <w:rPr>
                <w:rFonts w:ascii="仿宋" w:hAnsi="仿宋" w:eastAsia="仿宋" w:cs="仿宋"/>
                <w:color w:val="auto"/>
                <w:spacing w:val="-1"/>
              </w:rPr>
            </w:pPr>
          </w:p>
        </w:tc>
        <w:tc>
          <w:tcPr>
            <w:tcW w:w="2477" w:type="dxa"/>
            <w:vAlign w:val="center"/>
          </w:tcPr>
          <w:p>
            <w:pPr>
              <w:rPr>
                <w:rFonts w:ascii="仿宋" w:hAnsi="仿宋" w:eastAsia="仿宋" w:cs="仿宋"/>
                <w:color w:val="auto"/>
                <w:spacing w:val="-1"/>
              </w:rPr>
            </w:pPr>
          </w:p>
        </w:tc>
        <w:tc>
          <w:tcPr>
            <w:tcW w:w="2454" w:type="dxa"/>
            <w:vAlign w:val="center"/>
          </w:tcPr>
          <w:p>
            <w:pPr>
              <w:rPr>
                <w:rFonts w:ascii="仿宋" w:hAnsi="仿宋" w:eastAsia="仿宋" w:cs="仿宋"/>
                <w:color w:val="auto"/>
                <w:spacing w:val="-1"/>
              </w:rPr>
            </w:pPr>
          </w:p>
        </w:tc>
        <w:tc>
          <w:tcPr>
            <w:tcW w:w="1130" w:type="dxa"/>
            <w:vAlign w:val="center"/>
          </w:tcPr>
          <w:p>
            <w:pPr>
              <w:rPr>
                <w:rFonts w:ascii="仿宋" w:hAnsi="仿宋" w:eastAsia="仿宋" w:cs="仿宋"/>
                <w:color w:val="auto"/>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仿宋" w:hAnsi="仿宋" w:eastAsia="仿宋" w:cs="仿宋"/>
                <w:color w:val="auto"/>
                <w:spacing w:val="-1"/>
              </w:rPr>
            </w:pPr>
            <w:r>
              <w:rPr>
                <w:rFonts w:hint="eastAsia" w:ascii="仿宋" w:hAnsi="仿宋" w:eastAsia="仿宋" w:cs="仿宋"/>
                <w:color w:val="auto"/>
                <w:spacing w:val="-1"/>
              </w:rPr>
              <w:t>8</w:t>
            </w:r>
          </w:p>
        </w:tc>
        <w:tc>
          <w:tcPr>
            <w:tcW w:w="2154" w:type="dxa"/>
            <w:vAlign w:val="center"/>
          </w:tcPr>
          <w:p>
            <w:pPr>
              <w:rPr>
                <w:rFonts w:ascii="仿宋" w:hAnsi="仿宋" w:eastAsia="仿宋" w:cs="仿宋"/>
                <w:color w:val="auto"/>
                <w:spacing w:val="-1"/>
              </w:rPr>
            </w:pPr>
          </w:p>
        </w:tc>
        <w:tc>
          <w:tcPr>
            <w:tcW w:w="2477" w:type="dxa"/>
            <w:vAlign w:val="center"/>
          </w:tcPr>
          <w:p>
            <w:pPr>
              <w:rPr>
                <w:rFonts w:ascii="仿宋" w:hAnsi="仿宋" w:eastAsia="仿宋" w:cs="仿宋"/>
                <w:color w:val="auto"/>
                <w:spacing w:val="-1"/>
              </w:rPr>
            </w:pPr>
          </w:p>
        </w:tc>
        <w:tc>
          <w:tcPr>
            <w:tcW w:w="2454" w:type="dxa"/>
            <w:vAlign w:val="center"/>
          </w:tcPr>
          <w:p>
            <w:pPr>
              <w:rPr>
                <w:rFonts w:ascii="仿宋" w:hAnsi="仿宋" w:eastAsia="仿宋" w:cs="仿宋"/>
                <w:color w:val="auto"/>
                <w:spacing w:val="-1"/>
              </w:rPr>
            </w:pPr>
          </w:p>
        </w:tc>
        <w:tc>
          <w:tcPr>
            <w:tcW w:w="1130" w:type="dxa"/>
            <w:vAlign w:val="center"/>
          </w:tcPr>
          <w:p>
            <w:pPr>
              <w:rPr>
                <w:rFonts w:ascii="仿宋" w:hAnsi="仿宋" w:eastAsia="仿宋" w:cs="仿宋"/>
                <w:color w:val="auto"/>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仿宋" w:hAnsi="仿宋" w:eastAsia="仿宋" w:cs="仿宋"/>
                <w:color w:val="auto"/>
                <w:spacing w:val="-1"/>
              </w:rPr>
            </w:pPr>
            <w:r>
              <w:rPr>
                <w:rFonts w:hint="eastAsia" w:ascii="仿宋" w:hAnsi="仿宋" w:eastAsia="仿宋" w:cs="仿宋"/>
                <w:color w:val="auto"/>
                <w:spacing w:val="-1"/>
              </w:rPr>
              <w:t>9</w:t>
            </w:r>
          </w:p>
        </w:tc>
        <w:tc>
          <w:tcPr>
            <w:tcW w:w="2154" w:type="dxa"/>
            <w:vAlign w:val="center"/>
          </w:tcPr>
          <w:p>
            <w:pPr>
              <w:rPr>
                <w:rFonts w:ascii="仿宋" w:hAnsi="仿宋" w:eastAsia="仿宋" w:cs="仿宋"/>
                <w:color w:val="auto"/>
                <w:spacing w:val="-1"/>
              </w:rPr>
            </w:pPr>
          </w:p>
        </w:tc>
        <w:tc>
          <w:tcPr>
            <w:tcW w:w="2477" w:type="dxa"/>
            <w:vAlign w:val="center"/>
          </w:tcPr>
          <w:p>
            <w:pPr>
              <w:rPr>
                <w:rFonts w:ascii="仿宋" w:hAnsi="仿宋" w:eastAsia="仿宋" w:cs="仿宋"/>
                <w:color w:val="auto"/>
                <w:spacing w:val="-1"/>
              </w:rPr>
            </w:pPr>
          </w:p>
        </w:tc>
        <w:tc>
          <w:tcPr>
            <w:tcW w:w="2454" w:type="dxa"/>
            <w:vAlign w:val="center"/>
          </w:tcPr>
          <w:p>
            <w:pPr>
              <w:rPr>
                <w:rFonts w:ascii="仿宋" w:hAnsi="仿宋" w:eastAsia="仿宋" w:cs="仿宋"/>
                <w:color w:val="auto"/>
                <w:spacing w:val="-1"/>
              </w:rPr>
            </w:pPr>
          </w:p>
        </w:tc>
        <w:tc>
          <w:tcPr>
            <w:tcW w:w="1130" w:type="dxa"/>
            <w:vAlign w:val="center"/>
          </w:tcPr>
          <w:p>
            <w:pPr>
              <w:rPr>
                <w:rFonts w:ascii="仿宋" w:hAnsi="仿宋" w:eastAsia="仿宋" w:cs="仿宋"/>
                <w:color w:val="auto"/>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仿宋" w:hAnsi="仿宋" w:eastAsia="仿宋" w:cs="仿宋"/>
                <w:color w:val="auto"/>
                <w:spacing w:val="-1"/>
              </w:rPr>
            </w:pPr>
            <w:r>
              <w:rPr>
                <w:rFonts w:hint="eastAsia" w:ascii="仿宋" w:hAnsi="仿宋" w:eastAsia="仿宋" w:cs="仿宋"/>
                <w:color w:val="auto"/>
                <w:spacing w:val="-1"/>
              </w:rPr>
              <w:t>10</w:t>
            </w:r>
          </w:p>
        </w:tc>
        <w:tc>
          <w:tcPr>
            <w:tcW w:w="2154" w:type="dxa"/>
            <w:vAlign w:val="center"/>
          </w:tcPr>
          <w:p>
            <w:pPr>
              <w:rPr>
                <w:rFonts w:ascii="仿宋" w:hAnsi="仿宋" w:eastAsia="仿宋" w:cs="仿宋"/>
                <w:color w:val="auto"/>
                <w:spacing w:val="-1"/>
              </w:rPr>
            </w:pPr>
          </w:p>
        </w:tc>
        <w:tc>
          <w:tcPr>
            <w:tcW w:w="2477" w:type="dxa"/>
            <w:vAlign w:val="center"/>
          </w:tcPr>
          <w:p>
            <w:pPr>
              <w:rPr>
                <w:rFonts w:ascii="仿宋" w:hAnsi="仿宋" w:eastAsia="仿宋" w:cs="仿宋"/>
                <w:color w:val="auto"/>
                <w:spacing w:val="-1"/>
              </w:rPr>
            </w:pPr>
          </w:p>
        </w:tc>
        <w:tc>
          <w:tcPr>
            <w:tcW w:w="2454" w:type="dxa"/>
            <w:vAlign w:val="center"/>
          </w:tcPr>
          <w:p>
            <w:pPr>
              <w:rPr>
                <w:rFonts w:ascii="仿宋" w:hAnsi="仿宋" w:eastAsia="仿宋" w:cs="仿宋"/>
                <w:color w:val="auto"/>
                <w:spacing w:val="-1"/>
              </w:rPr>
            </w:pPr>
          </w:p>
        </w:tc>
        <w:tc>
          <w:tcPr>
            <w:tcW w:w="1130" w:type="dxa"/>
            <w:vAlign w:val="center"/>
          </w:tcPr>
          <w:p>
            <w:pPr>
              <w:rPr>
                <w:rFonts w:ascii="仿宋" w:hAnsi="仿宋" w:eastAsia="仿宋" w:cs="仿宋"/>
                <w:color w:val="auto"/>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仿宋" w:hAnsi="仿宋" w:eastAsia="仿宋" w:cs="仿宋"/>
                <w:color w:val="auto"/>
                <w:spacing w:val="-1"/>
              </w:rPr>
            </w:pPr>
            <w:r>
              <w:rPr>
                <w:rFonts w:hint="eastAsia" w:ascii="仿宋" w:hAnsi="仿宋" w:eastAsia="仿宋" w:cs="仿宋"/>
                <w:color w:val="auto"/>
                <w:spacing w:val="-1"/>
              </w:rPr>
              <w:t>11</w:t>
            </w:r>
          </w:p>
        </w:tc>
        <w:tc>
          <w:tcPr>
            <w:tcW w:w="2154" w:type="dxa"/>
            <w:vAlign w:val="center"/>
          </w:tcPr>
          <w:p>
            <w:pPr>
              <w:rPr>
                <w:rFonts w:ascii="仿宋" w:hAnsi="仿宋" w:eastAsia="仿宋" w:cs="仿宋"/>
                <w:color w:val="auto"/>
                <w:spacing w:val="-1"/>
              </w:rPr>
            </w:pPr>
          </w:p>
        </w:tc>
        <w:tc>
          <w:tcPr>
            <w:tcW w:w="2477" w:type="dxa"/>
            <w:vAlign w:val="center"/>
          </w:tcPr>
          <w:p>
            <w:pPr>
              <w:rPr>
                <w:rFonts w:ascii="仿宋" w:hAnsi="仿宋" w:eastAsia="仿宋" w:cs="仿宋"/>
                <w:color w:val="auto"/>
                <w:spacing w:val="-1"/>
              </w:rPr>
            </w:pPr>
          </w:p>
        </w:tc>
        <w:tc>
          <w:tcPr>
            <w:tcW w:w="2454" w:type="dxa"/>
            <w:vAlign w:val="center"/>
          </w:tcPr>
          <w:p>
            <w:pPr>
              <w:rPr>
                <w:rFonts w:ascii="仿宋" w:hAnsi="仿宋" w:eastAsia="仿宋" w:cs="仿宋"/>
                <w:color w:val="auto"/>
                <w:spacing w:val="-1"/>
              </w:rPr>
            </w:pPr>
          </w:p>
        </w:tc>
        <w:tc>
          <w:tcPr>
            <w:tcW w:w="1130" w:type="dxa"/>
            <w:vAlign w:val="center"/>
          </w:tcPr>
          <w:p>
            <w:pPr>
              <w:rPr>
                <w:rFonts w:ascii="仿宋" w:hAnsi="仿宋" w:eastAsia="仿宋" w:cs="仿宋"/>
                <w:color w:val="auto"/>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仿宋" w:hAnsi="仿宋" w:eastAsia="仿宋" w:cs="仿宋"/>
                <w:color w:val="auto"/>
                <w:spacing w:val="-1"/>
              </w:rPr>
            </w:pPr>
            <w:r>
              <w:rPr>
                <w:rFonts w:hint="eastAsia" w:ascii="仿宋" w:hAnsi="仿宋" w:eastAsia="仿宋" w:cs="仿宋"/>
                <w:color w:val="auto"/>
                <w:spacing w:val="-1"/>
              </w:rPr>
              <w:t>12</w:t>
            </w:r>
          </w:p>
        </w:tc>
        <w:tc>
          <w:tcPr>
            <w:tcW w:w="2154" w:type="dxa"/>
            <w:vAlign w:val="center"/>
          </w:tcPr>
          <w:p>
            <w:pPr>
              <w:rPr>
                <w:rFonts w:ascii="仿宋" w:hAnsi="仿宋" w:eastAsia="仿宋" w:cs="仿宋"/>
                <w:color w:val="auto"/>
                <w:spacing w:val="-1"/>
              </w:rPr>
            </w:pPr>
          </w:p>
        </w:tc>
        <w:tc>
          <w:tcPr>
            <w:tcW w:w="2477" w:type="dxa"/>
            <w:vAlign w:val="center"/>
          </w:tcPr>
          <w:p>
            <w:pPr>
              <w:rPr>
                <w:rFonts w:ascii="仿宋" w:hAnsi="仿宋" w:eastAsia="仿宋" w:cs="仿宋"/>
                <w:color w:val="auto"/>
                <w:spacing w:val="-1"/>
              </w:rPr>
            </w:pPr>
          </w:p>
        </w:tc>
        <w:tc>
          <w:tcPr>
            <w:tcW w:w="2454" w:type="dxa"/>
            <w:vAlign w:val="center"/>
          </w:tcPr>
          <w:p>
            <w:pPr>
              <w:rPr>
                <w:rFonts w:ascii="仿宋" w:hAnsi="仿宋" w:eastAsia="仿宋" w:cs="仿宋"/>
                <w:color w:val="auto"/>
                <w:spacing w:val="-1"/>
              </w:rPr>
            </w:pPr>
          </w:p>
        </w:tc>
        <w:tc>
          <w:tcPr>
            <w:tcW w:w="1130" w:type="dxa"/>
            <w:vAlign w:val="center"/>
          </w:tcPr>
          <w:p>
            <w:pPr>
              <w:rPr>
                <w:rFonts w:ascii="仿宋" w:hAnsi="仿宋" w:eastAsia="仿宋" w:cs="仿宋"/>
                <w:color w:val="auto"/>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仿宋" w:hAnsi="仿宋" w:eastAsia="仿宋" w:cs="仿宋"/>
                <w:color w:val="auto"/>
                <w:spacing w:val="-1"/>
              </w:rPr>
            </w:pPr>
            <w:r>
              <w:rPr>
                <w:rFonts w:hint="eastAsia" w:ascii="仿宋" w:hAnsi="仿宋" w:eastAsia="仿宋" w:cs="仿宋"/>
                <w:color w:val="auto"/>
                <w:spacing w:val="-1"/>
              </w:rPr>
              <w:t>13</w:t>
            </w:r>
          </w:p>
        </w:tc>
        <w:tc>
          <w:tcPr>
            <w:tcW w:w="2154" w:type="dxa"/>
            <w:vAlign w:val="center"/>
          </w:tcPr>
          <w:p>
            <w:pPr>
              <w:rPr>
                <w:rFonts w:ascii="仿宋" w:hAnsi="仿宋" w:eastAsia="仿宋" w:cs="仿宋"/>
                <w:color w:val="auto"/>
                <w:spacing w:val="-1"/>
              </w:rPr>
            </w:pPr>
          </w:p>
        </w:tc>
        <w:tc>
          <w:tcPr>
            <w:tcW w:w="2477" w:type="dxa"/>
            <w:vAlign w:val="center"/>
          </w:tcPr>
          <w:p>
            <w:pPr>
              <w:rPr>
                <w:rFonts w:ascii="仿宋" w:hAnsi="仿宋" w:eastAsia="仿宋" w:cs="仿宋"/>
                <w:color w:val="auto"/>
                <w:spacing w:val="-1"/>
              </w:rPr>
            </w:pPr>
          </w:p>
        </w:tc>
        <w:tc>
          <w:tcPr>
            <w:tcW w:w="2454" w:type="dxa"/>
            <w:vAlign w:val="center"/>
          </w:tcPr>
          <w:p>
            <w:pPr>
              <w:rPr>
                <w:rFonts w:ascii="仿宋" w:hAnsi="仿宋" w:eastAsia="仿宋" w:cs="仿宋"/>
                <w:color w:val="auto"/>
                <w:spacing w:val="-1"/>
              </w:rPr>
            </w:pPr>
          </w:p>
        </w:tc>
        <w:tc>
          <w:tcPr>
            <w:tcW w:w="1130" w:type="dxa"/>
            <w:vAlign w:val="center"/>
          </w:tcPr>
          <w:p>
            <w:pPr>
              <w:rPr>
                <w:rFonts w:ascii="仿宋" w:hAnsi="仿宋" w:eastAsia="仿宋" w:cs="仿宋"/>
                <w:color w:val="auto"/>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仿宋" w:hAnsi="仿宋" w:eastAsia="仿宋" w:cs="仿宋"/>
                <w:color w:val="auto"/>
                <w:spacing w:val="-1"/>
              </w:rPr>
            </w:pPr>
            <w:r>
              <w:rPr>
                <w:rFonts w:hint="eastAsia" w:ascii="仿宋" w:hAnsi="仿宋" w:eastAsia="仿宋" w:cs="仿宋"/>
                <w:color w:val="auto"/>
                <w:spacing w:val="-1"/>
              </w:rPr>
              <w:t>14</w:t>
            </w:r>
          </w:p>
        </w:tc>
        <w:tc>
          <w:tcPr>
            <w:tcW w:w="2154" w:type="dxa"/>
            <w:vAlign w:val="center"/>
          </w:tcPr>
          <w:p>
            <w:pPr>
              <w:rPr>
                <w:rFonts w:ascii="仿宋" w:hAnsi="仿宋" w:eastAsia="仿宋" w:cs="仿宋"/>
                <w:color w:val="auto"/>
                <w:spacing w:val="-1"/>
              </w:rPr>
            </w:pPr>
          </w:p>
        </w:tc>
        <w:tc>
          <w:tcPr>
            <w:tcW w:w="2477" w:type="dxa"/>
            <w:vAlign w:val="center"/>
          </w:tcPr>
          <w:p>
            <w:pPr>
              <w:rPr>
                <w:rFonts w:ascii="仿宋" w:hAnsi="仿宋" w:eastAsia="仿宋" w:cs="仿宋"/>
                <w:color w:val="auto"/>
                <w:spacing w:val="-1"/>
              </w:rPr>
            </w:pPr>
          </w:p>
        </w:tc>
        <w:tc>
          <w:tcPr>
            <w:tcW w:w="2454" w:type="dxa"/>
            <w:vAlign w:val="center"/>
          </w:tcPr>
          <w:p>
            <w:pPr>
              <w:rPr>
                <w:rFonts w:ascii="仿宋" w:hAnsi="仿宋" w:eastAsia="仿宋" w:cs="仿宋"/>
                <w:color w:val="auto"/>
                <w:spacing w:val="-1"/>
              </w:rPr>
            </w:pPr>
          </w:p>
        </w:tc>
        <w:tc>
          <w:tcPr>
            <w:tcW w:w="1130" w:type="dxa"/>
            <w:vAlign w:val="center"/>
          </w:tcPr>
          <w:p>
            <w:pPr>
              <w:rPr>
                <w:rFonts w:ascii="仿宋" w:hAnsi="仿宋" w:eastAsia="仿宋" w:cs="仿宋"/>
                <w:color w:val="auto"/>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仿宋" w:hAnsi="仿宋" w:eastAsia="仿宋" w:cs="仿宋"/>
                <w:color w:val="auto"/>
                <w:spacing w:val="-1"/>
              </w:rPr>
            </w:pPr>
            <w:r>
              <w:rPr>
                <w:rFonts w:hint="eastAsia" w:ascii="仿宋" w:hAnsi="仿宋" w:eastAsia="仿宋" w:cs="仿宋"/>
                <w:color w:val="auto"/>
                <w:spacing w:val="-1"/>
              </w:rPr>
              <w:t>15</w:t>
            </w:r>
          </w:p>
        </w:tc>
        <w:tc>
          <w:tcPr>
            <w:tcW w:w="2154" w:type="dxa"/>
            <w:vAlign w:val="center"/>
          </w:tcPr>
          <w:p>
            <w:pPr>
              <w:rPr>
                <w:rFonts w:ascii="仿宋" w:hAnsi="仿宋" w:eastAsia="仿宋" w:cs="仿宋"/>
                <w:color w:val="auto"/>
                <w:spacing w:val="-1"/>
              </w:rPr>
            </w:pPr>
          </w:p>
        </w:tc>
        <w:tc>
          <w:tcPr>
            <w:tcW w:w="2477" w:type="dxa"/>
            <w:vAlign w:val="center"/>
          </w:tcPr>
          <w:p>
            <w:pPr>
              <w:rPr>
                <w:rFonts w:ascii="仿宋" w:hAnsi="仿宋" w:eastAsia="仿宋" w:cs="仿宋"/>
                <w:color w:val="auto"/>
                <w:spacing w:val="-1"/>
              </w:rPr>
            </w:pPr>
          </w:p>
        </w:tc>
        <w:tc>
          <w:tcPr>
            <w:tcW w:w="2454" w:type="dxa"/>
            <w:vAlign w:val="center"/>
          </w:tcPr>
          <w:p>
            <w:pPr>
              <w:rPr>
                <w:rFonts w:ascii="仿宋" w:hAnsi="仿宋" w:eastAsia="仿宋" w:cs="仿宋"/>
                <w:color w:val="auto"/>
                <w:spacing w:val="-1"/>
              </w:rPr>
            </w:pPr>
          </w:p>
        </w:tc>
        <w:tc>
          <w:tcPr>
            <w:tcW w:w="1130" w:type="dxa"/>
            <w:vAlign w:val="center"/>
          </w:tcPr>
          <w:p>
            <w:pPr>
              <w:rPr>
                <w:rFonts w:ascii="仿宋" w:hAnsi="仿宋" w:eastAsia="仿宋" w:cs="仿宋"/>
                <w:color w:val="auto"/>
                <w:spacing w:val="-1"/>
              </w:rPr>
            </w:pPr>
          </w:p>
        </w:tc>
      </w:tr>
    </w:tbl>
    <w:p>
      <w:pPr>
        <w:rPr>
          <w:rFonts w:ascii="仿宋" w:hAnsi="仿宋" w:eastAsia="仿宋" w:cs="仿宋"/>
          <w:color w:val="auto"/>
          <w:spacing w:val="-1"/>
          <w:lang w:eastAsia="zh-CN"/>
        </w:rPr>
      </w:pPr>
      <w:r>
        <w:rPr>
          <w:rFonts w:hint="eastAsia" w:ascii="仿宋" w:hAnsi="仿宋" w:eastAsia="仿宋" w:cs="仿宋"/>
          <w:color w:val="auto"/>
          <w:spacing w:val="-1"/>
          <w:lang w:eastAsia="zh-CN"/>
        </w:rPr>
        <w:t>注：请在“偏离说明”栏内扼要说明偏离情况，如无偏离则不需列明，说明表示完全响应</w:t>
      </w:r>
    </w:p>
    <w:p>
      <w:pPr>
        <w:pStyle w:val="9"/>
        <w:numPr>
          <w:ilvl w:val="0"/>
          <w:numId w:val="0"/>
        </w:numPr>
        <w:tabs>
          <w:tab w:val="left" w:pos="8227"/>
        </w:tabs>
        <w:kinsoku w:val="0"/>
        <w:overflowPunct w:val="0"/>
        <w:spacing w:line="381" w:lineRule="auto"/>
        <w:ind w:left="1680" w:right="118"/>
        <w:rPr>
          <w:rFonts w:ascii="仿宋" w:hAnsi="仿宋" w:eastAsia="仿宋" w:cs="仿宋"/>
          <w:color w:val="auto"/>
          <w:lang w:eastAsia="zh-CN"/>
        </w:rPr>
      </w:pPr>
    </w:p>
    <w:p>
      <w:pPr>
        <w:pStyle w:val="9"/>
        <w:numPr>
          <w:ilvl w:val="0"/>
          <w:numId w:val="0"/>
        </w:numPr>
        <w:tabs>
          <w:tab w:val="left" w:pos="8227"/>
        </w:tabs>
        <w:kinsoku w:val="0"/>
        <w:overflowPunct w:val="0"/>
        <w:spacing w:line="381" w:lineRule="auto"/>
        <w:ind w:left="1680" w:right="118"/>
        <w:rPr>
          <w:rFonts w:ascii="仿宋" w:hAnsi="仿宋" w:eastAsia="仿宋" w:cs="仿宋"/>
          <w:color w:val="auto"/>
          <w:lang w:eastAsia="zh-CN"/>
        </w:rPr>
      </w:pPr>
    </w:p>
    <w:p>
      <w:pPr>
        <w:pStyle w:val="9"/>
        <w:numPr>
          <w:ilvl w:val="0"/>
          <w:numId w:val="0"/>
        </w:numPr>
        <w:tabs>
          <w:tab w:val="left" w:pos="8227"/>
        </w:tabs>
        <w:kinsoku w:val="0"/>
        <w:overflowPunct w:val="0"/>
        <w:spacing w:line="381" w:lineRule="auto"/>
        <w:ind w:left="1680" w:right="118"/>
        <w:rPr>
          <w:rFonts w:ascii="仿宋" w:hAnsi="仿宋" w:eastAsia="仿宋" w:cs="仿宋"/>
          <w:color w:val="auto"/>
          <w:sz w:val="24"/>
          <w:lang w:eastAsia="zh-CN"/>
        </w:rPr>
      </w:pPr>
    </w:p>
    <w:p>
      <w:pPr>
        <w:pStyle w:val="9"/>
        <w:numPr>
          <w:ilvl w:val="0"/>
          <w:numId w:val="0"/>
        </w:numPr>
        <w:tabs>
          <w:tab w:val="left" w:pos="8227"/>
        </w:tabs>
        <w:kinsoku w:val="0"/>
        <w:overflowPunct w:val="0"/>
        <w:spacing w:line="381" w:lineRule="auto"/>
        <w:ind w:left="1680" w:right="118"/>
        <w:rPr>
          <w:rFonts w:ascii="仿宋" w:hAnsi="仿宋" w:eastAsia="仿宋" w:cs="仿宋"/>
          <w:color w:val="auto"/>
          <w:sz w:val="24"/>
          <w:lang w:eastAsia="zh-CN"/>
        </w:rPr>
      </w:pPr>
      <w:r>
        <w:rPr>
          <w:rFonts w:hint="eastAsia" w:ascii="仿宋" w:hAnsi="仿宋" w:eastAsia="仿宋" w:cs="仿宋"/>
          <w:color w:val="auto"/>
          <w:sz w:val="24"/>
          <w:lang w:eastAsia="zh-CN"/>
        </w:rPr>
        <w:t>供应商：</w:t>
      </w:r>
      <w:r>
        <w:rPr>
          <w:rFonts w:hint="eastAsia" w:ascii="仿宋" w:hAnsi="仿宋" w:eastAsia="仿宋" w:cs="仿宋"/>
          <w:color w:val="auto"/>
          <w:sz w:val="24"/>
          <w:u w:val="single"/>
          <w:lang w:eastAsia="zh-CN"/>
        </w:rPr>
        <w:tab/>
      </w:r>
      <w:r>
        <w:rPr>
          <w:rFonts w:hint="eastAsia" w:ascii="仿宋" w:hAnsi="仿宋" w:eastAsia="仿宋" w:cs="仿宋"/>
          <w:color w:val="auto"/>
          <w:w w:val="95"/>
          <w:sz w:val="24"/>
          <w:lang w:eastAsia="zh-CN"/>
        </w:rPr>
        <w:t>（盖章）</w:t>
      </w:r>
      <w:r>
        <w:rPr>
          <w:rFonts w:hint="eastAsia" w:ascii="仿宋" w:hAnsi="仿宋" w:eastAsia="仿宋" w:cs="仿宋"/>
          <w:color w:val="auto"/>
          <w:sz w:val="24"/>
          <w:lang w:eastAsia="zh-CN"/>
        </w:rPr>
        <w:t xml:space="preserve"> </w:t>
      </w:r>
    </w:p>
    <w:p>
      <w:pPr>
        <w:pStyle w:val="9"/>
        <w:numPr>
          <w:ilvl w:val="0"/>
          <w:numId w:val="0"/>
        </w:numPr>
        <w:tabs>
          <w:tab w:val="left" w:pos="8227"/>
        </w:tabs>
        <w:kinsoku w:val="0"/>
        <w:overflowPunct w:val="0"/>
        <w:spacing w:line="381" w:lineRule="auto"/>
        <w:ind w:left="1680" w:right="118"/>
        <w:rPr>
          <w:rFonts w:ascii="仿宋" w:hAnsi="仿宋" w:eastAsia="仿宋" w:cs="仿宋"/>
          <w:color w:val="auto"/>
          <w:w w:val="95"/>
          <w:sz w:val="24"/>
          <w:lang w:eastAsia="zh-CN"/>
        </w:rPr>
      </w:pPr>
      <w:r>
        <w:rPr>
          <w:rFonts w:hint="eastAsia" w:ascii="仿宋" w:hAnsi="仿宋" w:eastAsia="仿宋" w:cs="仿宋"/>
          <w:color w:val="auto"/>
          <w:sz w:val="24"/>
          <w:lang w:eastAsia="zh-CN"/>
        </w:rPr>
        <w:t>法定代表人或被授权人：</w:t>
      </w:r>
      <w:r>
        <w:rPr>
          <w:rFonts w:hint="eastAsia" w:ascii="仿宋" w:hAnsi="仿宋" w:eastAsia="仿宋" w:cs="仿宋"/>
          <w:color w:val="auto"/>
          <w:sz w:val="24"/>
          <w:u w:val="single"/>
          <w:lang w:eastAsia="zh-CN"/>
        </w:rPr>
        <w:tab/>
      </w:r>
      <w:r>
        <w:rPr>
          <w:rFonts w:hint="eastAsia" w:ascii="仿宋" w:hAnsi="仿宋" w:eastAsia="仿宋" w:cs="仿宋"/>
          <w:color w:val="auto"/>
          <w:w w:val="95"/>
          <w:sz w:val="24"/>
          <w:lang w:eastAsia="zh-CN"/>
        </w:rPr>
        <w:t>（签章）</w:t>
      </w:r>
    </w:p>
    <w:p>
      <w:pPr>
        <w:pStyle w:val="34"/>
        <w:spacing w:after="0"/>
        <w:ind w:firstLine="420"/>
        <w:jc w:val="center"/>
        <w:rPr>
          <w:rFonts w:ascii="仿宋" w:hAnsi="仿宋" w:eastAsia="仿宋" w:cs="仿宋"/>
          <w:color w:val="auto"/>
          <w:sz w:val="36"/>
          <w:szCs w:val="36"/>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日</w:t>
      </w:r>
    </w:p>
    <w:p>
      <w:pPr>
        <w:pStyle w:val="34"/>
        <w:spacing w:after="0"/>
        <w:ind w:firstLine="420"/>
        <w:jc w:val="center"/>
        <w:rPr>
          <w:rFonts w:ascii="仿宋" w:hAnsi="仿宋" w:eastAsia="仿宋" w:cs="仿宋"/>
          <w:color w:val="auto"/>
          <w:sz w:val="36"/>
          <w:szCs w:val="36"/>
        </w:rPr>
      </w:pPr>
    </w:p>
    <w:p>
      <w:pPr>
        <w:pStyle w:val="35"/>
        <w:tabs>
          <w:tab w:val="left" w:pos="826"/>
        </w:tabs>
        <w:spacing w:line="470" w:lineRule="exact"/>
        <w:ind w:firstLine="0"/>
        <w:jc w:val="center"/>
        <w:rPr>
          <w:rFonts w:ascii="仿宋" w:hAnsi="仿宋" w:eastAsia="仿宋" w:cs="仿宋"/>
          <w:color w:val="auto"/>
          <w:sz w:val="21"/>
          <w:szCs w:val="21"/>
        </w:rPr>
      </w:pPr>
    </w:p>
    <w:p>
      <w:pPr>
        <w:pStyle w:val="35"/>
        <w:tabs>
          <w:tab w:val="left" w:pos="826"/>
        </w:tabs>
        <w:spacing w:line="470" w:lineRule="exact"/>
        <w:ind w:firstLine="0"/>
        <w:jc w:val="center"/>
        <w:rPr>
          <w:rFonts w:ascii="仿宋" w:hAnsi="仿宋" w:eastAsia="仿宋" w:cs="仿宋"/>
          <w:color w:val="auto"/>
          <w:sz w:val="21"/>
          <w:szCs w:val="21"/>
        </w:rPr>
      </w:pPr>
    </w:p>
    <w:p>
      <w:pPr>
        <w:pStyle w:val="35"/>
        <w:tabs>
          <w:tab w:val="left" w:pos="826"/>
        </w:tabs>
        <w:spacing w:line="470" w:lineRule="exact"/>
        <w:ind w:firstLine="0"/>
        <w:jc w:val="center"/>
        <w:rPr>
          <w:rFonts w:ascii="仿宋" w:hAnsi="仿宋" w:eastAsia="仿宋" w:cs="仿宋"/>
          <w:color w:val="auto"/>
          <w:sz w:val="21"/>
          <w:szCs w:val="21"/>
        </w:rPr>
      </w:pPr>
    </w:p>
    <w:p>
      <w:pPr>
        <w:pStyle w:val="35"/>
        <w:tabs>
          <w:tab w:val="left" w:pos="826"/>
        </w:tabs>
        <w:spacing w:line="470" w:lineRule="exact"/>
        <w:ind w:firstLine="0"/>
        <w:jc w:val="center"/>
        <w:rPr>
          <w:rFonts w:ascii="仿宋" w:hAnsi="仿宋" w:eastAsia="仿宋" w:cs="仿宋"/>
          <w:color w:val="auto"/>
          <w:sz w:val="21"/>
          <w:szCs w:val="21"/>
        </w:rPr>
      </w:pPr>
    </w:p>
    <w:p>
      <w:pPr>
        <w:pStyle w:val="35"/>
        <w:tabs>
          <w:tab w:val="left" w:pos="826"/>
        </w:tabs>
        <w:spacing w:line="470" w:lineRule="exact"/>
        <w:ind w:firstLine="0"/>
        <w:jc w:val="center"/>
        <w:rPr>
          <w:rFonts w:ascii="仿宋" w:hAnsi="仿宋" w:eastAsia="仿宋" w:cs="仿宋"/>
          <w:color w:val="auto"/>
          <w:sz w:val="21"/>
          <w:szCs w:val="21"/>
        </w:rPr>
      </w:pPr>
    </w:p>
    <w:p>
      <w:pPr>
        <w:pStyle w:val="35"/>
        <w:tabs>
          <w:tab w:val="left" w:pos="826"/>
        </w:tabs>
        <w:spacing w:line="470" w:lineRule="exact"/>
        <w:ind w:firstLine="0"/>
        <w:jc w:val="center"/>
        <w:rPr>
          <w:rFonts w:ascii="仿宋" w:hAnsi="仿宋" w:eastAsia="仿宋" w:cs="仿宋"/>
          <w:color w:val="auto"/>
          <w:sz w:val="21"/>
          <w:szCs w:val="21"/>
        </w:rPr>
      </w:pPr>
    </w:p>
    <w:p>
      <w:pPr>
        <w:jc w:val="center"/>
        <w:rPr>
          <w:rFonts w:ascii="仿宋" w:hAnsi="仿宋" w:eastAsia="仿宋" w:cs="仿宋"/>
          <w:color w:val="auto"/>
          <w:sz w:val="30"/>
          <w:szCs w:val="30"/>
          <w:lang w:eastAsia="zh-CN"/>
        </w:rPr>
      </w:pPr>
      <w:r>
        <w:rPr>
          <w:rFonts w:hint="eastAsia" w:ascii="仿宋" w:hAnsi="仿宋" w:eastAsia="仿宋" w:cs="仿宋"/>
          <w:b/>
          <w:bCs/>
          <w:color w:val="auto"/>
          <w:sz w:val="30"/>
          <w:szCs w:val="30"/>
          <w:lang w:eastAsia="zh-CN"/>
        </w:rPr>
        <w:t>7、供应商基本情况表</w:t>
      </w:r>
    </w:p>
    <w:p>
      <w:pPr>
        <w:pStyle w:val="9"/>
        <w:numPr>
          <w:ilvl w:val="0"/>
          <w:numId w:val="0"/>
        </w:numPr>
        <w:kinsoku w:val="0"/>
        <w:overflowPunct w:val="0"/>
        <w:spacing w:before="5"/>
        <w:rPr>
          <w:rFonts w:ascii="仿宋" w:hAnsi="仿宋" w:eastAsia="仿宋" w:cs="仿宋"/>
          <w:b/>
          <w:bCs/>
          <w:color w:val="auto"/>
          <w:sz w:val="6"/>
          <w:szCs w:val="6"/>
          <w:lang w:eastAsia="zh-CN"/>
        </w:rPr>
      </w:pPr>
    </w:p>
    <w:tbl>
      <w:tblPr>
        <w:tblStyle w:val="22"/>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38"/>
              <w:kinsoku w:val="0"/>
              <w:overflowPunct w:val="0"/>
              <w:spacing w:before="145"/>
              <w:ind w:left="137"/>
              <w:rPr>
                <w:rFonts w:ascii="仿宋" w:hAnsi="仿宋" w:eastAsia="仿宋" w:cs="仿宋"/>
                <w:color w:val="auto"/>
              </w:rPr>
            </w:pPr>
            <w:r>
              <w:rPr>
                <w:rFonts w:hint="eastAsia" w:ascii="仿宋" w:hAnsi="仿宋" w:eastAsia="仿宋" w:cs="仿宋"/>
                <w:color w:val="auto"/>
              </w:rPr>
              <w:t>单位名称</w:t>
            </w:r>
          </w:p>
        </w:tc>
        <w:tc>
          <w:tcPr>
            <w:tcW w:w="7472" w:type="dxa"/>
            <w:gridSpan w:val="9"/>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38"/>
              <w:kinsoku w:val="0"/>
              <w:overflowPunct w:val="0"/>
              <w:spacing w:before="145"/>
              <w:ind w:left="137"/>
              <w:rPr>
                <w:rFonts w:ascii="仿宋" w:hAnsi="仿宋" w:eastAsia="仿宋" w:cs="仿宋"/>
                <w:color w:val="auto"/>
              </w:rPr>
            </w:pPr>
            <w:r>
              <w:rPr>
                <w:rFonts w:hint="eastAsia" w:ascii="仿宋" w:hAnsi="仿宋" w:eastAsia="仿宋" w:cs="仿宋"/>
                <w:color w:val="auto"/>
              </w:rPr>
              <w:t>单位地址</w:t>
            </w:r>
          </w:p>
        </w:tc>
        <w:tc>
          <w:tcPr>
            <w:tcW w:w="7472" w:type="dxa"/>
            <w:gridSpan w:val="9"/>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38"/>
              <w:kinsoku w:val="0"/>
              <w:overflowPunct w:val="0"/>
              <w:spacing w:before="145"/>
              <w:ind w:left="137"/>
              <w:rPr>
                <w:rFonts w:ascii="仿宋" w:hAnsi="仿宋" w:eastAsia="仿宋" w:cs="仿宋"/>
                <w:color w:val="auto"/>
              </w:rPr>
            </w:pPr>
            <w:r>
              <w:rPr>
                <w:rFonts w:hint="eastAsia" w:ascii="仿宋" w:hAnsi="仿宋" w:eastAsia="仿宋" w:cs="仿宋"/>
                <w:color w:val="auto"/>
              </w:rPr>
              <w:t>主管部门</w:t>
            </w:r>
          </w:p>
        </w:tc>
        <w:tc>
          <w:tcPr>
            <w:tcW w:w="7472" w:type="dxa"/>
            <w:gridSpan w:val="9"/>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38"/>
              <w:kinsoku w:val="0"/>
              <w:overflowPunct w:val="0"/>
              <w:spacing w:before="145"/>
              <w:ind w:left="137"/>
              <w:rPr>
                <w:rFonts w:ascii="仿宋" w:hAnsi="仿宋" w:eastAsia="仿宋" w:cs="仿宋"/>
                <w:color w:val="auto"/>
              </w:rPr>
            </w:pPr>
            <w:r>
              <w:rPr>
                <w:rFonts w:hint="eastAsia" w:ascii="仿宋" w:hAnsi="仿宋" w:eastAsia="仿宋" w:cs="仿宋"/>
                <w:color w:val="auto"/>
              </w:rPr>
              <w:t>成立时间</w:t>
            </w:r>
          </w:p>
        </w:tc>
        <w:tc>
          <w:tcPr>
            <w:tcW w:w="2294"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rPr>
            </w:pPr>
          </w:p>
        </w:tc>
        <w:tc>
          <w:tcPr>
            <w:tcW w:w="2294" w:type="dxa"/>
            <w:gridSpan w:val="4"/>
            <w:tcBorders>
              <w:top w:val="single" w:color="000000" w:sz="4" w:space="0"/>
              <w:left w:val="single" w:color="000000" w:sz="4" w:space="0"/>
              <w:bottom w:val="single" w:color="000000" w:sz="4" w:space="0"/>
              <w:right w:val="single" w:color="000000" w:sz="4" w:space="0"/>
            </w:tcBorders>
          </w:tcPr>
          <w:p>
            <w:pPr>
              <w:pStyle w:val="38"/>
              <w:kinsoku w:val="0"/>
              <w:overflowPunct w:val="0"/>
              <w:spacing w:before="145"/>
              <w:ind w:left="181"/>
              <w:rPr>
                <w:rFonts w:ascii="仿宋" w:hAnsi="仿宋" w:eastAsia="仿宋" w:cs="仿宋"/>
                <w:color w:val="auto"/>
              </w:rPr>
            </w:pPr>
            <w:r>
              <w:rPr>
                <w:rFonts w:hint="eastAsia" w:ascii="仿宋" w:hAnsi="仿宋" w:eastAsia="仿宋" w:cs="仿宋"/>
                <w:color w:val="auto"/>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38"/>
              <w:kinsoku w:val="0"/>
              <w:overflowPunct w:val="0"/>
              <w:spacing w:before="146"/>
              <w:ind w:left="137"/>
              <w:rPr>
                <w:rFonts w:ascii="仿宋" w:hAnsi="仿宋" w:eastAsia="仿宋" w:cs="仿宋"/>
                <w:color w:val="auto"/>
              </w:rPr>
            </w:pPr>
            <w:r>
              <w:rPr>
                <w:rFonts w:hint="eastAsia" w:ascii="仿宋" w:hAnsi="仿宋" w:eastAsia="仿宋" w:cs="仿宋"/>
                <w:color w:val="auto"/>
              </w:rPr>
              <w:t>单位性质</w:t>
            </w:r>
          </w:p>
        </w:tc>
        <w:tc>
          <w:tcPr>
            <w:tcW w:w="7472" w:type="dxa"/>
            <w:gridSpan w:val="9"/>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rPr>
            </w:pPr>
          </w:p>
        </w:tc>
      </w:tr>
      <w:tr>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38"/>
              <w:kinsoku w:val="0"/>
              <w:overflowPunct w:val="0"/>
              <w:spacing w:before="141" w:line="312" w:lineRule="exact"/>
              <w:ind w:left="257" w:right="133" w:hanging="120"/>
              <w:rPr>
                <w:rFonts w:ascii="仿宋" w:hAnsi="仿宋" w:eastAsia="仿宋" w:cs="仿宋"/>
                <w:color w:val="auto"/>
              </w:rPr>
            </w:pPr>
            <w:r>
              <w:rPr>
                <w:rFonts w:hint="eastAsia" w:ascii="仿宋" w:hAnsi="仿宋" w:eastAsia="仿宋" w:cs="仿宋"/>
                <w:color w:val="auto"/>
              </w:rPr>
              <w:t>投标期间 联系人</w:t>
            </w:r>
          </w:p>
        </w:tc>
        <w:tc>
          <w:tcPr>
            <w:tcW w:w="1445"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rPr>
            </w:pPr>
          </w:p>
        </w:tc>
        <w:tc>
          <w:tcPr>
            <w:tcW w:w="1342" w:type="dxa"/>
            <w:gridSpan w:val="2"/>
            <w:tcBorders>
              <w:top w:val="single" w:color="000000" w:sz="4" w:space="0"/>
              <w:left w:val="single" w:color="000000" w:sz="4" w:space="0"/>
              <w:bottom w:val="single" w:color="000000" w:sz="4" w:space="0"/>
              <w:right w:val="single" w:color="000000" w:sz="4" w:space="0"/>
            </w:tcBorders>
          </w:tcPr>
          <w:p>
            <w:pPr>
              <w:pStyle w:val="38"/>
              <w:kinsoku w:val="0"/>
              <w:overflowPunct w:val="0"/>
              <w:spacing w:before="4"/>
              <w:rPr>
                <w:rFonts w:ascii="仿宋" w:hAnsi="仿宋" w:eastAsia="仿宋" w:cs="仿宋"/>
                <w:b/>
                <w:bCs/>
                <w:color w:val="auto"/>
                <w:sz w:val="20"/>
                <w:szCs w:val="20"/>
              </w:rPr>
            </w:pPr>
          </w:p>
          <w:p>
            <w:pPr>
              <w:pStyle w:val="38"/>
              <w:kinsoku w:val="0"/>
              <w:overflowPunct w:val="0"/>
              <w:ind w:left="366"/>
              <w:rPr>
                <w:rFonts w:ascii="仿宋" w:hAnsi="仿宋" w:eastAsia="仿宋" w:cs="仿宋"/>
                <w:color w:val="auto"/>
              </w:rPr>
            </w:pPr>
            <w:r>
              <w:rPr>
                <w:rFonts w:hint="eastAsia" w:ascii="仿宋" w:hAnsi="仿宋" w:eastAsia="仿宋" w:cs="仿宋"/>
                <w:color w:val="auto"/>
              </w:rPr>
              <w:t>电 话</w:t>
            </w:r>
          </w:p>
        </w:tc>
        <w:tc>
          <w:tcPr>
            <w:tcW w:w="1343"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rPr>
            </w:pPr>
          </w:p>
        </w:tc>
        <w:tc>
          <w:tcPr>
            <w:tcW w:w="1377" w:type="dxa"/>
            <w:gridSpan w:val="3"/>
            <w:tcBorders>
              <w:top w:val="single" w:color="000000" w:sz="4" w:space="0"/>
              <w:left w:val="single" w:color="000000" w:sz="4" w:space="0"/>
              <w:bottom w:val="single" w:color="000000" w:sz="4" w:space="0"/>
              <w:right w:val="single" w:color="000000" w:sz="4" w:space="0"/>
            </w:tcBorders>
          </w:tcPr>
          <w:p>
            <w:pPr>
              <w:pStyle w:val="38"/>
              <w:kinsoku w:val="0"/>
              <w:overflowPunct w:val="0"/>
              <w:spacing w:before="4"/>
              <w:rPr>
                <w:rFonts w:ascii="仿宋" w:hAnsi="仿宋" w:eastAsia="仿宋" w:cs="仿宋"/>
                <w:b/>
                <w:bCs/>
                <w:color w:val="auto"/>
                <w:sz w:val="20"/>
                <w:szCs w:val="20"/>
              </w:rPr>
            </w:pPr>
          </w:p>
          <w:p>
            <w:pPr>
              <w:pStyle w:val="38"/>
              <w:kinsoku w:val="0"/>
              <w:overflowPunct w:val="0"/>
              <w:ind w:left="383"/>
              <w:rPr>
                <w:rFonts w:ascii="仿宋" w:hAnsi="仿宋" w:eastAsia="仿宋" w:cs="仿宋"/>
                <w:color w:val="auto"/>
              </w:rPr>
            </w:pPr>
            <w:r>
              <w:rPr>
                <w:rFonts w:hint="eastAsia" w:ascii="仿宋" w:hAnsi="仿宋" w:eastAsia="仿宋" w:cs="仿宋"/>
                <w:color w:val="auto"/>
              </w:rPr>
              <w:t>传 真</w:t>
            </w:r>
          </w:p>
        </w:tc>
        <w:tc>
          <w:tcPr>
            <w:tcW w:w="1965"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rPr>
            </w:pPr>
          </w:p>
        </w:tc>
      </w:tr>
      <w:tr>
        <w:tblPrEx>
          <w:tblCellMar>
            <w:top w:w="0" w:type="dxa"/>
            <w:left w:w="0" w:type="dxa"/>
            <w:bottom w:w="0" w:type="dxa"/>
            <w:right w:w="0" w:type="dxa"/>
          </w:tblCellMar>
        </w:tblPrEx>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tcPr>
          <w:p>
            <w:pPr>
              <w:pStyle w:val="38"/>
              <w:kinsoku w:val="0"/>
              <w:overflowPunct w:val="0"/>
              <w:rPr>
                <w:rFonts w:ascii="仿宋" w:hAnsi="仿宋" w:eastAsia="仿宋" w:cs="仿宋"/>
                <w:b/>
                <w:bCs/>
                <w:color w:val="auto"/>
              </w:rPr>
            </w:pPr>
          </w:p>
          <w:p>
            <w:pPr>
              <w:pStyle w:val="38"/>
              <w:kinsoku w:val="0"/>
              <w:overflowPunct w:val="0"/>
              <w:rPr>
                <w:rFonts w:ascii="仿宋" w:hAnsi="仿宋" w:eastAsia="仿宋" w:cs="仿宋"/>
                <w:b/>
                <w:bCs/>
                <w:color w:val="auto"/>
              </w:rPr>
            </w:pPr>
          </w:p>
          <w:p>
            <w:pPr>
              <w:pStyle w:val="38"/>
              <w:kinsoku w:val="0"/>
              <w:overflowPunct w:val="0"/>
              <w:rPr>
                <w:rFonts w:ascii="仿宋" w:hAnsi="仿宋" w:eastAsia="仿宋" w:cs="仿宋"/>
                <w:b/>
                <w:bCs/>
                <w:color w:val="auto"/>
              </w:rPr>
            </w:pPr>
          </w:p>
          <w:p>
            <w:pPr>
              <w:pStyle w:val="38"/>
              <w:kinsoku w:val="0"/>
              <w:overflowPunct w:val="0"/>
              <w:spacing w:line="475" w:lineRule="auto"/>
              <w:ind w:left="497" w:right="493"/>
              <w:jc w:val="both"/>
              <w:rPr>
                <w:rFonts w:ascii="仿宋" w:hAnsi="仿宋" w:eastAsia="仿宋" w:cs="仿宋"/>
                <w:color w:val="auto"/>
              </w:rPr>
            </w:pPr>
            <w:r>
              <w:rPr>
                <w:rFonts w:hint="eastAsia" w:ascii="仿宋" w:hAnsi="仿宋" w:eastAsia="仿宋" w:cs="仿宋"/>
                <w:color w:val="auto"/>
              </w:rPr>
              <w:t>职 工 概 况</w:t>
            </w:r>
          </w:p>
        </w:tc>
        <w:tc>
          <w:tcPr>
            <w:tcW w:w="1445" w:type="dxa"/>
            <w:tcBorders>
              <w:top w:val="single" w:color="000000" w:sz="4" w:space="0"/>
              <w:left w:val="single" w:color="000000" w:sz="4" w:space="0"/>
              <w:bottom w:val="single" w:color="000000" w:sz="4" w:space="0"/>
              <w:right w:val="single" w:color="000000" w:sz="4" w:space="0"/>
            </w:tcBorders>
          </w:tcPr>
          <w:p>
            <w:pPr>
              <w:pStyle w:val="38"/>
              <w:kinsoku w:val="0"/>
              <w:overflowPunct w:val="0"/>
              <w:spacing w:before="144"/>
              <w:ind w:left="236"/>
              <w:rPr>
                <w:rFonts w:ascii="仿宋" w:hAnsi="仿宋" w:eastAsia="仿宋" w:cs="仿宋"/>
                <w:color w:val="auto"/>
              </w:rPr>
            </w:pPr>
            <w:r>
              <w:rPr>
                <w:rFonts w:hint="eastAsia" w:ascii="仿宋" w:hAnsi="仿宋" w:eastAsia="仿宋" w:cs="仿宋"/>
                <w:color w:val="auto"/>
              </w:rPr>
              <w:t>职工总数</w:t>
            </w:r>
          </w:p>
        </w:tc>
        <w:tc>
          <w:tcPr>
            <w:tcW w:w="1342"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rPr>
            </w:pPr>
          </w:p>
        </w:tc>
        <w:tc>
          <w:tcPr>
            <w:tcW w:w="2168" w:type="dxa"/>
            <w:gridSpan w:val="4"/>
            <w:tcBorders>
              <w:top w:val="single" w:color="000000" w:sz="4" w:space="0"/>
              <w:left w:val="single" w:color="000000" w:sz="4" w:space="0"/>
              <w:bottom w:val="single" w:color="000000" w:sz="4" w:space="0"/>
              <w:right w:val="single" w:color="000000" w:sz="4" w:space="0"/>
            </w:tcBorders>
          </w:tcPr>
          <w:p>
            <w:pPr>
              <w:pStyle w:val="38"/>
              <w:kinsoku w:val="0"/>
              <w:overflowPunct w:val="0"/>
              <w:spacing w:before="144"/>
              <w:ind w:left="118"/>
              <w:rPr>
                <w:rFonts w:ascii="仿宋" w:hAnsi="仿宋" w:eastAsia="仿宋" w:cs="仿宋"/>
                <w:color w:val="auto"/>
              </w:rPr>
            </w:pPr>
            <w:r>
              <w:rPr>
                <w:rFonts w:hint="eastAsia" w:ascii="仿宋" w:hAnsi="仿宋" w:eastAsia="仿宋" w:cs="仿宋"/>
                <w:color w:val="auto"/>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rPr>
            </w:pPr>
          </w:p>
        </w:tc>
      </w:tr>
      <w:tr>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rPr>
            </w:pPr>
          </w:p>
        </w:tc>
        <w:tc>
          <w:tcPr>
            <w:tcW w:w="7472" w:type="dxa"/>
            <w:gridSpan w:val="9"/>
            <w:tcBorders>
              <w:top w:val="single" w:color="000000" w:sz="4" w:space="0"/>
              <w:left w:val="single" w:color="000000" w:sz="4" w:space="0"/>
              <w:bottom w:val="single" w:color="000000" w:sz="4" w:space="0"/>
              <w:right w:val="single" w:color="000000" w:sz="4" w:space="0"/>
            </w:tcBorders>
          </w:tcPr>
          <w:p>
            <w:pPr>
              <w:pStyle w:val="38"/>
              <w:kinsoku w:val="0"/>
              <w:overflowPunct w:val="0"/>
              <w:spacing w:before="145"/>
              <w:jc w:val="center"/>
              <w:rPr>
                <w:rFonts w:ascii="仿宋" w:hAnsi="仿宋" w:eastAsia="仿宋" w:cs="仿宋"/>
                <w:color w:val="auto"/>
                <w:lang w:eastAsia="zh-CN"/>
              </w:rPr>
            </w:pPr>
            <w:r>
              <w:rPr>
                <w:rFonts w:hint="eastAsia" w:ascii="仿宋" w:hAnsi="仿宋" w:eastAsia="仿宋" w:cs="仿宋"/>
                <w:color w:val="auto"/>
                <w:lang w:eastAsia="zh-CN"/>
              </w:rPr>
              <w:t>单位行政和技术负责人</w:t>
            </w:r>
          </w:p>
        </w:tc>
      </w:tr>
      <w:tr>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pPr>
              <w:pStyle w:val="38"/>
              <w:kinsoku w:val="0"/>
              <w:overflowPunct w:val="0"/>
              <w:spacing w:before="145"/>
              <w:jc w:val="center"/>
              <w:rPr>
                <w:rFonts w:ascii="仿宋" w:hAnsi="仿宋" w:eastAsia="仿宋" w:cs="仿宋"/>
                <w:color w:val="auto"/>
                <w:lang w:eastAsia="zh-CN"/>
              </w:rPr>
            </w:pPr>
          </w:p>
        </w:tc>
        <w:tc>
          <w:tcPr>
            <w:tcW w:w="1445" w:type="dxa"/>
            <w:tcBorders>
              <w:top w:val="single" w:color="000000" w:sz="4" w:space="0"/>
              <w:left w:val="single" w:color="000000" w:sz="4" w:space="0"/>
              <w:bottom w:val="single" w:color="000000" w:sz="4" w:space="0"/>
              <w:right w:val="single" w:color="000000" w:sz="4" w:space="0"/>
            </w:tcBorders>
          </w:tcPr>
          <w:p>
            <w:pPr>
              <w:pStyle w:val="38"/>
              <w:kinsoku w:val="0"/>
              <w:overflowPunct w:val="0"/>
              <w:spacing w:before="145"/>
              <w:ind w:left="416"/>
              <w:rPr>
                <w:rFonts w:ascii="仿宋" w:hAnsi="仿宋" w:eastAsia="仿宋" w:cs="仿宋"/>
                <w:color w:val="auto"/>
              </w:rPr>
            </w:pPr>
            <w:r>
              <w:rPr>
                <w:rFonts w:hint="eastAsia" w:ascii="仿宋" w:hAnsi="仿宋" w:eastAsia="仿宋" w:cs="仿宋"/>
                <w:color w:val="auto"/>
              </w:rPr>
              <w:t>姓 名</w:t>
            </w:r>
          </w:p>
        </w:tc>
        <w:tc>
          <w:tcPr>
            <w:tcW w:w="1997" w:type="dxa"/>
            <w:gridSpan w:val="3"/>
            <w:tcBorders>
              <w:top w:val="single" w:color="000000" w:sz="4" w:space="0"/>
              <w:left w:val="single" w:color="000000" w:sz="4" w:space="0"/>
              <w:bottom w:val="single" w:color="000000" w:sz="4" w:space="0"/>
              <w:right w:val="single" w:color="000000" w:sz="4" w:space="0"/>
            </w:tcBorders>
          </w:tcPr>
          <w:p>
            <w:pPr>
              <w:pStyle w:val="38"/>
              <w:kinsoku w:val="0"/>
              <w:overflowPunct w:val="0"/>
              <w:spacing w:before="145"/>
              <w:ind w:left="452"/>
              <w:rPr>
                <w:rFonts w:ascii="仿宋" w:hAnsi="仿宋" w:eastAsia="仿宋" w:cs="仿宋"/>
                <w:color w:val="auto"/>
              </w:rPr>
            </w:pPr>
            <w:r>
              <w:rPr>
                <w:rFonts w:hint="eastAsia" w:ascii="仿宋" w:hAnsi="仿宋" w:eastAsia="仿宋" w:cs="仿宋"/>
                <w:color w:val="auto"/>
              </w:rPr>
              <w:t>职务/职称</w:t>
            </w:r>
          </w:p>
        </w:tc>
        <w:tc>
          <w:tcPr>
            <w:tcW w:w="1513" w:type="dxa"/>
            <w:gridSpan w:val="3"/>
            <w:tcBorders>
              <w:top w:val="single" w:color="000000" w:sz="4" w:space="0"/>
              <w:left w:val="single" w:color="000000" w:sz="4" w:space="0"/>
              <w:bottom w:val="single" w:color="000000" w:sz="4" w:space="0"/>
              <w:right w:val="single" w:color="000000" w:sz="4" w:space="0"/>
            </w:tcBorders>
          </w:tcPr>
          <w:p>
            <w:pPr>
              <w:pStyle w:val="38"/>
              <w:kinsoku w:val="0"/>
              <w:overflowPunct w:val="0"/>
              <w:spacing w:before="145"/>
              <w:ind w:left="450"/>
              <w:rPr>
                <w:rFonts w:ascii="仿宋" w:hAnsi="仿宋" w:eastAsia="仿宋" w:cs="仿宋"/>
                <w:color w:val="auto"/>
              </w:rPr>
            </w:pPr>
            <w:r>
              <w:rPr>
                <w:rFonts w:hint="eastAsia" w:ascii="仿宋" w:hAnsi="仿宋" w:eastAsia="仿宋" w:cs="仿宋"/>
                <w:color w:val="auto"/>
              </w:rPr>
              <w:t>年 龄</w:t>
            </w:r>
          </w:p>
        </w:tc>
        <w:tc>
          <w:tcPr>
            <w:tcW w:w="2517" w:type="dxa"/>
            <w:gridSpan w:val="2"/>
            <w:tcBorders>
              <w:top w:val="single" w:color="000000" w:sz="4" w:space="0"/>
              <w:left w:val="single" w:color="000000" w:sz="4" w:space="0"/>
              <w:bottom w:val="single" w:color="000000" w:sz="4" w:space="0"/>
              <w:right w:val="single" w:color="000000" w:sz="4" w:space="0"/>
            </w:tcBorders>
          </w:tcPr>
          <w:p>
            <w:pPr>
              <w:pStyle w:val="38"/>
              <w:tabs>
                <w:tab w:val="left" w:pos="479"/>
              </w:tabs>
              <w:kinsoku w:val="0"/>
              <w:overflowPunct w:val="0"/>
              <w:spacing w:before="145"/>
              <w:ind w:right="1"/>
              <w:jc w:val="center"/>
              <w:rPr>
                <w:rFonts w:ascii="仿宋" w:hAnsi="仿宋" w:eastAsia="仿宋" w:cs="仿宋"/>
                <w:color w:val="auto"/>
              </w:rPr>
            </w:pPr>
            <w:r>
              <w:rPr>
                <w:rFonts w:hint="eastAsia" w:ascii="仿宋" w:hAnsi="仿宋" w:eastAsia="仿宋" w:cs="仿宋"/>
                <w:color w:val="auto"/>
              </w:rPr>
              <w:t>专</w:t>
            </w:r>
            <w:r>
              <w:rPr>
                <w:rFonts w:hint="eastAsia" w:ascii="仿宋" w:hAnsi="仿宋" w:eastAsia="仿宋" w:cs="仿宋"/>
                <w:color w:val="auto"/>
              </w:rPr>
              <w:tab/>
            </w:r>
            <w:r>
              <w:rPr>
                <w:rFonts w:hint="eastAsia" w:ascii="仿宋" w:hAnsi="仿宋" w:eastAsia="仿宋" w:cs="仿宋"/>
                <w:color w:val="auto"/>
              </w:rPr>
              <w:t>业</w:t>
            </w:r>
          </w:p>
        </w:tc>
      </w:tr>
      <w:tr>
        <w:tblPrEx>
          <w:tblCellMar>
            <w:top w:w="0" w:type="dxa"/>
            <w:left w:w="0" w:type="dxa"/>
            <w:bottom w:w="0" w:type="dxa"/>
            <w:right w:w="0" w:type="dxa"/>
          </w:tblCellMar>
        </w:tblPrEx>
        <w:trPr>
          <w:trHeight w:val="425"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pPr>
              <w:pStyle w:val="38"/>
              <w:tabs>
                <w:tab w:val="left" w:pos="479"/>
              </w:tabs>
              <w:kinsoku w:val="0"/>
              <w:overflowPunct w:val="0"/>
              <w:spacing w:before="145"/>
              <w:ind w:right="1"/>
              <w:jc w:val="center"/>
              <w:rPr>
                <w:rFonts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rPr>
            </w:pPr>
          </w:p>
        </w:tc>
      </w:tr>
      <w:tr>
        <w:tblPrEx>
          <w:tblCellMar>
            <w:top w:w="0" w:type="dxa"/>
            <w:left w:w="0" w:type="dxa"/>
            <w:bottom w:w="0" w:type="dxa"/>
            <w:right w:w="0" w:type="dxa"/>
          </w:tblCellMar>
        </w:tblPrEx>
        <w:trPr>
          <w:trHeight w:val="37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rPr>
            </w:pPr>
          </w:p>
        </w:tc>
      </w:tr>
      <w:tr>
        <w:tblPrEx>
          <w:tblCellMar>
            <w:top w:w="0" w:type="dxa"/>
            <w:left w:w="0" w:type="dxa"/>
            <w:bottom w:w="0" w:type="dxa"/>
            <w:right w:w="0" w:type="dxa"/>
          </w:tblCellMar>
        </w:tblPrEx>
        <w:trPr>
          <w:trHeight w:val="439"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rPr>
            </w:pPr>
          </w:p>
        </w:tc>
      </w:tr>
      <w:tr>
        <w:tblPrEx>
          <w:tblCellMar>
            <w:top w:w="0" w:type="dxa"/>
            <w:left w:w="0" w:type="dxa"/>
            <w:bottom w:w="0" w:type="dxa"/>
            <w:right w:w="0" w:type="dxa"/>
          </w:tblCellMar>
        </w:tblPrEx>
        <w:trPr>
          <w:trHeight w:val="1620"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38"/>
              <w:kinsoku w:val="0"/>
              <w:overflowPunct w:val="0"/>
              <w:spacing w:before="1"/>
              <w:rPr>
                <w:rFonts w:ascii="仿宋" w:hAnsi="仿宋" w:eastAsia="仿宋" w:cs="仿宋"/>
                <w:b/>
                <w:bCs/>
                <w:color w:val="auto"/>
                <w:sz w:val="23"/>
                <w:szCs w:val="23"/>
              </w:rPr>
            </w:pPr>
          </w:p>
          <w:p>
            <w:pPr>
              <w:pStyle w:val="38"/>
              <w:kinsoku w:val="0"/>
              <w:overflowPunct w:val="0"/>
              <w:spacing w:line="237" w:lineRule="auto"/>
              <w:ind w:left="497" w:right="493"/>
              <w:jc w:val="both"/>
              <w:rPr>
                <w:rFonts w:ascii="仿宋" w:hAnsi="仿宋" w:eastAsia="仿宋" w:cs="仿宋"/>
                <w:color w:val="auto"/>
              </w:rPr>
            </w:pPr>
            <w:r>
              <w:rPr>
                <w:rFonts w:hint="eastAsia" w:ascii="仿宋" w:hAnsi="仿宋" w:eastAsia="仿宋" w:cs="仿宋"/>
                <w:color w:val="auto"/>
              </w:rPr>
              <w:t>单 位 概 况</w:t>
            </w:r>
          </w:p>
        </w:tc>
        <w:tc>
          <w:tcPr>
            <w:tcW w:w="7472" w:type="dxa"/>
            <w:gridSpan w:val="9"/>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rPr>
            </w:pPr>
          </w:p>
        </w:tc>
      </w:tr>
    </w:tbl>
    <w:p>
      <w:pPr>
        <w:pStyle w:val="35"/>
        <w:spacing w:line="440" w:lineRule="exact"/>
        <w:ind w:firstLine="0"/>
        <w:jc w:val="both"/>
        <w:rPr>
          <w:rFonts w:ascii="仿宋" w:hAnsi="仿宋" w:eastAsia="仿宋" w:cs="仿宋"/>
          <w:b/>
          <w:color w:val="auto"/>
          <w:sz w:val="30"/>
          <w:szCs w:val="30"/>
        </w:rPr>
      </w:pPr>
    </w:p>
    <w:p>
      <w:pPr>
        <w:pStyle w:val="35"/>
        <w:spacing w:line="440" w:lineRule="exact"/>
        <w:ind w:firstLine="0"/>
        <w:jc w:val="both"/>
        <w:rPr>
          <w:rFonts w:ascii="仿宋" w:hAnsi="仿宋" w:eastAsia="仿宋" w:cs="仿宋"/>
          <w:b/>
          <w:color w:val="auto"/>
          <w:sz w:val="30"/>
          <w:szCs w:val="30"/>
        </w:rPr>
      </w:pPr>
    </w:p>
    <w:p>
      <w:pPr>
        <w:pStyle w:val="35"/>
        <w:spacing w:line="440" w:lineRule="exact"/>
        <w:ind w:firstLine="0"/>
        <w:jc w:val="both"/>
        <w:rPr>
          <w:rFonts w:ascii="仿宋" w:hAnsi="仿宋" w:eastAsia="仿宋" w:cs="仿宋"/>
          <w:b/>
          <w:color w:val="auto"/>
          <w:sz w:val="30"/>
          <w:szCs w:val="30"/>
        </w:rPr>
      </w:pPr>
    </w:p>
    <w:p>
      <w:pPr>
        <w:pStyle w:val="35"/>
        <w:spacing w:line="440" w:lineRule="exact"/>
        <w:ind w:firstLine="0"/>
        <w:jc w:val="both"/>
        <w:rPr>
          <w:rFonts w:ascii="仿宋" w:hAnsi="仿宋" w:eastAsia="仿宋" w:cs="仿宋"/>
          <w:b/>
          <w:color w:val="auto"/>
          <w:sz w:val="30"/>
          <w:szCs w:val="30"/>
        </w:rPr>
      </w:pPr>
    </w:p>
    <w:p>
      <w:pPr>
        <w:pStyle w:val="35"/>
        <w:spacing w:line="440" w:lineRule="exact"/>
        <w:ind w:firstLine="0"/>
        <w:jc w:val="both"/>
        <w:rPr>
          <w:rFonts w:ascii="仿宋" w:hAnsi="仿宋" w:eastAsia="仿宋" w:cs="仿宋"/>
          <w:b/>
          <w:color w:val="auto"/>
          <w:sz w:val="30"/>
          <w:szCs w:val="30"/>
        </w:rPr>
      </w:pPr>
    </w:p>
    <w:p>
      <w:pPr>
        <w:pStyle w:val="35"/>
        <w:spacing w:line="440" w:lineRule="exact"/>
        <w:ind w:firstLine="0"/>
        <w:jc w:val="both"/>
        <w:rPr>
          <w:rFonts w:ascii="仿宋" w:hAnsi="仿宋" w:eastAsia="仿宋" w:cs="仿宋"/>
          <w:b/>
          <w:color w:val="auto"/>
          <w:sz w:val="30"/>
          <w:szCs w:val="30"/>
        </w:rPr>
      </w:pPr>
    </w:p>
    <w:p>
      <w:pPr>
        <w:pStyle w:val="9"/>
        <w:numPr>
          <w:ilvl w:val="0"/>
          <w:numId w:val="0"/>
        </w:numPr>
        <w:kinsoku w:val="0"/>
        <w:overflowPunct w:val="0"/>
        <w:spacing w:before="34" w:line="357" w:lineRule="auto"/>
        <w:ind w:left="480" w:right="126"/>
        <w:jc w:val="center"/>
        <w:rPr>
          <w:rFonts w:ascii="仿宋" w:hAnsi="仿宋" w:eastAsia="仿宋" w:cs="仿宋"/>
          <w:bCs/>
          <w:color w:val="auto"/>
          <w:sz w:val="36"/>
          <w:szCs w:val="36"/>
          <w:lang w:eastAsia="zh-CN"/>
        </w:rPr>
      </w:pPr>
    </w:p>
    <w:p>
      <w:pPr>
        <w:pStyle w:val="9"/>
        <w:numPr>
          <w:ilvl w:val="0"/>
          <w:numId w:val="0"/>
        </w:numPr>
        <w:kinsoku w:val="0"/>
        <w:overflowPunct w:val="0"/>
        <w:spacing w:before="34" w:line="357" w:lineRule="auto"/>
        <w:ind w:left="480" w:right="126"/>
        <w:jc w:val="center"/>
        <w:rPr>
          <w:rFonts w:ascii="仿宋" w:hAnsi="仿宋" w:eastAsia="仿宋" w:cs="仿宋"/>
          <w:b/>
          <w:bCs/>
          <w:color w:val="auto"/>
          <w:w w:val="90"/>
          <w:lang w:eastAsia="zh-CN"/>
        </w:rPr>
      </w:pPr>
      <w:r>
        <w:rPr>
          <w:rFonts w:hint="eastAsia" w:ascii="仿宋" w:hAnsi="仿宋" w:eastAsia="仿宋" w:cs="仿宋"/>
          <w:bCs/>
          <w:color w:val="auto"/>
          <w:sz w:val="36"/>
          <w:szCs w:val="36"/>
          <w:lang w:eastAsia="zh-CN"/>
        </w:rPr>
        <w:t>8、</w:t>
      </w:r>
      <w:r>
        <w:rPr>
          <w:rFonts w:hint="eastAsia" w:ascii="仿宋" w:hAnsi="仿宋" w:eastAsia="仿宋" w:cs="仿宋"/>
          <w:b/>
          <w:bCs/>
          <w:color w:val="auto"/>
          <w:w w:val="90"/>
          <w:sz w:val="36"/>
          <w:szCs w:val="36"/>
          <w:lang w:eastAsia="zh-CN"/>
        </w:rPr>
        <w:t>近三年类似项目业绩表</w:t>
      </w:r>
    </w:p>
    <w:p>
      <w:pPr>
        <w:pStyle w:val="9"/>
        <w:numPr>
          <w:ilvl w:val="0"/>
          <w:numId w:val="0"/>
        </w:numPr>
        <w:kinsoku w:val="0"/>
        <w:overflowPunct w:val="0"/>
        <w:rPr>
          <w:rFonts w:ascii="仿宋" w:hAnsi="仿宋" w:eastAsia="仿宋" w:cs="仿宋"/>
          <w:b/>
          <w:bCs/>
          <w:color w:val="auto"/>
          <w:sz w:val="20"/>
          <w:szCs w:val="20"/>
          <w:lang w:eastAsia="zh-CN"/>
        </w:rPr>
      </w:pPr>
    </w:p>
    <w:tbl>
      <w:tblPr>
        <w:tblStyle w:val="22"/>
        <w:tblW w:w="8731" w:type="dxa"/>
        <w:jc w:val="center"/>
        <w:tblLayout w:type="fixed"/>
        <w:tblCellMar>
          <w:top w:w="0" w:type="dxa"/>
          <w:left w:w="10" w:type="dxa"/>
          <w:bottom w:w="0" w:type="dxa"/>
          <w:right w:w="10" w:type="dxa"/>
        </w:tblCellMar>
      </w:tblPr>
      <w:tblGrid>
        <w:gridCol w:w="2002"/>
        <w:gridCol w:w="6729"/>
      </w:tblGrid>
      <w:tr>
        <w:tblPrEx>
          <w:tblCellMar>
            <w:top w:w="0" w:type="dxa"/>
            <w:left w:w="10" w:type="dxa"/>
            <w:bottom w:w="0" w:type="dxa"/>
            <w:right w:w="10" w:type="dxa"/>
          </w:tblCellMar>
        </w:tblPrEx>
        <w:trPr>
          <w:trHeight w:val="511" w:hRule="exact"/>
          <w:jc w:val="center"/>
        </w:trPr>
        <w:tc>
          <w:tcPr>
            <w:tcW w:w="2002" w:type="dxa"/>
            <w:tcBorders>
              <w:top w:val="single" w:color="auto" w:sz="4" w:space="0"/>
              <w:left w:val="single" w:color="auto" w:sz="4" w:space="0"/>
            </w:tcBorders>
            <w:shd w:val="clear" w:color="auto" w:fill="FFFFFF"/>
            <w:vAlign w:val="center"/>
          </w:tcPr>
          <w:p>
            <w:pPr>
              <w:pStyle w:val="36"/>
              <w:spacing w:line="240" w:lineRule="auto"/>
              <w:ind w:firstLine="0"/>
              <w:jc w:val="center"/>
              <w:rPr>
                <w:rFonts w:ascii="仿宋" w:hAnsi="仿宋" w:eastAsia="仿宋" w:cs="仿宋"/>
                <w:color w:val="auto"/>
              </w:rPr>
            </w:pPr>
            <w:r>
              <w:rPr>
                <w:rFonts w:hint="eastAsia" w:ascii="仿宋" w:hAnsi="仿宋" w:eastAsia="仿宋" w:cs="仿宋"/>
                <w:color w:val="auto"/>
              </w:rPr>
              <w:t>项目名称</w:t>
            </w:r>
          </w:p>
        </w:tc>
        <w:tc>
          <w:tcPr>
            <w:tcW w:w="6729" w:type="dxa"/>
            <w:tcBorders>
              <w:top w:val="single" w:color="auto" w:sz="4" w:space="0"/>
              <w:left w:val="single" w:color="auto" w:sz="4" w:space="0"/>
              <w:right w:val="single" w:color="auto" w:sz="4" w:space="0"/>
            </w:tcBorders>
            <w:shd w:val="clear" w:color="auto" w:fill="FFFFFF"/>
          </w:tcPr>
          <w:p>
            <w:pPr>
              <w:rPr>
                <w:rFonts w:ascii="仿宋" w:hAnsi="仿宋" w:eastAsia="仿宋" w:cs="仿宋"/>
                <w:color w:val="auto"/>
                <w:sz w:val="10"/>
                <w:szCs w:val="10"/>
              </w:rPr>
            </w:pPr>
          </w:p>
        </w:tc>
      </w:tr>
      <w:tr>
        <w:tblPrEx>
          <w:tblCellMar>
            <w:top w:w="0" w:type="dxa"/>
            <w:left w:w="10" w:type="dxa"/>
            <w:bottom w:w="0" w:type="dxa"/>
            <w:right w:w="10" w:type="dxa"/>
          </w:tblCellMar>
        </w:tblPrEx>
        <w:trPr>
          <w:trHeight w:val="482" w:hRule="exact"/>
          <w:jc w:val="center"/>
        </w:trPr>
        <w:tc>
          <w:tcPr>
            <w:tcW w:w="2002" w:type="dxa"/>
            <w:tcBorders>
              <w:top w:val="single" w:color="auto" w:sz="4" w:space="0"/>
              <w:left w:val="single" w:color="auto" w:sz="4" w:space="0"/>
            </w:tcBorders>
            <w:shd w:val="clear" w:color="auto" w:fill="FFFFFF"/>
          </w:tcPr>
          <w:p>
            <w:pPr>
              <w:pStyle w:val="36"/>
              <w:spacing w:before="120" w:line="240" w:lineRule="auto"/>
              <w:ind w:firstLine="220"/>
              <w:rPr>
                <w:rFonts w:ascii="仿宋" w:hAnsi="仿宋" w:eastAsia="仿宋" w:cs="仿宋"/>
                <w:color w:val="auto"/>
              </w:rPr>
            </w:pPr>
            <w:r>
              <w:rPr>
                <w:rFonts w:hint="eastAsia" w:ascii="仿宋" w:hAnsi="仿宋" w:eastAsia="仿宋" w:cs="仿宋"/>
                <w:color w:val="auto"/>
              </w:rPr>
              <w:t>项目单位名称</w:t>
            </w:r>
          </w:p>
        </w:tc>
        <w:tc>
          <w:tcPr>
            <w:tcW w:w="6729" w:type="dxa"/>
            <w:tcBorders>
              <w:top w:val="single" w:color="auto" w:sz="4" w:space="0"/>
              <w:left w:val="single" w:color="auto" w:sz="4" w:space="0"/>
              <w:right w:val="single" w:color="auto" w:sz="4" w:space="0"/>
            </w:tcBorders>
            <w:shd w:val="clear" w:color="auto" w:fill="FFFFFF"/>
          </w:tcPr>
          <w:p>
            <w:pPr>
              <w:rPr>
                <w:rFonts w:ascii="仿宋" w:hAnsi="仿宋" w:eastAsia="仿宋" w:cs="仿宋"/>
                <w:color w:val="auto"/>
                <w:sz w:val="10"/>
                <w:szCs w:val="10"/>
              </w:rPr>
            </w:pPr>
          </w:p>
        </w:tc>
      </w:tr>
      <w:tr>
        <w:tblPrEx>
          <w:tblCellMar>
            <w:top w:w="0" w:type="dxa"/>
            <w:left w:w="10" w:type="dxa"/>
            <w:bottom w:w="0" w:type="dxa"/>
            <w:right w:w="10" w:type="dxa"/>
          </w:tblCellMar>
        </w:tblPrEx>
        <w:trPr>
          <w:trHeight w:val="641" w:hRule="exact"/>
          <w:jc w:val="center"/>
        </w:trPr>
        <w:tc>
          <w:tcPr>
            <w:tcW w:w="2002" w:type="dxa"/>
            <w:tcBorders>
              <w:top w:val="single" w:color="auto" w:sz="4" w:space="0"/>
              <w:left w:val="single" w:color="auto" w:sz="4" w:space="0"/>
            </w:tcBorders>
            <w:shd w:val="clear" w:color="auto" w:fill="FFFFFF"/>
          </w:tcPr>
          <w:p>
            <w:pPr>
              <w:pStyle w:val="36"/>
              <w:spacing w:line="320" w:lineRule="exact"/>
              <w:ind w:firstLine="0"/>
              <w:jc w:val="center"/>
              <w:rPr>
                <w:rFonts w:ascii="仿宋" w:hAnsi="仿宋" w:eastAsia="仿宋" w:cs="仿宋"/>
                <w:color w:val="auto"/>
              </w:rPr>
            </w:pPr>
            <w:r>
              <w:rPr>
                <w:rFonts w:hint="eastAsia" w:ascii="仿宋" w:hAnsi="仿宋" w:eastAsia="仿宋" w:cs="仿宋"/>
                <w:color w:val="auto"/>
              </w:rPr>
              <w:t>项目单位联系姓名及联系方式</w:t>
            </w:r>
          </w:p>
        </w:tc>
        <w:tc>
          <w:tcPr>
            <w:tcW w:w="6729" w:type="dxa"/>
            <w:tcBorders>
              <w:top w:val="single" w:color="auto" w:sz="4" w:space="0"/>
              <w:left w:val="single" w:color="auto" w:sz="4" w:space="0"/>
              <w:right w:val="single" w:color="auto" w:sz="4" w:space="0"/>
            </w:tcBorders>
            <w:shd w:val="clear" w:color="auto" w:fill="FFFFFF"/>
          </w:tcPr>
          <w:p>
            <w:pPr>
              <w:rPr>
                <w:rFonts w:ascii="仿宋" w:hAnsi="仿宋" w:eastAsia="仿宋" w:cs="仿宋"/>
                <w:color w:val="auto"/>
                <w:sz w:val="10"/>
                <w:szCs w:val="10"/>
                <w:lang w:eastAsia="zh-CN"/>
              </w:rPr>
            </w:pPr>
          </w:p>
        </w:tc>
      </w:tr>
      <w:tr>
        <w:tblPrEx>
          <w:tblCellMar>
            <w:top w:w="0" w:type="dxa"/>
            <w:left w:w="10" w:type="dxa"/>
            <w:bottom w:w="0" w:type="dxa"/>
            <w:right w:w="10" w:type="dxa"/>
          </w:tblCellMar>
        </w:tblPrEx>
        <w:trPr>
          <w:trHeight w:val="634" w:hRule="exact"/>
          <w:jc w:val="center"/>
        </w:trPr>
        <w:tc>
          <w:tcPr>
            <w:tcW w:w="2002" w:type="dxa"/>
            <w:tcBorders>
              <w:top w:val="single" w:color="auto" w:sz="4" w:space="0"/>
              <w:left w:val="single" w:color="auto" w:sz="4" w:space="0"/>
            </w:tcBorders>
            <w:shd w:val="clear" w:color="auto" w:fill="FFFFFF"/>
            <w:vAlign w:val="center"/>
          </w:tcPr>
          <w:p>
            <w:pPr>
              <w:pStyle w:val="36"/>
              <w:spacing w:line="240" w:lineRule="auto"/>
              <w:ind w:firstLine="0"/>
              <w:jc w:val="center"/>
              <w:rPr>
                <w:rFonts w:ascii="仿宋" w:hAnsi="仿宋" w:eastAsia="仿宋" w:cs="仿宋"/>
                <w:color w:val="auto"/>
              </w:rPr>
            </w:pPr>
            <w:r>
              <w:rPr>
                <w:rFonts w:hint="eastAsia" w:ascii="仿宋" w:hAnsi="仿宋" w:eastAsia="仿宋" w:cs="仿宋"/>
                <w:color w:val="auto"/>
              </w:rPr>
              <w:t>合同金额</w:t>
            </w:r>
          </w:p>
        </w:tc>
        <w:tc>
          <w:tcPr>
            <w:tcW w:w="6729" w:type="dxa"/>
            <w:tcBorders>
              <w:top w:val="single" w:color="auto" w:sz="4" w:space="0"/>
              <w:left w:val="single" w:color="auto" w:sz="4" w:space="0"/>
              <w:right w:val="single" w:color="auto" w:sz="4" w:space="0"/>
            </w:tcBorders>
            <w:shd w:val="clear" w:color="auto" w:fill="FFFFFF"/>
          </w:tcPr>
          <w:p>
            <w:pPr>
              <w:rPr>
                <w:rFonts w:ascii="仿宋" w:hAnsi="仿宋" w:eastAsia="仿宋" w:cs="仿宋"/>
                <w:color w:val="auto"/>
                <w:sz w:val="10"/>
                <w:szCs w:val="10"/>
              </w:rPr>
            </w:pPr>
          </w:p>
        </w:tc>
      </w:tr>
      <w:tr>
        <w:tblPrEx>
          <w:tblCellMar>
            <w:top w:w="0" w:type="dxa"/>
            <w:left w:w="10" w:type="dxa"/>
            <w:bottom w:w="0" w:type="dxa"/>
            <w:right w:w="10" w:type="dxa"/>
          </w:tblCellMar>
        </w:tblPrEx>
        <w:trPr>
          <w:trHeight w:val="637" w:hRule="exact"/>
          <w:jc w:val="center"/>
        </w:trPr>
        <w:tc>
          <w:tcPr>
            <w:tcW w:w="2002" w:type="dxa"/>
            <w:tcBorders>
              <w:top w:val="single" w:color="auto" w:sz="4" w:space="0"/>
              <w:left w:val="single" w:color="auto" w:sz="4" w:space="0"/>
            </w:tcBorders>
            <w:shd w:val="clear" w:color="auto" w:fill="FFFFFF"/>
          </w:tcPr>
          <w:p>
            <w:pPr>
              <w:pStyle w:val="36"/>
              <w:spacing w:line="306" w:lineRule="exact"/>
              <w:ind w:firstLine="0"/>
              <w:jc w:val="center"/>
              <w:rPr>
                <w:rFonts w:ascii="仿宋" w:hAnsi="仿宋" w:eastAsia="仿宋" w:cs="仿宋"/>
                <w:color w:val="auto"/>
              </w:rPr>
            </w:pPr>
            <w:r>
              <w:rPr>
                <w:rFonts w:hint="eastAsia" w:ascii="仿宋" w:hAnsi="仿宋" w:eastAsia="仿宋" w:cs="仿宋"/>
                <w:color w:val="auto"/>
              </w:rPr>
              <w:t>项目负责人姓名</w:t>
            </w:r>
          </w:p>
        </w:tc>
        <w:tc>
          <w:tcPr>
            <w:tcW w:w="6729" w:type="dxa"/>
            <w:tcBorders>
              <w:top w:val="single" w:color="auto" w:sz="4" w:space="0"/>
              <w:left w:val="single" w:color="auto" w:sz="4" w:space="0"/>
              <w:right w:val="single" w:color="auto" w:sz="4" w:space="0"/>
            </w:tcBorders>
            <w:shd w:val="clear" w:color="auto" w:fill="FFFFFF"/>
          </w:tcPr>
          <w:p>
            <w:pPr>
              <w:rPr>
                <w:rFonts w:ascii="仿宋" w:hAnsi="仿宋" w:eastAsia="仿宋" w:cs="仿宋"/>
                <w:color w:val="auto"/>
                <w:sz w:val="10"/>
                <w:szCs w:val="10"/>
              </w:rPr>
            </w:pPr>
          </w:p>
        </w:tc>
      </w:tr>
      <w:tr>
        <w:tblPrEx>
          <w:tblCellMar>
            <w:top w:w="0" w:type="dxa"/>
            <w:left w:w="10" w:type="dxa"/>
            <w:bottom w:w="0" w:type="dxa"/>
            <w:right w:w="10" w:type="dxa"/>
          </w:tblCellMar>
        </w:tblPrEx>
        <w:trPr>
          <w:trHeight w:val="482" w:hRule="exact"/>
          <w:jc w:val="center"/>
        </w:trPr>
        <w:tc>
          <w:tcPr>
            <w:tcW w:w="2002" w:type="dxa"/>
            <w:tcBorders>
              <w:top w:val="single" w:color="auto" w:sz="4" w:space="0"/>
              <w:left w:val="single" w:color="auto" w:sz="4" w:space="0"/>
            </w:tcBorders>
            <w:shd w:val="clear" w:color="auto" w:fill="FFFFFF"/>
          </w:tcPr>
          <w:p>
            <w:pPr>
              <w:pStyle w:val="36"/>
              <w:spacing w:before="120" w:line="240" w:lineRule="auto"/>
              <w:ind w:firstLine="220"/>
              <w:rPr>
                <w:rFonts w:ascii="仿宋" w:hAnsi="仿宋" w:eastAsia="仿宋" w:cs="仿宋"/>
                <w:color w:val="auto"/>
              </w:rPr>
            </w:pPr>
            <w:r>
              <w:rPr>
                <w:rFonts w:hint="eastAsia" w:ascii="仿宋" w:hAnsi="仿宋" w:eastAsia="仿宋" w:cs="仿宋"/>
                <w:color w:val="auto"/>
              </w:rPr>
              <w:t>项目实施时间</w:t>
            </w:r>
          </w:p>
        </w:tc>
        <w:tc>
          <w:tcPr>
            <w:tcW w:w="6729" w:type="dxa"/>
            <w:tcBorders>
              <w:top w:val="single" w:color="auto" w:sz="4" w:space="0"/>
              <w:left w:val="single" w:color="auto" w:sz="4" w:space="0"/>
              <w:right w:val="single" w:color="auto" w:sz="4" w:space="0"/>
            </w:tcBorders>
            <w:shd w:val="clear" w:color="auto" w:fill="FFFFFF"/>
          </w:tcPr>
          <w:p>
            <w:pPr>
              <w:rPr>
                <w:rFonts w:ascii="仿宋" w:hAnsi="仿宋" w:eastAsia="仿宋" w:cs="仿宋"/>
                <w:color w:val="auto"/>
                <w:sz w:val="10"/>
                <w:szCs w:val="10"/>
              </w:rPr>
            </w:pPr>
          </w:p>
        </w:tc>
      </w:tr>
      <w:tr>
        <w:tblPrEx>
          <w:tblCellMar>
            <w:top w:w="0" w:type="dxa"/>
            <w:left w:w="10" w:type="dxa"/>
            <w:bottom w:w="0" w:type="dxa"/>
            <w:right w:w="10" w:type="dxa"/>
          </w:tblCellMar>
        </w:tblPrEx>
        <w:trPr>
          <w:trHeight w:val="1699" w:hRule="exact"/>
          <w:jc w:val="center"/>
        </w:trPr>
        <w:tc>
          <w:tcPr>
            <w:tcW w:w="2002" w:type="dxa"/>
            <w:tcBorders>
              <w:top w:val="single" w:color="auto" w:sz="4" w:space="0"/>
              <w:left w:val="single" w:color="auto" w:sz="4" w:space="0"/>
              <w:bottom w:val="single" w:color="auto" w:sz="4" w:space="0"/>
            </w:tcBorders>
            <w:shd w:val="clear" w:color="auto" w:fill="FFFFFF"/>
            <w:vAlign w:val="center"/>
          </w:tcPr>
          <w:p>
            <w:pPr>
              <w:pStyle w:val="36"/>
              <w:spacing w:line="240" w:lineRule="auto"/>
              <w:ind w:firstLine="220"/>
              <w:rPr>
                <w:rFonts w:ascii="仿宋" w:hAnsi="仿宋" w:eastAsia="仿宋" w:cs="仿宋"/>
                <w:color w:val="auto"/>
              </w:rPr>
            </w:pPr>
            <w:r>
              <w:rPr>
                <w:rFonts w:hint="eastAsia" w:ascii="仿宋" w:hAnsi="仿宋" w:eastAsia="仿宋" w:cs="仿宋"/>
                <w:color w:val="auto"/>
              </w:rPr>
              <w:t>项目内容说明</w:t>
            </w:r>
          </w:p>
        </w:tc>
        <w:tc>
          <w:tcPr>
            <w:tcW w:w="6729" w:type="dxa"/>
            <w:tcBorders>
              <w:top w:val="single" w:color="auto" w:sz="4" w:space="0"/>
              <w:left w:val="single" w:color="auto" w:sz="4" w:space="0"/>
              <w:bottom w:val="single" w:color="auto" w:sz="4" w:space="0"/>
              <w:right w:val="single" w:color="auto" w:sz="4" w:space="0"/>
            </w:tcBorders>
            <w:shd w:val="clear" w:color="auto" w:fill="FFFFFF"/>
          </w:tcPr>
          <w:p>
            <w:pPr>
              <w:rPr>
                <w:rFonts w:ascii="仿宋" w:hAnsi="仿宋" w:eastAsia="仿宋" w:cs="仿宋"/>
                <w:color w:val="auto"/>
                <w:sz w:val="10"/>
                <w:szCs w:val="10"/>
              </w:rPr>
            </w:pPr>
          </w:p>
        </w:tc>
      </w:tr>
    </w:tbl>
    <w:p>
      <w:pPr>
        <w:rPr>
          <w:rFonts w:ascii="仿宋" w:hAnsi="仿宋" w:eastAsia="仿宋" w:cs="仿宋"/>
          <w:color w:val="auto"/>
          <w:spacing w:val="-1"/>
          <w:lang w:eastAsia="zh-CN"/>
        </w:rPr>
      </w:pPr>
      <w:r>
        <w:rPr>
          <w:rFonts w:hint="eastAsia" w:ascii="仿宋" w:hAnsi="仿宋" w:eastAsia="仿宋" w:cs="仿宋"/>
          <w:color w:val="auto"/>
          <w:spacing w:val="-1"/>
          <w:lang w:eastAsia="zh-CN"/>
        </w:rPr>
        <w:t>注：每个业绩须单独附表，并附上合同和中标通知书相关证明材料，否则专家在评审时将不予采信。</w:t>
      </w:r>
    </w:p>
    <w:p>
      <w:pPr>
        <w:pStyle w:val="9"/>
        <w:numPr>
          <w:ilvl w:val="0"/>
          <w:numId w:val="0"/>
        </w:numPr>
        <w:tabs>
          <w:tab w:val="left" w:pos="8227"/>
        </w:tabs>
        <w:kinsoku w:val="0"/>
        <w:overflowPunct w:val="0"/>
        <w:spacing w:line="381" w:lineRule="auto"/>
        <w:ind w:left="1680" w:right="118"/>
        <w:rPr>
          <w:rFonts w:ascii="仿宋" w:hAnsi="仿宋" w:eastAsia="仿宋" w:cs="仿宋"/>
          <w:color w:val="auto"/>
          <w:sz w:val="24"/>
          <w:lang w:eastAsia="zh-CN"/>
        </w:rPr>
      </w:pPr>
    </w:p>
    <w:p>
      <w:pPr>
        <w:pStyle w:val="9"/>
        <w:numPr>
          <w:ilvl w:val="0"/>
          <w:numId w:val="0"/>
        </w:numPr>
        <w:tabs>
          <w:tab w:val="left" w:pos="8227"/>
        </w:tabs>
        <w:kinsoku w:val="0"/>
        <w:overflowPunct w:val="0"/>
        <w:spacing w:line="381" w:lineRule="auto"/>
        <w:ind w:left="1680" w:right="118"/>
        <w:rPr>
          <w:rFonts w:ascii="仿宋" w:hAnsi="仿宋" w:eastAsia="仿宋" w:cs="仿宋"/>
          <w:color w:val="auto"/>
          <w:sz w:val="24"/>
          <w:lang w:eastAsia="zh-CN"/>
        </w:rPr>
      </w:pPr>
    </w:p>
    <w:p>
      <w:pPr>
        <w:pStyle w:val="9"/>
        <w:numPr>
          <w:ilvl w:val="0"/>
          <w:numId w:val="0"/>
        </w:numPr>
        <w:tabs>
          <w:tab w:val="left" w:pos="8227"/>
        </w:tabs>
        <w:kinsoku w:val="0"/>
        <w:overflowPunct w:val="0"/>
        <w:spacing w:line="381" w:lineRule="auto"/>
        <w:ind w:left="1680" w:right="118"/>
        <w:rPr>
          <w:rFonts w:ascii="仿宋" w:hAnsi="仿宋" w:eastAsia="仿宋" w:cs="仿宋"/>
          <w:color w:val="auto"/>
          <w:sz w:val="24"/>
          <w:lang w:eastAsia="zh-CN"/>
        </w:rPr>
      </w:pPr>
    </w:p>
    <w:p>
      <w:pPr>
        <w:pStyle w:val="9"/>
        <w:numPr>
          <w:ilvl w:val="0"/>
          <w:numId w:val="0"/>
        </w:numPr>
        <w:tabs>
          <w:tab w:val="left" w:pos="8227"/>
        </w:tabs>
        <w:kinsoku w:val="0"/>
        <w:overflowPunct w:val="0"/>
        <w:spacing w:line="381" w:lineRule="auto"/>
        <w:ind w:left="1680" w:right="118"/>
        <w:rPr>
          <w:rFonts w:ascii="仿宋" w:hAnsi="仿宋" w:eastAsia="仿宋" w:cs="仿宋"/>
          <w:color w:val="auto"/>
          <w:sz w:val="24"/>
          <w:lang w:eastAsia="zh-CN"/>
        </w:rPr>
      </w:pPr>
      <w:r>
        <w:rPr>
          <w:rFonts w:hint="eastAsia" w:ascii="仿宋" w:hAnsi="仿宋" w:eastAsia="仿宋" w:cs="仿宋"/>
          <w:color w:val="auto"/>
          <w:sz w:val="24"/>
          <w:lang w:eastAsia="zh-CN"/>
        </w:rPr>
        <w:t xml:space="preserve">供应商：   </w:t>
      </w:r>
      <w:r>
        <w:rPr>
          <w:rFonts w:hint="eastAsia" w:ascii="仿宋" w:hAnsi="仿宋" w:eastAsia="仿宋" w:cs="仿宋"/>
          <w:color w:val="auto"/>
          <w:w w:val="95"/>
          <w:sz w:val="24"/>
          <w:lang w:eastAsia="zh-CN"/>
        </w:rPr>
        <w:t>（盖章）</w:t>
      </w:r>
      <w:r>
        <w:rPr>
          <w:rFonts w:hint="eastAsia" w:ascii="仿宋" w:hAnsi="仿宋" w:eastAsia="仿宋" w:cs="仿宋"/>
          <w:color w:val="auto"/>
          <w:sz w:val="24"/>
          <w:lang w:eastAsia="zh-CN"/>
        </w:rPr>
        <w:t xml:space="preserve"> </w:t>
      </w:r>
    </w:p>
    <w:p>
      <w:pPr>
        <w:pStyle w:val="9"/>
        <w:numPr>
          <w:ilvl w:val="0"/>
          <w:numId w:val="0"/>
        </w:numPr>
        <w:tabs>
          <w:tab w:val="left" w:pos="8227"/>
        </w:tabs>
        <w:kinsoku w:val="0"/>
        <w:overflowPunct w:val="0"/>
        <w:spacing w:line="381" w:lineRule="auto"/>
        <w:ind w:left="1680" w:right="118"/>
        <w:rPr>
          <w:rFonts w:ascii="仿宋" w:hAnsi="仿宋" w:eastAsia="仿宋" w:cs="仿宋"/>
          <w:color w:val="auto"/>
          <w:w w:val="95"/>
          <w:sz w:val="24"/>
          <w:lang w:eastAsia="zh-CN"/>
        </w:rPr>
      </w:pPr>
      <w:r>
        <w:rPr>
          <w:rFonts w:hint="eastAsia" w:ascii="仿宋" w:hAnsi="仿宋" w:eastAsia="仿宋" w:cs="仿宋"/>
          <w:color w:val="auto"/>
          <w:sz w:val="24"/>
          <w:lang w:eastAsia="zh-CN"/>
        </w:rPr>
        <w:t>法定代表人或被授权人：</w:t>
      </w:r>
      <w:r>
        <w:rPr>
          <w:rFonts w:hint="eastAsia" w:ascii="仿宋" w:hAnsi="仿宋" w:eastAsia="仿宋" w:cs="仿宋"/>
          <w:color w:val="auto"/>
          <w:sz w:val="24"/>
          <w:u w:val="single"/>
          <w:lang w:eastAsia="zh-CN"/>
        </w:rPr>
        <w:tab/>
      </w:r>
      <w:r>
        <w:rPr>
          <w:rFonts w:hint="eastAsia" w:ascii="仿宋" w:hAnsi="仿宋" w:eastAsia="仿宋" w:cs="仿宋"/>
          <w:color w:val="auto"/>
          <w:sz w:val="24"/>
          <w:u w:val="single"/>
          <w:lang w:eastAsia="zh-CN"/>
        </w:rPr>
        <w:t>(</w:t>
      </w:r>
      <w:r>
        <w:rPr>
          <w:rFonts w:hint="eastAsia" w:ascii="仿宋" w:hAnsi="仿宋" w:eastAsia="仿宋" w:cs="仿宋"/>
          <w:color w:val="auto"/>
          <w:w w:val="95"/>
          <w:sz w:val="24"/>
          <w:lang w:eastAsia="zh-CN"/>
        </w:rPr>
        <w:t>签章）</w:t>
      </w:r>
    </w:p>
    <w:p>
      <w:pPr>
        <w:pStyle w:val="9"/>
        <w:numPr>
          <w:ilvl w:val="0"/>
          <w:numId w:val="0"/>
        </w:numPr>
        <w:tabs>
          <w:tab w:val="left" w:pos="5551"/>
          <w:tab w:val="left" w:pos="6511"/>
          <w:tab w:val="left" w:pos="7111"/>
          <w:tab w:val="left" w:pos="7711"/>
        </w:tabs>
        <w:kinsoku w:val="0"/>
        <w:overflowPunct w:val="0"/>
        <w:spacing w:before="46"/>
        <w:ind w:left="3928"/>
        <w:rPr>
          <w:rFonts w:ascii="仿宋" w:hAnsi="仿宋" w:eastAsia="仿宋" w:cs="仿宋"/>
          <w:color w:val="auto"/>
          <w:sz w:val="24"/>
          <w:lang w:eastAsia="zh-CN"/>
        </w:rPr>
      </w:pPr>
      <w:r>
        <w:rPr>
          <w:rFonts w:hint="eastAsia" w:ascii="仿宋" w:hAnsi="仿宋" w:eastAsia="仿宋" w:cs="仿宋"/>
          <w:color w:val="auto"/>
          <w:sz w:val="24"/>
          <w:lang w:eastAsia="zh-CN"/>
        </w:rPr>
        <w:t>日期：</w:t>
      </w:r>
      <w:r>
        <w:rPr>
          <w:rFonts w:hint="eastAsia" w:ascii="仿宋" w:hAnsi="仿宋" w:eastAsia="仿宋" w:cs="仿宋"/>
          <w:color w:val="auto"/>
          <w:sz w:val="24"/>
          <w:u w:val="single"/>
          <w:lang w:eastAsia="zh-CN"/>
        </w:rPr>
        <w:tab/>
      </w:r>
      <w:r>
        <w:rPr>
          <w:rFonts w:hint="eastAsia" w:ascii="仿宋" w:hAnsi="仿宋" w:eastAsia="仿宋" w:cs="仿宋"/>
          <w:color w:val="auto"/>
          <w:sz w:val="24"/>
          <w:lang w:eastAsia="zh-CN"/>
        </w:rPr>
        <w:t>年</w:t>
      </w:r>
      <w:r>
        <w:rPr>
          <w:rFonts w:hint="eastAsia" w:ascii="仿宋" w:hAnsi="仿宋" w:eastAsia="仿宋" w:cs="仿宋"/>
          <w:color w:val="auto"/>
          <w:sz w:val="24"/>
          <w:u w:val="single"/>
          <w:lang w:eastAsia="zh-CN"/>
        </w:rPr>
        <w:tab/>
      </w:r>
      <w:r>
        <w:rPr>
          <w:rFonts w:hint="eastAsia" w:ascii="仿宋" w:hAnsi="仿宋" w:eastAsia="仿宋" w:cs="仿宋"/>
          <w:color w:val="auto"/>
          <w:sz w:val="24"/>
          <w:lang w:eastAsia="zh-CN"/>
        </w:rPr>
        <w:t>月</w:t>
      </w:r>
      <w:r>
        <w:rPr>
          <w:rFonts w:hint="eastAsia" w:ascii="仿宋" w:hAnsi="仿宋" w:eastAsia="仿宋" w:cs="仿宋"/>
          <w:color w:val="auto"/>
          <w:sz w:val="24"/>
          <w:u w:val="single"/>
          <w:lang w:eastAsia="zh-CN"/>
        </w:rPr>
        <w:tab/>
      </w:r>
      <w:r>
        <w:rPr>
          <w:rFonts w:hint="eastAsia" w:ascii="仿宋" w:hAnsi="仿宋" w:eastAsia="仿宋" w:cs="仿宋"/>
          <w:color w:val="auto"/>
          <w:sz w:val="24"/>
          <w:lang w:eastAsia="zh-CN"/>
        </w:rPr>
        <w:t>日</w:t>
      </w:r>
    </w:p>
    <w:p>
      <w:pPr>
        <w:pStyle w:val="34"/>
        <w:spacing w:after="580"/>
        <w:ind w:firstLine="360"/>
        <w:rPr>
          <w:rFonts w:ascii="仿宋" w:hAnsi="仿宋" w:eastAsia="仿宋" w:cs="仿宋"/>
          <w:color w:val="auto"/>
        </w:rPr>
      </w:pPr>
    </w:p>
    <w:p>
      <w:pPr>
        <w:spacing w:line="360" w:lineRule="auto"/>
        <w:jc w:val="center"/>
        <w:rPr>
          <w:rFonts w:ascii="仿宋" w:hAnsi="仿宋" w:eastAsia="仿宋" w:cs="仿宋"/>
          <w:bCs/>
          <w:color w:val="auto"/>
          <w:sz w:val="36"/>
          <w:szCs w:val="36"/>
          <w:lang w:eastAsia="zh-CN"/>
        </w:rPr>
      </w:pPr>
    </w:p>
    <w:p>
      <w:pPr>
        <w:spacing w:line="360" w:lineRule="auto"/>
        <w:jc w:val="center"/>
        <w:rPr>
          <w:rFonts w:ascii="仿宋" w:hAnsi="仿宋" w:eastAsia="仿宋" w:cs="仿宋"/>
          <w:bCs/>
          <w:color w:val="auto"/>
          <w:sz w:val="36"/>
          <w:szCs w:val="36"/>
          <w:lang w:eastAsia="zh-CN"/>
        </w:rPr>
      </w:pPr>
    </w:p>
    <w:p>
      <w:pPr>
        <w:spacing w:line="360" w:lineRule="auto"/>
        <w:jc w:val="center"/>
        <w:rPr>
          <w:rFonts w:ascii="仿宋" w:hAnsi="仿宋" w:eastAsia="仿宋" w:cs="仿宋"/>
          <w:bCs/>
          <w:color w:val="auto"/>
          <w:sz w:val="36"/>
          <w:szCs w:val="36"/>
          <w:lang w:eastAsia="zh-CN"/>
        </w:rPr>
      </w:pPr>
    </w:p>
    <w:p>
      <w:pPr>
        <w:spacing w:line="360" w:lineRule="auto"/>
        <w:jc w:val="center"/>
        <w:rPr>
          <w:rFonts w:ascii="仿宋" w:hAnsi="仿宋" w:eastAsia="仿宋" w:cs="仿宋"/>
          <w:bCs/>
          <w:color w:val="auto"/>
          <w:sz w:val="36"/>
          <w:szCs w:val="36"/>
          <w:lang w:eastAsia="zh-CN"/>
        </w:rPr>
      </w:pPr>
    </w:p>
    <w:p>
      <w:pPr>
        <w:spacing w:line="360" w:lineRule="auto"/>
        <w:jc w:val="center"/>
        <w:rPr>
          <w:rFonts w:ascii="仿宋" w:hAnsi="仿宋" w:eastAsia="仿宋" w:cs="仿宋"/>
          <w:bCs/>
          <w:color w:val="auto"/>
          <w:sz w:val="36"/>
          <w:szCs w:val="36"/>
          <w:lang w:eastAsia="zh-CN"/>
        </w:rPr>
      </w:pPr>
    </w:p>
    <w:p>
      <w:pPr>
        <w:spacing w:line="360" w:lineRule="auto"/>
        <w:jc w:val="center"/>
        <w:rPr>
          <w:rFonts w:ascii="仿宋" w:hAnsi="仿宋" w:eastAsia="仿宋" w:cs="仿宋"/>
          <w:b/>
          <w:color w:val="auto"/>
          <w:sz w:val="32"/>
          <w:szCs w:val="32"/>
          <w:lang w:eastAsia="zh-CN"/>
        </w:rPr>
      </w:pPr>
      <w:r>
        <w:rPr>
          <w:rFonts w:hint="eastAsia" w:ascii="仿宋" w:hAnsi="仿宋" w:eastAsia="仿宋" w:cs="仿宋"/>
          <w:b/>
          <w:color w:val="auto"/>
          <w:sz w:val="36"/>
          <w:szCs w:val="36"/>
          <w:lang w:eastAsia="zh-CN"/>
        </w:rPr>
        <w:t>9、中小企业声明函(货物)</w:t>
      </w:r>
    </w:p>
    <w:p>
      <w:p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pPr>
        <w:numPr>
          <w:ilvl w:val="0"/>
          <w:numId w:val="7"/>
        </w:num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u w:val="single"/>
          <w:lang w:eastAsia="zh-CN"/>
        </w:rPr>
        <w:t xml:space="preserve">    （标的名称）</w:t>
      </w:r>
      <w:r>
        <w:rPr>
          <w:rFonts w:hint="eastAsia" w:ascii="仿宋" w:hAnsi="仿宋" w:eastAsia="仿宋" w:cs="仿宋"/>
          <w:color w:val="auto"/>
          <w:lang w:eastAsia="zh-CN"/>
        </w:rPr>
        <w:t>，属于</w:t>
      </w:r>
      <w:r>
        <w:rPr>
          <w:rFonts w:hint="eastAsia" w:ascii="仿宋" w:hAnsi="仿宋" w:eastAsia="仿宋" w:cs="仿宋"/>
          <w:color w:val="auto"/>
          <w:u w:val="single"/>
          <w:lang w:eastAsia="zh-CN"/>
        </w:rPr>
        <w:t xml:space="preserve"> </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lang w:eastAsia="zh-CN"/>
        </w:rPr>
        <w:t xml:space="preserve"> </w:t>
      </w:r>
      <w:r>
        <w:rPr>
          <w:rFonts w:hint="eastAsia" w:ascii="仿宋" w:hAnsi="仿宋" w:eastAsia="仿宋" w:cs="仿宋"/>
          <w:color w:val="auto"/>
          <w:u w:val="none"/>
          <w:lang w:eastAsia="zh-CN"/>
        </w:rPr>
        <w:t>（采购文件中明确的所属行业）</w:t>
      </w:r>
      <w:r>
        <w:rPr>
          <w:rFonts w:hint="eastAsia" w:ascii="仿宋" w:hAnsi="仿宋" w:eastAsia="仿宋" w:cs="仿宋"/>
          <w:color w:val="auto"/>
          <w:lang w:eastAsia="zh-CN"/>
        </w:rPr>
        <w:t>；制造商为</w:t>
      </w:r>
      <w:r>
        <w:rPr>
          <w:rFonts w:hint="eastAsia" w:ascii="仿宋" w:hAnsi="仿宋" w:eastAsia="仿宋" w:cs="仿宋"/>
          <w:color w:val="auto"/>
          <w:u w:val="single"/>
          <w:lang w:eastAsia="zh-CN"/>
        </w:rPr>
        <w:t xml:space="preserve">   （企业名称）</w:t>
      </w:r>
      <w:r>
        <w:rPr>
          <w:rFonts w:hint="eastAsia" w:ascii="仿宋" w:hAnsi="仿宋" w:eastAsia="仿宋" w:cs="仿宋"/>
          <w:color w:val="auto"/>
          <w:lang w:eastAsia="zh-CN"/>
        </w:rPr>
        <w:t>，从业人员</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人，营业收入为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万元，资产总额为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万元，属于</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none"/>
          <w:lang w:eastAsia="zh-CN"/>
        </w:rPr>
        <w:t>（中型企业、小型企业、微型企业）</w:t>
      </w:r>
      <w:r>
        <w:rPr>
          <w:rFonts w:hint="eastAsia" w:ascii="仿宋" w:hAnsi="仿宋" w:eastAsia="仿宋" w:cs="仿宋"/>
          <w:color w:val="auto"/>
          <w:lang w:eastAsia="zh-CN"/>
        </w:rPr>
        <w:t>；</w:t>
      </w:r>
    </w:p>
    <w:p>
      <w:p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 xml:space="preserve">2. </w:t>
      </w:r>
      <w:r>
        <w:rPr>
          <w:rFonts w:hint="eastAsia" w:ascii="仿宋" w:hAnsi="仿宋" w:eastAsia="仿宋" w:cs="仿宋"/>
          <w:color w:val="auto"/>
          <w:u w:val="single"/>
          <w:lang w:eastAsia="zh-CN"/>
        </w:rPr>
        <w:t xml:space="preserve">     （标的名称）</w:t>
      </w:r>
      <w:r>
        <w:rPr>
          <w:rFonts w:hint="eastAsia" w:ascii="仿宋" w:hAnsi="仿宋" w:eastAsia="仿宋" w:cs="仿宋"/>
          <w:color w:val="auto"/>
          <w:lang w:eastAsia="zh-CN"/>
        </w:rPr>
        <w:t>，属于</w:t>
      </w:r>
      <w:r>
        <w:rPr>
          <w:rFonts w:hint="eastAsia" w:ascii="仿宋" w:hAnsi="仿宋" w:eastAsia="仿宋" w:cs="仿宋"/>
          <w:color w:val="auto"/>
          <w:u w:val="single"/>
          <w:lang w:eastAsia="zh-CN"/>
        </w:rPr>
        <w:t xml:space="preserve"> </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none"/>
          <w:lang w:eastAsia="zh-CN"/>
        </w:rPr>
        <w:t>（采购文件中明确的所属行业）</w:t>
      </w:r>
      <w:r>
        <w:rPr>
          <w:rFonts w:hint="eastAsia" w:ascii="仿宋" w:hAnsi="仿宋" w:eastAsia="仿宋" w:cs="仿宋"/>
          <w:color w:val="auto"/>
          <w:lang w:eastAsia="zh-CN"/>
        </w:rPr>
        <w:t>；制造商为</w:t>
      </w:r>
      <w:r>
        <w:rPr>
          <w:rFonts w:hint="eastAsia" w:ascii="仿宋" w:hAnsi="仿宋" w:eastAsia="仿宋" w:cs="仿宋"/>
          <w:color w:val="auto"/>
          <w:u w:val="single"/>
          <w:lang w:eastAsia="zh-CN"/>
        </w:rPr>
        <w:t xml:space="preserve">    （企业名称）</w:t>
      </w:r>
      <w:r>
        <w:rPr>
          <w:rFonts w:hint="eastAsia" w:ascii="仿宋" w:hAnsi="仿宋" w:eastAsia="仿宋" w:cs="仿宋"/>
          <w:color w:val="auto"/>
          <w:lang w:eastAsia="zh-CN"/>
        </w:rPr>
        <w:t>，从业人员</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人，营业收入为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万元，资产总额为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万元，属于</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none"/>
          <w:lang w:eastAsia="zh-CN"/>
        </w:rPr>
        <w:t>（中型企业、小型企业、微型企业）</w:t>
      </w:r>
      <w:r>
        <w:rPr>
          <w:rFonts w:hint="eastAsia" w:ascii="仿宋" w:hAnsi="仿宋" w:eastAsia="仿宋" w:cs="仿宋"/>
          <w:color w:val="auto"/>
          <w:lang w:eastAsia="zh-CN"/>
        </w:rPr>
        <w:t>；</w:t>
      </w:r>
    </w:p>
    <w:p>
      <w:p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w:t>
      </w:r>
    </w:p>
    <w:p>
      <w:p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以上企业，不属于大企业的分支机构，不存在控股股东为大企业的情形，也不存在与大企业的负责人为同一人的情形。</w:t>
      </w:r>
    </w:p>
    <w:p>
      <w:pPr>
        <w:spacing w:line="360" w:lineRule="auto"/>
        <w:ind w:firstLine="480" w:firstLineChars="200"/>
        <w:rPr>
          <w:rFonts w:ascii="仿宋" w:hAnsi="仿宋" w:eastAsia="仿宋" w:cs="仿宋"/>
          <w:color w:val="auto"/>
          <w:lang w:eastAsia="zh-CN"/>
        </w:rPr>
      </w:pPr>
    </w:p>
    <w:p>
      <w:p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本企业对上述声明内容的真实性负责。如有虚假，将依法承担相应责任。</w:t>
      </w:r>
    </w:p>
    <w:p>
      <w:p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 xml:space="preserve">                     </w:t>
      </w:r>
    </w:p>
    <w:p>
      <w:pPr>
        <w:spacing w:line="360" w:lineRule="auto"/>
        <w:ind w:firstLine="480" w:firstLineChars="200"/>
        <w:rPr>
          <w:rFonts w:ascii="仿宋" w:hAnsi="仿宋" w:eastAsia="仿宋" w:cs="仿宋"/>
          <w:color w:val="auto"/>
          <w:lang w:eastAsia="zh-CN"/>
        </w:rPr>
      </w:pPr>
    </w:p>
    <w:p>
      <w:pPr>
        <w:spacing w:line="360" w:lineRule="auto"/>
        <w:ind w:firstLine="4560" w:firstLineChars="1900"/>
        <w:rPr>
          <w:rFonts w:ascii="仿宋" w:hAnsi="仿宋" w:eastAsia="仿宋" w:cs="仿宋"/>
          <w:color w:val="auto"/>
          <w:lang w:eastAsia="zh-CN"/>
        </w:rPr>
      </w:pPr>
      <w:r>
        <w:rPr>
          <w:rFonts w:hint="eastAsia" w:ascii="仿宋" w:hAnsi="仿宋" w:eastAsia="仿宋" w:cs="仿宋"/>
          <w:color w:val="auto"/>
          <w:lang w:eastAsia="zh-CN"/>
        </w:rPr>
        <w:t xml:space="preserve"> 企业名称（盖章）：</w:t>
      </w:r>
    </w:p>
    <w:p>
      <w:p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 xml:space="preserve">                                               日期：</w:t>
      </w:r>
    </w:p>
    <w:p>
      <w:pPr>
        <w:pStyle w:val="17"/>
        <w:rPr>
          <w:rFonts w:ascii="仿宋" w:hAnsi="仿宋" w:eastAsia="仿宋" w:cs="仿宋"/>
          <w:color w:val="auto"/>
          <w:lang w:eastAsia="zh-CN"/>
        </w:rPr>
      </w:pPr>
    </w:p>
    <w:p>
      <w:pPr>
        <w:pStyle w:val="17"/>
        <w:rPr>
          <w:rFonts w:ascii="仿宋" w:hAnsi="仿宋" w:eastAsia="仿宋" w:cs="仿宋"/>
          <w:color w:val="auto"/>
          <w:lang w:eastAsia="zh-CN"/>
        </w:rPr>
      </w:pPr>
    </w:p>
    <w:p>
      <w:pPr>
        <w:pStyle w:val="17"/>
        <w:rPr>
          <w:rFonts w:ascii="仿宋" w:hAnsi="仿宋" w:eastAsia="仿宋" w:cs="仿宋"/>
          <w:color w:val="auto"/>
          <w:lang w:eastAsia="zh-CN"/>
        </w:rPr>
      </w:pPr>
    </w:p>
    <w:p>
      <w:pPr>
        <w:pStyle w:val="17"/>
        <w:rPr>
          <w:rFonts w:ascii="仿宋" w:hAnsi="仿宋" w:eastAsia="仿宋" w:cs="仿宋"/>
          <w:color w:val="auto"/>
          <w:lang w:eastAsia="zh-CN"/>
        </w:rPr>
      </w:pPr>
    </w:p>
    <w:p>
      <w:pPr>
        <w:pStyle w:val="17"/>
        <w:rPr>
          <w:rFonts w:ascii="仿宋" w:hAnsi="仿宋" w:eastAsia="仿宋" w:cs="仿宋"/>
          <w:color w:val="auto"/>
          <w:lang w:eastAsia="zh-CN"/>
        </w:rPr>
      </w:pPr>
    </w:p>
    <w:p>
      <w:pPr>
        <w:pStyle w:val="17"/>
        <w:rPr>
          <w:rFonts w:ascii="仿宋" w:hAnsi="仿宋" w:eastAsia="仿宋" w:cs="仿宋"/>
          <w:color w:val="auto"/>
          <w:lang w:eastAsia="zh-CN"/>
        </w:rPr>
      </w:pPr>
    </w:p>
    <w:p>
      <w:pPr>
        <w:pStyle w:val="17"/>
        <w:rPr>
          <w:rFonts w:ascii="仿宋" w:hAnsi="仿宋" w:eastAsia="仿宋" w:cs="仿宋"/>
          <w:color w:val="auto"/>
          <w:lang w:eastAsia="zh-CN"/>
        </w:rPr>
      </w:pPr>
    </w:p>
    <w:p>
      <w:pPr>
        <w:pStyle w:val="17"/>
        <w:rPr>
          <w:rFonts w:ascii="仿宋" w:hAnsi="仿宋" w:eastAsia="仿宋" w:cs="仿宋"/>
          <w:color w:val="auto"/>
          <w:lang w:eastAsia="zh-CN"/>
        </w:rPr>
      </w:pPr>
    </w:p>
    <w:p>
      <w:pPr>
        <w:pStyle w:val="17"/>
        <w:rPr>
          <w:rFonts w:ascii="仿宋" w:hAnsi="仿宋" w:eastAsia="仿宋" w:cs="仿宋"/>
          <w:color w:val="auto"/>
          <w:lang w:eastAsia="zh-CN"/>
        </w:rPr>
      </w:pPr>
    </w:p>
    <w:p>
      <w:pPr>
        <w:pStyle w:val="17"/>
        <w:rPr>
          <w:rFonts w:ascii="仿宋" w:hAnsi="仿宋" w:eastAsia="仿宋" w:cs="仿宋"/>
          <w:color w:val="auto"/>
          <w:lang w:eastAsia="zh-CN"/>
        </w:rPr>
      </w:pPr>
    </w:p>
    <w:p>
      <w:pPr>
        <w:pStyle w:val="17"/>
        <w:rPr>
          <w:rFonts w:ascii="仿宋" w:hAnsi="仿宋" w:eastAsia="仿宋" w:cs="仿宋"/>
          <w:color w:val="auto"/>
          <w:lang w:eastAsia="zh-CN"/>
        </w:rPr>
      </w:pPr>
    </w:p>
    <w:p>
      <w:pPr>
        <w:tabs>
          <w:tab w:val="left" w:pos="3600"/>
        </w:tabs>
        <w:adjustRightInd w:val="0"/>
        <w:snapToGrid w:val="0"/>
        <w:spacing w:line="440" w:lineRule="exact"/>
        <w:jc w:val="center"/>
        <w:rPr>
          <w:rFonts w:ascii="仿宋" w:hAnsi="仿宋" w:eastAsia="仿宋" w:cs="仿宋"/>
          <w:color w:val="auto"/>
          <w:sz w:val="36"/>
          <w:szCs w:val="36"/>
          <w:lang w:eastAsia="zh-CN"/>
        </w:rPr>
      </w:pPr>
    </w:p>
    <w:p>
      <w:pPr>
        <w:pStyle w:val="30"/>
        <w:rPr>
          <w:color w:val="auto"/>
          <w:lang w:eastAsia="zh-CN"/>
        </w:rPr>
      </w:pPr>
    </w:p>
    <w:p>
      <w:pPr>
        <w:pStyle w:val="30"/>
        <w:rPr>
          <w:color w:val="auto"/>
          <w:lang w:eastAsia="zh-CN"/>
        </w:rPr>
      </w:pPr>
    </w:p>
    <w:p>
      <w:pPr>
        <w:tabs>
          <w:tab w:val="left" w:pos="3600"/>
        </w:tabs>
        <w:adjustRightInd w:val="0"/>
        <w:snapToGrid w:val="0"/>
        <w:spacing w:line="440" w:lineRule="exact"/>
        <w:jc w:val="center"/>
        <w:rPr>
          <w:rFonts w:ascii="仿宋" w:hAnsi="仿宋" w:eastAsia="仿宋" w:cs="仿宋"/>
          <w:color w:val="auto"/>
          <w:sz w:val="36"/>
          <w:szCs w:val="36"/>
          <w:lang w:eastAsia="zh-CN"/>
        </w:rPr>
      </w:pPr>
    </w:p>
    <w:p>
      <w:pPr>
        <w:tabs>
          <w:tab w:val="left" w:pos="3600"/>
        </w:tabs>
        <w:adjustRightInd w:val="0"/>
        <w:snapToGrid w:val="0"/>
        <w:spacing w:line="440" w:lineRule="exact"/>
        <w:jc w:val="center"/>
        <w:rPr>
          <w:rFonts w:ascii="仿宋" w:hAnsi="仿宋" w:eastAsia="仿宋" w:cs="仿宋"/>
          <w:b/>
          <w:bCs/>
          <w:color w:val="auto"/>
          <w:spacing w:val="6"/>
          <w:sz w:val="36"/>
          <w:szCs w:val="36"/>
          <w:lang w:eastAsia="zh-CN"/>
        </w:rPr>
      </w:pPr>
      <w:r>
        <w:rPr>
          <w:rFonts w:hint="eastAsia" w:ascii="仿宋" w:hAnsi="仿宋" w:eastAsia="仿宋" w:cs="仿宋"/>
          <w:color w:val="auto"/>
          <w:sz w:val="36"/>
          <w:szCs w:val="36"/>
          <w:lang w:eastAsia="zh-CN"/>
        </w:rPr>
        <w:t>10、</w:t>
      </w:r>
      <w:r>
        <w:rPr>
          <w:rFonts w:hint="eastAsia" w:ascii="仿宋" w:hAnsi="仿宋" w:eastAsia="仿宋" w:cs="仿宋"/>
          <w:b/>
          <w:bCs/>
          <w:color w:val="auto"/>
          <w:spacing w:val="6"/>
          <w:sz w:val="36"/>
          <w:szCs w:val="36"/>
          <w:lang w:eastAsia="zh-CN"/>
        </w:rPr>
        <w:t>残疾人福利性单位声明函</w:t>
      </w:r>
    </w:p>
    <w:p>
      <w:pPr>
        <w:widowControl/>
        <w:adjustRightInd w:val="0"/>
        <w:snapToGrid w:val="0"/>
        <w:spacing w:line="440" w:lineRule="exact"/>
        <w:ind w:firstLine="504" w:firstLineChars="200"/>
        <w:rPr>
          <w:rFonts w:ascii="仿宋" w:hAnsi="仿宋" w:eastAsia="仿宋" w:cs="仿宋"/>
          <w:color w:val="auto"/>
          <w:spacing w:val="6"/>
          <w:lang w:eastAsia="zh-CN"/>
        </w:rPr>
      </w:pPr>
    </w:p>
    <w:p>
      <w:pPr>
        <w:widowControl/>
        <w:adjustRightInd w:val="0"/>
        <w:snapToGrid w:val="0"/>
        <w:spacing w:line="440" w:lineRule="exact"/>
        <w:ind w:firstLine="504" w:firstLineChars="200"/>
        <w:rPr>
          <w:rFonts w:ascii="仿宋" w:hAnsi="仿宋" w:eastAsia="仿宋" w:cs="仿宋"/>
          <w:color w:val="auto"/>
          <w:spacing w:val="6"/>
          <w:lang w:eastAsia="zh-CN"/>
        </w:rPr>
      </w:pPr>
      <w:r>
        <w:rPr>
          <w:rFonts w:hint="eastAsia" w:ascii="仿宋" w:hAnsi="仿宋" w:eastAsia="仿宋" w:cs="仿宋"/>
          <w:color w:val="auto"/>
          <w:spacing w:val="6"/>
          <w:lang w:eastAsia="zh-CN"/>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color w:val="auto"/>
          <w:spacing w:val="6"/>
          <w:u w:val="single"/>
          <w:lang w:eastAsia="zh-CN"/>
        </w:rPr>
        <w:t xml:space="preserve">     </w:t>
      </w:r>
      <w:r>
        <w:rPr>
          <w:rFonts w:hint="eastAsia" w:ascii="仿宋" w:hAnsi="仿宋" w:eastAsia="仿宋" w:cs="仿宋"/>
          <w:color w:val="auto"/>
          <w:spacing w:val="6"/>
          <w:lang w:eastAsia="zh-CN"/>
        </w:rPr>
        <w:t>单位的</w:t>
      </w:r>
      <w:r>
        <w:rPr>
          <w:rFonts w:hint="eastAsia" w:ascii="仿宋" w:hAnsi="仿宋" w:eastAsia="仿宋" w:cs="仿宋"/>
          <w:color w:val="auto"/>
          <w:spacing w:val="6"/>
          <w:u w:val="single"/>
          <w:lang w:eastAsia="zh-CN"/>
        </w:rPr>
        <w:t xml:space="preserve">     </w:t>
      </w:r>
      <w:r>
        <w:rPr>
          <w:rFonts w:hint="eastAsia" w:ascii="仿宋" w:hAnsi="仿宋" w:eastAsia="仿宋" w:cs="仿宋"/>
          <w:color w:val="auto"/>
          <w:spacing w:val="6"/>
          <w:lang w:eastAsia="zh-CN"/>
        </w:rPr>
        <w:t>项目采购活动提供本单位制造的货物（由本单位承担工程/提供服务），或者提供其他残疾人福利性单位制造的货物（不包括使用非残疾人福利性单位注册商标的货物）。</w:t>
      </w:r>
    </w:p>
    <w:p>
      <w:pPr>
        <w:widowControl/>
        <w:adjustRightInd w:val="0"/>
        <w:snapToGrid w:val="0"/>
        <w:spacing w:line="440" w:lineRule="exact"/>
        <w:ind w:firstLine="504" w:firstLineChars="200"/>
        <w:rPr>
          <w:rFonts w:ascii="仿宋" w:hAnsi="仿宋" w:eastAsia="仿宋" w:cs="仿宋"/>
          <w:color w:val="auto"/>
          <w:spacing w:val="6"/>
          <w:lang w:eastAsia="zh-CN"/>
        </w:rPr>
      </w:pPr>
      <w:r>
        <w:rPr>
          <w:rFonts w:hint="eastAsia" w:ascii="仿宋" w:hAnsi="仿宋" w:eastAsia="仿宋" w:cs="仿宋"/>
          <w:color w:val="auto"/>
          <w:spacing w:val="6"/>
          <w:lang w:eastAsia="zh-CN"/>
        </w:rPr>
        <w:t>本单位对上述声明的真实性负责。如有虚假，将依法承担相应责任。</w:t>
      </w:r>
    </w:p>
    <w:p>
      <w:pPr>
        <w:widowControl/>
        <w:adjustRightInd w:val="0"/>
        <w:snapToGrid w:val="0"/>
        <w:spacing w:line="440" w:lineRule="exact"/>
        <w:ind w:firstLine="504" w:firstLineChars="200"/>
        <w:rPr>
          <w:rFonts w:ascii="仿宋" w:hAnsi="仿宋" w:eastAsia="仿宋" w:cs="仿宋"/>
          <w:color w:val="auto"/>
          <w:spacing w:val="6"/>
          <w:lang w:eastAsia="zh-CN"/>
        </w:rPr>
      </w:pPr>
      <w:r>
        <w:rPr>
          <w:rFonts w:hint="eastAsia" w:ascii="仿宋" w:hAnsi="仿宋" w:eastAsia="仿宋" w:cs="仿宋"/>
          <w:color w:val="auto"/>
          <w:spacing w:val="6"/>
          <w:lang w:eastAsia="zh-CN"/>
        </w:rPr>
        <w:t xml:space="preserve">                                     </w:t>
      </w:r>
    </w:p>
    <w:p>
      <w:pPr>
        <w:widowControl/>
        <w:adjustRightInd w:val="0"/>
        <w:snapToGrid w:val="0"/>
        <w:spacing w:line="440" w:lineRule="exact"/>
        <w:ind w:firstLine="5544" w:firstLineChars="2200"/>
        <w:rPr>
          <w:rFonts w:ascii="仿宋" w:hAnsi="仿宋" w:eastAsia="仿宋" w:cs="仿宋"/>
          <w:color w:val="auto"/>
          <w:spacing w:val="6"/>
          <w:lang w:eastAsia="zh-CN"/>
        </w:rPr>
      </w:pPr>
      <w:r>
        <w:rPr>
          <w:rFonts w:hint="eastAsia" w:ascii="仿宋" w:hAnsi="仿宋" w:eastAsia="仿宋" w:cs="仿宋"/>
          <w:color w:val="auto"/>
          <w:spacing w:val="6"/>
          <w:lang w:eastAsia="zh-CN"/>
        </w:rPr>
        <w:t>单位名称（盖章）：</w:t>
      </w:r>
    </w:p>
    <w:p>
      <w:pPr>
        <w:widowControl/>
        <w:adjustRightInd w:val="0"/>
        <w:snapToGrid w:val="0"/>
        <w:spacing w:line="440" w:lineRule="exact"/>
        <w:ind w:firstLine="504" w:firstLineChars="200"/>
        <w:rPr>
          <w:rFonts w:ascii="仿宋" w:hAnsi="仿宋" w:eastAsia="仿宋" w:cs="仿宋"/>
          <w:color w:val="auto"/>
          <w:spacing w:val="6"/>
          <w:lang w:eastAsia="zh-CN"/>
        </w:rPr>
      </w:pPr>
      <w:r>
        <w:rPr>
          <w:rFonts w:hint="eastAsia" w:ascii="仿宋" w:hAnsi="仿宋" w:eastAsia="仿宋" w:cs="仿宋"/>
          <w:color w:val="auto"/>
          <w:spacing w:val="6"/>
          <w:lang w:eastAsia="zh-CN"/>
        </w:rPr>
        <w:t xml:space="preserve">                                      日  期：</w:t>
      </w:r>
    </w:p>
    <w:p>
      <w:pPr>
        <w:pStyle w:val="5"/>
        <w:numPr>
          <w:ilvl w:val="1"/>
          <w:numId w:val="0"/>
        </w:numPr>
        <w:spacing w:line="240" w:lineRule="atLeast"/>
        <w:jc w:val="left"/>
        <w:rPr>
          <w:rFonts w:ascii="仿宋" w:hAnsi="仿宋" w:eastAsia="仿宋" w:cs="仿宋"/>
          <w:bCs/>
          <w:color w:val="auto"/>
          <w:sz w:val="24"/>
          <w:lang w:eastAsia="zh-CN"/>
        </w:rPr>
      </w:pPr>
    </w:p>
    <w:p>
      <w:pPr>
        <w:pStyle w:val="5"/>
        <w:numPr>
          <w:ilvl w:val="1"/>
          <w:numId w:val="0"/>
        </w:numPr>
        <w:spacing w:line="240" w:lineRule="atLeast"/>
        <w:jc w:val="left"/>
        <w:rPr>
          <w:rFonts w:ascii="仿宋" w:hAnsi="仿宋" w:eastAsia="仿宋" w:cs="仿宋"/>
          <w:bCs/>
          <w:color w:val="auto"/>
          <w:sz w:val="24"/>
          <w:lang w:eastAsia="zh-CN"/>
        </w:rPr>
      </w:pPr>
    </w:p>
    <w:p>
      <w:pPr>
        <w:pStyle w:val="5"/>
        <w:numPr>
          <w:ilvl w:val="1"/>
          <w:numId w:val="0"/>
        </w:numPr>
        <w:spacing w:line="240" w:lineRule="atLeast"/>
        <w:jc w:val="left"/>
        <w:rPr>
          <w:rFonts w:ascii="仿宋" w:hAnsi="仿宋" w:eastAsia="仿宋" w:cs="仿宋"/>
          <w:bCs/>
          <w:color w:val="auto"/>
          <w:sz w:val="24"/>
          <w:lang w:eastAsia="zh-CN"/>
        </w:rPr>
      </w:pPr>
    </w:p>
    <w:p>
      <w:pPr>
        <w:rPr>
          <w:rFonts w:ascii="仿宋" w:hAnsi="仿宋" w:eastAsia="仿宋" w:cs="仿宋"/>
          <w:b/>
          <w:bCs/>
          <w:color w:val="auto"/>
          <w:lang w:eastAsia="zh-CN"/>
        </w:rPr>
      </w:pPr>
    </w:p>
    <w:p>
      <w:pPr>
        <w:pStyle w:val="30"/>
        <w:rPr>
          <w:rFonts w:ascii="仿宋" w:hAnsi="仿宋" w:eastAsia="仿宋" w:cs="仿宋"/>
          <w:b/>
          <w:bCs/>
          <w:color w:val="auto"/>
          <w:lang w:eastAsia="zh-CN"/>
        </w:rPr>
      </w:pPr>
    </w:p>
    <w:p>
      <w:pPr>
        <w:pStyle w:val="30"/>
        <w:rPr>
          <w:rFonts w:ascii="仿宋" w:hAnsi="仿宋" w:eastAsia="仿宋" w:cs="仿宋"/>
          <w:b/>
          <w:bCs/>
          <w:color w:val="auto"/>
          <w:lang w:eastAsia="zh-CN"/>
        </w:rPr>
      </w:pPr>
    </w:p>
    <w:p>
      <w:pPr>
        <w:pStyle w:val="30"/>
        <w:rPr>
          <w:rFonts w:ascii="仿宋" w:hAnsi="仿宋" w:eastAsia="仿宋" w:cs="仿宋"/>
          <w:b/>
          <w:bCs/>
          <w:color w:val="auto"/>
          <w:lang w:eastAsia="zh-CN"/>
        </w:rPr>
      </w:pPr>
    </w:p>
    <w:p>
      <w:pPr>
        <w:pStyle w:val="30"/>
        <w:rPr>
          <w:rFonts w:ascii="仿宋" w:hAnsi="仿宋" w:eastAsia="仿宋" w:cs="仿宋"/>
          <w:b/>
          <w:bCs/>
          <w:color w:val="auto"/>
          <w:lang w:eastAsia="zh-CN"/>
        </w:rPr>
      </w:pPr>
    </w:p>
    <w:p>
      <w:pPr>
        <w:pStyle w:val="30"/>
        <w:rPr>
          <w:rFonts w:ascii="仿宋" w:hAnsi="仿宋" w:eastAsia="仿宋" w:cs="仿宋"/>
          <w:b/>
          <w:bCs/>
          <w:color w:val="auto"/>
          <w:lang w:eastAsia="zh-CN"/>
        </w:rPr>
      </w:pPr>
    </w:p>
    <w:p>
      <w:pPr>
        <w:pStyle w:val="30"/>
        <w:rPr>
          <w:rFonts w:ascii="仿宋" w:hAnsi="仿宋" w:eastAsia="仿宋" w:cs="仿宋"/>
          <w:b/>
          <w:bCs/>
          <w:color w:val="auto"/>
          <w:lang w:eastAsia="zh-CN"/>
        </w:rPr>
      </w:pPr>
    </w:p>
    <w:p>
      <w:pPr>
        <w:pStyle w:val="30"/>
        <w:rPr>
          <w:rFonts w:ascii="仿宋" w:hAnsi="仿宋" w:eastAsia="仿宋" w:cs="仿宋"/>
          <w:b/>
          <w:bCs/>
          <w:color w:val="auto"/>
          <w:lang w:eastAsia="zh-CN"/>
        </w:rPr>
      </w:pPr>
    </w:p>
    <w:p>
      <w:pPr>
        <w:pStyle w:val="30"/>
        <w:rPr>
          <w:rFonts w:ascii="仿宋" w:hAnsi="仿宋" w:eastAsia="仿宋" w:cs="仿宋"/>
          <w:b/>
          <w:bCs/>
          <w:color w:val="auto"/>
          <w:lang w:eastAsia="zh-CN"/>
        </w:rPr>
      </w:pPr>
    </w:p>
    <w:p>
      <w:pPr>
        <w:pStyle w:val="30"/>
        <w:rPr>
          <w:rFonts w:ascii="仿宋" w:hAnsi="仿宋" w:eastAsia="仿宋" w:cs="仿宋"/>
          <w:b/>
          <w:bCs/>
          <w:color w:val="auto"/>
          <w:lang w:eastAsia="zh-CN"/>
        </w:rPr>
      </w:pPr>
    </w:p>
    <w:p>
      <w:pPr>
        <w:pStyle w:val="30"/>
        <w:rPr>
          <w:rFonts w:ascii="仿宋" w:hAnsi="仿宋" w:eastAsia="仿宋" w:cs="仿宋"/>
          <w:b/>
          <w:bCs/>
          <w:color w:val="auto"/>
          <w:lang w:eastAsia="zh-CN"/>
        </w:rPr>
      </w:pPr>
    </w:p>
    <w:p>
      <w:pPr>
        <w:pStyle w:val="30"/>
        <w:rPr>
          <w:rFonts w:ascii="仿宋" w:hAnsi="仿宋" w:eastAsia="仿宋" w:cs="仿宋"/>
          <w:b/>
          <w:bCs/>
          <w:color w:val="auto"/>
          <w:lang w:eastAsia="zh-CN"/>
        </w:rPr>
      </w:pPr>
    </w:p>
    <w:p>
      <w:pPr>
        <w:pStyle w:val="30"/>
        <w:rPr>
          <w:rFonts w:ascii="仿宋" w:hAnsi="仿宋" w:eastAsia="仿宋" w:cs="仿宋"/>
          <w:b/>
          <w:bCs/>
          <w:color w:val="auto"/>
          <w:lang w:eastAsia="zh-CN"/>
        </w:rPr>
      </w:pPr>
    </w:p>
    <w:p>
      <w:pPr>
        <w:pStyle w:val="30"/>
        <w:rPr>
          <w:rFonts w:ascii="仿宋" w:hAnsi="仿宋" w:eastAsia="仿宋" w:cs="仿宋"/>
          <w:b/>
          <w:bCs/>
          <w:color w:val="auto"/>
          <w:lang w:eastAsia="zh-CN"/>
        </w:rPr>
      </w:pPr>
    </w:p>
    <w:p>
      <w:pPr>
        <w:pStyle w:val="30"/>
        <w:rPr>
          <w:rFonts w:ascii="仿宋" w:hAnsi="仿宋" w:eastAsia="仿宋" w:cs="仿宋"/>
          <w:b/>
          <w:bCs/>
          <w:color w:val="auto"/>
          <w:lang w:eastAsia="zh-CN"/>
        </w:rPr>
      </w:pPr>
    </w:p>
    <w:p>
      <w:pPr>
        <w:pStyle w:val="30"/>
        <w:rPr>
          <w:rFonts w:ascii="仿宋" w:hAnsi="仿宋" w:eastAsia="仿宋" w:cs="仿宋"/>
          <w:b/>
          <w:bCs/>
          <w:color w:val="auto"/>
          <w:lang w:eastAsia="zh-CN"/>
        </w:rPr>
      </w:pPr>
    </w:p>
    <w:p>
      <w:pPr>
        <w:pStyle w:val="30"/>
        <w:rPr>
          <w:rFonts w:ascii="仿宋" w:hAnsi="仿宋" w:eastAsia="仿宋" w:cs="仿宋"/>
          <w:b/>
          <w:bCs/>
          <w:color w:val="auto"/>
          <w:lang w:eastAsia="zh-CN"/>
        </w:rPr>
      </w:pPr>
    </w:p>
    <w:p>
      <w:pPr>
        <w:pStyle w:val="30"/>
        <w:rPr>
          <w:rFonts w:ascii="仿宋" w:hAnsi="仿宋" w:eastAsia="仿宋" w:cs="仿宋"/>
          <w:b/>
          <w:bCs/>
          <w:color w:val="auto"/>
          <w:lang w:eastAsia="zh-CN"/>
        </w:rPr>
      </w:pPr>
    </w:p>
    <w:p>
      <w:pPr>
        <w:pStyle w:val="5"/>
        <w:numPr>
          <w:ilvl w:val="1"/>
          <w:numId w:val="0"/>
        </w:numPr>
        <w:spacing w:line="240" w:lineRule="atLeast"/>
        <w:jc w:val="left"/>
        <w:rPr>
          <w:rFonts w:ascii="仿宋" w:hAnsi="仿宋" w:eastAsia="仿宋" w:cs="仿宋"/>
          <w:bCs/>
          <w:color w:val="auto"/>
          <w:sz w:val="24"/>
          <w:lang w:eastAsia="zh-CN"/>
        </w:rPr>
      </w:pPr>
    </w:p>
    <w:p>
      <w:pPr>
        <w:tabs>
          <w:tab w:val="left" w:pos="3600"/>
        </w:tabs>
        <w:adjustRightInd w:val="0"/>
        <w:snapToGrid w:val="0"/>
        <w:spacing w:line="440" w:lineRule="exact"/>
        <w:jc w:val="center"/>
        <w:rPr>
          <w:rFonts w:ascii="仿宋" w:hAnsi="仿宋" w:eastAsia="仿宋" w:cs="仿宋"/>
          <w:color w:val="auto"/>
          <w:sz w:val="36"/>
          <w:szCs w:val="36"/>
          <w:lang w:eastAsia="zh-CN"/>
        </w:rPr>
      </w:pPr>
      <w:r>
        <w:rPr>
          <w:rFonts w:hint="eastAsia" w:ascii="仿宋" w:hAnsi="仿宋" w:eastAsia="仿宋" w:cs="仿宋"/>
          <w:b/>
          <w:bCs/>
          <w:color w:val="auto"/>
          <w:sz w:val="36"/>
          <w:szCs w:val="36"/>
          <w:lang w:eastAsia="zh-CN"/>
        </w:rPr>
        <w:t>11、评分标准和细则中技术部分证明材料（格式自拟</w:t>
      </w:r>
      <w:r>
        <w:rPr>
          <w:rFonts w:hint="eastAsia" w:ascii="仿宋" w:hAnsi="仿宋" w:eastAsia="仿宋" w:cs="仿宋"/>
          <w:color w:val="auto"/>
          <w:sz w:val="36"/>
          <w:szCs w:val="36"/>
          <w:lang w:eastAsia="zh-CN"/>
        </w:rPr>
        <w:t>）</w:t>
      </w:r>
    </w:p>
    <w:p>
      <w:pPr>
        <w:pStyle w:val="5"/>
        <w:numPr>
          <w:ilvl w:val="1"/>
          <w:numId w:val="0"/>
        </w:numPr>
        <w:spacing w:line="240" w:lineRule="atLeast"/>
        <w:ind w:left="617" w:leftChars="257"/>
        <w:rPr>
          <w:rFonts w:ascii="仿宋" w:hAnsi="仿宋" w:eastAsia="仿宋" w:cs="仿宋"/>
          <w:color w:val="auto"/>
          <w:sz w:val="24"/>
          <w:lang w:eastAsia="zh-CN"/>
        </w:rPr>
      </w:pPr>
    </w:p>
    <w:p>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说明：1.应提供</w:t>
      </w:r>
      <w:r>
        <w:rPr>
          <w:rFonts w:hint="eastAsia" w:ascii="仿宋" w:hAnsi="仿宋" w:eastAsia="仿宋" w:cs="仿宋"/>
          <w:color w:val="auto"/>
          <w:highlight w:val="none"/>
          <w:u w:val="single"/>
          <w:lang w:eastAsia="zh-CN"/>
        </w:rPr>
        <w:t>评分标准和细则中技术部分</w:t>
      </w:r>
      <w:r>
        <w:rPr>
          <w:rFonts w:hint="eastAsia" w:ascii="仿宋" w:hAnsi="仿宋" w:eastAsia="仿宋" w:cs="仿宋"/>
          <w:color w:val="auto"/>
          <w:highlight w:val="none"/>
          <w:lang w:eastAsia="zh-CN"/>
        </w:rPr>
        <w:t>要求的其他资格证明文件（主要包括：技术指标参数</w:t>
      </w:r>
      <w:r>
        <w:rPr>
          <w:rFonts w:hint="eastAsia" w:ascii="仿宋" w:hAnsi="仿宋" w:eastAsia="仿宋" w:cs="仿宋"/>
          <w:color w:val="auto"/>
          <w:highlight w:val="none"/>
          <w:lang w:val="en-US" w:eastAsia="zh-CN"/>
        </w:rPr>
        <w:t>响应情况</w:t>
      </w:r>
      <w:r>
        <w:rPr>
          <w:rFonts w:hint="eastAsia" w:ascii="仿宋" w:hAnsi="仿宋" w:eastAsia="仿宋" w:cs="仿宋"/>
          <w:color w:val="auto"/>
          <w:szCs w:val="21"/>
          <w:highlight w:val="none"/>
          <w:lang w:eastAsia="zh-CN" w:bidi="ar-SA"/>
        </w:rPr>
        <w:t>等</w:t>
      </w:r>
      <w:r>
        <w:rPr>
          <w:rFonts w:hint="eastAsia" w:ascii="仿宋" w:hAnsi="仿宋" w:eastAsia="仿宋" w:cs="仿宋"/>
          <w:color w:val="auto"/>
          <w:highlight w:val="none"/>
          <w:lang w:eastAsia="zh-CN"/>
        </w:rPr>
        <w:t>）。</w:t>
      </w:r>
    </w:p>
    <w:p>
      <w:pPr>
        <w:pStyle w:val="11"/>
        <w:tabs>
          <w:tab w:val="left" w:pos="5580"/>
        </w:tabs>
        <w:spacing w:line="240" w:lineRule="atLeast"/>
        <w:ind w:firstLine="480" w:firstLineChars="200"/>
        <w:rPr>
          <w:rFonts w:ascii="仿宋" w:hAnsi="仿宋" w:eastAsia="仿宋" w:cs="仿宋"/>
          <w:color w:val="auto"/>
          <w:lang w:eastAsia="zh-CN"/>
        </w:rPr>
      </w:pPr>
      <w:r>
        <w:rPr>
          <w:rFonts w:hint="eastAsia" w:ascii="仿宋" w:hAnsi="仿宋" w:eastAsia="仿宋" w:cs="仿宋"/>
          <w:color w:val="auto"/>
          <w:lang w:eastAsia="zh-CN"/>
        </w:rPr>
        <w:t>2.复印件上应加盖本单位章（自然人投标的无需盖章，需要签字）。</w:t>
      </w:r>
    </w:p>
    <w:p>
      <w:pPr>
        <w:pStyle w:val="6"/>
        <w:rPr>
          <w:rFonts w:ascii="仿宋" w:hAnsi="仿宋" w:eastAsia="仿宋" w:cs="仿宋"/>
          <w:color w:val="auto"/>
          <w:sz w:val="24"/>
          <w:lang w:eastAsia="zh-CN"/>
        </w:rPr>
      </w:pPr>
      <w:r>
        <w:rPr>
          <w:rFonts w:hint="eastAsia" w:ascii="仿宋" w:hAnsi="仿宋" w:eastAsia="仿宋" w:cs="仿宋"/>
          <w:color w:val="auto"/>
          <w:sz w:val="24"/>
          <w:lang w:eastAsia="zh-CN"/>
        </w:rPr>
        <w:t xml:space="preserve">   </w:t>
      </w:r>
    </w:p>
    <w:p>
      <w:pPr>
        <w:rPr>
          <w:rFonts w:ascii="仿宋" w:hAnsi="仿宋" w:eastAsia="仿宋" w:cs="仿宋"/>
          <w:color w:val="auto"/>
          <w:lang w:eastAsia="zh-CN"/>
        </w:rPr>
      </w:pPr>
    </w:p>
    <w:p>
      <w:pPr>
        <w:pStyle w:val="5"/>
        <w:numPr>
          <w:ilvl w:val="1"/>
          <w:numId w:val="0"/>
        </w:numPr>
        <w:spacing w:line="240" w:lineRule="atLeast"/>
        <w:ind w:left="617" w:leftChars="257"/>
        <w:rPr>
          <w:rFonts w:ascii="仿宋" w:hAnsi="仿宋" w:eastAsia="仿宋" w:cs="仿宋"/>
          <w:color w:val="auto"/>
          <w:sz w:val="24"/>
          <w:lang w:eastAsia="zh-CN"/>
        </w:rPr>
      </w:pPr>
    </w:p>
    <w:p>
      <w:pPr>
        <w:tabs>
          <w:tab w:val="left" w:pos="3600"/>
        </w:tabs>
        <w:adjustRightInd w:val="0"/>
        <w:snapToGrid w:val="0"/>
        <w:spacing w:line="440" w:lineRule="exact"/>
        <w:jc w:val="center"/>
        <w:rPr>
          <w:rFonts w:ascii="仿宋" w:hAnsi="仿宋" w:eastAsia="仿宋" w:cs="仿宋"/>
          <w:b/>
          <w:bCs/>
          <w:color w:val="auto"/>
          <w:sz w:val="36"/>
          <w:szCs w:val="36"/>
          <w:lang w:eastAsia="zh-CN"/>
        </w:rPr>
      </w:pPr>
      <w:r>
        <w:rPr>
          <w:rFonts w:hint="eastAsia" w:ascii="仿宋" w:hAnsi="仿宋" w:eastAsia="仿宋" w:cs="仿宋"/>
          <w:b/>
          <w:bCs/>
          <w:color w:val="auto"/>
          <w:sz w:val="36"/>
          <w:szCs w:val="36"/>
          <w:lang w:eastAsia="zh-CN"/>
        </w:rPr>
        <w:t>12、评分标准和细则中商务部分证明材料（格式自拟）</w:t>
      </w:r>
    </w:p>
    <w:p>
      <w:pPr>
        <w:pStyle w:val="11"/>
        <w:tabs>
          <w:tab w:val="left" w:pos="5580"/>
        </w:tabs>
        <w:spacing w:line="240" w:lineRule="atLeast"/>
        <w:rPr>
          <w:rFonts w:ascii="仿宋" w:hAnsi="仿宋" w:eastAsia="仿宋" w:cs="仿宋"/>
          <w:color w:val="auto"/>
          <w:lang w:eastAsia="zh-CN"/>
        </w:rPr>
      </w:pPr>
    </w:p>
    <w:p>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说明：1.应提供</w:t>
      </w:r>
      <w:r>
        <w:rPr>
          <w:rFonts w:hint="eastAsia" w:ascii="仿宋" w:hAnsi="仿宋" w:eastAsia="仿宋" w:cs="仿宋"/>
          <w:color w:val="auto"/>
          <w:highlight w:val="none"/>
          <w:u w:val="single"/>
          <w:lang w:eastAsia="zh-CN"/>
        </w:rPr>
        <w:t>评分标准和细则中商务部分</w:t>
      </w:r>
      <w:r>
        <w:rPr>
          <w:rFonts w:hint="eastAsia" w:ascii="仿宋" w:hAnsi="仿宋" w:eastAsia="仿宋" w:cs="仿宋"/>
          <w:color w:val="auto"/>
          <w:highlight w:val="none"/>
          <w:lang w:eastAsia="zh-CN"/>
        </w:rPr>
        <w:t>要求的其他资格证明文件（主要包括：</w:t>
      </w:r>
      <w:r>
        <w:rPr>
          <w:rFonts w:hint="eastAsia" w:ascii="仿宋" w:hAnsi="仿宋" w:eastAsia="仿宋" w:cs="仿宋"/>
          <w:color w:val="auto"/>
          <w:highlight w:val="none"/>
          <w:lang w:val="en-US" w:eastAsia="zh-CN"/>
        </w:rPr>
        <w:t>业绩</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实物评审</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产品质量保障措施</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供货方案、生产进度计划和交货日期、售后服务体系及服务情况</w:t>
      </w:r>
      <w:r>
        <w:rPr>
          <w:rFonts w:hint="eastAsia" w:ascii="仿宋" w:hAnsi="仿宋" w:eastAsia="仿宋" w:cs="仿宋"/>
          <w:color w:val="auto"/>
          <w:highlight w:val="none"/>
          <w:lang w:eastAsia="zh-CN"/>
        </w:rPr>
        <w:t>等）。</w:t>
      </w:r>
    </w:p>
    <w:p>
      <w:pPr>
        <w:pStyle w:val="11"/>
        <w:tabs>
          <w:tab w:val="left" w:pos="5580"/>
        </w:tabs>
        <w:spacing w:line="240" w:lineRule="atLeast"/>
        <w:ind w:firstLine="720" w:firstLineChars="300"/>
        <w:rPr>
          <w:rFonts w:ascii="仿宋" w:hAnsi="仿宋" w:eastAsia="仿宋" w:cs="仿宋"/>
          <w:color w:val="auto"/>
          <w:lang w:eastAsia="zh-CN"/>
        </w:rPr>
      </w:pPr>
      <w:r>
        <w:rPr>
          <w:rFonts w:hint="eastAsia" w:ascii="仿宋" w:hAnsi="仿宋" w:eastAsia="仿宋" w:cs="仿宋"/>
          <w:color w:val="auto"/>
          <w:lang w:eastAsia="zh-CN"/>
        </w:rPr>
        <w:t>2.复印件上应加盖本单位章（自然人投标的无需盖章，需要签字）。</w:t>
      </w:r>
    </w:p>
    <w:p>
      <w:pPr>
        <w:pStyle w:val="5"/>
        <w:numPr>
          <w:ilvl w:val="1"/>
          <w:numId w:val="0"/>
        </w:numPr>
        <w:spacing w:line="240" w:lineRule="atLeast"/>
        <w:jc w:val="left"/>
        <w:rPr>
          <w:rFonts w:ascii="仿宋" w:hAnsi="仿宋" w:eastAsia="仿宋" w:cs="仿宋"/>
          <w:bCs/>
          <w:color w:val="auto"/>
          <w:sz w:val="24"/>
          <w:lang w:eastAsia="zh-CN"/>
        </w:rPr>
      </w:pPr>
      <w:r>
        <w:rPr>
          <w:rFonts w:hint="eastAsia" w:ascii="仿宋" w:hAnsi="仿宋" w:eastAsia="仿宋" w:cs="仿宋"/>
          <w:color w:val="auto"/>
          <w:sz w:val="24"/>
          <w:lang w:eastAsia="zh-CN"/>
        </w:rPr>
        <w:t xml:space="preserve">    </w:t>
      </w:r>
    </w:p>
    <w:p>
      <w:pPr>
        <w:pStyle w:val="5"/>
        <w:numPr>
          <w:ilvl w:val="1"/>
          <w:numId w:val="0"/>
        </w:numPr>
        <w:spacing w:line="240" w:lineRule="atLeast"/>
        <w:jc w:val="left"/>
        <w:rPr>
          <w:rFonts w:ascii="仿宋" w:hAnsi="仿宋" w:eastAsia="仿宋" w:cs="仿宋"/>
          <w:bCs/>
          <w:color w:val="auto"/>
          <w:sz w:val="24"/>
          <w:lang w:eastAsia="zh-CN"/>
        </w:rPr>
      </w:pPr>
    </w:p>
    <w:p>
      <w:pPr>
        <w:pStyle w:val="5"/>
        <w:numPr>
          <w:ilvl w:val="1"/>
          <w:numId w:val="0"/>
        </w:numPr>
        <w:spacing w:line="240" w:lineRule="atLeast"/>
        <w:jc w:val="left"/>
        <w:rPr>
          <w:rFonts w:ascii="仿宋" w:hAnsi="仿宋" w:eastAsia="仿宋" w:cs="仿宋"/>
          <w:bCs/>
          <w:color w:val="auto"/>
          <w:sz w:val="24"/>
          <w:lang w:eastAsia="zh-CN"/>
        </w:rPr>
      </w:pPr>
    </w:p>
    <w:p>
      <w:pPr>
        <w:rPr>
          <w:rFonts w:ascii="仿宋" w:hAnsi="仿宋" w:eastAsia="仿宋" w:cs="仿宋"/>
          <w:color w:val="auto"/>
          <w:lang w:eastAsia="zh-CN"/>
        </w:rPr>
      </w:pPr>
    </w:p>
    <w:p>
      <w:pPr>
        <w:pStyle w:val="5"/>
        <w:numPr>
          <w:ilvl w:val="1"/>
          <w:numId w:val="0"/>
        </w:numPr>
        <w:spacing w:line="240" w:lineRule="atLeast"/>
        <w:jc w:val="left"/>
        <w:rPr>
          <w:rFonts w:ascii="仿宋" w:hAnsi="仿宋" w:eastAsia="仿宋" w:cs="仿宋"/>
          <w:bCs/>
          <w:color w:val="auto"/>
          <w:sz w:val="24"/>
          <w:lang w:eastAsia="zh-CN"/>
        </w:rPr>
      </w:pPr>
    </w:p>
    <w:p>
      <w:pPr>
        <w:pStyle w:val="5"/>
        <w:numPr>
          <w:ilvl w:val="1"/>
          <w:numId w:val="0"/>
        </w:numPr>
        <w:spacing w:line="240" w:lineRule="atLeast"/>
        <w:jc w:val="left"/>
        <w:rPr>
          <w:rFonts w:ascii="仿宋" w:hAnsi="仿宋" w:eastAsia="仿宋" w:cs="仿宋"/>
          <w:bCs/>
          <w:color w:val="auto"/>
          <w:sz w:val="24"/>
          <w:lang w:eastAsia="zh-CN"/>
        </w:rPr>
      </w:pPr>
    </w:p>
    <w:p>
      <w:pPr>
        <w:tabs>
          <w:tab w:val="left" w:pos="3600"/>
        </w:tabs>
        <w:adjustRightInd w:val="0"/>
        <w:snapToGrid w:val="0"/>
        <w:spacing w:line="440" w:lineRule="exact"/>
        <w:jc w:val="center"/>
        <w:rPr>
          <w:rFonts w:ascii="仿宋" w:hAnsi="仿宋" w:eastAsia="仿宋" w:cs="仿宋"/>
          <w:b/>
          <w:bCs/>
          <w:color w:val="auto"/>
          <w:w w:val="90"/>
          <w:sz w:val="36"/>
          <w:szCs w:val="36"/>
          <w:lang w:eastAsia="zh-CN"/>
        </w:rPr>
      </w:pPr>
      <w:r>
        <w:rPr>
          <w:rFonts w:hint="eastAsia" w:ascii="仿宋" w:hAnsi="仿宋" w:eastAsia="仿宋" w:cs="仿宋"/>
          <w:b/>
          <w:bCs/>
          <w:color w:val="auto"/>
          <w:sz w:val="36"/>
          <w:szCs w:val="36"/>
          <w:lang w:eastAsia="zh-CN"/>
        </w:rPr>
        <w:t>13、</w:t>
      </w:r>
      <w:r>
        <w:rPr>
          <w:rFonts w:hint="eastAsia" w:ascii="仿宋" w:hAnsi="仿宋" w:eastAsia="仿宋" w:cs="仿宋"/>
          <w:b/>
          <w:bCs/>
          <w:color w:val="auto"/>
          <w:w w:val="90"/>
          <w:sz w:val="36"/>
          <w:szCs w:val="36"/>
          <w:lang w:eastAsia="zh-CN"/>
        </w:rPr>
        <w:t>供应商认为有必要提供的其他证明材料（格式自拟）</w:t>
      </w:r>
    </w:p>
    <w:p>
      <w:pPr>
        <w:pStyle w:val="11"/>
        <w:tabs>
          <w:tab w:val="left" w:pos="5580"/>
        </w:tabs>
        <w:spacing w:line="240" w:lineRule="atLeast"/>
        <w:ind w:firstLine="480" w:firstLineChars="200"/>
        <w:rPr>
          <w:rFonts w:ascii="仿宋" w:hAnsi="仿宋" w:eastAsia="仿宋" w:cs="仿宋"/>
          <w:color w:val="auto"/>
          <w:lang w:eastAsia="zh-CN"/>
        </w:rPr>
      </w:pPr>
    </w:p>
    <w:p>
      <w:pPr>
        <w:pStyle w:val="11"/>
        <w:tabs>
          <w:tab w:val="left" w:pos="5580"/>
        </w:tabs>
        <w:spacing w:line="240" w:lineRule="atLeast"/>
        <w:ind w:firstLine="480" w:firstLineChars="200"/>
        <w:rPr>
          <w:rFonts w:ascii="仿宋" w:hAnsi="仿宋" w:eastAsia="仿宋" w:cs="仿宋"/>
          <w:color w:val="auto"/>
          <w:lang w:eastAsia="zh-CN"/>
        </w:rPr>
      </w:pPr>
      <w:r>
        <w:rPr>
          <w:rFonts w:hint="eastAsia" w:ascii="仿宋" w:hAnsi="仿宋" w:eastAsia="仿宋" w:cs="仿宋"/>
          <w:color w:val="auto"/>
          <w:lang w:eastAsia="zh-CN"/>
        </w:rPr>
        <w:t>说明：复印件上应加盖本单位章（自然人投标的无需盖章，需要签字）。</w:t>
      </w:r>
    </w:p>
    <w:p>
      <w:pPr>
        <w:pStyle w:val="12"/>
        <w:ind w:left="2880"/>
        <w:rPr>
          <w:color w:val="auto"/>
          <w:lang w:eastAsia="zh-CN"/>
        </w:rPr>
      </w:pPr>
    </w:p>
    <w:sectPr>
      <w:headerReference r:id="rId9" w:type="default"/>
      <w:footerReference r:id="rId10"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_x000B__x000C_">
    <w:altName w:val="Courier New"/>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MingLiU">
    <w:panose1 w:val="02020509000000000000"/>
    <w:charset w:val="88"/>
    <w:family w:val="auto"/>
    <w:pitch w:val="default"/>
    <w:sig w:usb0="A00002FF" w:usb1="28CFFCFA" w:usb2="00000016" w:usb3="00000000" w:csb0="00100001" w:csb1="00000000"/>
  </w:font>
  <w:font w:name="方正仿宋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ITC Avant Garde Gothic">
    <w:panose1 w:val="020B0402020203020304"/>
    <w:charset w:val="00"/>
    <w:family w:val="auto"/>
    <w:pitch w:val="default"/>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jc w:val="both"/>
    </w:pPr>
    <w:r>
      <w:rPr>
        <w:sz w:val="16"/>
        <w:lang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OUHjVccBAACdAwAADgAAAAAAAAABACAAAAAeAQAAZHJzL2Uyb0RvYy54&#10;bWxQSwUGAAAAAAYABgBZAQAAVwUAAAAA&#10;">
              <v:fill on="f" focussize="0,0"/>
              <v:stroke on="f"/>
              <v:imagedata o:title=""/>
              <o:lock v:ext="edit" aspectratio="f"/>
              <v:textbox inset="0mm,0mm,0mm,0mm" style="mso-fit-shape-to-text:t;">
                <w:txbxContent>
                  <w:p/>
                </w:txbxContent>
              </v:textbox>
            </v:shape>
          </w:pict>
        </mc:Fallback>
      </mc:AlternateContent>
    </w:r>
    <w:r>
      <w:rPr>
        <w:rFonts w:hint="eastAsia"/>
        <w:sz w:val="16"/>
        <w:szCs w:val="16"/>
      </w:rPr>
      <w:t xml:space="preserve"> </w:t>
    </w:r>
    <w:r>
      <w:rPr>
        <w:rFonts w:hint="eastAsia"/>
        <w:color w:val="800000"/>
        <w:sz w:val="16"/>
        <w:szCs w:val="20"/>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jc w:val="both"/>
    </w:pPr>
    <w:r>
      <w:rPr>
        <w:sz w:val="16"/>
        <w:lang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HbBNzHIAQAAnQMAAA4AAAAAAAAAAQAgAAAAHgEAAGRycy9lMm9Eb2Mu&#10;eG1sUEsFBgAAAAAGAAYAWQEAAFgFAAAAAA==&#10;">
              <v:fill on="f" focussize="0,0"/>
              <v:stroke on="f"/>
              <v:imagedata o:title=""/>
              <o:lock v:ext="edit" aspectratio="f"/>
              <v:textbox inset="0mm,0mm,0mm,0mm" style="mso-fit-shape-to-text:t;">
                <w:txbxContent>
                  <w:p>
                    <w:pPr>
                      <w:pStyle w:val="15"/>
                    </w:pPr>
                  </w:p>
                </w:txbxContent>
              </v:textbox>
            </v:shape>
          </w:pict>
        </mc:Fallback>
      </mc:AlternateContent>
    </w:r>
    <w:r>
      <w:rPr>
        <w:rFonts w:hint="eastAsia"/>
        <w:sz w:val="16"/>
        <w:szCs w:val="16"/>
      </w:rPr>
      <w:t xml:space="preserve"> </w:t>
    </w:r>
    <w:r>
      <w:rPr>
        <w:rFonts w:hint="eastAsia"/>
        <w:color w:val="800000"/>
        <w:sz w:val="16"/>
        <w:szCs w:val="20"/>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jc w:val="both"/>
    </w:pPr>
    <w:r>
      <w:rPr>
        <w:sz w:val="13"/>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ywdv5McBAACZAwAADgAAAAAAAAABACAAAAAeAQAAZHJzL2Uyb0RvYy54&#10;bWxQSwUGAAAAAAYABgBZAQAAVwU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sz w:val="13"/>
        <w:szCs w:val="13"/>
      </w:rPr>
      <w:t xml:space="preserve"> </w:t>
    </w:r>
    <w:r>
      <w:rPr>
        <w:rFonts w:hint="eastAsia"/>
      </w:rPr>
      <w:t xml:space="preserve">  </w:t>
    </w:r>
  </w:p>
  <w:p>
    <w:pPr>
      <w:pStyle w:val="15"/>
      <w:tabs>
        <w:tab w:val="center" w:pos="4320"/>
        <w:tab w:val="right" w:pos="8640"/>
        <w:tab w:val="clear" w:pos="4153"/>
        <w:tab w:val="clear" w:pos="8306"/>
      </w:tabs>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jc w:val="both"/>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172</w:t>
                          </w:r>
                          <w: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Sw0IXIAQAAmQMAAA4AAAAAAAAAAQAgAAAAHgEAAGRycy9lMm9Eb2Mu&#10;eG1sUEsFBgAAAAAGAAYAWQEAAFgFA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172</w:t>
                    </w:r>
                    <w:r>
                      <w:fldChar w:fldCharType="end"/>
                    </w:r>
                  </w:p>
                </w:txbxContent>
              </v:textbox>
            </v:shape>
          </w:pict>
        </mc:Fallback>
      </mc:AlternateContent>
    </w:r>
    <w:r>
      <w:rPr>
        <w:rFonts w:hint="eastAsia" w:ascii="宋体" w:hAnsi="宋体" w:eastAsia="宋体" w:cs="宋体"/>
        <w:color w:val="auto"/>
        <w:sz w:val="24"/>
        <w:lang w:eastAsia="zh-CN"/>
      </w:rPr>
      <w:t xml:space="preserve">  </w:t>
    </w:r>
    <w:r>
      <w:rPr>
        <w:rFonts w:hint="eastAsia"/>
        <w:sz w:val="13"/>
        <w:szCs w:val="13"/>
      </w:rPr>
      <w:t xml:space="preserve"> </w:t>
    </w:r>
    <w:r>
      <w:rPr>
        <w:rFonts w:hint="eastAsia"/>
      </w:rPr>
      <w:t xml:space="preserve"> </w:t>
    </w:r>
    <w:r>
      <w:rPr>
        <w:rFonts w:hint="eastAsia"/>
        <w:color w:val="800000"/>
        <w:sz w:val="16"/>
        <w:szCs w:val="20"/>
        <w:lang w:eastAsia="zh-CN"/>
      </w:rPr>
      <w:t xml:space="preserve">      </w:t>
    </w:r>
  </w:p>
  <w:p>
    <w:pPr>
      <w:pStyle w:val="15"/>
      <w:autoSpaceDE w:val="0"/>
      <w:autoSpaceDN w:val="0"/>
      <w:adjustRightInd w:val="0"/>
      <w:ind w:left="7200" w:hanging="7200" w:hangingChars="4000"/>
      <w:jc w:val="both"/>
    </w:pPr>
  </w:p>
  <w:p>
    <w:pPr>
      <w:pStyle w:val="15"/>
      <w:ind w:right="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178</w:t>
                          </w:r>
                          <w: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5zhMO8cBAACaAwAADgAAAAAAAAABACAAAAAeAQAAZHJzL2Uyb0RvYy54&#10;bWxQSwUGAAAAAAYABgBZAQAAVwU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178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tabs>
        <w:tab w:val="clear" w:pos="4153"/>
        <w:tab w:val="clear" w:pos="8306"/>
      </w:tabs>
      <w:rPr>
        <w:rFonts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ascii="宋体" w:hAnsi="宋体" w:eastAsia="宋体" w:cs="宋体"/>
        <w:sz w:val="20"/>
        <w:szCs w:val="20"/>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ascii="宋体" w:hAnsi="宋体" w:eastAsia="宋体" w:cs="宋体"/>
        <w:sz w:val="20"/>
        <w:szCs w:val="20"/>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A1DAE7"/>
    <w:multiLevelType w:val="singleLevel"/>
    <w:tmpl w:val="91A1DAE7"/>
    <w:lvl w:ilvl="0" w:tentative="0">
      <w:start w:val="1"/>
      <w:numFmt w:val="chineseCounting"/>
      <w:suff w:val="space"/>
      <w:lvlText w:val="第%1部分"/>
      <w:lvlJc w:val="left"/>
      <w:rPr>
        <w:rFonts w:hint="eastAsia"/>
      </w:rPr>
    </w:lvl>
  </w:abstractNum>
  <w:abstractNum w:abstractNumId="1">
    <w:nsid w:val="CF0DAD01"/>
    <w:multiLevelType w:val="singleLevel"/>
    <w:tmpl w:val="CF0DAD01"/>
    <w:lvl w:ilvl="0" w:tentative="0">
      <w:start w:val="1"/>
      <w:numFmt w:val="decimal"/>
      <w:suff w:val="space"/>
      <w:lvlText w:val="%1."/>
      <w:lvlJc w:val="left"/>
    </w:lvl>
  </w:abstractNum>
  <w:abstractNum w:abstractNumId="2">
    <w:nsid w:val="0000000D"/>
    <w:multiLevelType w:val="multilevel"/>
    <w:tmpl w:val="0000000D"/>
    <w:lvl w:ilvl="0" w:tentative="0">
      <w:start w:val="1"/>
      <w:numFmt w:val="decimal"/>
      <w:pStyle w:val="9"/>
      <w:lvlText w:val="%1."/>
      <w:lvlJc w:val="left"/>
      <w:pPr>
        <w:tabs>
          <w:tab w:val="left" w:pos="780"/>
        </w:tabs>
        <w:ind w:left="790" w:hanging="430"/>
      </w:pPr>
      <w:rPr>
        <w:rFonts w:hint="eastAsia"/>
      </w:rPr>
    </w:lvl>
    <w:lvl w:ilvl="1" w:tentative="0">
      <w:start w:val="1"/>
      <w:numFmt w:val="decimal"/>
      <w:lvlText w:val="%1.%2"/>
      <w:lvlJc w:val="left"/>
      <w:pPr>
        <w:tabs>
          <w:tab w:val="left" w:pos="880"/>
        </w:tabs>
        <w:ind w:left="880" w:hanging="700"/>
      </w:pPr>
      <w:rPr>
        <w:rFonts w:ascii="宋体" w:hAnsi="宋体" w:eastAsia="宋体" w:cs="Times New Roman"/>
        <w:lang w:val="en-US"/>
      </w:rPr>
    </w:lvl>
    <w:lvl w:ilvl="2" w:tentative="0">
      <w:start w:val="1"/>
      <w:numFmt w:val="decimal"/>
      <w:lvlText w:val="%1.%2.%3"/>
      <w:lvlJc w:val="left"/>
      <w:pPr>
        <w:tabs>
          <w:tab w:val="left" w:pos="1360"/>
        </w:tabs>
        <w:ind w:left="1360" w:hanging="1000"/>
      </w:pPr>
      <w:rPr>
        <w:rFonts w:hint="eastAsia"/>
      </w:rPr>
    </w:lvl>
    <w:lvl w:ilvl="3" w:tentative="0">
      <w:start w:val="1"/>
      <w:numFmt w:val="decimal"/>
      <w:lvlText w:val="%1.%2.%3.%4"/>
      <w:lvlJc w:val="left"/>
      <w:pPr>
        <w:tabs>
          <w:tab w:val="left" w:pos="360"/>
        </w:tabs>
        <w:ind w:left="2344" w:hanging="1984"/>
      </w:pPr>
      <w:rPr>
        <w:rFonts w:hint="eastAsia"/>
      </w:rPr>
    </w:lvl>
    <w:lvl w:ilvl="4" w:tentative="0">
      <w:start w:val="1"/>
      <w:numFmt w:val="decimal"/>
      <w:lvlText w:val="%1.%2.%3.%4.%5"/>
      <w:lvlJc w:val="left"/>
      <w:pPr>
        <w:tabs>
          <w:tab w:val="left" w:pos="2911"/>
        </w:tabs>
        <w:ind w:left="2911" w:hanging="850"/>
      </w:pPr>
      <w:rPr>
        <w:rFonts w:hint="eastAsia"/>
      </w:rPr>
    </w:lvl>
    <w:lvl w:ilvl="5" w:tentative="0">
      <w:start w:val="1"/>
      <w:numFmt w:val="decimal"/>
      <w:lvlText w:val="%1.%2.%3.%4.%5.%6"/>
      <w:lvlJc w:val="left"/>
      <w:pPr>
        <w:tabs>
          <w:tab w:val="left" w:pos="3620"/>
        </w:tabs>
        <w:ind w:left="3620" w:hanging="1134"/>
      </w:pPr>
      <w:rPr>
        <w:rFonts w:hint="eastAsia"/>
      </w:rPr>
    </w:lvl>
    <w:lvl w:ilvl="6" w:tentative="0">
      <w:start w:val="1"/>
      <w:numFmt w:val="decimal"/>
      <w:lvlText w:val="%1.%2.%3.%4.%5.%6.%7"/>
      <w:lvlJc w:val="left"/>
      <w:pPr>
        <w:tabs>
          <w:tab w:val="left" w:pos="4187"/>
        </w:tabs>
        <w:ind w:left="4187" w:hanging="1276"/>
      </w:pPr>
      <w:rPr>
        <w:rFonts w:hint="eastAsia"/>
      </w:rPr>
    </w:lvl>
    <w:lvl w:ilvl="7" w:tentative="0">
      <w:start w:val="1"/>
      <w:numFmt w:val="decimal"/>
      <w:lvlText w:val="%1.%2.%3.%4.%5.%6.%7.%8"/>
      <w:lvlJc w:val="left"/>
      <w:pPr>
        <w:tabs>
          <w:tab w:val="left" w:pos="4754"/>
        </w:tabs>
        <w:ind w:left="4754" w:hanging="1418"/>
      </w:pPr>
      <w:rPr>
        <w:rFonts w:hint="eastAsia"/>
      </w:rPr>
    </w:lvl>
    <w:lvl w:ilvl="8" w:tentative="0">
      <w:start w:val="1"/>
      <w:numFmt w:val="decimal"/>
      <w:lvlText w:val="%1.%2.%3.%4.%5.%6.%7.%8.%9"/>
      <w:lvlJc w:val="left"/>
      <w:pPr>
        <w:tabs>
          <w:tab w:val="left" w:pos="5462"/>
        </w:tabs>
        <w:ind w:left="5462" w:hanging="1700"/>
      </w:pPr>
      <w:rPr>
        <w:rFonts w:hint="eastAsia"/>
      </w:rPr>
    </w:lvl>
  </w:abstractNum>
  <w:abstractNum w:abstractNumId="3">
    <w:nsid w:val="0053208E"/>
    <w:multiLevelType w:val="multilevel"/>
    <w:tmpl w:val="0053208E"/>
    <w:lvl w:ilvl="0" w:tentative="0">
      <w:start w:val="1"/>
      <w:numFmt w:val="japaneseCounting"/>
      <w:lvlText w:val="%1"/>
      <w:lvlJc w:val="left"/>
      <w:pPr>
        <w:tabs>
          <w:tab w:val="left" w:pos="0"/>
        </w:tabs>
        <w:ind w:left="360" w:hanging="360"/>
      </w:pPr>
      <w:rPr>
        <w:rFonts w:hint="default" w:ascii="宋体" w:hAnsi="宋体" w:eastAsia="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4">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5">
    <w:nsid w:val="55CD4C99"/>
    <w:multiLevelType w:val="singleLevel"/>
    <w:tmpl w:val="55CD4C99"/>
    <w:lvl w:ilvl="0" w:tentative="0">
      <w:start w:val="1"/>
      <w:numFmt w:val="chineseCounting"/>
      <w:suff w:val="nothing"/>
      <w:lvlText w:val="%1、"/>
      <w:lvlJc w:val="left"/>
    </w:lvl>
  </w:abstractNum>
  <w:abstractNum w:abstractNumId="6">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2"/>
  </w:num>
  <w:num w:numId="2">
    <w:abstractNumId w:val="0"/>
  </w:num>
  <w:num w:numId="3">
    <w:abstractNumId w:val="5"/>
  </w:num>
  <w:num w:numId="4">
    <w:abstractNumId w:val="4"/>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4ODcxMTkxNmEwYzAzYTA5NzZlOTM1ZGVkNTE1NjQifQ=="/>
  </w:docVars>
  <w:rsids>
    <w:rsidRoot w:val="430832B2"/>
    <w:rsid w:val="00036274"/>
    <w:rsid w:val="000E7277"/>
    <w:rsid w:val="00153D08"/>
    <w:rsid w:val="001909B2"/>
    <w:rsid w:val="00232484"/>
    <w:rsid w:val="004259D8"/>
    <w:rsid w:val="00461E17"/>
    <w:rsid w:val="00471CA4"/>
    <w:rsid w:val="00562077"/>
    <w:rsid w:val="00597163"/>
    <w:rsid w:val="005D4E0B"/>
    <w:rsid w:val="00643BE3"/>
    <w:rsid w:val="006761BB"/>
    <w:rsid w:val="006D00E3"/>
    <w:rsid w:val="0076445C"/>
    <w:rsid w:val="008276FA"/>
    <w:rsid w:val="008849F7"/>
    <w:rsid w:val="008C318D"/>
    <w:rsid w:val="008D1783"/>
    <w:rsid w:val="008D4A14"/>
    <w:rsid w:val="009143D6"/>
    <w:rsid w:val="00A329DF"/>
    <w:rsid w:val="00A75CA8"/>
    <w:rsid w:val="00AA277B"/>
    <w:rsid w:val="00AB0B74"/>
    <w:rsid w:val="00AF420A"/>
    <w:rsid w:val="00BA4013"/>
    <w:rsid w:val="00C26A7F"/>
    <w:rsid w:val="00C377E4"/>
    <w:rsid w:val="00C57AF5"/>
    <w:rsid w:val="00C74FD6"/>
    <w:rsid w:val="00D00791"/>
    <w:rsid w:val="00D00D67"/>
    <w:rsid w:val="00D03DFD"/>
    <w:rsid w:val="00D84377"/>
    <w:rsid w:val="00DE0124"/>
    <w:rsid w:val="00E13BED"/>
    <w:rsid w:val="00E56748"/>
    <w:rsid w:val="00EB29FB"/>
    <w:rsid w:val="00ED05CA"/>
    <w:rsid w:val="00F050C2"/>
    <w:rsid w:val="00F70359"/>
    <w:rsid w:val="00FB6C7A"/>
    <w:rsid w:val="0123584C"/>
    <w:rsid w:val="014631E4"/>
    <w:rsid w:val="014F6266"/>
    <w:rsid w:val="01A050EF"/>
    <w:rsid w:val="01E44B68"/>
    <w:rsid w:val="01EF3980"/>
    <w:rsid w:val="022A300D"/>
    <w:rsid w:val="02405C50"/>
    <w:rsid w:val="02614ACA"/>
    <w:rsid w:val="027D687D"/>
    <w:rsid w:val="028916DF"/>
    <w:rsid w:val="02E7054D"/>
    <w:rsid w:val="03120DC1"/>
    <w:rsid w:val="03152839"/>
    <w:rsid w:val="03531E23"/>
    <w:rsid w:val="03547F3F"/>
    <w:rsid w:val="035508BA"/>
    <w:rsid w:val="03D270B5"/>
    <w:rsid w:val="03DF7ECE"/>
    <w:rsid w:val="0402389A"/>
    <w:rsid w:val="042A106A"/>
    <w:rsid w:val="044A11BB"/>
    <w:rsid w:val="04700DA8"/>
    <w:rsid w:val="04770389"/>
    <w:rsid w:val="04805415"/>
    <w:rsid w:val="04C64537"/>
    <w:rsid w:val="050178ED"/>
    <w:rsid w:val="050F221F"/>
    <w:rsid w:val="051E7B81"/>
    <w:rsid w:val="052B11CF"/>
    <w:rsid w:val="0591547A"/>
    <w:rsid w:val="05CE725F"/>
    <w:rsid w:val="05D26519"/>
    <w:rsid w:val="05E43238"/>
    <w:rsid w:val="06141E47"/>
    <w:rsid w:val="062E44A1"/>
    <w:rsid w:val="06385AA9"/>
    <w:rsid w:val="063B7194"/>
    <w:rsid w:val="0650158F"/>
    <w:rsid w:val="067376C2"/>
    <w:rsid w:val="068F23C3"/>
    <w:rsid w:val="06A20D46"/>
    <w:rsid w:val="072C60C0"/>
    <w:rsid w:val="073826E5"/>
    <w:rsid w:val="074F6B51"/>
    <w:rsid w:val="07BA233A"/>
    <w:rsid w:val="07BC60B3"/>
    <w:rsid w:val="0805019B"/>
    <w:rsid w:val="08253C96"/>
    <w:rsid w:val="082779D0"/>
    <w:rsid w:val="083068A5"/>
    <w:rsid w:val="08323FEC"/>
    <w:rsid w:val="085D5AE7"/>
    <w:rsid w:val="086504F8"/>
    <w:rsid w:val="08D63C55"/>
    <w:rsid w:val="091D420B"/>
    <w:rsid w:val="09231976"/>
    <w:rsid w:val="093F2ABC"/>
    <w:rsid w:val="095073FA"/>
    <w:rsid w:val="09793C81"/>
    <w:rsid w:val="099723FA"/>
    <w:rsid w:val="09B17236"/>
    <w:rsid w:val="09BB7723"/>
    <w:rsid w:val="09E0077E"/>
    <w:rsid w:val="09E92566"/>
    <w:rsid w:val="0A007485"/>
    <w:rsid w:val="0A226110"/>
    <w:rsid w:val="0A271261"/>
    <w:rsid w:val="0A622E54"/>
    <w:rsid w:val="0A982D0F"/>
    <w:rsid w:val="0AEC1713"/>
    <w:rsid w:val="0AFE7394"/>
    <w:rsid w:val="0B213EE8"/>
    <w:rsid w:val="0B2F3756"/>
    <w:rsid w:val="0B3D750A"/>
    <w:rsid w:val="0B472137"/>
    <w:rsid w:val="0B641CFB"/>
    <w:rsid w:val="0B81389B"/>
    <w:rsid w:val="0B941400"/>
    <w:rsid w:val="0B9E39F1"/>
    <w:rsid w:val="0BB54396"/>
    <w:rsid w:val="0BC51536"/>
    <w:rsid w:val="0BF26C44"/>
    <w:rsid w:val="0C1429D4"/>
    <w:rsid w:val="0CC0289C"/>
    <w:rsid w:val="0D533015"/>
    <w:rsid w:val="0D625AD8"/>
    <w:rsid w:val="0D9030DE"/>
    <w:rsid w:val="0D9378B6"/>
    <w:rsid w:val="0DC43F13"/>
    <w:rsid w:val="0DE07387"/>
    <w:rsid w:val="0DE70697"/>
    <w:rsid w:val="0E3E1813"/>
    <w:rsid w:val="0E8C1181"/>
    <w:rsid w:val="0EEF0D04"/>
    <w:rsid w:val="0F152C78"/>
    <w:rsid w:val="0F356E0A"/>
    <w:rsid w:val="0FA22205"/>
    <w:rsid w:val="0FC41FA8"/>
    <w:rsid w:val="0FFE0D46"/>
    <w:rsid w:val="10015291"/>
    <w:rsid w:val="10685029"/>
    <w:rsid w:val="10857989"/>
    <w:rsid w:val="11352510"/>
    <w:rsid w:val="114227C7"/>
    <w:rsid w:val="114535BD"/>
    <w:rsid w:val="116457F1"/>
    <w:rsid w:val="11A43746"/>
    <w:rsid w:val="11E12A09"/>
    <w:rsid w:val="12326DC2"/>
    <w:rsid w:val="12891287"/>
    <w:rsid w:val="129526FC"/>
    <w:rsid w:val="12E23A01"/>
    <w:rsid w:val="130308CA"/>
    <w:rsid w:val="1312560D"/>
    <w:rsid w:val="132C218A"/>
    <w:rsid w:val="133008B4"/>
    <w:rsid w:val="13651CF4"/>
    <w:rsid w:val="13B268C3"/>
    <w:rsid w:val="13D55805"/>
    <w:rsid w:val="13E62E35"/>
    <w:rsid w:val="13F84D28"/>
    <w:rsid w:val="142B46CE"/>
    <w:rsid w:val="14602089"/>
    <w:rsid w:val="14841E5F"/>
    <w:rsid w:val="14953EB8"/>
    <w:rsid w:val="14B46A8F"/>
    <w:rsid w:val="14CD6092"/>
    <w:rsid w:val="14EB7FD7"/>
    <w:rsid w:val="151C63E2"/>
    <w:rsid w:val="15200D24"/>
    <w:rsid w:val="1525173B"/>
    <w:rsid w:val="153C6A85"/>
    <w:rsid w:val="156D1711"/>
    <w:rsid w:val="159F732A"/>
    <w:rsid w:val="15C31338"/>
    <w:rsid w:val="15D35A8F"/>
    <w:rsid w:val="15E839EB"/>
    <w:rsid w:val="16010E59"/>
    <w:rsid w:val="1607444C"/>
    <w:rsid w:val="16533BFB"/>
    <w:rsid w:val="167B61DA"/>
    <w:rsid w:val="16BA2357"/>
    <w:rsid w:val="16C61301"/>
    <w:rsid w:val="16DD57C1"/>
    <w:rsid w:val="171F0B4E"/>
    <w:rsid w:val="172577D0"/>
    <w:rsid w:val="178644DD"/>
    <w:rsid w:val="17881C02"/>
    <w:rsid w:val="178E694D"/>
    <w:rsid w:val="17A34B99"/>
    <w:rsid w:val="17EB3771"/>
    <w:rsid w:val="1890511D"/>
    <w:rsid w:val="18DF7E53"/>
    <w:rsid w:val="18FE29CF"/>
    <w:rsid w:val="1910625E"/>
    <w:rsid w:val="19445F08"/>
    <w:rsid w:val="19574A06"/>
    <w:rsid w:val="19791440"/>
    <w:rsid w:val="198D3D53"/>
    <w:rsid w:val="19D24BCD"/>
    <w:rsid w:val="19D56694"/>
    <w:rsid w:val="1A2108A3"/>
    <w:rsid w:val="1A6A7BF0"/>
    <w:rsid w:val="1A6B4D60"/>
    <w:rsid w:val="1A6C043C"/>
    <w:rsid w:val="1AA14F3E"/>
    <w:rsid w:val="1AAD645B"/>
    <w:rsid w:val="1ABB2559"/>
    <w:rsid w:val="1ACD57BB"/>
    <w:rsid w:val="1AFE6CB6"/>
    <w:rsid w:val="1B057EEA"/>
    <w:rsid w:val="1B2938B4"/>
    <w:rsid w:val="1B3867B7"/>
    <w:rsid w:val="1B3917D2"/>
    <w:rsid w:val="1B526E30"/>
    <w:rsid w:val="1B5A42F2"/>
    <w:rsid w:val="1B8F4956"/>
    <w:rsid w:val="1BA46EB4"/>
    <w:rsid w:val="1BE65325"/>
    <w:rsid w:val="1BF54431"/>
    <w:rsid w:val="1C770BAC"/>
    <w:rsid w:val="1C8812E8"/>
    <w:rsid w:val="1CBF4223"/>
    <w:rsid w:val="1CC048D1"/>
    <w:rsid w:val="1CE83CF7"/>
    <w:rsid w:val="1CFF3DC8"/>
    <w:rsid w:val="1D28001A"/>
    <w:rsid w:val="1D6F5759"/>
    <w:rsid w:val="1D747745"/>
    <w:rsid w:val="1DDE4B7D"/>
    <w:rsid w:val="1DFA6EC3"/>
    <w:rsid w:val="1E122A78"/>
    <w:rsid w:val="1E1767CF"/>
    <w:rsid w:val="1E435DE1"/>
    <w:rsid w:val="1E6813A9"/>
    <w:rsid w:val="1E6D1634"/>
    <w:rsid w:val="1ECE4F82"/>
    <w:rsid w:val="1ED61CF8"/>
    <w:rsid w:val="1EE5064C"/>
    <w:rsid w:val="1EEE0DF0"/>
    <w:rsid w:val="1F0321C6"/>
    <w:rsid w:val="1F0664F1"/>
    <w:rsid w:val="1F0E3240"/>
    <w:rsid w:val="1F5B26D6"/>
    <w:rsid w:val="1F6007D8"/>
    <w:rsid w:val="1F6C3F34"/>
    <w:rsid w:val="1FB748C5"/>
    <w:rsid w:val="1FF42195"/>
    <w:rsid w:val="203828DD"/>
    <w:rsid w:val="20497A92"/>
    <w:rsid w:val="205D4216"/>
    <w:rsid w:val="20746CEC"/>
    <w:rsid w:val="209D4381"/>
    <w:rsid w:val="20AB09C3"/>
    <w:rsid w:val="211A31D2"/>
    <w:rsid w:val="21265058"/>
    <w:rsid w:val="21454BB2"/>
    <w:rsid w:val="218454A5"/>
    <w:rsid w:val="21B3404D"/>
    <w:rsid w:val="21F7470F"/>
    <w:rsid w:val="22086693"/>
    <w:rsid w:val="22561186"/>
    <w:rsid w:val="22965E6B"/>
    <w:rsid w:val="22AE28BF"/>
    <w:rsid w:val="22D64075"/>
    <w:rsid w:val="22D700DE"/>
    <w:rsid w:val="22EE5862"/>
    <w:rsid w:val="22F917C9"/>
    <w:rsid w:val="23226B91"/>
    <w:rsid w:val="23463622"/>
    <w:rsid w:val="235B1AD6"/>
    <w:rsid w:val="235B27CC"/>
    <w:rsid w:val="23874BA3"/>
    <w:rsid w:val="238D7E59"/>
    <w:rsid w:val="23CD5478"/>
    <w:rsid w:val="2426737F"/>
    <w:rsid w:val="242C7FB7"/>
    <w:rsid w:val="24517A0D"/>
    <w:rsid w:val="245B2E54"/>
    <w:rsid w:val="24666983"/>
    <w:rsid w:val="24825742"/>
    <w:rsid w:val="2499720E"/>
    <w:rsid w:val="249A2B70"/>
    <w:rsid w:val="25002F8D"/>
    <w:rsid w:val="25546BA5"/>
    <w:rsid w:val="25550156"/>
    <w:rsid w:val="256D43FD"/>
    <w:rsid w:val="258D4BC1"/>
    <w:rsid w:val="25C15C5D"/>
    <w:rsid w:val="25FB512C"/>
    <w:rsid w:val="26290CB5"/>
    <w:rsid w:val="262B2929"/>
    <w:rsid w:val="267D2FA7"/>
    <w:rsid w:val="268B6833"/>
    <w:rsid w:val="26B733C2"/>
    <w:rsid w:val="26D37563"/>
    <w:rsid w:val="26DC54DA"/>
    <w:rsid w:val="2714569C"/>
    <w:rsid w:val="274B4345"/>
    <w:rsid w:val="2759752E"/>
    <w:rsid w:val="27641FEC"/>
    <w:rsid w:val="276616BC"/>
    <w:rsid w:val="27710810"/>
    <w:rsid w:val="27870033"/>
    <w:rsid w:val="27AC57BB"/>
    <w:rsid w:val="27DB5214"/>
    <w:rsid w:val="280B656E"/>
    <w:rsid w:val="2822297C"/>
    <w:rsid w:val="28245882"/>
    <w:rsid w:val="283D072F"/>
    <w:rsid w:val="286536CA"/>
    <w:rsid w:val="286A30B1"/>
    <w:rsid w:val="286B44D3"/>
    <w:rsid w:val="290F6532"/>
    <w:rsid w:val="291C049E"/>
    <w:rsid w:val="291F0973"/>
    <w:rsid w:val="29384AB9"/>
    <w:rsid w:val="293D4896"/>
    <w:rsid w:val="294E1863"/>
    <w:rsid w:val="29BE7D57"/>
    <w:rsid w:val="29EC3DAC"/>
    <w:rsid w:val="29F20F87"/>
    <w:rsid w:val="2A015314"/>
    <w:rsid w:val="2A0E35A6"/>
    <w:rsid w:val="2A2644A5"/>
    <w:rsid w:val="2A2953D2"/>
    <w:rsid w:val="2A5E151F"/>
    <w:rsid w:val="2A6F2C28"/>
    <w:rsid w:val="2A927369"/>
    <w:rsid w:val="2AB303AA"/>
    <w:rsid w:val="2ADC5AFD"/>
    <w:rsid w:val="2AE5579D"/>
    <w:rsid w:val="2AE56C24"/>
    <w:rsid w:val="2AF23A16"/>
    <w:rsid w:val="2AF552B4"/>
    <w:rsid w:val="2AF9470D"/>
    <w:rsid w:val="2B2A724C"/>
    <w:rsid w:val="2B3330A0"/>
    <w:rsid w:val="2B4F2670"/>
    <w:rsid w:val="2B5F703F"/>
    <w:rsid w:val="2B762634"/>
    <w:rsid w:val="2B795EE5"/>
    <w:rsid w:val="2B97636B"/>
    <w:rsid w:val="2BBA1415"/>
    <w:rsid w:val="2C302A48"/>
    <w:rsid w:val="2C32224A"/>
    <w:rsid w:val="2CD70408"/>
    <w:rsid w:val="2CFB5024"/>
    <w:rsid w:val="2D1B0C53"/>
    <w:rsid w:val="2D261D28"/>
    <w:rsid w:val="2D380A40"/>
    <w:rsid w:val="2D7E66F1"/>
    <w:rsid w:val="2D95546D"/>
    <w:rsid w:val="2DA570F4"/>
    <w:rsid w:val="2DB43A1E"/>
    <w:rsid w:val="2DDB2F86"/>
    <w:rsid w:val="2DF1140A"/>
    <w:rsid w:val="2E1B0C2F"/>
    <w:rsid w:val="2E2D19AE"/>
    <w:rsid w:val="2E3662A3"/>
    <w:rsid w:val="2E764B34"/>
    <w:rsid w:val="2EB85F02"/>
    <w:rsid w:val="2F265E4E"/>
    <w:rsid w:val="2F3A3BDD"/>
    <w:rsid w:val="2F796143"/>
    <w:rsid w:val="2FA50B1C"/>
    <w:rsid w:val="2FAD33C2"/>
    <w:rsid w:val="2FD815CC"/>
    <w:rsid w:val="301A16BC"/>
    <w:rsid w:val="301B400C"/>
    <w:rsid w:val="30466CDD"/>
    <w:rsid w:val="30486A4B"/>
    <w:rsid w:val="31070F68"/>
    <w:rsid w:val="310E0297"/>
    <w:rsid w:val="31C54436"/>
    <w:rsid w:val="31DE4CF4"/>
    <w:rsid w:val="322F37A1"/>
    <w:rsid w:val="32387E25"/>
    <w:rsid w:val="32AD108D"/>
    <w:rsid w:val="32B435BE"/>
    <w:rsid w:val="335B1D88"/>
    <w:rsid w:val="335C76C1"/>
    <w:rsid w:val="33711F29"/>
    <w:rsid w:val="337B3536"/>
    <w:rsid w:val="33C57F19"/>
    <w:rsid w:val="343B4C8F"/>
    <w:rsid w:val="34571481"/>
    <w:rsid w:val="3464452F"/>
    <w:rsid w:val="34976726"/>
    <w:rsid w:val="34AC63E7"/>
    <w:rsid w:val="34AD2C62"/>
    <w:rsid w:val="34C81751"/>
    <w:rsid w:val="34F903B8"/>
    <w:rsid w:val="35055A5C"/>
    <w:rsid w:val="351A6043"/>
    <w:rsid w:val="35427B0F"/>
    <w:rsid w:val="356B5D1D"/>
    <w:rsid w:val="357F49FA"/>
    <w:rsid w:val="35CD21AD"/>
    <w:rsid w:val="35D07C60"/>
    <w:rsid w:val="36394B26"/>
    <w:rsid w:val="36A4475E"/>
    <w:rsid w:val="36AA5E0A"/>
    <w:rsid w:val="36CA0C5E"/>
    <w:rsid w:val="36D05553"/>
    <w:rsid w:val="36E45212"/>
    <w:rsid w:val="36E7289C"/>
    <w:rsid w:val="37066C5A"/>
    <w:rsid w:val="37166CDE"/>
    <w:rsid w:val="371C74DF"/>
    <w:rsid w:val="37217B5C"/>
    <w:rsid w:val="372E04CB"/>
    <w:rsid w:val="374E6478"/>
    <w:rsid w:val="37520F41"/>
    <w:rsid w:val="3762161D"/>
    <w:rsid w:val="378679C0"/>
    <w:rsid w:val="378F65A8"/>
    <w:rsid w:val="37A05DB8"/>
    <w:rsid w:val="37A12630"/>
    <w:rsid w:val="37AC319E"/>
    <w:rsid w:val="37D44BCF"/>
    <w:rsid w:val="380201C6"/>
    <w:rsid w:val="38083993"/>
    <w:rsid w:val="38895400"/>
    <w:rsid w:val="38BD4DB8"/>
    <w:rsid w:val="38C13A06"/>
    <w:rsid w:val="38C56C0D"/>
    <w:rsid w:val="38DE52AC"/>
    <w:rsid w:val="393042D6"/>
    <w:rsid w:val="39484984"/>
    <w:rsid w:val="39A77BA6"/>
    <w:rsid w:val="39AB5B25"/>
    <w:rsid w:val="39BB1C50"/>
    <w:rsid w:val="39C07B4A"/>
    <w:rsid w:val="3A1273C6"/>
    <w:rsid w:val="3A5E2E76"/>
    <w:rsid w:val="3A6D6A80"/>
    <w:rsid w:val="3AE06945"/>
    <w:rsid w:val="3AFA401D"/>
    <w:rsid w:val="3B1339F6"/>
    <w:rsid w:val="3B2A146C"/>
    <w:rsid w:val="3B7F7C46"/>
    <w:rsid w:val="3B941E1F"/>
    <w:rsid w:val="3BCC2061"/>
    <w:rsid w:val="3BDE19D1"/>
    <w:rsid w:val="3BE15B0C"/>
    <w:rsid w:val="3C682739"/>
    <w:rsid w:val="3C893FAF"/>
    <w:rsid w:val="3C946E63"/>
    <w:rsid w:val="3CA827C1"/>
    <w:rsid w:val="3CAD59EE"/>
    <w:rsid w:val="3CDA4418"/>
    <w:rsid w:val="3D38095E"/>
    <w:rsid w:val="3D643600"/>
    <w:rsid w:val="3D723DD3"/>
    <w:rsid w:val="3D751F42"/>
    <w:rsid w:val="3DA87F4F"/>
    <w:rsid w:val="3DC2196D"/>
    <w:rsid w:val="3E7C7D6E"/>
    <w:rsid w:val="3E966154"/>
    <w:rsid w:val="3F2A77CA"/>
    <w:rsid w:val="3F385E8A"/>
    <w:rsid w:val="3F6A3151"/>
    <w:rsid w:val="3F874C1D"/>
    <w:rsid w:val="3F973103"/>
    <w:rsid w:val="403F2E01"/>
    <w:rsid w:val="40814B23"/>
    <w:rsid w:val="408E72C3"/>
    <w:rsid w:val="408E7BCF"/>
    <w:rsid w:val="40AB15B8"/>
    <w:rsid w:val="40B26236"/>
    <w:rsid w:val="40C14C05"/>
    <w:rsid w:val="40C764D4"/>
    <w:rsid w:val="41042A54"/>
    <w:rsid w:val="413B181B"/>
    <w:rsid w:val="414E1B6D"/>
    <w:rsid w:val="416359C8"/>
    <w:rsid w:val="41681350"/>
    <w:rsid w:val="416F668A"/>
    <w:rsid w:val="41727207"/>
    <w:rsid w:val="419378A9"/>
    <w:rsid w:val="419F6662"/>
    <w:rsid w:val="41A72D03"/>
    <w:rsid w:val="41BC55E0"/>
    <w:rsid w:val="41BF069E"/>
    <w:rsid w:val="41CC4B69"/>
    <w:rsid w:val="420B7389"/>
    <w:rsid w:val="423563C7"/>
    <w:rsid w:val="42C57370"/>
    <w:rsid w:val="42FF450A"/>
    <w:rsid w:val="430832B2"/>
    <w:rsid w:val="43144276"/>
    <w:rsid w:val="43264088"/>
    <w:rsid w:val="43333AFF"/>
    <w:rsid w:val="434966C0"/>
    <w:rsid w:val="43603D96"/>
    <w:rsid w:val="437C4518"/>
    <w:rsid w:val="43900453"/>
    <w:rsid w:val="43AA4B1B"/>
    <w:rsid w:val="43C42B78"/>
    <w:rsid w:val="43CB7C06"/>
    <w:rsid w:val="43CE514A"/>
    <w:rsid w:val="43D2785E"/>
    <w:rsid w:val="43EB0B8A"/>
    <w:rsid w:val="43F26816"/>
    <w:rsid w:val="441E0010"/>
    <w:rsid w:val="44352E99"/>
    <w:rsid w:val="445769C9"/>
    <w:rsid w:val="44604FB2"/>
    <w:rsid w:val="44637696"/>
    <w:rsid w:val="44740DA7"/>
    <w:rsid w:val="44881E95"/>
    <w:rsid w:val="44C7578F"/>
    <w:rsid w:val="44D31AB8"/>
    <w:rsid w:val="45111167"/>
    <w:rsid w:val="4517597F"/>
    <w:rsid w:val="45442C68"/>
    <w:rsid w:val="454815E5"/>
    <w:rsid w:val="455D72FE"/>
    <w:rsid w:val="457C2033"/>
    <w:rsid w:val="45F70027"/>
    <w:rsid w:val="466A125B"/>
    <w:rsid w:val="46994235"/>
    <w:rsid w:val="46A2549B"/>
    <w:rsid w:val="46A95479"/>
    <w:rsid w:val="46B856BC"/>
    <w:rsid w:val="46F77B89"/>
    <w:rsid w:val="4743767B"/>
    <w:rsid w:val="4757256C"/>
    <w:rsid w:val="476E221E"/>
    <w:rsid w:val="479E4CAA"/>
    <w:rsid w:val="47E90CDF"/>
    <w:rsid w:val="47F15329"/>
    <w:rsid w:val="481728B6"/>
    <w:rsid w:val="482657E1"/>
    <w:rsid w:val="487B3318"/>
    <w:rsid w:val="48B93029"/>
    <w:rsid w:val="48D12854"/>
    <w:rsid w:val="48FD1AAC"/>
    <w:rsid w:val="493A1C31"/>
    <w:rsid w:val="49726A4B"/>
    <w:rsid w:val="498868D5"/>
    <w:rsid w:val="49984EFD"/>
    <w:rsid w:val="49B0569C"/>
    <w:rsid w:val="4A076C56"/>
    <w:rsid w:val="4A431F7F"/>
    <w:rsid w:val="4A686170"/>
    <w:rsid w:val="4A711501"/>
    <w:rsid w:val="4AAF0341"/>
    <w:rsid w:val="4ADB07DF"/>
    <w:rsid w:val="4ADE5F63"/>
    <w:rsid w:val="4AE253FD"/>
    <w:rsid w:val="4B097E96"/>
    <w:rsid w:val="4B105AC6"/>
    <w:rsid w:val="4B140ACE"/>
    <w:rsid w:val="4B34450D"/>
    <w:rsid w:val="4B4626BC"/>
    <w:rsid w:val="4B7B16B0"/>
    <w:rsid w:val="4B7B64DF"/>
    <w:rsid w:val="4BA10E14"/>
    <w:rsid w:val="4BB73B85"/>
    <w:rsid w:val="4BF478AD"/>
    <w:rsid w:val="4C0D2006"/>
    <w:rsid w:val="4C17384D"/>
    <w:rsid w:val="4C257A37"/>
    <w:rsid w:val="4C552A37"/>
    <w:rsid w:val="4C64712B"/>
    <w:rsid w:val="4C6D519A"/>
    <w:rsid w:val="4C700EF1"/>
    <w:rsid w:val="4C760354"/>
    <w:rsid w:val="4C891B35"/>
    <w:rsid w:val="4C8B2129"/>
    <w:rsid w:val="4CE216E4"/>
    <w:rsid w:val="4D7F6F33"/>
    <w:rsid w:val="4DB1505B"/>
    <w:rsid w:val="4DDE31B9"/>
    <w:rsid w:val="4DF50B78"/>
    <w:rsid w:val="4E6938E7"/>
    <w:rsid w:val="4E6A00E7"/>
    <w:rsid w:val="4E6A5759"/>
    <w:rsid w:val="4E6F0D56"/>
    <w:rsid w:val="4E701DC0"/>
    <w:rsid w:val="4E7E543D"/>
    <w:rsid w:val="4E93713A"/>
    <w:rsid w:val="4EBB21ED"/>
    <w:rsid w:val="4ECA741E"/>
    <w:rsid w:val="4F006719"/>
    <w:rsid w:val="4F2E489B"/>
    <w:rsid w:val="4F4C72E9"/>
    <w:rsid w:val="4F5166AD"/>
    <w:rsid w:val="4F5C39D0"/>
    <w:rsid w:val="4F5D25FD"/>
    <w:rsid w:val="4F643265"/>
    <w:rsid w:val="4F741231"/>
    <w:rsid w:val="4FB41D44"/>
    <w:rsid w:val="4FB93303"/>
    <w:rsid w:val="4FBC32D6"/>
    <w:rsid w:val="50105D76"/>
    <w:rsid w:val="50BF6E81"/>
    <w:rsid w:val="50FF0870"/>
    <w:rsid w:val="511C3DE5"/>
    <w:rsid w:val="513D513B"/>
    <w:rsid w:val="513F080C"/>
    <w:rsid w:val="51665E0C"/>
    <w:rsid w:val="518E2B89"/>
    <w:rsid w:val="51A206CC"/>
    <w:rsid w:val="51A86022"/>
    <w:rsid w:val="521659AD"/>
    <w:rsid w:val="52654DCD"/>
    <w:rsid w:val="52D719EE"/>
    <w:rsid w:val="52DA541F"/>
    <w:rsid w:val="5306542C"/>
    <w:rsid w:val="53071EA5"/>
    <w:rsid w:val="530A15C8"/>
    <w:rsid w:val="533662E6"/>
    <w:rsid w:val="53390376"/>
    <w:rsid w:val="533C1C56"/>
    <w:rsid w:val="53670B95"/>
    <w:rsid w:val="53842532"/>
    <w:rsid w:val="53914B2C"/>
    <w:rsid w:val="53DC38BE"/>
    <w:rsid w:val="53FD0BB2"/>
    <w:rsid w:val="540A24A6"/>
    <w:rsid w:val="541D6439"/>
    <w:rsid w:val="546A09A4"/>
    <w:rsid w:val="549E4143"/>
    <w:rsid w:val="54A77BD0"/>
    <w:rsid w:val="54AD4659"/>
    <w:rsid w:val="54DC4660"/>
    <w:rsid w:val="54E87AB4"/>
    <w:rsid w:val="55016556"/>
    <w:rsid w:val="55204C11"/>
    <w:rsid w:val="552535BC"/>
    <w:rsid w:val="553813F1"/>
    <w:rsid w:val="557E3F74"/>
    <w:rsid w:val="55821076"/>
    <w:rsid w:val="558F76A0"/>
    <w:rsid w:val="558F7F2F"/>
    <w:rsid w:val="55AB3D04"/>
    <w:rsid w:val="55FC38AE"/>
    <w:rsid w:val="56292132"/>
    <w:rsid w:val="56493792"/>
    <w:rsid w:val="564E3518"/>
    <w:rsid w:val="56562A21"/>
    <w:rsid w:val="56777341"/>
    <w:rsid w:val="56927CD7"/>
    <w:rsid w:val="56D402F0"/>
    <w:rsid w:val="56FE6DB5"/>
    <w:rsid w:val="5718516B"/>
    <w:rsid w:val="572F4B71"/>
    <w:rsid w:val="57303A96"/>
    <w:rsid w:val="573B036F"/>
    <w:rsid w:val="575329D5"/>
    <w:rsid w:val="57790E97"/>
    <w:rsid w:val="57B4461F"/>
    <w:rsid w:val="57DD4C01"/>
    <w:rsid w:val="583F5C3D"/>
    <w:rsid w:val="5849381E"/>
    <w:rsid w:val="589A5311"/>
    <w:rsid w:val="589F66DB"/>
    <w:rsid w:val="58B47610"/>
    <w:rsid w:val="58FC58DC"/>
    <w:rsid w:val="5918680C"/>
    <w:rsid w:val="594015B1"/>
    <w:rsid w:val="59554FEC"/>
    <w:rsid w:val="595A0DC1"/>
    <w:rsid w:val="596D4A2C"/>
    <w:rsid w:val="599B0EFC"/>
    <w:rsid w:val="599C2C1B"/>
    <w:rsid w:val="599C7120"/>
    <w:rsid w:val="59BA6522"/>
    <w:rsid w:val="59BD150F"/>
    <w:rsid w:val="59BD511F"/>
    <w:rsid w:val="59DD5882"/>
    <w:rsid w:val="59E36A9C"/>
    <w:rsid w:val="59F2174F"/>
    <w:rsid w:val="5A130C2C"/>
    <w:rsid w:val="5A392A01"/>
    <w:rsid w:val="5A39563D"/>
    <w:rsid w:val="5A4968FF"/>
    <w:rsid w:val="5A9F6033"/>
    <w:rsid w:val="5ACA446E"/>
    <w:rsid w:val="5AE0581C"/>
    <w:rsid w:val="5AE96334"/>
    <w:rsid w:val="5B073D10"/>
    <w:rsid w:val="5B2F3729"/>
    <w:rsid w:val="5B31213F"/>
    <w:rsid w:val="5B4768D8"/>
    <w:rsid w:val="5B5F738D"/>
    <w:rsid w:val="5B6C459D"/>
    <w:rsid w:val="5BA54009"/>
    <w:rsid w:val="5BE43388"/>
    <w:rsid w:val="5C142F3C"/>
    <w:rsid w:val="5C643EC4"/>
    <w:rsid w:val="5C857737"/>
    <w:rsid w:val="5CCF1148"/>
    <w:rsid w:val="5CD53D28"/>
    <w:rsid w:val="5CE9389A"/>
    <w:rsid w:val="5CF718B7"/>
    <w:rsid w:val="5D0460DC"/>
    <w:rsid w:val="5D2366CB"/>
    <w:rsid w:val="5D3331A6"/>
    <w:rsid w:val="5D45088E"/>
    <w:rsid w:val="5D704AEA"/>
    <w:rsid w:val="5D746389"/>
    <w:rsid w:val="5D8A153C"/>
    <w:rsid w:val="5DE1497B"/>
    <w:rsid w:val="5E135BA1"/>
    <w:rsid w:val="5E1D1079"/>
    <w:rsid w:val="5E211941"/>
    <w:rsid w:val="5E6D59C3"/>
    <w:rsid w:val="5E8537C2"/>
    <w:rsid w:val="5E9341CF"/>
    <w:rsid w:val="5E9C0CBE"/>
    <w:rsid w:val="5EDA6373"/>
    <w:rsid w:val="5EF46D8B"/>
    <w:rsid w:val="5EFB6F71"/>
    <w:rsid w:val="5F182D44"/>
    <w:rsid w:val="5F1A6ABC"/>
    <w:rsid w:val="5F5A15AE"/>
    <w:rsid w:val="5F9C1BC7"/>
    <w:rsid w:val="5FA02DB5"/>
    <w:rsid w:val="5FBB0F54"/>
    <w:rsid w:val="5FC4513D"/>
    <w:rsid w:val="5FFB68ED"/>
    <w:rsid w:val="601964AF"/>
    <w:rsid w:val="601F4136"/>
    <w:rsid w:val="6022031E"/>
    <w:rsid w:val="605E5578"/>
    <w:rsid w:val="60AA69DE"/>
    <w:rsid w:val="61183C2B"/>
    <w:rsid w:val="614150DB"/>
    <w:rsid w:val="6151078F"/>
    <w:rsid w:val="61695AD8"/>
    <w:rsid w:val="617D1400"/>
    <w:rsid w:val="61903A3C"/>
    <w:rsid w:val="619306EF"/>
    <w:rsid w:val="61C24BFD"/>
    <w:rsid w:val="61E3018A"/>
    <w:rsid w:val="620D46B6"/>
    <w:rsid w:val="62145A44"/>
    <w:rsid w:val="6232763D"/>
    <w:rsid w:val="62344326"/>
    <w:rsid w:val="625A6CBC"/>
    <w:rsid w:val="626004E0"/>
    <w:rsid w:val="629A3F49"/>
    <w:rsid w:val="62A0765A"/>
    <w:rsid w:val="634A483E"/>
    <w:rsid w:val="637A3FCD"/>
    <w:rsid w:val="6386335A"/>
    <w:rsid w:val="638D66CB"/>
    <w:rsid w:val="63AE197D"/>
    <w:rsid w:val="63C51B85"/>
    <w:rsid w:val="63D20D1A"/>
    <w:rsid w:val="63D86F45"/>
    <w:rsid w:val="642B45E0"/>
    <w:rsid w:val="64340620"/>
    <w:rsid w:val="64366989"/>
    <w:rsid w:val="64604EAC"/>
    <w:rsid w:val="64740A1C"/>
    <w:rsid w:val="64805FF8"/>
    <w:rsid w:val="64D7429C"/>
    <w:rsid w:val="652341F0"/>
    <w:rsid w:val="653D443F"/>
    <w:rsid w:val="65434447"/>
    <w:rsid w:val="65677A9C"/>
    <w:rsid w:val="656F4524"/>
    <w:rsid w:val="65D200F0"/>
    <w:rsid w:val="65F73581"/>
    <w:rsid w:val="65FA31A3"/>
    <w:rsid w:val="662B7800"/>
    <w:rsid w:val="66457796"/>
    <w:rsid w:val="666E704D"/>
    <w:rsid w:val="66A205FD"/>
    <w:rsid w:val="66A5387A"/>
    <w:rsid w:val="66C2621A"/>
    <w:rsid w:val="66FE060F"/>
    <w:rsid w:val="67573E7B"/>
    <w:rsid w:val="6764746E"/>
    <w:rsid w:val="67656B1B"/>
    <w:rsid w:val="679542C8"/>
    <w:rsid w:val="67AE419D"/>
    <w:rsid w:val="67AF209E"/>
    <w:rsid w:val="67B22635"/>
    <w:rsid w:val="67B60664"/>
    <w:rsid w:val="67BE74C9"/>
    <w:rsid w:val="683769EB"/>
    <w:rsid w:val="683C6122"/>
    <w:rsid w:val="684F37DE"/>
    <w:rsid w:val="687C7414"/>
    <w:rsid w:val="68852ACB"/>
    <w:rsid w:val="689557FE"/>
    <w:rsid w:val="689D42EF"/>
    <w:rsid w:val="68AE714D"/>
    <w:rsid w:val="68B2669E"/>
    <w:rsid w:val="68CB6160"/>
    <w:rsid w:val="68E22B52"/>
    <w:rsid w:val="68EB131E"/>
    <w:rsid w:val="68F3373D"/>
    <w:rsid w:val="69182A19"/>
    <w:rsid w:val="693F7EA2"/>
    <w:rsid w:val="69764EE6"/>
    <w:rsid w:val="698C50B9"/>
    <w:rsid w:val="698E1753"/>
    <w:rsid w:val="69A00505"/>
    <w:rsid w:val="69B642C0"/>
    <w:rsid w:val="69C83542"/>
    <w:rsid w:val="69D47128"/>
    <w:rsid w:val="69F07ED0"/>
    <w:rsid w:val="69FE3890"/>
    <w:rsid w:val="6A10379F"/>
    <w:rsid w:val="6A4F72AA"/>
    <w:rsid w:val="6A7A0A2B"/>
    <w:rsid w:val="6A7F636D"/>
    <w:rsid w:val="6AB161D5"/>
    <w:rsid w:val="6AC67AF8"/>
    <w:rsid w:val="6ADE7537"/>
    <w:rsid w:val="6AF10850"/>
    <w:rsid w:val="6AF26B3F"/>
    <w:rsid w:val="6B133F99"/>
    <w:rsid w:val="6B135022"/>
    <w:rsid w:val="6B221B0E"/>
    <w:rsid w:val="6B426B13"/>
    <w:rsid w:val="6B9419A4"/>
    <w:rsid w:val="6BC4672D"/>
    <w:rsid w:val="6BE63ECC"/>
    <w:rsid w:val="6C1D408F"/>
    <w:rsid w:val="6C225FB8"/>
    <w:rsid w:val="6C2C6080"/>
    <w:rsid w:val="6C364F34"/>
    <w:rsid w:val="6C3A4520"/>
    <w:rsid w:val="6C6204DD"/>
    <w:rsid w:val="6C7543E1"/>
    <w:rsid w:val="6C7D42B4"/>
    <w:rsid w:val="6C8A3E98"/>
    <w:rsid w:val="6C963B87"/>
    <w:rsid w:val="6CA96079"/>
    <w:rsid w:val="6CAC1F8A"/>
    <w:rsid w:val="6CAD0F6F"/>
    <w:rsid w:val="6CC81EA4"/>
    <w:rsid w:val="6D11149D"/>
    <w:rsid w:val="6D37776E"/>
    <w:rsid w:val="6D69517B"/>
    <w:rsid w:val="6D895E36"/>
    <w:rsid w:val="6DD644F6"/>
    <w:rsid w:val="6E0A49BF"/>
    <w:rsid w:val="6E394C3E"/>
    <w:rsid w:val="6E8C2E06"/>
    <w:rsid w:val="6EC8214A"/>
    <w:rsid w:val="6F1976C8"/>
    <w:rsid w:val="6F1D055D"/>
    <w:rsid w:val="6F3922DD"/>
    <w:rsid w:val="6F4A0A27"/>
    <w:rsid w:val="6F634051"/>
    <w:rsid w:val="6FB66D08"/>
    <w:rsid w:val="6FD44A65"/>
    <w:rsid w:val="6FFC5967"/>
    <w:rsid w:val="70021CEB"/>
    <w:rsid w:val="703412AA"/>
    <w:rsid w:val="704838FD"/>
    <w:rsid w:val="7066454C"/>
    <w:rsid w:val="707F6878"/>
    <w:rsid w:val="709119F6"/>
    <w:rsid w:val="70AF7F0C"/>
    <w:rsid w:val="70BC644D"/>
    <w:rsid w:val="70D16063"/>
    <w:rsid w:val="70F562D7"/>
    <w:rsid w:val="713D64DC"/>
    <w:rsid w:val="714A1292"/>
    <w:rsid w:val="718720E0"/>
    <w:rsid w:val="71941D4C"/>
    <w:rsid w:val="71D4481E"/>
    <w:rsid w:val="71F7318A"/>
    <w:rsid w:val="720634E7"/>
    <w:rsid w:val="72094B9E"/>
    <w:rsid w:val="721A3870"/>
    <w:rsid w:val="72873F22"/>
    <w:rsid w:val="728E35F1"/>
    <w:rsid w:val="72926649"/>
    <w:rsid w:val="72DB435C"/>
    <w:rsid w:val="72F32DED"/>
    <w:rsid w:val="72FB325F"/>
    <w:rsid w:val="731750C1"/>
    <w:rsid w:val="73286802"/>
    <w:rsid w:val="737C6513"/>
    <w:rsid w:val="739641CD"/>
    <w:rsid w:val="73F76C73"/>
    <w:rsid w:val="74506CB3"/>
    <w:rsid w:val="746135D3"/>
    <w:rsid w:val="74AF10D9"/>
    <w:rsid w:val="74C104FD"/>
    <w:rsid w:val="74C15AD2"/>
    <w:rsid w:val="74FF1980"/>
    <w:rsid w:val="753541F8"/>
    <w:rsid w:val="75475CD9"/>
    <w:rsid w:val="755B467D"/>
    <w:rsid w:val="755F74C6"/>
    <w:rsid w:val="75781DD0"/>
    <w:rsid w:val="75824D9D"/>
    <w:rsid w:val="75AB1C93"/>
    <w:rsid w:val="761B163F"/>
    <w:rsid w:val="761F3505"/>
    <w:rsid w:val="76486327"/>
    <w:rsid w:val="76810114"/>
    <w:rsid w:val="768B79D3"/>
    <w:rsid w:val="76C23869"/>
    <w:rsid w:val="76E41762"/>
    <w:rsid w:val="76E46ECE"/>
    <w:rsid w:val="7717316E"/>
    <w:rsid w:val="77603777"/>
    <w:rsid w:val="77786406"/>
    <w:rsid w:val="77901BB9"/>
    <w:rsid w:val="779B3C6B"/>
    <w:rsid w:val="77AB5706"/>
    <w:rsid w:val="77BD3D54"/>
    <w:rsid w:val="77C7479C"/>
    <w:rsid w:val="782A11FE"/>
    <w:rsid w:val="783732D9"/>
    <w:rsid w:val="787B3EF7"/>
    <w:rsid w:val="787D26D8"/>
    <w:rsid w:val="788E3223"/>
    <w:rsid w:val="78A16BF5"/>
    <w:rsid w:val="78E06AB0"/>
    <w:rsid w:val="7953129A"/>
    <w:rsid w:val="797A0C51"/>
    <w:rsid w:val="798E0318"/>
    <w:rsid w:val="79AF62F8"/>
    <w:rsid w:val="79BC5D3D"/>
    <w:rsid w:val="7A0D2DBC"/>
    <w:rsid w:val="7A1F0FD2"/>
    <w:rsid w:val="7A326EC1"/>
    <w:rsid w:val="7A721678"/>
    <w:rsid w:val="7A9D03EC"/>
    <w:rsid w:val="7AC415A1"/>
    <w:rsid w:val="7AD93877"/>
    <w:rsid w:val="7ADB3C24"/>
    <w:rsid w:val="7B1943A2"/>
    <w:rsid w:val="7B75534E"/>
    <w:rsid w:val="7BF53DED"/>
    <w:rsid w:val="7BFC0690"/>
    <w:rsid w:val="7C0A6D20"/>
    <w:rsid w:val="7C10112E"/>
    <w:rsid w:val="7C1D50F5"/>
    <w:rsid w:val="7C6106D5"/>
    <w:rsid w:val="7C6151AF"/>
    <w:rsid w:val="7C867CD4"/>
    <w:rsid w:val="7CAB6CF8"/>
    <w:rsid w:val="7CBD556F"/>
    <w:rsid w:val="7CC540BD"/>
    <w:rsid w:val="7D423759"/>
    <w:rsid w:val="7D695F1A"/>
    <w:rsid w:val="7D712C70"/>
    <w:rsid w:val="7D816BD7"/>
    <w:rsid w:val="7DD956AA"/>
    <w:rsid w:val="7E2D5B39"/>
    <w:rsid w:val="7E42351F"/>
    <w:rsid w:val="7ED160D1"/>
    <w:rsid w:val="7EDB5E10"/>
    <w:rsid w:val="7EEE3521"/>
    <w:rsid w:val="7F0F5AB9"/>
    <w:rsid w:val="7F2B4D67"/>
    <w:rsid w:val="7F9F5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4">
    <w:name w:val="heading 1"/>
    <w:basedOn w:val="1"/>
    <w:next w:val="1"/>
    <w:qFormat/>
    <w:uiPriority w:val="0"/>
    <w:pPr>
      <w:keepNext/>
      <w:keepLines/>
      <w:spacing w:line="360" w:lineRule="auto"/>
      <w:jc w:val="center"/>
      <w:outlineLvl w:val="0"/>
    </w:pPr>
    <w:rPr>
      <w:b/>
      <w:bCs/>
      <w:kern w:val="44"/>
      <w:sz w:val="44"/>
      <w:szCs w:val="44"/>
    </w:rPr>
  </w:style>
  <w:style w:type="paragraph" w:styleId="5">
    <w:name w:val="heading 2"/>
    <w:basedOn w:val="1"/>
    <w:next w:val="1"/>
    <w:qFormat/>
    <w:uiPriority w:val="0"/>
    <w:pPr>
      <w:tabs>
        <w:tab w:val="left" w:pos="540"/>
      </w:tabs>
      <w:adjustRightInd w:val="0"/>
      <w:snapToGrid w:val="0"/>
      <w:spacing w:line="360" w:lineRule="auto"/>
      <w:jc w:val="center"/>
      <w:outlineLvl w:val="1"/>
    </w:pPr>
    <w:rPr>
      <w:rFonts w:ascii="Arial" w:hAnsi="Arial"/>
      <w:b/>
      <w:sz w:val="28"/>
      <w:szCs w:val="20"/>
    </w:rPr>
  </w:style>
  <w:style w:type="paragraph" w:styleId="6">
    <w:name w:val="heading 3"/>
    <w:basedOn w:val="1"/>
    <w:next w:val="1"/>
    <w:qFormat/>
    <w:uiPriority w:val="9"/>
    <w:pPr>
      <w:keepNext/>
      <w:keepLines/>
      <w:spacing w:before="260" w:after="260" w:line="416" w:lineRule="auto"/>
      <w:outlineLvl w:val="2"/>
    </w:pPr>
    <w:rPr>
      <w:b/>
      <w:bCs/>
      <w:sz w:val="32"/>
      <w:szCs w:val="32"/>
    </w:rPr>
  </w:style>
  <w:style w:type="character" w:default="1" w:styleId="24">
    <w:name w:val="Default Paragraph Font"/>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200" w:leftChars="200"/>
    </w:pPr>
  </w:style>
  <w:style w:type="paragraph" w:styleId="7">
    <w:name w:val="Normal Indent"/>
    <w:basedOn w:val="1"/>
    <w:next w:val="1"/>
    <w:qFormat/>
    <w:uiPriority w:val="0"/>
    <w:pPr>
      <w:autoSpaceDE w:val="0"/>
      <w:autoSpaceDN w:val="0"/>
      <w:adjustRightInd w:val="0"/>
      <w:ind w:firstLine="420"/>
    </w:pPr>
    <w:rPr>
      <w:rFonts w:ascii="宋体"/>
      <w:szCs w:val="20"/>
    </w:rPr>
  </w:style>
  <w:style w:type="paragraph" w:styleId="8">
    <w:name w:val="toa heading"/>
    <w:basedOn w:val="1"/>
    <w:next w:val="1"/>
    <w:qFormat/>
    <w:uiPriority w:val="0"/>
    <w:pPr>
      <w:spacing w:before="120"/>
    </w:pPr>
    <w:rPr>
      <w:rFonts w:ascii="Cambria" w:hAnsi="Cambria"/>
      <w:szCs w:val="20"/>
    </w:rPr>
  </w:style>
  <w:style w:type="paragraph" w:styleId="9">
    <w:name w:val="Body Text"/>
    <w:basedOn w:val="1"/>
    <w:next w:val="10"/>
    <w:qFormat/>
    <w:uiPriority w:val="99"/>
    <w:pPr>
      <w:numPr>
        <w:ilvl w:val="0"/>
        <w:numId w:val="1"/>
      </w:numPr>
      <w:tabs>
        <w:tab w:val="clear" w:pos="780"/>
      </w:tabs>
      <w:ind w:left="0" w:firstLine="0"/>
    </w:pPr>
    <w:rPr>
      <w:rFonts w:ascii="黑体" w:eastAsia="黑体"/>
      <w:sz w:val="22"/>
    </w:rPr>
  </w:style>
  <w:style w:type="paragraph" w:customStyle="1" w:styleId="10">
    <w:name w:val="_Style 2"/>
    <w:basedOn w:val="4"/>
    <w:next w:val="1"/>
    <w:qFormat/>
    <w:uiPriority w:val="39"/>
    <w:pPr>
      <w:widowControl/>
      <w:tabs>
        <w:tab w:val="left" w:pos="715"/>
      </w:tabs>
      <w:spacing w:before="480" w:line="276" w:lineRule="auto"/>
      <w:jc w:val="left"/>
      <w:outlineLvl w:val="9"/>
    </w:pPr>
    <w:rPr>
      <w:rFonts w:ascii="Cambria" w:hAnsi="Cambria" w:eastAsia="宋体"/>
      <w:color w:val="365F91"/>
      <w:kern w:val="0"/>
      <w:sz w:val="28"/>
      <w:szCs w:val="28"/>
    </w:rPr>
  </w:style>
  <w:style w:type="paragraph" w:styleId="11">
    <w:name w:val="Plain Text"/>
    <w:basedOn w:val="1"/>
    <w:next w:val="12"/>
    <w:qFormat/>
    <w:uiPriority w:val="0"/>
    <w:rPr>
      <w:rFonts w:ascii="宋体"/>
      <w:szCs w:val="20"/>
      <w:u w:color="000000"/>
    </w:rPr>
  </w:style>
  <w:style w:type="paragraph" w:styleId="12">
    <w:name w:val="index 7"/>
    <w:basedOn w:val="1"/>
    <w:next w:val="1"/>
    <w:qFormat/>
    <w:uiPriority w:val="0"/>
    <w:pPr>
      <w:ind w:left="1200" w:leftChars="1200"/>
    </w:pPr>
    <w:rPr>
      <w:color w:val="auto"/>
      <w:kern w:val="2"/>
    </w:rPr>
  </w:style>
  <w:style w:type="paragraph" w:styleId="13">
    <w:name w:val="Date"/>
    <w:basedOn w:val="1"/>
    <w:next w:val="1"/>
    <w:qFormat/>
    <w:uiPriority w:val="0"/>
    <w:rPr>
      <w:rFonts w:ascii="Arial" w:hAnsi="Arial" w:eastAsia="仿宋_GB2312"/>
      <w:sz w:val="32"/>
      <w:szCs w:val="20"/>
      <w:u w:color="000000"/>
    </w:rPr>
  </w:style>
  <w:style w:type="paragraph" w:styleId="14">
    <w:name w:val="Balloon Text"/>
    <w:basedOn w:val="1"/>
    <w:qFormat/>
    <w:uiPriority w:val="0"/>
    <w:rPr>
      <w:sz w:val="18"/>
      <w:szCs w:val="18"/>
    </w:rPr>
  </w:style>
  <w:style w:type="paragraph" w:styleId="15">
    <w:name w:val="footer"/>
    <w:basedOn w:val="1"/>
    <w:qFormat/>
    <w:uiPriority w:val="0"/>
    <w:pPr>
      <w:tabs>
        <w:tab w:val="center" w:pos="4153"/>
        <w:tab w:val="right" w:pos="8306"/>
      </w:tabs>
      <w:snapToGrid w:val="0"/>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7">
    <w:name w:val="footnote text"/>
    <w:basedOn w:val="1"/>
    <w:semiHidden/>
    <w:unhideWhenUsed/>
    <w:qFormat/>
    <w:uiPriority w:val="99"/>
    <w:pPr>
      <w:snapToGrid w:val="0"/>
    </w:pPr>
    <w:rPr>
      <w:sz w:val="18"/>
      <w:szCs w:val="18"/>
    </w:rPr>
  </w:style>
  <w:style w:type="paragraph" w:styleId="18">
    <w:name w:val="Body Text 2"/>
    <w:basedOn w:val="1"/>
    <w:qFormat/>
    <w:uiPriority w:val="0"/>
    <w:pPr>
      <w:tabs>
        <w:tab w:val="left" w:pos="0"/>
      </w:tabs>
      <w:spacing w:line="400" w:lineRule="atLeast"/>
    </w:pPr>
    <w:rPr>
      <w:rFonts w:ascii="Arial" w:hAnsi="Arial"/>
    </w:rPr>
  </w:style>
  <w:style w:type="paragraph" w:styleId="19">
    <w:name w:val="Normal (Web)"/>
    <w:basedOn w:val="1"/>
    <w:qFormat/>
    <w:uiPriority w:val="99"/>
    <w:pPr>
      <w:widowControl/>
    </w:pPr>
    <w:rPr>
      <w:rFonts w:ascii="宋体" w:hAnsi="宋体" w:eastAsia="宋体" w:cs="宋体"/>
    </w:rPr>
  </w:style>
  <w:style w:type="paragraph" w:styleId="20">
    <w:name w:val="Title"/>
    <w:basedOn w:val="1"/>
    <w:next w:val="1"/>
    <w:qFormat/>
    <w:uiPriority w:val="0"/>
    <w:pPr>
      <w:spacing w:before="240" w:after="60"/>
      <w:jc w:val="center"/>
      <w:outlineLvl w:val="0"/>
    </w:pPr>
    <w:rPr>
      <w:rFonts w:ascii="Cambria" w:hAnsi="Cambria"/>
      <w:b/>
      <w:bCs/>
      <w:sz w:val="32"/>
      <w:szCs w:val="32"/>
    </w:rPr>
  </w:style>
  <w:style w:type="paragraph" w:styleId="21">
    <w:name w:val="Body Text First Indent"/>
    <w:basedOn w:val="9"/>
    <w:qFormat/>
    <w:uiPriority w:val="0"/>
    <w:pPr>
      <w:tabs>
        <w:tab w:val="left" w:pos="780"/>
      </w:tabs>
      <w:spacing w:after="220" w:afterLines="0" w:line="220" w:lineRule="atLeast"/>
      <w:ind w:firstLine="420"/>
    </w:pPr>
    <w:rPr>
      <w:rFonts w:ascii="Times New Roman" w:hAnsi="Times New Roman" w:eastAsia="宋体" w:cs="Times New Roman"/>
      <w:sz w:val="21"/>
      <w:szCs w:val="20"/>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0"/>
    <w:rPr>
      <w:b/>
      <w:bCs/>
    </w:rPr>
  </w:style>
  <w:style w:type="character" w:styleId="26">
    <w:name w:val="Hyperlink"/>
    <w:qFormat/>
    <w:uiPriority w:val="99"/>
    <w:rPr>
      <w:color w:val="0000FF"/>
      <w:u w:val="single"/>
    </w:rPr>
  </w:style>
  <w:style w:type="character" w:styleId="27">
    <w:name w:val="footnote reference"/>
    <w:basedOn w:val="24"/>
    <w:semiHidden/>
    <w:unhideWhenUsed/>
    <w:qFormat/>
    <w:uiPriority w:val="99"/>
    <w:rPr>
      <w:vertAlign w:val="superscript"/>
    </w:rPr>
  </w:style>
  <w:style w:type="paragraph" w:customStyle="1" w:styleId="28">
    <w:name w:val="样式 样式 左侧:  2 字符 + 左侧:  0.85 厘米 首行缩进:  2 字符1"/>
    <w:basedOn w:val="1"/>
    <w:qFormat/>
    <w:uiPriority w:val="0"/>
    <w:pPr>
      <w:ind w:left="482" w:firstLine="200" w:firstLineChars="200"/>
    </w:pPr>
    <w:rPr>
      <w:rFonts w:cs="宋体"/>
      <w:szCs w:val="20"/>
    </w:rPr>
  </w:style>
  <w:style w:type="paragraph" w:customStyle="1" w:styleId="29">
    <w:name w:val="样式 首行缩进:  2 字符"/>
    <w:basedOn w:val="1"/>
    <w:qFormat/>
    <w:uiPriority w:val="0"/>
    <w:pPr>
      <w:spacing w:line="360" w:lineRule="auto"/>
      <w:ind w:firstLine="480" w:firstLineChars="200"/>
    </w:pPr>
    <w:rPr>
      <w:rFonts w:ascii="宋体" w:hAnsi="宋体" w:cs="宋体"/>
      <w:szCs w:val="20"/>
    </w:rPr>
  </w:style>
  <w:style w:type="paragraph" w:customStyle="1" w:styleId="30">
    <w:name w:val="正文格式"/>
    <w:basedOn w:val="1"/>
    <w:qFormat/>
    <w:uiPriority w:val="99"/>
    <w:pPr>
      <w:widowControl/>
      <w:adjustRightInd w:val="0"/>
      <w:snapToGrid w:val="0"/>
      <w:spacing w:line="400" w:lineRule="atLeast"/>
      <w:ind w:firstLine="482"/>
      <w:textAlignment w:val="baseline"/>
    </w:pPr>
  </w:style>
  <w:style w:type="paragraph" w:customStyle="1" w:styleId="31">
    <w:name w:val="文档正文"/>
    <w:basedOn w:val="7"/>
    <w:qFormat/>
    <w:uiPriority w:val="0"/>
    <w:pPr>
      <w:spacing w:line="360" w:lineRule="auto"/>
    </w:pPr>
    <w:rPr>
      <w:rFonts w:hAnsi="宋体"/>
      <w:b/>
      <w:bCs/>
    </w:rPr>
  </w:style>
  <w:style w:type="paragraph" w:customStyle="1" w:styleId="3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Heading #2|1"/>
    <w:basedOn w:val="1"/>
    <w:qFormat/>
    <w:uiPriority w:val="0"/>
    <w:pPr>
      <w:spacing w:before="60" w:after="270"/>
      <w:jc w:val="center"/>
      <w:outlineLvl w:val="1"/>
    </w:pPr>
    <w:rPr>
      <w:rFonts w:ascii="宋体" w:hAnsi="宋体" w:eastAsia="宋体" w:cs="宋体"/>
      <w:sz w:val="36"/>
      <w:szCs w:val="36"/>
      <w:lang w:val="zh-TW" w:eastAsia="zh-TW" w:bidi="zh-TW"/>
    </w:rPr>
  </w:style>
  <w:style w:type="paragraph" w:customStyle="1" w:styleId="34">
    <w:name w:val="Body text|2"/>
    <w:basedOn w:val="1"/>
    <w:qFormat/>
    <w:uiPriority w:val="0"/>
    <w:pPr>
      <w:spacing w:after="260"/>
      <w:ind w:firstLine="140"/>
    </w:pPr>
    <w:rPr>
      <w:rFonts w:ascii="宋体" w:hAnsi="宋体" w:eastAsia="宋体" w:cs="宋体"/>
      <w:sz w:val="30"/>
      <w:szCs w:val="30"/>
      <w:lang w:val="zh-TW" w:eastAsia="zh-TW" w:bidi="zh-TW"/>
    </w:rPr>
  </w:style>
  <w:style w:type="paragraph" w:customStyle="1" w:styleId="35">
    <w:name w:val="Body text|1"/>
    <w:basedOn w:val="1"/>
    <w:qFormat/>
    <w:uiPriority w:val="0"/>
    <w:pPr>
      <w:spacing w:line="454" w:lineRule="auto"/>
      <w:ind w:firstLine="140"/>
    </w:pPr>
    <w:rPr>
      <w:rFonts w:ascii="宋体" w:hAnsi="宋体" w:eastAsia="宋体" w:cs="宋体"/>
      <w:sz w:val="22"/>
      <w:szCs w:val="22"/>
      <w:lang w:val="zh-TW" w:eastAsia="zh-TW" w:bidi="zh-TW"/>
    </w:rPr>
  </w:style>
  <w:style w:type="paragraph" w:customStyle="1" w:styleId="36">
    <w:name w:val="Other|1"/>
    <w:basedOn w:val="1"/>
    <w:qFormat/>
    <w:uiPriority w:val="0"/>
    <w:pPr>
      <w:spacing w:line="454" w:lineRule="auto"/>
      <w:ind w:firstLine="140"/>
    </w:pPr>
    <w:rPr>
      <w:rFonts w:ascii="宋体" w:hAnsi="宋体" w:eastAsia="宋体" w:cs="宋体"/>
      <w:sz w:val="22"/>
      <w:szCs w:val="22"/>
      <w:lang w:val="zh-TW" w:eastAsia="zh-TW" w:bidi="zh-TW"/>
    </w:rPr>
  </w:style>
  <w:style w:type="paragraph" w:customStyle="1" w:styleId="37">
    <w:name w:val="Table caption|1"/>
    <w:basedOn w:val="1"/>
    <w:qFormat/>
    <w:uiPriority w:val="0"/>
    <w:rPr>
      <w:rFonts w:ascii="宋体" w:hAnsi="宋体" w:eastAsia="宋体" w:cs="宋体"/>
      <w:sz w:val="22"/>
      <w:szCs w:val="22"/>
      <w:lang w:val="zh-TW" w:eastAsia="zh-TW" w:bidi="zh-TW"/>
    </w:rPr>
  </w:style>
  <w:style w:type="paragraph" w:customStyle="1" w:styleId="38">
    <w:name w:val="Table Paragraph"/>
    <w:basedOn w:val="1"/>
    <w:qFormat/>
    <w:uiPriority w:val="1"/>
    <w:pPr>
      <w:autoSpaceDE w:val="0"/>
      <w:autoSpaceDN w:val="0"/>
      <w:adjustRightInd w:val="0"/>
    </w:pPr>
    <w:rPr>
      <w:rFonts w:eastAsia="宋体"/>
    </w:rPr>
  </w:style>
  <w:style w:type="paragraph" w:customStyle="1" w:styleId="39">
    <w:name w:val="black1"/>
    <w:basedOn w:val="1"/>
    <w:qFormat/>
    <w:uiPriority w:val="0"/>
    <w:pPr>
      <w:widowControl/>
      <w:spacing w:before="100" w:beforeAutospacing="1" w:after="100" w:afterAutospacing="1" w:line="280" w:lineRule="atLeast"/>
    </w:pPr>
    <w:rPr>
      <w:rFonts w:ascii="_x000B__x000C_" w:hAnsi="_x000B__x000C_"/>
      <w:sz w:val="18"/>
      <w:szCs w:val="18"/>
    </w:rPr>
  </w:style>
  <w:style w:type="paragraph" w:customStyle="1" w:styleId="40">
    <w:name w:val="图例"/>
    <w:basedOn w:val="1"/>
    <w:qFormat/>
    <w:uiPriority w:val="0"/>
    <w:pPr>
      <w:spacing w:before="120" w:after="120" w:line="360" w:lineRule="auto"/>
      <w:jc w:val="center"/>
    </w:pPr>
    <w:rPr>
      <w:rFonts w:eastAsia="仿宋_GB2312"/>
      <w:b/>
    </w:rPr>
  </w:style>
  <w:style w:type="paragraph" w:customStyle="1" w:styleId="41">
    <w:name w:val="WPS Plain"/>
    <w:qFormat/>
    <w:uiPriority w:val="0"/>
    <w:rPr>
      <w:rFonts w:ascii="Times New Roman" w:hAnsi="Times New Roman" w:eastAsia="宋体" w:cs="Times New Roman"/>
      <w:lang w:val="en-US" w:eastAsia="zh-CN" w:bidi="ar-SA"/>
    </w:rPr>
  </w:style>
  <w:style w:type="paragraph" w:customStyle="1" w:styleId="42">
    <w:name w:val="样式 左侧:  0 厘米 悬挂缩进: 2.5 字符"/>
    <w:basedOn w:val="1"/>
    <w:qFormat/>
    <w:uiPriority w:val="0"/>
    <w:pPr>
      <w:ind w:left="525" w:hanging="525" w:hangingChars="250"/>
    </w:pPr>
    <w:rPr>
      <w:szCs w:val="20"/>
    </w:rPr>
  </w:style>
  <w:style w:type="character" w:customStyle="1" w:styleId="43">
    <w:name w:val="font11"/>
    <w:basedOn w:val="24"/>
    <w:qFormat/>
    <w:uiPriority w:val="0"/>
    <w:rPr>
      <w:rFonts w:ascii="Calibri" w:hAnsi="Calibri" w:cs="Calibri"/>
      <w:color w:val="000000"/>
      <w:sz w:val="20"/>
      <w:szCs w:val="20"/>
      <w:u w:val="none"/>
    </w:rPr>
  </w:style>
  <w:style w:type="paragraph" w:styleId="44">
    <w:name w:val="List Paragraph"/>
    <w:basedOn w:val="1"/>
    <w:qFormat/>
    <w:uiPriority w:val="0"/>
    <w:pPr>
      <w:widowControl/>
      <w:ind w:firstLine="420" w:firstLineChars="200"/>
    </w:pPr>
  </w:style>
  <w:style w:type="paragraph" w:customStyle="1" w:styleId="45">
    <w:name w:val="列出段落1"/>
    <w:basedOn w:val="1"/>
    <w:qFormat/>
    <w:uiPriority w:val="34"/>
    <w:pPr>
      <w:ind w:firstLine="420" w:firstLineChars="200"/>
    </w:pPr>
  </w:style>
  <w:style w:type="table" w:customStyle="1" w:styleId="46">
    <w:name w:val="Table Normal"/>
    <w:semiHidden/>
    <w:unhideWhenUsed/>
    <w:qFormat/>
    <w:uiPriority w:val="0"/>
    <w:tblPr>
      <w:tblCellMar>
        <w:top w:w="0" w:type="dxa"/>
        <w:left w:w="0" w:type="dxa"/>
        <w:bottom w:w="0" w:type="dxa"/>
        <w:right w:w="0" w:type="dxa"/>
      </w:tblCellMar>
    </w:tblPr>
  </w:style>
  <w:style w:type="paragraph" w:customStyle="1" w:styleId="47">
    <w:name w:val="p15"/>
    <w:basedOn w:val="1"/>
    <w:qFormat/>
    <w:uiPriority w:val="0"/>
    <w:pPr>
      <w:snapToGrid/>
      <w:spacing w:after="0"/>
    </w:pPr>
    <w:rPr>
      <w:rFonts w:ascii="Arial Unicode MS" w:hAnsi="Arial Unicode MS" w:eastAsia="宋体" w:cs="宋体"/>
      <w:color w:val="000000"/>
      <w:sz w:val="24"/>
      <w:szCs w:val="24"/>
    </w:rPr>
  </w:style>
  <w:style w:type="paragraph" w:customStyle="1" w:styleId="48">
    <w:name w:val="Body text|4"/>
    <w:basedOn w:val="1"/>
    <w:qFormat/>
    <w:uiPriority w:val="0"/>
    <w:pPr>
      <w:spacing w:after="580"/>
    </w:pPr>
    <w:rPr>
      <w:rFonts w:ascii="MingLiU" w:hAnsi="MingLiU" w:eastAsia="MingLiU" w:cs="MingLiU"/>
      <w:color w:val="00005D"/>
      <w:sz w:val="56"/>
      <w:szCs w:val="56"/>
      <w:lang w:val="zh-TW" w:eastAsia="zh-TW" w:bidi="zh-TW"/>
    </w:rPr>
  </w:style>
  <w:style w:type="character" w:customStyle="1" w:styleId="49">
    <w:name w:val="font61"/>
    <w:basedOn w:val="24"/>
    <w:qFormat/>
    <w:uiPriority w:val="0"/>
    <w:rPr>
      <w:rFonts w:hint="default" w:ascii="方正仿宋_GBK" w:hAnsi="方正仿宋_GBK" w:eastAsia="方正仿宋_GBK" w:cs="方正仿宋_GBK"/>
      <w:color w:val="000000"/>
      <w:sz w:val="18"/>
      <w:szCs w:val="18"/>
      <w:u w:val="none"/>
    </w:rPr>
  </w:style>
  <w:style w:type="character" w:customStyle="1" w:styleId="50">
    <w:name w:val="font121"/>
    <w:basedOn w:val="24"/>
    <w:qFormat/>
    <w:uiPriority w:val="0"/>
    <w:rPr>
      <w:rFonts w:hint="eastAsia" w:ascii="宋体" w:hAnsi="宋体" w:eastAsia="宋体" w:cs="宋体"/>
      <w:color w:val="000000"/>
      <w:sz w:val="18"/>
      <w:szCs w:val="18"/>
      <w:u w:val="none"/>
    </w:rPr>
  </w:style>
  <w:style w:type="character" w:customStyle="1" w:styleId="51">
    <w:name w:val="font191"/>
    <w:basedOn w:val="24"/>
    <w:qFormat/>
    <w:uiPriority w:val="0"/>
    <w:rPr>
      <w:rFonts w:ascii="Arial" w:hAnsi="Arial" w:cs="Arial"/>
      <w:color w:val="000000"/>
      <w:sz w:val="16"/>
      <w:szCs w:val="16"/>
      <w:u w:val="none"/>
    </w:rPr>
  </w:style>
  <w:style w:type="character" w:customStyle="1" w:styleId="52">
    <w:name w:val="font71"/>
    <w:basedOn w:val="24"/>
    <w:qFormat/>
    <w:uiPriority w:val="0"/>
    <w:rPr>
      <w:rFonts w:hint="eastAsia" w:ascii="宋体" w:hAnsi="宋体" w:eastAsia="宋体" w:cs="宋体"/>
      <w:b/>
      <w:bCs/>
      <w:color w:val="000000"/>
      <w:sz w:val="16"/>
      <w:szCs w:val="16"/>
      <w:u w:val="none"/>
    </w:rPr>
  </w:style>
  <w:style w:type="character" w:customStyle="1" w:styleId="53">
    <w:name w:val="font81"/>
    <w:basedOn w:val="24"/>
    <w:qFormat/>
    <w:uiPriority w:val="0"/>
    <w:rPr>
      <w:rFonts w:hint="eastAsia" w:ascii="宋体" w:hAnsi="宋体" w:eastAsia="宋体" w:cs="宋体"/>
      <w:color w:val="000000"/>
      <w:sz w:val="16"/>
      <w:szCs w:val="16"/>
      <w:u w:val="none"/>
    </w:rPr>
  </w:style>
  <w:style w:type="character" w:customStyle="1" w:styleId="54">
    <w:name w:val="font201"/>
    <w:basedOn w:val="24"/>
    <w:qFormat/>
    <w:uiPriority w:val="0"/>
    <w:rPr>
      <w:rFonts w:hint="default" w:ascii="Arial" w:hAnsi="Arial" w:cs="Arial"/>
      <w:color w:val="000000"/>
      <w:sz w:val="16"/>
      <w:szCs w:val="16"/>
      <w:u w:val="none"/>
    </w:rPr>
  </w:style>
  <w:style w:type="character" w:customStyle="1" w:styleId="55">
    <w:name w:val="font31"/>
    <w:basedOn w:val="24"/>
    <w:qFormat/>
    <w:uiPriority w:val="0"/>
    <w:rPr>
      <w:rFonts w:hint="eastAsia" w:ascii="宋体" w:hAnsi="宋体" w:eastAsia="宋体" w:cs="宋体"/>
      <w:color w:val="000000"/>
      <w:sz w:val="16"/>
      <w:szCs w:val="16"/>
      <w:u w:val="none"/>
    </w:rPr>
  </w:style>
  <w:style w:type="character" w:customStyle="1" w:styleId="56">
    <w:name w:val="font261"/>
    <w:basedOn w:val="24"/>
    <w:qFormat/>
    <w:uiPriority w:val="0"/>
    <w:rPr>
      <w:rFonts w:ascii="Arial" w:hAnsi="Arial" w:cs="Arial"/>
      <w:color w:val="000000"/>
      <w:sz w:val="16"/>
      <w:szCs w:val="16"/>
      <w:u w:val="none"/>
    </w:rPr>
  </w:style>
  <w:style w:type="character" w:customStyle="1" w:styleId="57">
    <w:name w:val="font271"/>
    <w:basedOn w:val="24"/>
    <w:qFormat/>
    <w:uiPriority w:val="0"/>
    <w:rPr>
      <w:rFonts w:hint="eastAsia" w:ascii="宋体" w:hAnsi="宋体" w:eastAsia="宋体" w:cs="宋体"/>
      <w:color w:val="000000"/>
      <w:sz w:val="16"/>
      <w:szCs w:val="16"/>
      <w:u w:val="none"/>
    </w:rPr>
  </w:style>
  <w:style w:type="character" w:customStyle="1" w:styleId="58">
    <w:name w:val="font112"/>
    <w:basedOn w:val="24"/>
    <w:qFormat/>
    <w:uiPriority w:val="0"/>
    <w:rPr>
      <w:rFonts w:ascii="Arial" w:hAnsi="Arial" w:cs="Arial"/>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188</Pages>
  <Words>143884</Words>
  <Characters>163236</Characters>
  <Lines>389</Lines>
  <Paragraphs>109</Paragraphs>
  <TotalTime>3</TotalTime>
  <ScaleCrop>false</ScaleCrop>
  <LinksUpToDate>false</LinksUpToDate>
  <CharactersWithSpaces>170682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2021-12-16T05:31:00Z</dcterms:created>
  <dc:creator>梦花雨   甘安莉</dc:creator>
  <cp:lastModifiedBy>Administrator</cp:lastModifiedBy>
  <cp:lastPrinted>2023-10-31T04:59:00Z</cp:lastPrinted>
  <dcterms:modified xsi:type="dcterms:W3CDTF">2023-11-08T02:23:47Z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4B043DC7F27247B8BD3C410E39CB89B8_13</vt:lpwstr>
  </property>
</Properties>
</file>