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0CEF">
      <w:pPr>
        <w:pStyle w:val="3"/>
        <w:shd w:val="clear"/>
        <w:spacing w:before="18" w:line="231" w:lineRule="auto"/>
        <w:jc w:val="center"/>
        <w:rPr>
          <w:b/>
          <w:bCs/>
          <w:color w:val="auto"/>
          <w:spacing w:val="1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阿克陶县农业防灾减灾体系建设项目采购内容及技术要求</w:t>
      </w:r>
    </w:p>
    <w:p w14:paraId="5F1798E3">
      <w:pPr>
        <w:shd w:val="clear"/>
        <w:spacing w:line="440" w:lineRule="exact"/>
        <w:ind w:firstLine="482" w:firstLineChars="200"/>
        <w:jc w:val="center"/>
        <w:rPr>
          <w:rFonts w:hint="eastAsia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农业防灾减灾体系建设清单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75"/>
        <w:gridCol w:w="3635"/>
        <w:gridCol w:w="970"/>
        <w:gridCol w:w="1338"/>
      </w:tblGrid>
      <w:tr w14:paraId="18F1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179466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4A2AA48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设备部件名称 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4C84FA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参数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7F4E68A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数量 （套） 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34D326F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备 注 </w:t>
            </w:r>
          </w:p>
        </w:tc>
      </w:tr>
      <w:tr w14:paraId="0289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71CF4D6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696E45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气象监测设备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4B0E6221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44D3089A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3387C53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AC6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3965B8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2FCE38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传感器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4823DAF9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487504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6FFC8BF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11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7199D6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11F52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度传感器 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1935FF0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气温：</w:t>
            </w:r>
          </w:p>
          <w:p w14:paraId="750AC9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测量范围：-40℃～50℃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7B271F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768B90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最大允许误差：±0.3℃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55C04B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时间常数：≤20s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5B1D14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湿度：</w:t>
            </w:r>
          </w:p>
          <w:p w14:paraId="1E07C8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测量范围：0～100%RH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5B2EA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49980D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</w:t>
            </w:r>
          </w:p>
          <w:p w14:paraId="439783D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±3%（≤80%）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±5%（＞80%）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C6EA6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时间常数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≤40s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613404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电压：DC(7V～28V)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38556A2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723D305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1C26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99" w:type="dxa"/>
            <w:noWrap w:val="0"/>
            <w:vAlign w:val="center"/>
          </w:tcPr>
          <w:p w14:paraId="4D7997F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1.1.2</w:t>
            </w:r>
          </w:p>
        </w:tc>
        <w:tc>
          <w:tcPr>
            <w:tcW w:w="2175" w:type="dxa"/>
            <w:noWrap w:val="0"/>
            <w:vAlign w:val="center"/>
          </w:tcPr>
          <w:p w14:paraId="0B2EA3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雨量传感器</w:t>
            </w:r>
          </w:p>
        </w:tc>
        <w:tc>
          <w:tcPr>
            <w:tcW w:w="3635" w:type="dxa"/>
            <w:noWrap w:val="0"/>
            <w:vAlign w:val="center"/>
          </w:tcPr>
          <w:p w14:paraId="79F6FA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测量范围：雨强0～4mm/min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224F64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7E8677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</w:t>
            </w:r>
          </w:p>
          <w:p w14:paraId="118F8D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±0.4mm（≤10mm）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±4%（＞10mm）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60F2B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承水口径：200mm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noWrap w:val="0"/>
            <w:vAlign w:val="center"/>
          </w:tcPr>
          <w:p w14:paraId="305A1DC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259D597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6B67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4EF3D1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6E2C6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大气压力传感器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AFB1A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测量范围：500 hPa～1100hPa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1BE462E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最大允许误差：±0.25 hPa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D4FEC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工作温度：－40℃～＋60℃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BB687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供电电压：（5V～28V）DC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273CF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电流：小于30mA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56CECD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58A08F8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14C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99" w:type="dxa"/>
            <w:noWrap w:val="0"/>
            <w:vAlign w:val="center"/>
          </w:tcPr>
          <w:p w14:paraId="227A811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1.1.4</w:t>
            </w:r>
          </w:p>
        </w:tc>
        <w:tc>
          <w:tcPr>
            <w:tcW w:w="2175" w:type="dxa"/>
            <w:noWrap w:val="0"/>
            <w:vAlign w:val="center"/>
          </w:tcPr>
          <w:p w14:paraId="549683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风向传感器</w:t>
            </w:r>
          </w:p>
        </w:tc>
        <w:tc>
          <w:tcPr>
            <w:tcW w:w="3635" w:type="dxa"/>
            <w:noWrap w:val="0"/>
            <w:vAlign w:val="center"/>
          </w:tcPr>
          <w:p w14:paraId="4E61492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测量范围：0～360 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05158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分辨率：3º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43F607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最大允许误差：±5°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676F3F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E0EB9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1F980B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noWrap w:val="0"/>
            <w:vAlign w:val="center"/>
          </w:tcPr>
          <w:p w14:paraId="3F5FA5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393BA3B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43FD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2CC0C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7B4DE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风速传感器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639AA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测量范围：0～60m/s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25CD04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4BC0A97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启动风速：≤0.5m/s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45E11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使用温度范围：-40～50℃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95146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电压：DC（5±0.5）V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0B8618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6CE96DF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7B94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306013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1.1.6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63848E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土壤温度传感器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6DA7D6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测量范围：-50～80℃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1D3014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36A8AC1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最大允许误差：±0.2℃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16255C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7DF2E30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6D7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C6EA21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1.1.7</w:t>
            </w:r>
          </w:p>
        </w:tc>
        <w:tc>
          <w:tcPr>
            <w:tcW w:w="2175" w:type="dxa"/>
            <w:shd w:val="clear" w:color="auto" w:fill="FFFFFF"/>
            <w:noWrap w:val="0"/>
            <w:vAlign w:val="center"/>
          </w:tcPr>
          <w:p w14:paraId="40FC93A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土壤水分传感器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47C46E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测量范围：0～100%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61D6C3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730D4E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最大允许误差：±5%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3CDEC7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5D430F0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3F1D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16CEEC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1.1.8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CAF0D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红外冠层传感器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6DD8A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测量范围：-40～70℃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048461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612E38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最大允许误差：±0.7℃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1743331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41F34C8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DE0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5C3D0BF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1.1.9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17956D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光合有效辐射传感器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603791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测量范围：0～4000µmol·s-1·m-2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E0BF03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最大允许误差：±10%（日累计）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2D27BDB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5647089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77F9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BBB333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1.1.10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4CA4B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实景观测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FAADE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摄像机（球机）：</w:t>
            </w:r>
          </w:p>
          <w:p w14:paraId="2083CB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有效像素：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500万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1E2458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电源：DC,11.5V～14V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174A5B6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采集频率：根据观测目标的不同，可以设定图像采集频率和采集时间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01C6684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noWrap/>
            <w:vAlign w:val="center"/>
          </w:tcPr>
          <w:p w14:paraId="6486F1E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2928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2360E78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634D34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数据采集、传输、接收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74C14C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5367EB1B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2E74A2D7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76B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99" w:type="dxa"/>
            <w:noWrap/>
            <w:vAlign w:val="center"/>
          </w:tcPr>
          <w:p w14:paraId="0C6403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1.2.1</w:t>
            </w:r>
          </w:p>
        </w:tc>
        <w:tc>
          <w:tcPr>
            <w:tcW w:w="2175" w:type="dxa"/>
            <w:noWrap w:val="0"/>
            <w:vAlign w:val="center"/>
          </w:tcPr>
          <w:p w14:paraId="160BA7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采集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系统</w:t>
            </w:r>
          </w:p>
        </w:tc>
        <w:tc>
          <w:tcPr>
            <w:tcW w:w="3635" w:type="dxa"/>
            <w:noWrap w:val="0"/>
            <w:vAlign w:val="center"/>
          </w:tcPr>
          <w:p w14:paraId="73FE46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1、气象要素数据采集系统：满足上述传感器（1-9项）数据采集要求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  <w:p w14:paraId="5389C8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2、实现实景观测系统图片或视频采集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970" w:type="dxa"/>
            <w:noWrap w:val="0"/>
            <w:vAlign w:val="center"/>
          </w:tcPr>
          <w:p w14:paraId="172642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5D05DAA2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</w:p>
        </w:tc>
      </w:tr>
      <w:tr w14:paraId="0DF3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9" w:type="dxa"/>
            <w:noWrap/>
            <w:vAlign w:val="center"/>
          </w:tcPr>
          <w:p w14:paraId="086839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1.2.2</w:t>
            </w:r>
          </w:p>
        </w:tc>
        <w:tc>
          <w:tcPr>
            <w:tcW w:w="2175" w:type="dxa"/>
            <w:noWrap w:val="0"/>
            <w:vAlign w:val="center"/>
          </w:tcPr>
          <w:p w14:paraId="3FEABA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数据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系统</w:t>
            </w:r>
          </w:p>
        </w:tc>
        <w:tc>
          <w:tcPr>
            <w:tcW w:w="3635" w:type="dxa"/>
            <w:noWrap w:val="0"/>
            <w:vAlign w:val="center"/>
          </w:tcPr>
          <w:p w14:paraId="3AEAB07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4G通信模块，无信号区域使用北斗通信模块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。</w:t>
            </w:r>
          </w:p>
        </w:tc>
        <w:tc>
          <w:tcPr>
            <w:tcW w:w="970" w:type="dxa"/>
            <w:noWrap w:val="0"/>
            <w:vAlign w:val="center"/>
          </w:tcPr>
          <w:p w14:paraId="66DFEB5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noWrap w:val="0"/>
            <w:vAlign w:val="center"/>
          </w:tcPr>
          <w:p w14:paraId="0470E760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</w:p>
        </w:tc>
      </w:tr>
      <w:tr w14:paraId="708A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99" w:type="dxa"/>
            <w:noWrap/>
            <w:vAlign w:val="center"/>
          </w:tcPr>
          <w:p w14:paraId="0D5DEA3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1.2.3</w:t>
            </w:r>
          </w:p>
        </w:tc>
        <w:tc>
          <w:tcPr>
            <w:tcW w:w="2175" w:type="dxa"/>
            <w:noWrap w:val="0"/>
            <w:vAlign w:val="center"/>
          </w:tcPr>
          <w:p w14:paraId="15A616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数据接收处理系统</w:t>
            </w:r>
          </w:p>
        </w:tc>
        <w:tc>
          <w:tcPr>
            <w:tcW w:w="3635" w:type="dxa"/>
            <w:noWrap w:val="0"/>
            <w:vAlign w:val="center"/>
          </w:tcPr>
          <w:p w14:paraId="41AB12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eastAsia="宋体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实现数据状态监控、数据显示、数据统计分析、数据产品制作等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功能。</w:t>
            </w:r>
          </w:p>
        </w:tc>
        <w:tc>
          <w:tcPr>
            <w:tcW w:w="970" w:type="dxa"/>
            <w:noWrap w:val="0"/>
            <w:vAlign w:val="center"/>
          </w:tcPr>
          <w:p w14:paraId="5AB3917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noWrap w:val="0"/>
            <w:vAlign w:val="center"/>
          </w:tcPr>
          <w:p w14:paraId="3E831887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97D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77B6AB9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63DD10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供电系统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348A745F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70B230C0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45F6A428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90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7B8291B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1.3.1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1E1133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太阳能供电系统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585BD5F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太阳能板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≥80W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4C28B1C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蓄电池：12V、≥65Ah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  <w:p w14:paraId="26EC41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太阳能控制器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；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9F4336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391F87B2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0A52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6A89AE5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1.4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024A55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安装附件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659BDA21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49B6BCBD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1B750FD6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171F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21FB87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.4.1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DB087AF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结构件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BCC9B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设备防雷组件；</w:t>
            </w:r>
          </w:p>
          <w:p w14:paraId="7CF5F5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通讯、信号和供电电缆；</w:t>
            </w:r>
          </w:p>
          <w:p w14:paraId="2757AD6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风杆：钢质10m，风传感器横臂；</w:t>
            </w:r>
          </w:p>
          <w:p w14:paraId="79BDF5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百叶箱：651mm*470mm*465mm 、玻璃钢材质；</w:t>
            </w:r>
          </w:p>
          <w:p w14:paraId="7F165B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红外冠层安装件；</w:t>
            </w:r>
          </w:p>
          <w:p w14:paraId="5E4DCBC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土壤温度安装支架和套管；</w:t>
            </w:r>
          </w:p>
          <w:p w14:paraId="745D32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土壤水分安装支架和套管；</w:t>
            </w:r>
          </w:p>
          <w:p w14:paraId="6A6F6A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实景监控：路由器、防雷组件、电缆、固定支架；</w:t>
            </w:r>
          </w:p>
          <w:p w14:paraId="79605CA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供电系统：不锈钢支架、抱箍及其他配件；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72AA4A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072E302B"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4A70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99" w:type="dxa"/>
            <w:shd w:val="clear" w:color="auto" w:fill="auto"/>
            <w:noWrap/>
            <w:vAlign w:val="center"/>
          </w:tcPr>
          <w:p w14:paraId="1BF25B4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1.5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14:paraId="75F5F30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基础配套设施</w:t>
            </w:r>
          </w:p>
        </w:tc>
        <w:tc>
          <w:tcPr>
            <w:tcW w:w="3635" w:type="dxa"/>
            <w:shd w:val="clear" w:color="auto" w:fill="auto"/>
            <w:noWrap/>
            <w:vAlign w:val="center"/>
          </w:tcPr>
          <w:p w14:paraId="6B2C2618"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14:paraId="73FA18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</w:tcPr>
          <w:p w14:paraId="62A1B444"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</w:p>
        </w:tc>
      </w:tr>
      <w:tr w14:paraId="6B2A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13E749B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E2056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基础配套设施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18CD5C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围栏：不锈钢材质，单片：长2m*高1.8m；围栏尺寸：2*2m+2*10m(含单门1m*1.8m)；</w:t>
            </w:r>
          </w:p>
          <w:p w14:paraId="2BED03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围栏基础(13个)：300mm*300mm*300mm；</w:t>
            </w:r>
          </w:p>
          <w:p w14:paraId="63FE31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风杆基础：600mm*600mm*800mm；</w:t>
            </w:r>
          </w:p>
          <w:p w14:paraId="2C8C79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风杆拉线基础（3个）：400mm*400mm*400mm；</w:t>
            </w:r>
          </w:p>
          <w:p w14:paraId="59A7F1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百叶箱基础：600mm*600mm*600mm；</w:t>
            </w:r>
          </w:p>
          <w:p w14:paraId="2B1D82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雨量基础：300mm*300mm*300mm；</w:t>
            </w:r>
          </w:p>
          <w:p w14:paraId="6E9746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防雷地网：</w:t>
            </w:r>
          </w:p>
          <w:p w14:paraId="5B54E4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国标镀锌角50mm*50mm*5mm；</w:t>
            </w:r>
          </w:p>
          <w:p w14:paraId="153C8A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国标镀锌扁铁50mm*5mm；</w:t>
            </w:r>
          </w:p>
          <w:p w14:paraId="1DBAB5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降阻模块400mm*500mm*60mm；</w:t>
            </w:r>
          </w:p>
          <w:p w14:paraId="500077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接地地阻值：≤4Ω；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 w14:paraId="0ACCC3B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38" w:type="dxa"/>
            <w:shd w:val="clear" w:color="auto" w:fill="FFFFFF"/>
            <w:noWrap w:val="0"/>
            <w:vAlign w:val="center"/>
          </w:tcPr>
          <w:p w14:paraId="7968296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465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210B1A3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E85E6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农作物主要生育期气象服务指标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706A61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4DA9C2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54F026B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16B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3AA4AE3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272BEB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冬小麦气象指标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BE0E1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21EBE58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CD26E8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shd w:val="clear" w:color="auto" w:fill="auto"/>
            <w:noWrap w:val="0"/>
            <w:vAlign w:val="center"/>
          </w:tcPr>
          <w:p w14:paraId="59FF854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14"/>
                <w:sz w:val="20"/>
                <w:szCs w:val="20"/>
                <w:highlight w:val="none"/>
                <w:lang w:val="en-US" w:eastAsia="zh-CN"/>
              </w:rPr>
              <w:t>指标需符合《关键农时气象服务通则》标准（QX/T734-2024）</w:t>
            </w:r>
          </w:p>
        </w:tc>
      </w:tr>
      <w:tr w14:paraId="5140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61B9728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392D4B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玉米气象指标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08423E4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6B3A5F8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41D9FB5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shd w:val="clear" w:color="auto" w:fill="auto"/>
            <w:noWrap w:val="0"/>
            <w:vAlign w:val="center"/>
          </w:tcPr>
          <w:p w14:paraId="65545F0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FC7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51C03E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89503F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棉花气象指标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C775F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作物生长适宜性气象指标、主要农事活动气象指标、农业气象灾害指标、病虫害发生发展气象适宜性指标。</w:t>
            </w:r>
          </w:p>
          <w:p w14:paraId="4BD51D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（≥1项指标）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2FBF4BC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338" w:type="dxa"/>
            <w:vMerge w:val="continue"/>
            <w:shd w:val="clear" w:color="auto" w:fill="auto"/>
            <w:noWrap w:val="0"/>
            <w:vAlign w:val="center"/>
          </w:tcPr>
          <w:p w14:paraId="0792A1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3BD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5B720CA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3C8E2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农业气象预报预警服务系统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2C282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FBE405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B6856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F0A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17C301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4B8614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农业气象监测评估子系统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66DABF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实现作物全生育期气温、降水气象要素的动态监测功能；实现作物生长气象条件适宜性评估功能。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22056B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09FE86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122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16B97E7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18BB20F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农业气象预报服务子系统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7CF26F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实现作物生长适宜性预报、气象灾害对作物影响预报产品制作功能。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18624F4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F0B62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19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574FCF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13A5F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农业气象灾害风险预警子系统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45473E2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实现冬小麦、玉米、棉花作物高温、大风、暴雨、霜冻等气象灾害风险预警产品制作功能。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385A88F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1E1EA8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4FE3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6F103C6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D13FB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农业气象灾害风险区划和农业气候资源评估分析子系统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45302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实现热量、水分农业气候资源统计分析和农业气象灾害的风险区划功能。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576FDCA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338B372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DFB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0B25008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4DBBD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农业气象产品发布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2788504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61B65DE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28EF97B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F56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9" w:type="dxa"/>
            <w:shd w:val="clear" w:color="auto" w:fill="auto"/>
            <w:noWrap w:val="0"/>
            <w:vAlign w:val="center"/>
          </w:tcPr>
          <w:p w14:paraId="36948FE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3E6CE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服务产品发布系统</w:t>
            </w:r>
          </w:p>
        </w:tc>
        <w:tc>
          <w:tcPr>
            <w:tcW w:w="3635" w:type="dxa"/>
            <w:shd w:val="clear" w:color="auto" w:fill="auto"/>
            <w:noWrap w:val="0"/>
            <w:vAlign w:val="center"/>
          </w:tcPr>
          <w:p w14:paraId="30BB2C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实现面向新型农业经营主体、农业生产管理人员发布农业气象服务产品的功能。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 w14:paraId="75EF7B4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 w14:paraId="131121E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EEE4CD8">
      <w:pPr>
        <w:shd w:val="clear"/>
        <w:spacing w:line="240" w:lineRule="auto"/>
        <w:rPr>
          <w:rFonts w:hint="eastAsia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34BB9214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7DB8"/>
    <w:rsid w:val="1AFC08DD"/>
    <w:rsid w:val="52DA429F"/>
    <w:rsid w:val="572E6365"/>
    <w:rsid w:val="5B386BBA"/>
    <w:rsid w:val="7BA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1535</Words>
  <Characters>1962</Characters>
  <Lines>0</Lines>
  <Paragraphs>0</Paragraphs>
  <TotalTime>0</TotalTime>
  <ScaleCrop>false</ScaleCrop>
  <LinksUpToDate>false</LinksUpToDate>
  <CharactersWithSpaces>1973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2025-07-30T09:56:00Z</dcterms:created>
  <dc:creator>ASUS</dc:creator>
  <cp:lastModifiedBy>简单就好　。</cp:lastModifiedBy>
  <cp:lastPrinted>2025-08-15T04:28:00Z</cp:lastPrinted>
  <dcterms:modified xsi:type="dcterms:W3CDTF">2025-08-15T05:10:40Z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eyJoZGlkIjoiZGE4YTFlNWMzNmZlMDBlODQwMDJjZDczYmUzMThkY2EiLCJ1c2VySWQiOiI3MDg1MjYxOTQifQ==</vt:lpwstr>
  </property>
  <property fmtid="{D5CDD505-2E9C-101B-9397-08002B2CF9AE}" pid="4" name="ICV">
    <vt:lpwstr>7461F068C44A43D48DF091C7DC19AC23_12</vt:lpwstr>
  </property>
</Properties>
</file>