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6013"/>
        </w:tabs>
        <w:autoSpaceDE w:val="0"/>
        <w:autoSpaceDN w:val="0"/>
        <w:spacing w:line="1400" w:lineRule="exact"/>
        <w:ind w:right="-28"/>
        <w:jc w:val="center"/>
        <w:textAlignment w:val="bottom"/>
        <w:rPr>
          <w:rFonts w:hint="eastAsia" w:asciiTheme="minorEastAsia" w:hAnsiTheme="minorEastAsia" w:eastAsiaTheme="minorEastAsia" w:cstheme="minorEastAsia"/>
          <w:b/>
          <w:bCs/>
          <w:kern w:val="0"/>
          <w:sz w:val="44"/>
          <w:szCs w:val="44"/>
        </w:rPr>
      </w:pPr>
      <w:r>
        <w:rPr>
          <w:rFonts w:hint="eastAsia" w:asciiTheme="minorEastAsia" w:hAnsiTheme="minorEastAsia" w:eastAsiaTheme="minorEastAsia" w:cstheme="minorEastAsia"/>
          <w:b/>
          <w:bCs/>
          <w:kern w:val="0"/>
          <w:sz w:val="44"/>
          <w:szCs w:val="44"/>
        </w:rPr>
        <w:t>乌恰县发展和改革委员会救援物资采购项目</w:t>
      </w:r>
    </w:p>
    <w:p>
      <w:pPr>
        <w:widowControl/>
        <w:tabs>
          <w:tab w:val="left" w:pos="6013"/>
        </w:tabs>
        <w:autoSpaceDE w:val="0"/>
        <w:autoSpaceDN w:val="0"/>
        <w:spacing w:line="1400" w:lineRule="exact"/>
        <w:ind w:right="-28"/>
        <w:jc w:val="center"/>
        <w:textAlignment w:val="bottom"/>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bCs/>
          <w:kern w:val="0"/>
          <w:sz w:val="44"/>
          <w:szCs w:val="44"/>
        </w:rPr>
        <w:t>项目编号：WQZFCG(ZB)-2021081</w:t>
      </w:r>
    </w:p>
    <w:p>
      <w:pPr>
        <w:widowControl/>
        <w:tabs>
          <w:tab w:val="left" w:pos="6013"/>
        </w:tabs>
        <w:autoSpaceDE w:val="0"/>
        <w:autoSpaceDN w:val="0"/>
        <w:spacing w:line="1400" w:lineRule="exact"/>
        <w:ind w:right="-28"/>
        <w:jc w:val="center"/>
        <w:textAlignment w:val="bottom"/>
        <w:rPr>
          <w:rFonts w:ascii="宋体" w:hAnsi="宋体"/>
          <w:b/>
          <w:sz w:val="56"/>
          <w:szCs w:val="56"/>
        </w:rPr>
      </w:pPr>
      <w:r>
        <w:rPr>
          <w:rFonts w:hint="eastAsia" w:ascii="宋体" w:hAnsi="宋体"/>
          <w:b/>
          <w:sz w:val="56"/>
          <w:szCs w:val="56"/>
        </w:rPr>
        <w:t>招标文件</w:t>
      </w:r>
    </w:p>
    <w:p>
      <w:pPr>
        <w:widowControl/>
        <w:autoSpaceDE w:val="0"/>
        <w:autoSpaceDN w:val="0"/>
        <w:ind w:right="-26"/>
        <w:textAlignment w:val="bottom"/>
        <w:rPr>
          <w:rFonts w:ascii="宋体" w:hAnsi="宋体"/>
          <w:b/>
          <w:sz w:val="28"/>
          <w:szCs w:val="22"/>
        </w:rPr>
      </w:pPr>
    </w:p>
    <w:p>
      <w:pPr>
        <w:pStyle w:val="2"/>
        <w:ind w:firstLine="440"/>
        <w:rPr>
          <w:sz w:val="22"/>
          <w:szCs w:val="22"/>
        </w:rPr>
      </w:pPr>
    </w:p>
    <w:p>
      <w:pPr>
        <w:widowControl/>
        <w:adjustRightInd w:val="0"/>
        <w:spacing w:before="100" w:after="100" w:line="360" w:lineRule="auto"/>
        <w:rPr>
          <w:rFonts w:ascii="宋体" w:hAnsi="宋体"/>
          <w:b/>
          <w:sz w:val="28"/>
          <w:szCs w:val="22"/>
        </w:rPr>
      </w:pPr>
    </w:p>
    <w:p>
      <w:pPr>
        <w:widowControl/>
        <w:adjustRightInd w:val="0"/>
        <w:spacing w:before="100" w:after="100" w:line="360" w:lineRule="auto"/>
        <w:rPr>
          <w:rFonts w:ascii="宋体" w:hAnsi="宋体"/>
          <w:b/>
          <w:sz w:val="28"/>
          <w:szCs w:val="22"/>
        </w:rPr>
      </w:pPr>
    </w:p>
    <w:p>
      <w:pPr>
        <w:widowControl/>
        <w:adjustRightInd w:val="0"/>
        <w:spacing w:before="100" w:after="100" w:line="360" w:lineRule="auto"/>
        <w:jc w:val="left"/>
        <w:rPr>
          <w:rFonts w:hint="eastAsia" w:ascii="宋体" w:hAnsi="宋体"/>
          <w:b/>
          <w:bCs/>
          <w:sz w:val="28"/>
          <w:szCs w:val="28"/>
          <w:lang w:val="zh-CN"/>
        </w:rPr>
      </w:pPr>
      <w:r>
        <w:rPr>
          <w:rFonts w:hint="eastAsia" w:ascii="宋体" w:hAnsi="宋体"/>
          <w:b/>
          <w:sz w:val="28"/>
          <w:szCs w:val="28"/>
        </w:rPr>
        <w:t>招 标 人：乌恰县发展和改革委员会</w:t>
      </w:r>
      <w:r>
        <w:rPr>
          <w:rFonts w:hint="eastAsia" w:ascii="宋体" w:hAnsi="宋体"/>
          <w:b/>
          <w:bCs/>
          <w:sz w:val="28"/>
          <w:szCs w:val="28"/>
          <w:lang w:val="zh-CN"/>
        </w:rPr>
        <w:t>（盖章）</w:t>
      </w:r>
    </w:p>
    <w:p>
      <w:pPr>
        <w:pStyle w:val="2"/>
        <w:rPr>
          <w:lang w:val="zh-CN"/>
        </w:rPr>
      </w:pPr>
    </w:p>
    <w:p>
      <w:pPr>
        <w:widowControl/>
        <w:autoSpaceDE w:val="0"/>
        <w:autoSpaceDN w:val="0"/>
        <w:spacing w:line="800" w:lineRule="exact"/>
        <w:ind w:right="-26"/>
        <w:jc w:val="left"/>
        <w:textAlignment w:val="bottom"/>
        <w:rPr>
          <w:rFonts w:hint="eastAsia" w:ascii="宋体" w:hAnsi="宋体"/>
          <w:b/>
          <w:bCs/>
          <w:sz w:val="28"/>
          <w:szCs w:val="28"/>
          <w:lang w:val="zh-CN"/>
        </w:rPr>
      </w:pPr>
      <w:r>
        <w:rPr>
          <w:rFonts w:hint="eastAsia" w:ascii="宋体" w:hAnsi="宋体"/>
          <w:b/>
          <w:sz w:val="28"/>
          <w:szCs w:val="28"/>
        </w:rPr>
        <w:t>代理机构：新疆信实工程招标咨询服务有限公司</w:t>
      </w:r>
      <w:r>
        <w:rPr>
          <w:rFonts w:hint="eastAsia" w:ascii="宋体" w:hAnsi="宋体"/>
          <w:b/>
          <w:bCs/>
          <w:sz w:val="28"/>
          <w:szCs w:val="28"/>
          <w:lang w:val="zh-CN"/>
        </w:rPr>
        <w:t>（盖章）</w:t>
      </w:r>
    </w:p>
    <w:p>
      <w:pPr>
        <w:pStyle w:val="2"/>
      </w:pPr>
    </w:p>
    <w:p>
      <w:pPr>
        <w:widowControl/>
        <w:spacing w:line="800" w:lineRule="exact"/>
        <w:jc w:val="left"/>
        <w:rPr>
          <w:rFonts w:hint="eastAsia" w:ascii="宋体" w:hAnsi="宋体"/>
          <w:b/>
          <w:sz w:val="28"/>
          <w:szCs w:val="28"/>
        </w:rPr>
      </w:pPr>
      <w:r>
        <w:rPr>
          <w:rFonts w:hint="eastAsia" w:ascii="宋体" w:hAnsi="宋体"/>
          <w:b/>
          <w:sz w:val="28"/>
          <w:szCs w:val="28"/>
        </w:rPr>
        <w:t>联 系 人： 胡畔</w:t>
      </w:r>
    </w:p>
    <w:p>
      <w:pPr>
        <w:pStyle w:val="2"/>
      </w:pPr>
    </w:p>
    <w:p>
      <w:pPr>
        <w:widowControl/>
        <w:spacing w:line="800" w:lineRule="exact"/>
        <w:jc w:val="left"/>
        <w:rPr>
          <w:rFonts w:hint="eastAsia" w:ascii="宋体" w:hAnsi="宋体"/>
          <w:b/>
          <w:sz w:val="28"/>
          <w:szCs w:val="28"/>
        </w:rPr>
      </w:pPr>
      <w:r>
        <w:rPr>
          <w:rFonts w:hint="eastAsia" w:ascii="宋体" w:hAnsi="宋体"/>
          <w:b/>
          <w:sz w:val="28"/>
          <w:szCs w:val="28"/>
        </w:rPr>
        <w:t>联系电话: 19999783782</w:t>
      </w:r>
    </w:p>
    <w:p>
      <w:pPr>
        <w:pStyle w:val="2"/>
      </w:pPr>
    </w:p>
    <w:p>
      <w:pPr>
        <w:widowControl/>
        <w:spacing w:line="800" w:lineRule="exact"/>
        <w:jc w:val="left"/>
        <w:rPr>
          <w:rFonts w:ascii="仿宋_GB2312" w:hAnsi="宋体" w:eastAsia="仿宋_GB2312"/>
          <w:b/>
          <w:sz w:val="28"/>
          <w:szCs w:val="28"/>
        </w:rPr>
      </w:pPr>
      <w:r>
        <w:rPr>
          <w:rFonts w:hint="eastAsia" w:ascii="宋体" w:hAnsi="宋体"/>
          <w:b/>
          <w:sz w:val="28"/>
          <w:szCs w:val="28"/>
        </w:rPr>
        <w:t>日    期：2021年11月</w:t>
      </w:r>
    </w:p>
    <w:p>
      <w:pPr>
        <w:jc w:val="center"/>
        <w:rPr>
          <w:rFonts w:ascii="宋体" w:hAnsi="宋体" w:cs="宋体"/>
          <w:b/>
          <w:color w:val="000000"/>
        </w:rPr>
      </w:pPr>
    </w:p>
    <w:p>
      <w:pPr>
        <w:spacing w:line="360" w:lineRule="auto"/>
        <w:ind w:firstLine="472" w:firstLineChars="196"/>
        <w:rPr>
          <w:rFonts w:ascii="宋体" w:hAnsi="宋体" w:cs="宋体"/>
          <w:b/>
          <w:color w:val="000000"/>
        </w:rPr>
      </w:pPr>
    </w:p>
    <w:p>
      <w:pPr>
        <w:spacing w:line="360" w:lineRule="auto"/>
        <w:ind w:firstLine="472" w:firstLineChars="196"/>
        <w:rPr>
          <w:rFonts w:ascii="宋体" w:hAnsi="宋体" w:cs="宋体"/>
          <w:b/>
          <w:color w:val="000000"/>
        </w:rPr>
      </w:pPr>
    </w:p>
    <w:p>
      <w:pPr>
        <w:spacing w:line="360" w:lineRule="auto"/>
        <w:ind w:firstLine="472" w:firstLineChars="196"/>
        <w:rPr>
          <w:rFonts w:ascii="宋体" w:hAnsi="宋体" w:cs="宋体"/>
          <w:b/>
          <w:color w:val="000000"/>
        </w:rPr>
      </w:pPr>
    </w:p>
    <w:p>
      <w:pPr>
        <w:spacing w:line="360" w:lineRule="auto"/>
        <w:ind w:firstLine="472" w:firstLineChars="196"/>
        <w:rPr>
          <w:rFonts w:ascii="宋体" w:hAnsi="宋体" w:cs="宋体"/>
          <w:b/>
          <w:color w:val="000000"/>
        </w:rPr>
      </w:pPr>
    </w:p>
    <w:tbl>
      <w:tblPr>
        <w:tblStyle w:val="22"/>
        <w:tblpPr w:leftFromText="180" w:rightFromText="180" w:vertAnchor="text" w:horzAnchor="margin" w:tblpXSpec="center" w:tblpY="1877"/>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4" w:hRule="atLeast"/>
        </w:trPr>
        <w:tc>
          <w:tcPr>
            <w:tcW w:w="9840" w:type="dxa"/>
            <w:noWrap/>
          </w:tcPr>
          <w:p>
            <w:pPr>
              <w:spacing w:line="1000" w:lineRule="exact"/>
              <w:jc w:val="both"/>
              <w:rPr>
                <w:rFonts w:ascii="宋体" w:hAnsi="宋体"/>
                <w:sz w:val="28"/>
                <w:szCs w:val="28"/>
              </w:rPr>
            </w:pPr>
            <w:r>
              <w:rPr>
                <w:rFonts w:hint="eastAsia" w:ascii="宋体" w:hAnsi="宋体"/>
                <w:sz w:val="28"/>
                <w:szCs w:val="28"/>
              </w:rPr>
              <w:t>采购单位：乌恰县发展和改革委员会    （盖章）</w:t>
            </w:r>
          </w:p>
          <w:p>
            <w:pPr>
              <w:pStyle w:val="2"/>
              <w:ind w:firstLine="560"/>
              <w:rPr>
                <w:rFonts w:ascii="宋体" w:hAnsi="宋体"/>
                <w:sz w:val="28"/>
                <w:szCs w:val="28"/>
              </w:rPr>
            </w:pPr>
          </w:p>
          <w:p>
            <w:pPr>
              <w:pStyle w:val="2"/>
              <w:ind w:firstLine="560"/>
              <w:rPr>
                <w:rFonts w:ascii="宋体" w:hAnsi="宋体"/>
                <w:sz w:val="28"/>
                <w:szCs w:val="28"/>
              </w:rPr>
            </w:pPr>
          </w:p>
          <w:p>
            <w:pPr>
              <w:spacing w:line="1000" w:lineRule="exact"/>
              <w:ind w:left="1960" w:hanging="1960" w:hangingChars="700"/>
              <w:jc w:val="both"/>
              <w:rPr>
                <w:rFonts w:ascii="宋体" w:hAnsi="宋体"/>
                <w:sz w:val="28"/>
                <w:szCs w:val="28"/>
              </w:rPr>
            </w:pPr>
          </w:p>
          <w:p>
            <w:pPr>
              <w:spacing w:line="1000" w:lineRule="exact"/>
              <w:ind w:left="1960" w:hanging="1960" w:hangingChars="700"/>
              <w:jc w:val="both"/>
              <w:rPr>
                <w:rFonts w:ascii="宋体" w:hAnsi="宋体"/>
                <w:sz w:val="28"/>
                <w:szCs w:val="28"/>
              </w:rPr>
            </w:pPr>
            <w:r>
              <w:rPr>
                <w:rFonts w:hint="eastAsia" w:ascii="宋体" w:hAnsi="宋体"/>
                <w:sz w:val="28"/>
                <w:szCs w:val="28"/>
              </w:rPr>
              <w:t>采购项目名称：乌恰县发展和改革委员会救援物资采购项目</w:t>
            </w:r>
          </w:p>
          <w:p>
            <w:pPr>
              <w:spacing w:line="1000" w:lineRule="exact"/>
              <w:jc w:val="both"/>
              <w:rPr>
                <w:rFonts w:ascii="宋体" w:hAnsi="宋体"/>
                <w:sz w:val="28"/>
                <w:szCs w:val="28"/>
              </w:rPr>
            </w:pPr>
          </w:p>
          <w:p>
            <w:pPr>
              <w:spacing w:line="1000" w:lineRule="exact"/>
              <w:jc w:val="both"/>
              <w:rPr>
                <w:rFonts w:ascii="宋体" w:hAnsi="宋体"/>
                <w:sz w:val="28"/>
                <w:szCs w:val="28"/>
              </w:rPr>
            </w:pPr>
            <w:r>
              <w:rPr>
                <w:rFonts w:hint="eastAsia" w:ascii="宋体" w:hAnsi="宋体"/>
                <w:sz w:val="28"/>
                <w:szCs w:val="28"/>
              </w:rPr>
              <w:t>项目编号：WQZFCG(ZB)-2021081</w:t>
            </w:r>
          </w:p>
          <w:p>
            <w:pPr>
              <w:spacing w:line="1000" w:lineRule="exact"/>
              <w:jc w:val="both"/>
              <w:rPr>
                <w:rFonts w:ascii="宋体" w:hAnsi="宋体"/>
                <w:sz w:val="28"/>
                <w:szCs w:val="28"/>
              </w:rPr>
            </w:pPr>
          </w:p>
          <w:p>
            <w:pPr>
              <w:pStyle w:val="2"/>
              <w:ind w:firstLine="440"/>
              <w:rPr>
                <w:sz w:val="28"/>
                <w:szCs w:val="28"/>
              </w:rPr>
            </w:pPr>
          </w:p>
          <w:p>
            <w:pPr>
              <w:spacing w:line="1000" w:lineRule="exact"/>
              <w:jc w:val="both"/>
              <w:rPr>
                <w:rFonts w:ascii="宋体" w:hAnsi="宋体"/>
                <w:sz w:val="28"/>
                <w:szCs w:val="28"/>
              </w:rPr>
            </w:pPr>
            <w:r>
              <w:rPr>
                <w:rFonts w:hint="eastAsia" w:ascii="宋体" w:hAnsi="宋体"/>
                <w:sz w:val="28"/>
                <w:szCs w:val="28"/>
              </w:rPr>
              <w:t>代理机构：新疆信实工程招标咨询服务有限公司（盖章）</w:t>
            </w:r>
          </w:p>
          <w:p>
            <w:pPr>
              <w:rPr>
                <w:rFonts w:ascii="宋体" w:hAnsi="宋体"/>
                <w:sz w:val="28"/>
                <w:szCs w:val="28"/>
              </w:rPr>
            </w:pPr>
          </w:p>
          <w:p>
            <w:pPr>
              <w:rPr>
                <w:rFonts w:ascii="宋体" w:hAnsi="宋体"/>
                <w:sz w:val="28"/>
                <w:szCs w:val="28"/>
              </w:rPr>
            </w:pPr>
          </w:p>
          <w:p>
            <w:pPr>
              <w:rPr>
                <w:rFonts w:ascii="宋体" w:hAnsi="宋体"/>
                <w:sz w:val="32"/>
                <w:szCs w:val="32"/>
                <w:shd w:val="clear" w:color="auto" w:fill="FFFFFF"/>
              </w:rPr>
            </w:pPr>
          </w:p>
          <w:p>
            <w:pPr>
              <w:jc w:val="both"/>
              <w:rPr>
                <w:rFonts w:ascii="宋体" w:hAnsi="宋体"/>
                <w:sz w:val="28"/>
                <w:szCs w:val="28"/>
              </w:rPr>
            </w:pPr>
          </w:p>
          <w:p>
            <w:pPr>
              <w:jc w:val="center"/>
              <w:rPr>
                <w:rFonts w:ascii="宋体" w:hAnsi="宋体"/>
                <w:sz w:val="28"/>
                <w:szCs w:val="28"/>
              </w:rPr>
            </w:pPr>
          </w:p>
          <w:p>
            <w:pPr>
              <w:ind w:firstLine="2100" w:firstLineChars="750"/>
              <w:rPr>
                <w:sz w:val="28"/>
                <w:szCs w:val="28"/>
              </w:rPr>
            </w:pPr>
          </w:p>
        </w:tc>
      </w:tr>
    </w:tbl>
    <w:p>
      <w:pPr>
        <w:spacing w:line="360" w:lineRule="auto"/>
        <w:ind w:right="560"/>
        <w:jc w:val="right"/>
        <w:rPr>
          <w:rFonts w:ascii="宋体" w:hAnsi="宋体" w:cs="宋体"/>
          <w:color w:val="000000"/>
        </w:rPr>
      </w:pPr>
    </w:p>
    <w:p>
      <w:pPr>
        <w:jc w:val="center"/>
        <w:rPr>
          <w:rFonts w:hint="eastAsia" w:asciiTheme="majorEastAsia" w:hAnsiTheme="majorEastAsia" w:eastAsiaTheme="majorEastAsia" w:cstheme="majorEastAsia"/>
          <w:b/>
          <w:color w:val="000000"/>
          <w:sz w:val="44"/>
          <w:szCs w:val="44"/>
        </w:rPr>
      </w:pPr>
      <w:r>
        <w:rPr>
          <w:rFonts w:hint="eastAsia" w:asciiTheme="majorEastAsia" w:hAnsiTheme="majorEastAsia" w:eastAsiaTheme="majorEastAsia" w:cstheme="majorEastAsia"/>
          <w:b/>
          <w:sz w:val="44"/>
          <w:szCs w:val="44"/>
        </w:rPr>
        <w:t>招投标监督管理机构备案登记栏</w:t>
      </w:r>
      <w:bookmarkStart w:id="0" w:name="_Hlt10524018"/>
      <w:bookmarkEnd w:id="0"/>
      <w:bookmarkStart w:id="1" w:name="_Hlt10524029"/>
      <w:bookmarkEnd w:id="1"/>
      <w:bookmarkStart w:id="2" w:name="_Hlt42956360"/>
      <w:bookmarkEnd w:id="2"/>
      <w:bookmarkStart w:id="3" w:name="_Hlt10519329"/>
      <w:bookmarkEnd w:id="3"/>
      <w:bookmarkStart w:id="4" w:name="_Hlt10529670"/>
      <w:bookmarkEnd w:id="4"/>
      <w:bookmarkStart w:id="5" w:name="_Hlt10524010"/>
      <w:bookmarkEnd w:id="5"/>
      <w:bookmarkStart w:id="6" w:name="_Hlt10523642"/>
      <w:bookmarkEnd w:id="6"/>
      <w:bookmarkStart w:id="7" w:name="_Hlt42956379"/>
      <w:bookmarkEnd w:id="7"/>
      <w:bookmarkStart w:id="8" w:name="_Hlt10567911"/>
      <w:bookmarkEnd w:id="8"/>
      <w:bookmarkStart w:id="9" w:name="_Hlt10462525"/>
      <w:bookmarkEnd w:id="9"/>
    </w:p>
    <w:p>
      <w:pPr>
        <w:tabs>
          <w:tab w:val="left" w:pos="8705"/>
        </w:tabs>
        <w:rPr>
          <w:sz w:val="22"/>
          <w:szCs w:val="22"/>
        </w:rPr>
        <w:sectPr>
          <w:headerReference r:id="rId3" w:type="default"/>
          <w:footerReference r:id="rId4" w:type="default"/>
          <w:type w:val="continuous"/>
          <w:pgSz w:w="11907" w:h="16840"/>
          <w:pgMar w:top="1134" w:right="1134" w:bottom="1134" w:left="1418" w:header="567" w:footer="737" w:gutter="0"/>
          <w:pgNumType w:start="1"/>
          <w:cols w:space="720" w:num="1"/>
          <w:docGrid w:linePitch="312" w:charSpace="0"/>
        </w:sectPr>
      </w:pPr>
    </w:p>
    <w:p>
      <w:pPr>
        <w:spacing w:line="360" w:lineRule="auto"/>
        <w:ind w:right="560"/>
        <w:rPr>
          <w:rFonts w:ascii="宋体" w:hAnsi="宋体" w:cs="宋体"/>
          <w:color w:val="000000"/>
          <w:sz w:val="16"/>
          <w:szCs w:val="16"/>
        </w:rPr>
      </w:pPr>
    </w:p>
    <w:sdt>
      <w:sdtPr>
        <w:rPr>
          <w:rFonts w:ascii="宋体" w:hAnsi="宋体"/>
          <w:sz w:val="20"/>
          <w:szCs w:val="22"/>
        </w:rPr>
        <w:id w:val="147474612"/>
        <w:docPartObj>
          <w:docPartGallery w:val="Table of Contents"/>
          <w:docPartUnique/>
        </w:docPartObj>
      </w:sdtPr>
      <w:sdtEndPr>
        <w:rPr>
          <w:rFonts w:ascii="宋体" w:hAnsi="宋体"/>
          <w:sz w:val="28"/>
          <w:szCs w:val="36"/>
        </w:rPr>
      </w:sdtEndPr>
      <w:sdtContent>
        <w:p>
          <w:pPr>
            <w:jc w:val="center"/>
            <w:rPr>
              <w:sz w:val="22"/>
              <w:szCs w:val="22"/>
            </w:rPr>
          </w:pPr>
        </w:p>
        <w:p>
          <w:pPr>
            <w:pStyle w:val="42"/>
            <w:tabs>
              <w:tab w:val="right" w:leader="dot" w:pos="9373"/>
            </w:tabs>
            <w:ind w:left="480"/>
            <w:jc w:val="center"/>
            <w:rPr>
              <w:sz w:val="18"/>
              <w:szCs w:val="18"/>
            </w:rPr>
          </w:pPr>
        </w:p>
        <w:p>
          <w:pPr>
            <w:pStyle w:val="42"/>
            <w:tabs>
              <w:tab w:val="right" w:leader="dot" w:pos="9373"/>
            </w:tabs>
            <w:ind w:left="480"/>
            <w:jc w:val="center"/>
            <w:rPr>
              <w:sz w:val="18"/>
              <w:szCs w:val="18"/>
            </w:rPr>
          </w:pPr>
        </w:p>
        <w:p>
          <w:pPr>
            <w:pStyle w:val="42"/>
            <w:tabs>
              <w:tab w:val="right" w:leader="dot" w:pos="9373"/>
            </w:tabs>
            <w:ind w:left="480"/>
            <w:jc w:val="center"/>
            <w:rPr>
              <w:sz w:val="18"/>
              <w:szCs w:val="18"/>
            </w:rPr>
          </w:pPr>
        </w:p>
        <w:p>
          <w:pPr>
            <w:pStyle w:val="42"/>
            <w:tabs>
              <w:tab w:val="right" w:leader="dot" w:pos="9373"/>
            </w:tabs>
            <w:ind w:left="480"/>
            <w:jc w:val="center"/>
            <w:rPr>
              <w:sz w:val="18"/>
              <w:szCs w:val="18"/>
            </w:rPr>
          </w:pPr>
        </w:p>
        <w:p>
          <w:pPr>
            <w:pStyle w:val="42"/>
            <w:tabs>
              <w:tab w:val="right" w:leader="dot" w:pos="9373"/>
            </w:tabs>
            <w:ind w:left="480"/>
            <w:jc w:val="center"/>
            <w:rPr>
              <w:sz w:val="18"/>
              <w:szCs w:val="18"/>
            </w:rPr>
          </w:pPr>
        </w:p>
        <w:p>
          <w:pPr>
            <w:pStyle w:val="42"/>
            <w:tabs>
              <w:tab w:val="right" w:leader="dot" w:pos="9373"/>
            </w:tabs>
            <w:ind w:left="480"/>
            <w:jc w:val="center"/>
            <w:rPr>
              <w:sz w:val="24"/>
              <w:szCs w:val="24"/>
            </w:rPr>
          </w:pPr>
        </w:p>
        <w:p>
          <w:pPr>
            <w:pStyle w:val="42"/>
            <w:tabs>
              <w:tab w:val="right" w:leader="dot" w:pos="9373"/>
            </w:tabs>
            <w:ind w:left="480"/>
            <w:jc w:val="center"/>
            <w:rPr>
              <w:sz w:val="24"/>
              <w:szCs w:val="24"/>
            </w:rPr>
          </w:pPr>
        </w:p>
        <w:p>
          <w:pPr>
            <w:jc w:val="center"/>
            <w:rPr>
              <w:b/>
              <w:sz w:val="36"/>
            </w:rPr>
          </w:pPr>
          <w:bookmarkStart w:id="10" w:name="_Toc29290"/>
          <w:bookmarkStart w:id="11" w:name="_Toc30293"/>
          <w:bookmarkStart w:id="12" w:name="_Toc24106"/>
        </w:p>
        <w:p>
          <w:pPr>
            <w:spacing w:line="340" w:lineRule="exact"/>
            <w:ind w:firstLine="151" w:firstLineChars="50"/>
            <w:jc w:val="center"/>
            <w:rPr>
              <w:rFonts w:ascii="黑体" w:eastAsia="黑体"/>
              <w:kern w:val="0"/>
              <w:sz w:val="30"/>
              <w:szCs w:val="30"/>
            </w:rPr>
          </w:pPr>
          <w:r>
            <w:rPr>
              <w:rFonts w:hint="eastAsia" w:ascii="宋体" w:hAnsi="宋体"/>
              <w:b/>
              <w:color w:val="000000"/>
              <w:sz w:val="30"/>
              <w:szCs w:val="30"/>
            </w:rPr>
            <w:t>目  录</w:t>
          </w:r>
        </w:p>
        <w:p>
          <w:pPr>
            <w:spacing w:line="360" w:lineRule="auto"/>
            <w:ind w:firstLine="140" w:firstLineChars="50"/>
            <w:rPr>
              <w:rFonts w:ascii="宋体" w:hAnsi="宋体"/>
              <w:bCs/>
              <w:color w:val="000000"/>
              <w:sz w:val="28"/>
              <w:szCs w:val="28"/>
            </w:rPr>
          </w:pPr>
        </w:p>
        <w:p>
          <w:pPr>
            <w:spacing w:line="480" w:lineRule="auto"/>
            <w:ind w:firstLine="120" w:firstLineChars="50"/>
            <w:rPr>
              <w:rFonts w:ascii="宋体" w:hAnsi="宋体"/>
              <w:bCs/>
              <w:color w:val="000000"/>
              <w:szCs w:val="21"/>
            </w:rPr>
          </w:pPr>
          <w:r>
            <w:rPr>
              <w:rFonts w:hint="eastAsia" w:ascii="宋体" w:hAnsi="宋体"/>
              <w:bCs/>
              <w:color w:val="000000"/>
              <w:szCs w:val="21"/>
            </w:rPr>
            <w:t>第一部分 公开招标公告………………………………………………………………………第二部分 投标人须知…………………………………………………………………………</w:t>
          </w:r>
        </w:p>
        <w:p>
          <w:pPr>
            <w:spacing w:line="480" w:lineRule="auto"/>
            <w:ind w:firstLine="120" w:firstLineChars="50"/>
            <w:rPr>
              <w:rFonts w:ascii="宋体" w:hAnsi="宋体"/>
              <w:bCs/>
              <w:color w:val="000000"/>
              <w:szCs w:val="21"/>
            </w:rPr>
          </w:pPr>
          <w:r>
            <w:rPr>
              <w:rFonts w:hint="eastAsia" w:ascii="宋体" w:hAnsi="宋体"/>
              <w:bCs/>
              <w:color w:val="000000"/>
              <w:szCs w:val="21"/>
            </w:rPr>
            <w:t>前附表 …………………………………………………………………………………………</w:t>
          </w:r>
        </w:p>
        <w:p>
          <w:pPr>
            <w:spacing w:line="480" w:lineRule="auto"/>
            <w:ind w:firstLine="120" w:firstLineChars="50"/>
            <w:rPr>
              <w:rFonts w:ascii="宋体" w:hAnsi="宋体"/>
              <w:bCs/>
              <w:color w:val="000000"/>
              <w:szCs w:val="21"/>
            </w:rPr>
          </w:pPr>
          <w:r>
            <w:rPr>
              <w:rFonts w:hint="eastAsia" w:ascii="宋体" w:hAnsi="宋体"/>
              <w:bCs/>
              <w:color w:val="000000"/>
              <w:szCs w:val="21"/>
            </w:rPr>
            <w:t>一.总则…………………………………………………………………………………………</w:t>
          </w:r>
        </w:p>
        <w:p>
          <w:pPr>
            <w:spacing w:line="480" w:lineRule="auto"/>
            <w:ind w:firstLine="120" w:firstLineChars="50"/>
            <w:rPr>
              <w:rFonts w:ascii="宋体" w:hAnsi="宋体"/>
              <w:bCs/>
              <w:color w:val="000000"/>
              <w:szCs w:val="21"/>
            </w:rPr>
          </w:pPr>
          <w:r>
            <w:rPr>
              <w:rFonts w:hint="eastAsia" w:ascii="宋体" w:hAnsi="宋体"/>
              <w:bCs/>
              <w:color w:val="000000"/>
              <w:szCs w:val="21"/>
            </w:rPr>
            <w:t>二.招标文件……………………………………………………………………………………</w:t>
          </w:r>
        </w:p>
        <w:p>
          <w:pPr>
            <w:spacing w:line="480" w:lineRule="auto"/>
            <w:ind w:firstLine="120" w:firstLineChars="50"/>
            <w:rPr>
              <w:rFonts w:ascii="宋体" w:hAnsi="宋体"/>
              <w:bCs/>
              <w:color w:val="000000"/>
              <w:szCs w:val="21"/>
            </w:rPr>
          </w:pPr>
          <w:r>
            <w:rPr>
              <w:rFonts w:hint="eastAsia" w:ascii="宋体" w:hAnsi="宋体"/>
              <w:bCs/>
              <w:color w:val="000000"/>
              <w:szCs w:val="21"/>
            </w:rPr>
            <w:t>三.投标文件……………………………………………………………………………………</w:t>
          </w:r>
        </w:p>
        <w:p>
          <w:pPr>
            <w:spacing w:line="480" w:lineRule="auto"/>
            <w:ind w:firstLine="120" w:firstLineChars="50"/>
            <w:rPr>
              <w:rFonts w:ascii="宋体" w:hAnsi="宋体"/>
              <w:bCs/>
              <w:color w:val="000000"/>
              <w:szCs w:val="21"/>
            </w:rPr>
          </w:pPr>
          <w:r>
            <w:rPr>
              <w:rFonts w:hint="eastAsia" w:ascii="宋体" w:hAnsi="宋体"/>
              <w:bCs/>
              <w:color w:val="000000"/>
              <w:szCs w:val="21"/>
            </w:rPr>
            <w:t>四.投标文件的制作、上传及递交要求………………………………………………………</w:t>
          </w:r>
        </w:p>
        <w:p>
          <w:pPr>
            <w:spacing w:line="480" w:lineRule="auto"/>
            <w:ind w:firstLine="120" w:firstLineChars="50"/>
            <w:rPr>
              <w:rFonts w:ascii="宋体" w:hAnsi="宋体"/>
              <w:bCs/>
              <w:color w:val="000000"/>
              <w:szCs w:val="21"/>
            </w:rPr>
          </w:pPr>
          <w:r>
            <w:rPr>
              <w:rFonts w:hint="eastAsia" w:ascii="宋体" w:hAnsi="宋体"/>
              <w:bCs/>
              <w:color w:val="000000"/>
              <w:szCs w:val="21"/>
            </w:rPr>
            <w:t>五.开标、评标、定标…………………………………………………………………………</w:t>
          </w:r>
        </w:p>
        <w:p>
          <w:pPr>
            <w:spacing w:line="480" w:lineRule="auto"/>
            <w:ind w:firstLine="120" w:firstLineChars="50"/>
            <w:rPr>
              <w:rFonts w:ascii="宋体" w:hAnsi="宋体"/>
              <w:bCs/>
              <w:color w:val="000000"/>
              <w:szCs w:val="21"/>
            </w:rPr>
          </w:pPr>
          <w:r>
            <w:rPr>
              <w:rFonts w:hint="eastAsia" w:ascii="宋体" w:hAnsi="宋体"/>
              <w:bCs/>
              <w:color w:val="000000"/>
              <w:szCs w:val="21"/>
            </w:rPr>
            <w:t>六.中标………………………………………………………………………………………</w:t>
          </w:r>
        </w:p>
        <w:p>
          <w:pPr>
            <w:spacing w:line="480" w:lineRule="auto"/>
            <w:ind w:firstLine="120" w:firstLineChars="50"/>
            <w:rPr>
              <w:rFonts w:ascii="宋体" w:hAnsi="宋体"/>
              <w:bCs/>
              <w:color w:val="000000"/>
              <w:szCs w:val="21"/>
            </w:rPr>
          </w:pPr>
          <w:r>
            <w:rPr>
              <w:rFonts w:hint="eastAsia" w:ascii="宋体" w:hAnsi="宋体"/>
              <w:bCs/>
              <w:color w:val="000000"/>
              <w:szCs w:val="21"/>
            </w:rPr>
            <w:t>七.合同的授予………………………………………………………………………………</w:t>
          </w:r>
        </w:p>
        <w:p>
          <w:pPr>
            <w:spacing w:line="480" w:lineRule="auto"/>
            <w:ind w:firstLine="120" w:firstLineChars="50"/>
            <w:rPr>
              <w:rFonts w:ascii="宋体" w:hAnsi="宋体"/>
              <w:bCs/>
              <w:color w:val="000000"/>
              <w:szCs w:val="21"/>
            </w:rPr>
          </w:pPr>
          <w:r>
            <w:rPr>
              <w:rFonts w:hint="eastAsia" w:ascii="宋体" w:hAnsi="宋体"/>
              <w:bCs/>
              <w:color w:val="000000"/>
              <w:szCs w:val="21"/>
            </w:rPr>
            <w:t>八.纪律与监督……………………………………………………………………………</w:t>
          </w:r>
        </w:p>
        <w:p>
          <w:pPr>
            <w:spacing w:line="480" w:lineRule="auto"/>
            <w:ind w:firstLine="120" w:firstLineChars="50"/>
            <w:rPr>
              <w:rFonts w:ascii="宋体" w:hAnsi="宋体"/>
              <w:bCs/>
              <w:color w:val="000000"/>
              <w:szCs w:val="21"/>
            </w:rPr>
          </w:pPr>
          <w:r>
            <w:rPr>
              <w:rFonts w:hint="eastAsia" w:ascii="宋体" w:hAnsi="宋体"/>
              <w:bCs/>
              <w:color w:val="000000"/>
              <w:szCs w:val="21"/>
            </w:rPr>
            <w:t>九.质疑与投诉…………………………………………………………………………………</w:t>
          </w:r>
          <w:r>
            <w:rPr>
              <w:rFonts w:hint="eastAsia" w:ascii="宋体" w:hAnsi="宋体"/>
              <w:bCs/>
              <w:color w:val="000000"/>
              <w:szCs w:val="21"/>
            </w:rPr>
            <w:tab/>
          </w:r>
        </w:p>
        <w:p>
          <w:pPr>
            <w:spacing w:line="480" w:lineRule="auto"/>
            <w:ind w:firstLine="120" w:firstLineChars="50"/>
            <w:rPr>
              <w:rFonts w:ascii="宋体" w:hAnsi="宋体"/>
              <w:bCs/>
              <w:color w:val="000000"/>
              <w:szCs w:val="21"/>
            </w:rPr>
          </w:pPr>
          <w:r>
            <w:rPr>
              <w:rFonts w:hint="eastAsia" w:ascii="宋体" w:hAnsi="宋体"/>
              <w:bCs/>
              <w:color w:val="000000"/>
              <w:szCs w:val="21"/>
            </w:rPr>
            <w:t>第三部分 技术响应……………………………………………………………………………</w:t>
          </w:r>
        </w:p>
        <w:p>
          <w:pPr>
            <w:spacing w:line="480" w:lineRule="auto"/>
            <w:ind w:firstLine="120" w:firstLineChars="50"/>
            <w:rPr>
              <w:rFonts w:ascii="宋体" w:hAnsi="宋体"/>
              <w:bCs/>
              <w:color w:val="000000"/>
              <w:szCs w:val="21"/>
            </w:rPr>
          </w:pPr>
          <w:r>
            <w:rPr>
              <w:rFonts w:hint="eastAsia" w:ascii="宋体" w:hAnsi="宋体"/>
              <w:bCs/>
              <w:color w:val="000000"/>
              <w:szCs w:val="21"/>
            </w:rPr>
            <w:t xml:space="preserve">第四部分 </w:t>
          </w:r>
          <w:r>
            <w:rPr>
              <w:rFonts w:ascii="宋体" w:hAnsi="宋体"/>
              <w:bCs/>
              <w:color w:val="000000"/>
              <w:szCs w:val="21"/>
            </w:rPr>
            <w:t>合同主要条款、合同格式</w:t>
          </w:r>
          <w:r>
            <w:rPr>
              <w:rFonts w:hint="eastAsia" w:ascii="宋体" w:hAnsi="宋体"/>
              <w:bCs/>
              <w:color w:val="000000"/>
              <w:szCs w:val="21"/>
            </w:rPr>
            <w:t>…………………………………………………………</w:t>
          </w:r>
        </w:p>
        <w:p>
          <w:pPr>
            <w:spacing w:line="480" w:lineRule="auto"/>
            <w:ind w:firstLine="120" w:firstLineChars="50"/>
            <w:rPr>
              <w:rFonts w:ascii="宋体" w:hAnsi="宋体"/>
              <w:bCs/>
              <w:color w:val="000000"/>
              <w:szCs w:val="21"/>
            </w:rPr>
          </w:pPr>
          <w:r>
            <w:rPr>
              <w:rFonts w:hint="eastAsia" w:ascii="宋体" w:hAnsi="宋体"/>
              <w:bCs/>
              <w:color w:val="000000"/>
              <w:szCs w:val="21"/>
            </w:rPr>
            <w:t>第五部分 附件…………………………………………………………………………………</w:t>
          </w:r>
        </w:p>
        <w:p>
          <w:pPr>
            <w:spacing w:line="480" w:lineRule="auto"/>
            <w:ind w:firstLine="120" w:firstLineChars="50"/>
            <w:rPr>
              <w:rFonts w:ascii="宋体" w:hAnsi="宋体"/>
              <w:bCs/>
              <w:color w:val="000000"/>
              <w:szCs w:val="21"/>
            </w:rPr>
          </w:pPr>
          <w:r>
            <w:rPr>
              <w:rFonts w:hint="eastAsia" w:ascii="宋体" w:hAnsi="宋体"/>
              <w:bCs/>
              <w:color w:val="000000"/>
              <w:szCs w:val="21"/>
            </w:rPr>
            <w:t>（政府采购投诉书（范本）、投诉相关说明、质疑函范本）</w:t>
          </w:r>
        </w:p>
        <w:p>
          <w:pPr>
            <w:pStyle w:val="42"/>
            <w:tabs>
              <w:tab w:val="right" w:leader="dot" w:pos="9373"/>
            </w:tabs>
            <w:ind w:left="480"/>
            <w:jc w:val="center"/>
          </w:pPr>
        </w:p>
      </w:sdtContent>
    </w:sdt>
    <w:p>
      <w:pPr>
        <w:jc w:val="center"/>
        <w:rPr>
          <w:rFonts w:ascii="宋体" w:hAnsi="宋体" w:cs="宋体"/>
          <w:b/>
          <w:bCs/>
          <w:kern w:val="44"/>
          <w:sz w:val="36"/>
          <w:szCs w:val="36"/>
        </w:rPr>
      </w:pPr>
    </w:p>
    <w:p>
      <w:pPr>
        <w:jc w:val="center"/>
        <w:rPr>
          <w:rFonts w:ascii="宋体" w:hAnsi="宋体" w:cs="宋体"/>
          <w:b/>
          <w:bCs/>
          <w:kern w:val="44"/>
          <w:sz w:val="36"/>
          <w:szCs w:val="36"/>
        </w:rPr>
      </w:pPr>
    </w:p>
    <w:p>
      <w:pPr>
        <w:jc w:val="center"/>
        <w:rPr>
          <w:rFonts w:ascii="宋体" w:hAnsi="宋体" w:cs="宋体"/>
          <w:b/>
          <w:bCs/>
          <w:kern w:val="44"/>
          <w:sz w:val="36"/>
          <w:szCs w:val="36"/>
        </w:rPr>
      </w:pPr>
    </w:p>
    <w:p>
      <w:pPr>
        <w:jc w:val="center"/>
        <w:rPr>
          <w:rFonts w:ascii="宋体" w:hAnsi="宋体" w:cs="宋体"/>
          <w:b/>
          <w:bCs/>
          <w:kern w:val="44"/>
          <w:sz w:val="36"/>
          <w:szCs w:val="36"/>
        </w:rPr>
      </w:pPr>
    </w:p>
    <w:p>
      <w:pPr>
        <w:jc w:val="both"/>
        <w:rPr>
          <w:rFonts w:ascii="宋体" w:hAnsi="宋体" w:cs="宋体"/>
          <w:b/>
          <w:bCs/>
          <w:kern w:val="44"/>
          <w:sz w:val="36"/>
          <w:szCs w:val="36"/>
        </w:rPr>
      </w:pPr>
    </w:p>
    <w:p>
      <w:pPr>
        <w:jc w:val="center"/>
        <w:rPr>
          <w:rFonts w:ascii="宋体" w:hAnsi="宋体" w:cs="宋体"/>
          <w:b/>
          <w:bCs/>
          <w:kern w:val="44"/>
          <w:sz w:val="36"/>
          <w:szCs w:val="36"/>
        </w:rPr>
      </w:pPr>
    </w:p>
    <w:p>
      <w:pPr>
        <w:jc w:val="both"/>
        <w:rPr>
          <w:rFonts w:ascii="宋体" w:hAnsi="宋体" w:cs="宋体"/>
          <w:b/>
          <w:bCs/>
          <w:kern w:val="44"/>
          <w:sz w:val="40"/>
          <w:szCs w:val="40"/>
        </w:rPr>
      </w:pPr>
    </w:p>
    <w:p>
      <w:pPr>
        <w:spacing w:line="240" w:lineRule="auto"/>
        <w:jc w:val="center"/>
        <w:rPr>
          <w:rFonts w:hint="eastAsia" w:asciiTheme="majorEastAsia" w:hAnsiTheme="majorEastAsia" w:eastAsiaTheme="majorEastAsia" w:cstheme="majorEastAsia"/>
          <w:b/>
          <w:bCs/>
          <w:kern w:val="44"/>
          <w:sz w:val="44"/>
          <w:szCs w:val="44"/>
        </w:rPr>
      </w:pPr>
      <w:r>
        <w:rPr>
          <w:rFonts w:hint="eastAsia" w:asciiTheme="majorEastAsia" w:hAnsiTheme="majorEastAsia" w:eastAsiaTheme="majorEastAsia" w:cstheme="majorEastAsia"/>
          <w:b/>
          <w:bCs/>
          <w:kern w:val="44"/>
          <w:sz w:val="44"/>
          <w:szCs w:val="44"/>
        </w:rPr>
        <w:t>第一部分</w:t>
      </w:r>
    </w:p>
    <w:p>
      <w:pPr>
        <w:spacing w:line="240" w:lineRule="auto"/>
        <w:jc w:val="center"/>
        <w:rPr>
          <w:rFonts w:hint="eastAsia" w:asciiTheme="majorEastAsia" w:hAnsiTheme="majorEastAsia" w:eastAsiaTheme="majorEastAsia" w:cstheme="majorEastAsia"/>
          <w:b/>
          <w:bCs/>
          <w:kern w:val="44"/>
          <w:sz w:val="44"/>
          <w:szCs w:val="44"/>
        </w:rPr>
      </w:pPr>
      <w:r>
        <w:rPr>
          <w:rFonts w:hint="eastAsia" w:asciiTheme="majorEastAsia" w:hAnsiTheme="majorEastAsia" w:eastAsiaTheme="majorEastAsia" w:cstheme="majorEastAsia"/>
          <w:b/>
          <w:bCs/>
          <w:kern w:val="44"/>
          <w:sz w:val="44"/>
          <w:szCs w:val="44"/>
        </w:rPr>
        <w:t>乌恰县发展和改革委员会救援物资采购项目</w:t>
      </w:r>
    </w:p>
    <w:p>
      <w:pPr>
        <w:spacing w:line="240" w:lineRule="auto"/>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b/>
          <w:bCs/>
          <w:kern w:val="44"/>
          <w:sz w:val="44"/>
          <w:szCs w:val="44"/>
        </w:rPr>
        <w:t>公开招标公告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乌恰县发展和改革委员会救援物资采购项目的潜在投标人应在供应商登陆政采云平台http://www.zcygov.cn/，在线申请获取采购文件（登录政府采购云平台 → 项目采购 → 获取采购文件→ 申请） 获取采购文件 ，并于 </w:t>
      </w:r>
      <w:r>
        <w:rPr>
          <w:rFonts w:hint="eastAsia" w:asciiTheme="minorEastAsia" w:hAnsiTheme="minorEastAsia" w:eastAsiaTheme="minorEastAsia" w:cstheme="minorEastAsia"/>
          <w:color w:val="auto"/>
          <w:sz w:val="28"/>
          <w:szCs w:val="28"/>
        </w:rPr>
        <w:t>2021年 12月14日 11:00（</w:t>
      </w:r>
      <w:r>
        <w:rPr>
          <w:rFonts w:hint="eastAsia" w:asciiTheme="minorEastAsia" w:hAnsiTheme="minorEastAsia" w:eastAsiaTheme="minorEastAsia" w:cstheme="minorEastAsia"/>
          <w:sz w:val="28"/>
          <w:szCs w:val="28"/>
        </w:rPr>
        <w:t>北京时间）前（上传）电子投标文件。</w:t>
      </w:r>
    </w:p>
    <w:p>
      <w:pPr>
        <w:pBdr>
          <w:top w:val="single" w:color="auto" w:sz="4" w:space="1"/>
          <w:left w:val="single" w:color="auto" w:sz="4" w:space="4"/>
          <w:bottom w:val="single" w:color="auto" w:sz="4" w:space="1"/>
          <w:right w:val="single" w:color="auto" w:sz="4" w:space="4"/>
        </w:pBdr>
        <w:spacing w:line="240" w:lineRule="auto"/>
        <w:ind w:firstLine="440" w:firstLineChars="200"/>
        <w:rPr>
          <w:rFonts w:ascii="宋体" w:hAnsi="宋体" w:cs="宋体"/>
          <w:sz w:val="22"/>
          <w:szCs w:val="22"/>
        </w:rPr>
      </w:pPr>
    </w:p>
    <w:p>
      <w:pPr>
        <w:pStyle w:val="4"/>
        <w:spacing w:line="240" w:lineRule="auto"/>
        <w:rPr>
          <w:rFonts w:hint="eastAsia" w:asciiTheme="minorEastAsia" w:hAnsiTheme="minorEastAsia" w:eastAsiaTheme="minorEastAsia" w:cstheme="minorEastAsia"/>
          <w:sz w:val="28"/>
          <w:szCs w:val="28"/>
        </w:rPr>
      </w:pPr>
      <w:bookmarkStart w:id="13" w:name="_Toc35393790"/>
      <w:bookmarkStart w:id="14" w:name="_Toc28359002"/>
      <w:bookmarkStart w:id="15" w:name="_Toc35393621"/>
      <w:bookmarkStart w:id="16" w:name="_Toc28359079"/>
      <w:bookmarkStart w:id="17" w:name="_Hlk24379207"/>
      <w:r>
        <w:rPr>
          <w:rFonts w:hint="eastAsia" w:asciiTheme="minorEastAsia" w:hAnsiTheme="minorEastAsia" w:eastAsiaTheme="minorEastAsia" w:cstheme="minorEastAsia"/>
          <w:sz w:val="28"/>
          <w:szCs w:val="28"/>
        </w:rPr>
        <w:t>一、项目基本情况</w:t>
      </w:r>
      <w:bookmarkEnd w:id="13"/>
      <w:bookmarkEnd w:id="14"/>
      <w:bookmarkEnd w:id="15"/>
      <w:bookmarkEnd w:id="16"/>
    </w:p>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项目编号：WQZFCG(ZB)-2021081</w:t>
      </w:r>
    </w:p>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项目名称：</w:t>
      </w:r>
      <w:bookmarkEnd w:id="17"/>
      <w:r>
        <w:rPr>
          <w:rFonts w:hint="eastAsia" w:asciiTheme="minorEastAsia" w:hAnsiTheme="minorEastAsia" w:eastAsiaTheme="minorEastAsia" w:cstheme="minorEastAsia"/>
          <w:sz w:val="28"/>
          <w:szCs w:val="28"/>
        </w:rPr>
        <w:t>乌恰县发展和改革委员会救援物资采购项目</w:t>
      </w:r>
    </w:p>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预算金额：441.2万元</w:t>
      </w:r>
    </w:p>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最高限价：441.2万元</w:t>
      </w:r>
    </w:p>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采购需求：</w:t>
      </w:r>
    </w:p>
    <w:tbl>
      <w:tblPr>
        <w:tblStyle w:val="22"/>
        <w:tblW w:w="8980"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75"/>
        <w:gridCol w:w="1545"/>
        <w:gridCol w:w="975"/>
        <w:gridCol w:w="1290"/>
        <w:gridCol w:w="1125"/>
        <w:gridCol w:w="179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8" w:hRule="atLeast"/>
        </w:trPr>
        <w:tc>
          <w:tcPr>
            <w:tcW w:w="775" w:type="dxa"/>
            <w:tcBorders>
              <w:top w:val="single" w:color="auto" w:sz="4" w:space="0"/>
              <w:left w:val="single" w:color="auto" w:sz="4" w:space="0"/>
              <w:bottom w:val="single" w:color="auto" w:sz="4" w:space="0"/>
              <w:right w:val="single" w:color="auto" w:sz="4" w:space="0"/>
            </w:tcBorders>
            <w:noWrap/>
            <w:tcMar>
              <w:top w:w="75" w:type="dxa"/>
              <w:left w:w="150" w:type="dxa"/>
              <w:bottom w:w="75" w:type="dxa"/>
              <w:right w:w="150" w:type="dxa"/>
            </w:tcMar>
            <w:vAlign w:val="center"/>
          </w:tcPr>
          <w:p>
            <w:pPr>
              <w:spacing w:line="24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标项序号</w:t>
            </w:r>
          </w:p>
        </w:tc>
        <w:tc>
          <w:tcPr>
            <w:tcW w:w="1545" w:type="dxa"/>
            <w:tcBorders>
              <w:top w:val="single" w:color="auto" w:sz="4" w:space="0"/>
              <w:left w:val="nil"/>
              <w:bottom w:val="single" w:color="auto" w:sz="4" w:space="0"/>
              <w:right w:val="single" w:color="auto" w:sz="4" w:space="0"/>
            </w:tcBorders>
            <w:noWrap/>
            <w:tcMar>
              <w:top w:w="75" w:type="dxa"/>
              <w:left w:w="150" w:type="dxa"/>
              <w:bottom w:w="75" w:type="dxa"/>
              <w:right w:w="150" w:type="dxa"/>
            </w:tcMar>
            <w:vAlign w:val="center"/>
          </w:tcPr>
          <w:p>
            <w:pPr>
              <w:spacing w:line="24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标项名称</w:t>
            </w:r>
          </w:p>
        </w:tc>
        <w:tc>
          <w:tcPr>
            <w:tcW w:w="975" w:type="dxa"/>
            <w:tcBorders>
              <w:top w:val="single" w:color="auto" w:sz="4" w:space="0"/>
              <w:left w:val="nil"/>
              <w:bottom w:val="single" w:color="auto" w:sz="4" w:space="0"/>
              <w:right w:val="single" w:color="auto" w:sz="4" w:space="0"/>
            </w:tcBorders>
            <w:noWrap/>
            <w:tcMar>
              <w:top w:w="75" w:type="dxa"/>
              <w:left w:w="150" w:type="dxa"/>
              <w:bottom w:w="75" w:type="dxa"/>
              <w:right w:w="150" w:type="dxa"/>
            </w:tcMar>
            <w:vAlign w:val="center"/>
          </w:tcPr>
          <w:p>
            <w:pPr>
              <w:spacing w:line="24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数量</w:t>
            </w:r>
          </w:p>
        </w:tc>
        <w:tc>
          <w:tcPr>
            <w:tcW w:w="1290" w:type="dxa"/>
            <w:tcBorders>
              <w:top w:val="single" w:color="auto" w:sz="4" w:space="0"/>
              <w:left w:val="nil"/>
              <w:bottom w:val="single" w:color="auto" w:sz="4" w:space="0"/>
              <w:right w:val="single" w:color="auto" w:sz="4" w:space="0"/>
            </w:tcBorders>
            <w:noWrap/>
            <w:tcMar>
              <w:top w:w="75" w:type="dxa"/>
              <w:left w:w="150" w:type="dxa"/>
              <w:bottom w:w="75" w:type="dxa"/>
              <w:right w:w="150" w:type="dxa"/>
            </w:tcMar>
            <w:vAlign w:val="center"/>
          </w:tcPr>
          <w:p>
            <w:pPr>
              <w:spacing w:line="24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预算金额(万元)</w:t>
            </w:r>
          </w:p>
        </w:tc>
        <w:tc>
          <w:tcPr>
            <w:tcW w:w="1125" w:type="dxa"/>
            <w:tcBorders>
              <w:top w:val="single" w:color="auto" w:sz="4" w:space="0"/>
              <w:left w:val="nil"/>
              <w:bottom w:val="single" w:color="auto" w:sz="4" w:space="0"/>
              <w:right w:val="single" w:color="auto" w:sz="4" w:space="0"/>
            </w:tcBorders>
            <w:noWrap/>
            <w:tcMar>
              <w:top w:w="75" w:type="dxa"/>
              <w:left w:w="150" w:type="dxa"/>
              <w:bottom w:w="75" w:type="dxa"/>
              <w:right w:w="150" w:type="dxa"/>
            </w:tcMar>
            <w:vAlign w:val="center"/>
          </w:tcPr>
          <w:p>
            <w:pPr>
              <w:spacing w:line="24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单位</w:t>
            </w:r>
          </w:p>
        </w:tc>
        <w:tc>
          <w:tcPr>
            <w:tcW w:w="1793" w:type="dxa"/>
            <w:tcBorders>
              <w:top w:val="single" w:color="auto" w:sz="4" w:space="0"/>
              <w:left w:val="nil"/>
              <w:bottom w:val="single" w:color="auto" w:sz="4" w:space="0"/>
              <w:right w:val="single" w:color="auto" w:sz="4" w:space="0"/>
            </w:tcBorders>
            <w:noWrap/>
            <w:tcMar>
              <w:top w:w="75" w:type="dxa"/>
              <w:left w:w="150" w:type="dxa"/>
              <w:bottom w:w="75" w:type="dxa"/>
              <w:right w:w="150" w:type="dxa"/>
            </w:tcMar>
            <w:vAlign w:val="center"/>
          </w:tcPr>
          <w:p>
            <w:pPr>
              <w:spacing w:line="24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技术要求</w:t>
            </w:r>
          </w:p>
        </w:tc>
        <w:tc>
          <w:tcPr>
            <w:tcW w:w="1477" w:type="dxa"/>
            <w:tcBorders>
              <w:top w:val="single" w:color="auto" w:sz="4" w:space="0"/>
              <w:left w:val="nil"/>
              <w:bottom w:val="single" w:color="auto" w:sz="4" w:space="0"/>
              <w:right w:val="single" w:color="auto" w:sz="4" w:space="0"/>
            </w:tcBorders>
            <w:noWrap/>
            <w:tcMar>
              <w:top w:w="75" w:type="dxa"/>
              <w:left w:w="150" w:type="dxa"/>
              <w:bottom w:w="75" w:type="dxa"/>
              <w:right w:w="150" w:type="dxa"/>
            </w:tcMar>
            <w:vAlign w:val="center"/>
          </w:tcPr>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45" w:hRule="atLeast"/>
        </w:trPr>
        <w:tc>
          <w:tcPr>
            <w:tcW w:w="775" w:type="dxa"/>
            <w:tcBorders>
              <w:top w:val="single" w:color="auto" w:sz="4" w:space="0"/>
              <w:left w:val="single" w:color="auto" w:sz="4" w:space="0"/>
              <w:bottom w:val="single" w:color="auto" w:sz="4" w:space="0"/>
              <w:right w:val="single" w:color="auto" w:sz="4" w:space="0"/>
            </w:tcBorders>
            <w:noWrap/>
            <w:tcMar>
              <w:top w:w="75" w:type="dxa"/>
              <w:left w:w="150" w:type="dxa"/>
              <w:bottom w:w="75" w:type="dxa"/>
              <w:right w:w="150" w:type="dxa"/>
            </w:tcMar>
            <w:vAlign w:val="center"/>
          </w:tcPr>
          <w:p>
            <w:pPr>
              <w:spacing w:line="240" w:lineRule="auto"/>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p>
        </w:tc>
        <w:tc>
          <w:tcPr>
            <w:tcW w:w="1545" w:type="dxa"/>
            <w:tcBorders>
              <w:top w:val="single" w:color="auto" w:sz="4" w:space="0"/>
              <w:left w:val="nil"/>
              <w:bottom w:val="single" w:color="auto" w:sz="4" w:space="0"/>
              <w:right w:val="single" w:color="auto" w:sz="4" w:space="0"/>
            </w:tcBorders>
            <w:noWrap/>
            <w:tcMar>
              <w:top w:w="75" w:type="dxa"/>
              <w:left w:w="150" w:type="dxa"/>
              <w:bottom w:w="75" w:type="dxa"/>
              <w:right w:w="150" w:type="dxa"/>
            </w:tcMar>
            <w:vAlign w:val="center"/>
          </w:tcPr>
          <w:p>
            <w:pPr>
              <w:spacing w:line="24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乌恰县发展和改革委员会救援物资采购项目</w:t>
            </w:r>
          </w:p>
        </w:tc>
        <w:tc>
          <w:tcPr>
            <w:tcW w:w="975" w:type="dxa"/>
            <w:tcBorders>
              <w:top w:val="single" w:color="auto" w:sz="4" w:space="0"/>
              <w:left w:val="nil"/>
              <w:bottom w:val="single" w:color="auto" w:sz="4" w:space="0"/>
              <w:right w:val="single" w:color="auto" w:sz="4" w:space="0"/>
            </w:tcBorders>
            <w:noWrap/>
            <w:tcMar>
              <w:top w:w="75" w:type="dxa"/>
              <w:left w:w="150" w:type="dxa"/>
              <w:bottom w:w="75" w:type="dxa"/>
              <w:right w:w="150" w:type="dxa"/>
            </w:tcMar>
            <w:vAlign w:val="center"/>
          </w:tcPr>
          <w:p>
            <w:pPr>
              <w:spacing w:line="240" w:lineRule="auto"/>
              <w:ind w:firstLine="280" w:firstLineChars="10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p>
        </w:tc>
        <w:tc>
          <w:tcPr>
            <w:tcW w:w="1290" w:type="dxa"/>
            <w:tcBorders>
              <w:top w:val="single" w:color="auto" w:sz="4" w:space="0"/>
              <w:left w:val="nil"/>
              <w:bottom w:val="single" w:color="auto" w:sz="4" w:space="0"/>
              <w:right w:val="single" w:color="auto" w:sz="4" w:space="0"/>
            </w:tcBorders>
            <w:noWrap/>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441.2</w:t>
            </w:r>
          </w:p>
        </w:tc>
        <w:tc>
          <w:tcPr>
            <w:tcW w:w="1125" w:type="dxa"/>
            <w:tcBorders>
              <w:top w:val="single" w:color="auto" w:sz="4" w:space="0"/>
              <w:left w:val="nil"/>
              <w:bottom w:val="single" w:color="auto" w:sz="4" w:space="0"/>
              <w:right w:val="single" w:color="auto" w:sz="4" w:space="0"/>
            </w:tcBorders>
            <w:noWrap/>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批</w:t>
            </w:r>
          </w:p>
        </w:tc>
        <w:tc>
          <w:tcPr>
            <w:tcW w:w="1793" w:type="dxa"/>
            <w:tcBorders>
              <w:top w:val="single" w:color="auto" w:sz="4" w:space="0"/>
              <w:left w:val="nil"/>
              <w:bottom w:val="single" w:color="auto" w:sz="4" w:space="0"/>
              <w:right w:val="single" w:color="auto" w:sz="4" w:space="0"/>
            </w:tcBorders>
            <w:noWrap/>
            <w:tcMar>
              <w:top w:w="75" w:type="dxa"/>
              <w:left w:w="150" w:type="dxa"/>
              <w:bottom w:w="75" w:type="dxa"/>
              <w:right w:w="150" w:type="dxa"/>
            </w:tcMar>
            <w:vAlign w:val="center"/>
          </w:tcPr>
          <w:p>
            <w:pPr>
              <w:spacing w:line="24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棉帐篷、棉被、货架，钢托盘、电动叉车。</w:t>
            </w:r>
          </w:p>
        </w:tc>
        <w:tc>
          <w:tcPr>
            <w:tcW w:w="1477" w:type="dxa"/>
            <w:tcBorders>
              <w:top w:val="single" w:color="auto" w:sz="4" w:space="0"/>
              <w:left w:val="nil"/>
              <w:bottom w:val="single" w:color="auto" w:sz="4" w:space="0"/>
              <w:right w:val="single" w:color="auto" w:sz="4" w:space="0"/>
            </w:tcBorders>
            <w:noWrap/>
            <w:tcMar>
              <w:top w:w="75" w:type="dxa"/>
              <w:left w:w="150" w:type="dxa"/>
              <w:bottom w:w="75" w:type="dxa"/>
              <w:right w:w="150" w:type="dxa"/>
            </w:tcMar>
            <w:vAlign w:val="center"/>
          </w:tcPr>
          <w:p>
            <w:pPr>
              <w:spacing w:line="24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具体详见采购要求附件或招标文件</w:t>
            </w:r>
          </w:p>
        </w:tc>
      </w:tr>
    </w:tbl>
    <w:p>
      <w:pPr>
        <w:spacing w:line="240" w:lineRule="auto"/>
        <w:ind w:firstLine="440" w:firstLineChars="200"/>
        <w:rPr>
          <w:rFonts w:ascii="宋体" w:hAnsi="宋体" w:cs="宋体"/>
          <w:sz w:val="22"/>
          <w:szCs w:val="22"/>
        </w:rPr>
      </w:pPr>
    </w:p>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合同履行期限：60天（具体以甲乙双方签订合同为主）</w:t>
      </w:r>
    </w:p>
    <w:p>
      <w:pPr>
        <w:pStyle w:val="4"/>
        <w:numPr>
          <w:ilvl w:val="0"/>
          <w:numId w:val="3"/>
        </w:numPr>
        <w:spacing w:line="240" w:lineRule="auto"/>
        <w:rPr>
          <w:rFonts w:ascii="宋体" w:hAnsi="宋体" w:cs="宋体"/>
          <w:sz w:val="28"/>
          <w:szCs w:val="28"/>
        </w:rPr>
      </w:pPr>
      <w:bookmarkStart w:id="18" w:name="_Toc35393791"/>
      <w:bookmarkStart w:id="19" w:name="_Toc28359003"/>
      <w:bookmarkStart w:id="20" w:name="_Toc35393622"/>
      <w:bookmarkStart w:id="21" w:name="_Toc28359080"/>
      <w:r>
        <w:rPr>
          <w:rFonts w:hint="eastAsia" w:ascii="宋体" w:hAnsi="宋体" w:cs="宋体"/>
          <w:sz w:val="28"/>
          <w:szCs w:val="28"/>
        </w:rPr>
        <w:t>申请人的资格要求：</w:t>
      </w:r>
      <w:bookmarkEnd w:id="18"/>
      <w:bookmarkEnd w:id="19"/>
      <w:bookmarkEnd w:id="20"/>
      <w:bookmarkEnd w:id="21"/>
    </w:p>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1.满足《中华人民共和国政府采购法》第二十二条规定；</w:t>
      </w:r>
    </w:p>
    <w:p>
      <w:pPr>
        <w:spacing w:line="240" w:lineRule="auto"/>
        <w:ind w:firstLine="560" w:firstLineChars="200"/>
        <w:rPr>
          <w:rFonts w:hint="eastAsia" w:asciiTheme="minorEastAsia" w:hAnsiTheme="minorEastAsia" w:eastAsiaTheme="minorEastAsia" w:cstheme="minorEastAsia"/>
          <w:sz w:val="28"/>
          <w:szCs w:val="28"/>
        </w:rPr>
      </w:pPr>
      <w:bookmarkStart w:id="22" w:name="_Toc28359081"/>
      <w:bookmarkEnd w:id="22"/>
      <w:r>
        <w:rPr>
          <w:rFonts w:hint="eastAsia" w:asciiTheme="minorEastAsia" w:hAnsiTheme="minorEastAsia" w:eastAsiaTheme="minorEastAsia" w:cstheme="minorEastAsia"/>
          <w:sz w:val="28"/>
          <w:szCs w:val="28"/>
        </w:rPr>
        <w:t>2.本项目的资格要求：</w:t>
      </w:r>
    </w:p>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（1）具备三证合一营业执照副本</w:t>
      </w:r>
    </w:p>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（2）法定代表人投标需提供法定代表人资格证明</w:t>
      </w:r>
      <w:r>
        <w:rPr>
          <w:rFonts w:hint="eastAsia" w:asciiTheme="minorEastAsia" w:hAnsiTheme="minorEastAsia" w:eastAsiaTheme="minorEastAsia" w:cstheme="minorEastAsia"/>
          <w:sz w:val="28"/>
          <w:szCs w:val="28"/>
          <w:lang w:val="en-US" w:eastAsia="zh-CN"/>
        </w:rPr>
        <w:t>文件</w:t>
      </w:r>
      <w:r>
        <w:rPr>
          <w:rFonts w:hint="eastAsia" w:asciiTheme="minorEastAsia" w:hAnsiTheme="minorEastAsia" w:eastAsiaTheme="minorEastAsia" w:cstheme="minorEastAsia"/>
          <w:sz w:val="28"/>
          <w:szCs w:val="28"/>
        </w:rPr>
        <w:t>，委托代理人投标需提供法定代表人授权委托书；</w:t>
      </w:r>
    </w:p>
    <w:p>
      <w:pPr>
        <w:spacing w:line="240" w:lineRule="auto"/>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（3）参加采购活动前三年内，在经营活动中没有重大违法记录(受行政主管部门的处罚不能参加投标)，供应商须提供“信用中国”网站（</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www.creditchina.gov.cn/%EF%BC%89%E6%97%A0%E8%BF%9D%E6%B3%95%E8%BF%9D%E8%A7%84%E8%A1%8C%E4%B8%BA%E7%9A%84%E6%9F%A5%E8%AF%A2%E7%BA%AA%E5%BD%95%EF%BC%88%E6%8F%90%E4%BE%9B%E6%9F%A5%E8%AF%A2%E7%BB%93%E6%9E%9C%E7%BD%91%E9%A1%B5%E6%88%AA%E5%9B%BE%E5%B9%B6%E5%8A%A0%E7%9B%96%E4%BE%9B%E5%BA%94%E5%95%86%E5%85%AC%E7%AB%A0%EF%BC%89"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http://www.creditchina.gov.cn/）无违法违规行为的查询纪录（提供查询结果网页截图并加盖供应商公章）</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eastAsia="zh-CN"/>
        </w:rPr>
        <w:t>，</w:t>
      </w:r>
    </w:p>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（4）投标企业须提供投标人（被授权在职人员）近6个月有效的社保证明;</w:t>
      </w:r>
    </w:p>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（5）本项目不接受联合体投标。</w:t>
      </w:r>
    </w:p>
    <w:p>
      <w:pPr>
        <w:pStyle w:val="4"/>
        <w:spacing w:line="240" w:lineRule="auto"/>
        <w:rPr>
          <w:rFonts w:ascii="宋体" w:hAnsi="宋体" w:cs="宋体"/>
          <w:sz w:val="28"/>
          <w:szCs w:val="28"/>
        </w:rPr>
      </w:pPr>
      <w:r>
        <w:rPr>
          <w:rFonts w:hint="eastAsia" w:ascii="宋体" w:hAnsi="宋体" w:cs="宋体"/>
          <w:sz w:val="28"/>
          <w:szCs w:val="28"/>
        </w:rPr>
        <w:t>三、获取招标文件</w:t>
      </w:r>
    </w:p>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1、时间：</w:t>
      </w:r>
      <w:r>
        <w:rPr>
          <w:rFonts w:hint="eastAsia" w:asciiTheme="minorEastAsia" w:hAnsiTheme="minorEastAsia" w:eastAsiaTheme="minorEastAsia" w:cstheme="minorEastAsia"/>
          <w:color w:val="auto"/>
          <w:sz w:val="28"/>
          <w:szCs w:val="28"/>
        </w:rPr>
        <w:t>2021年11月24日至2021年12月13日，</w:t>
      </w:r>
      <w:r>
        <w:rPr>
          <w:rFonts w:hint="eastAsia" w:asciiTheme="minorEastAsia" w:hAnsiTheme="minorEastAsia" w:eastAsiaTheme="minorEastAsia" w:cstheme="minorEastAsia"/>
          <w:sz w:val="28"/>
          <w:szCs w:val="28"/>
        </w:rPr>
        <w:t>每天上午10:00至下午23:59（北京时间）</w:t>
      </w:r>
    </w:p>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2、地点：供应商登陆政采云平台http://www.zcygov.cn/，在线申请获取招标文件（登录政府采购云平台 → 项目采购 → 获取招标文件→申请，审核通过后可下载招标文件，如有操作性问题，可与政采云在线客服进行咨询，咨询电话：400-881-7190）。</w:t>
      </w:r>
    </w:p>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3、方式：（1）线上获取（登录政府采购云平台 → 项目采购 → 获取招标文件→ 申请，审核通过后可下载招标文件）。本次招标不提供纸质版招标文件。</w:t>
      </w:r>
    </w:p>
    <w:p>
      <w:pPr>
        <w:spacing w:line="240" w:lineRule="auto"/>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（2）供应商获取招标文件前应注册成为政府采购云平台正式供应商。</w:t>
      </w:r>
    </w:p>
    <w:p>
      <w:pPr>
        <w:tabs>
          <w:tab w:val="left" w:pos="366"/>
        </w:tabs>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4、售价（元）：0</w:t>
      </w:r>
    </w:p>
    <w:p>
      <w:pPr>
        <w:pStyle w:val="21"/>
        <w:widowControl/>
        <w:autoSpaceDE w:val="0"/>
        <w:spacing w:before="255" w:beforeAutospacing="0" w:after="255" w:afterAutospacing="0" w:line="240" w:lineRule="auto"/>
        <w:jc w:val="both"/>
        <w:rPr>
          <w:rFonts w:ascii="宋体" w:hAnsi="宋体" w:cs="宋体"/>
          <w:sz w:val="28"/>
          <w:szCs w:val="28"/>
        </w:rPr>
      </w:pPr>
      <w:r>
        <w:rPr>
          <w:rFonts w:hint="eastAsia" w:ascii="宋体" w:hAnsi="宋体" w:cs="宋体"/>
          <w:b/>
          <w:sz w:val="28"/>
          <w:szCs w:val="28"/>
        </w:rPr>
        <w:t>四、提交投标文件截止时间、开标时间和地点</w:t>
      </w:r>
    </w:p>
    <w:p>
      <w:pPr>
        <w:spacing w:line="24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sz w:val="28"/>
          <w:szCs w:val="28"/>
        </w:rPr>
        <w:t>截止时间：</w:t>
      </w:r>
      <w:r>
        <w:rPr>
          <w:rFonts w:hint="eastAsia" w:asciiTheme="minorEastAsia" w:hAnsiTheme="minorEastAsia" w:eastAsiaTheme="minorEastAsia" w:cstheme="minorEastAsia"/>
          <w:color w:val="auto"/>
          <w:sz w:val="28"/>
          <w:szCs w:val="28"/>
        </w:rPr>
        <w:t>2021年12月14 日 11：00 （北京时间）</w:t>
      </w:r>
    </w:p>
    <w:p>
      <w:pPr>
        <w:spacing w:line="24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投标地点：政府采购云平台（</w:t>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"http://www.zcygov.cn"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www.zcygov.cn</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t>）</w:t>
      </w:r>
    </w:p>
    <w:p>
      <w:pPr>
        <w:spacing w:line="24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供应商应于2021年12月</w:t>
      </w: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t>4 日 11：00之前将电子投标文件上传到“政采云”平台。</w:t>
      </w:r>
    </w:p>
    <w:p>
      <w:pPr>
        <w:spacing w:line="240" w:lineRule="auto"/>
        <w:ind w:firstLine="560" w:firstLineChars="200"/>
        <w:rPr>
          <w:rFonts w:hint="eastAsia" w:asciiTheme="minorEastAsia" w:hAnsiTheme="minorEastAsia" w:eastAsiaTheme="minorEastAsia" w:cstheme="minorEastAsia"/>
          <w:color w:val="0000FF"/>
          <w:sz w:val="28"/>
          <w:szCs w:val="28"/>
        </w:rPr>
      </w:pPr>
      <w:r>
        <w:rPr>
          <w:rFonts w:hint="eastAsia" w:asciiTheme="minorEastAsia" w:hAnsiTheme="minorEastAsia" w:eastAsiaTheme="minorEastAsia" w:cstheme="minorEastAsia"/>
          <w:color w:val="auto"/>
          <w:sz w:val="28"/>
          <w:szCs w:val="28"/>
        </w:rPr>
        <w:t>开标时间：2021年12月 14 日 11：00 （北京时间）</w:t>
      </w:r>
    </w:p>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开标地点：在政府采购云平台（</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"http://www.zcygov.cn"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www.zcygov.cn</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）上开启投标文件</w:t>
      </w:r>
    </w:p>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开标时间后，待采购组织机构发出解密通知后30分钟内，供应商须登录“政采云”平台，用“项目采购-开标评标”功能解密投标文件。</w:t>
      </w:r>
    </w:p>
    <w:p>
      <w:pPr>
        <w:pStyle w:val="21"/>
        <w:widowControl/>
        <w:autoSpaceDE w:val="0"/>
        <w:spacing w:before="255" w:beforeAutospacing="0" w:after="255" w:afterAutospacing="0" w:line="240" w:lineRule="auto"/>
        <w:jc w:val="both"/>
        <w:rPr>
          <w:rFonts w:ascii="宋体" w:hAnsi="宋体" w:cs="宋体"/>
          <w:sz w:val="28"/>
          <w:szCs w:val="28"/>
        </w:rPr>
      </w:pPr>
      <w:r>
        <w:rPr>
          <w:rFonts w:hint="eastAsia" w:ascii="宋体" w:hAnsi="宋体" w:cs="宋体"/>
          <w:b/>
          <w:sz w:val="28"/>
          <w:szCs w:val="28"/>
        </w:rPr>
        <w:t>五、公告期限</w:t>
      </w:r>
    </w:p>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自本公告发布之日起5个工作日。</w:t>
      </w:r>
    </w:p>
    <w:p>
      <w:pPr>
        <w:pStyle w:val="21"/>
        <w:widowControl/>
        <w:autoSpaceDE w:val="0"/>
        <w:spacing w:before="255" w:beforeAutospacing="0" w:after="255" w:afterAutospacing="0" w:line="240" w:lineRule="auto"/>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sz w:val="28"/>
          <w:szCs w:val="28"/>
        </w:rPr>
        <w:t>六、其他补充事宜</w:t>
      </w:r>
      <w:r>
        <w:rPr>
          <w:rFonts w:hint="eastAsia" w:asciiTheme="minorEastAsia" w:hAnsiTheme="minorEastAsia" w:eastAsiaTheme="minorEastAsia" w:cstheme="minorEastAsia"/>
          <w:b/>
          <w:sz w:val="28"/>
          <w:szCs w:val="28"/>
          <w:lang w:val="en-US" w:eastAsia="zh-CN"/>
        </w:rPr>
        <w:t xml:space="preserve"> </w:t>
      </w:r>
    </w:p>
    <w:p>
      <w:pPr>
        <w:spacing w:line="240" w:lineRule="auto"/>
        <w:ind w:firstLine="560" w:firstLineChars="200"/>
        <w:rPr>
          <w:rFonts w:hint="eastAsia" w:asciiTheme="minorEastAsia" w:hAnsiTheme="minorEastAsia" w:eastAsiaTheme="minorEastAsia" w:cstheme="minorEastAsia"/>
          <w:sz w:val="28"/>
          <w:szCs w:val="28"/>
        </w:rPr>
      </w:pPr>
      <w:r>
        <w:rPr>
          <w:rFonts w:hint="eastAsia" w:ascii="仿宋" w:hAnsi="仿宋" w:eastAsia="仿宋"/>
          <w:sz w:val="28"/>
          <w:szCs w:val="28"/>
        </w:rPr>
        <w:t xml:space="preserve"> </w:t>
      </w:r>
      <w:r>
        <w:rPr>
          <w:rFonts w:hint="eastAsia" w:asciiTheme="minorEastAsia" w:hAnsiTheme="minorEastAsia" w:eastAsiaTheme="minorEastAsia" w:cstheme="minorEastAsia"/>
          <w:sz w:val="28"/>
          <w:szCs w:val="28"/>
        </w:rPr>
        <w:t xml:space="preserve"> 1.本项目采用全流程不见面电子开评标，投标供应商需要使用CA加密设备，供应商可通过新疆数字证书认证中心官网（https://www.xjca.com.cn/）或下载“新疆政务通”APP自行进行申领。</w:t>
      </w:r>
    </w:p>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2.本项目实行网上投标，采用加密电子投标文件(供应商须使用CA加密设备通过政采云电子投标客户端制作投标文件)。若供应商参与投标，自行承担投标一切费用。</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3.各供应商在开标前应确保成为新疆维吾尔自治区政府采购网正式注册入库供应商，并完成CA数字证书申领。因未注册入库、未办理CA数字证书等原因造成无法投标或投标失败等后果由供应商自行承担。</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5.供应商在开标时须使用制作加密电子投标文件所使用的CA锁及电脑，电脑须提前配置好浏览器（建议使用谷歌浏览器），以便开标时解锁。</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7.为了保证开评标顺利进行，政采云线上开标功能完全实现，供应商开标所使用的电脑设备须具有视频及语音功能。</w:t>
      </w:r>
    </w:p>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8.申请获取招标文件前须上传的资格证明文件扫描件有(以下证件均需加盖公章)：营业执照副本;法定代表人投标需提供法定代表人资格证明</w:t>
      </w:r>
      <w:r>
        <w:rPr>
          <w:rFonts w:hint="eastAsia" w:asciiTheme="minorEastAsia" w:hAnsiTheme="minorEastAsia" w:eastAsiaTheme="minorEastAsia" w:cstheme="minorEastAsia"/>
          <w:sz w:val="28"/>
          <w:szCs w:val="28"/>
          <w:lang w:val="en-US" w:eastAsia="zh-CN"/>
        </w:rPr>
        <w:t>文件</w:t>
      </w:r>
      <w:r>
        <w:rPr>
          <w:rFonts w:hint="eastAsia" w:asciiTheme="minorEastAsia" w:hAnsiTheme="minorEastAsia" w:eastAsiaTheme="minorEastAsia" w:cstheme="minorEastAsia"/>
          <w:sz w:val="28"/>
          <w:szCs w:val="28"/>
        </w:rPr>
        <w:t>，委托代理人投标需提供法定代表人授权委托书;参加采购活动前三年内，在经营活动中没有重大违法记录(受行政主管部门的处罚不能参加投标)，供应商须提供“信用中国”网站（</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www.creditchina.gov.cn/%EF%BC%89%E6%97%A0%E8%BF%9D%E6%B3%95%E8%BF%9D%E8%A7%84%E8%A1%8C%E4%B8%BA%E7%9A%84%E6%9F%A5%E8%AF%A2%E7%BA%AA%E5%BD%95%EF%BC%88%E6%8F%90%E4%BE%9B%E6%9F%A5%E8%AF%A2%E7%BB%93%E6%9E%9C%E7%BD%91%E9%A1%B5%E6%88%AA%E5%9B%BE%E5%B9%B6%E5%8A%A0%E7%9B%96%E4%BE%9B%E5%BA%94%E5%95%86%E5%85%AC%E7%AB%A0%EF%BC%89"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http://www.creditchina.gov.cn/）无违法违规行为的查询纪录（提供查询结果网页截图并加盖供应商公章）</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投标企业须提供投标人（被授权在职人员）近6个月有效的社保证明;</w:t>
      </w:r>
    </w:p>
    <w:p>
      <w:pPr>
        <w:ind w:firstLine="560" w:firstLineChars="200"/>
        <w:rPr>
          <w:rFonts w:ascii="宋体" w:hAnsi="宋体" w:cs="宋体"/>
          <w:bCs/>
          <w:sz w:val="28"/>
          <w:szCs w:val="28"/>
        </w:rPr>
      </w:pPr>
      <w:r>
        <w:rPr>
          <w:rFonts w:hint="eastAsia" w:ascii="仿宋" w:hAnsi="仿宋" w:eastAsia="仿宋"/>
          <w:sz w:val="28"/>
          <w:szCs w:val="28"/>
        </w:rPr>
        <w:t> </w:t>
      </w:r>
    </w:p>
    <w:p>
      <w:pPr>
        <w:rPr>
          <w:rFonts w:ascii="宋体" w:hAnsi="宋体" w:cs="宋体"/>
          <w:b/>
          <w:bCs w:val="0"/>
          <w:sz w:val="28"/>
          <w:szCs w:val="28"/>
        </w:rPr>
      </w:pPr>
      <w:r>
        <w:rPr>
          <w:rFonts w:hint="eastAsia" w:ascii="宋体" w:hAnsi="宋体" w:cs="宋体"/>
          <w:b/>
          <w:bCs w:val="0"/>
          <w:sz w:val="28"/>
          <w:szCs w:val="28"/>
        </w:rPr>
        <w:t>七、对本次采购提出询问，请按以下方式联系</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1.采购人信息</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名    称：乌恰县发展和改革委员会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地    址： 乌恰县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项目联系人：杨雄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项目联系方式：13108832016   </w:t>
      </w:r>
    </w:p>
    <w:p>
      <w:pPr>
        <w:ind w:firstLine="560" w:firstLineChars="200"/>
        <w:rPr>
          <w:rFonts w:hint="default" w:asciiTheme="minorEastAsia" w:hAnsiTheme="minorEastAsia" w:eastAsiaTheme="minorEastAsia" w:cstheme="minorEastAsia"/>
          <w:sz w:val="28"/>
          <w:szCs w:val="28"/>
          <w:lang w:val="en-US"/>
        </w:rPr>
      </w:pP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2.采购代理机构信息</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名    称：新疆信实工程招标咨询服务有限公司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地    址：阿图什市迎宾路45号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项目联系人：   胡畔                                      </w:t>
      </w:r>
    </w:p>
    <w:p>
      <w:pPr>
        <w:spacing w:line="400" w:lineRule="exact"/>
        <w:ind w:firstLine="560" w:firstLineChars="200"/>
        <w:rPr>
          <w:rFonts w:ascii="宋体" w:hAnsi="宋体"/>
          <w:b/>
          <w:kern w:val="0"/>
          <w:sz w:val="48"/>
          <w:szCs w:val="36"/>
        </w:rPr>
        <w:sectPr>
          <w:footerReference r:id="rId5" w:type="default"/>
          <w:type w:val="continuous"/>
          <w:pgSz w:w="11907" w:h="16840"/>
          <w:pgMar w:top="1134" w:right="1134" w:bottom="1134" w:left="1418" w:header="567" w:footer="737" w:gutter="0"/>
          <w:pgNumType w:start="1"/>
          <w:cols w:space="720" w:num="1"/>
          <w:docGrid w:linePitch="312" w:charSpace="0"/>
        </w:sectPr>
      </w:pPr>
      <w:r>
        <w:rPr>
          <w:rFonts w:hint="eastAsia" w:asciiTheme="minorEastAsia" w:hAnsiTheme="minorEastAsia" w:eastAsiaTheme="minorEastAsia" w:cstheme="minorEastAsia"/>
          <w:sz w:val="28"/>
          <w:szCs w:val="28"/>
        </w:rPr>
        <w:t xml:space="preserve">项目联系方式：19999783782    </w:t>
      </w:r>
      <w:r>
        <w:rPr>
          <w:rFonts w:hint="eastAsia" w:ascii="仿宋" w:hAnsi="仿宋" w:eastAsia="仿宋"/>
          <w:sz w:val="28"/>
          <w:szCs w:val="28"/>
        </w:rPr>
        <w:t xml:space="preserve">     </w:t>
      </w:r>
    </w:p>
    <w:p>
      <w:pPr>
        <w:pStyle w:val="3"/>
        <w:keepNext w:val="0"/>
        <w:keepLines w:val="0"/>
        <w:widowControl/>
        <w:suppressLineNumbers w:val="0"/>
        <w:spacing w:line="450" w:lineRule="atLeast"/>
        <w:jc w:val="center"/>
        <w:rPr>
          <w:rFonts w:hint="eastAsia"/>
          <w:sz w:val="36"/>
          <w:szCs w:val="36"/>
        </w:rPr>
      </w:pPr>
      <w:r>
        <w:rPr>
          <w:rFonts w:hint="eastAsia"/>
          <w:sz w:val="36"/>
          <w:szCs w:val="36"/>
        </w:rPr>
        <w:t>乌恰县发展和改革委员会救援物资采购项目</w:t>
      </w:r>
    </w:p>
    <w:p>
      <w:pPr>
        <w:pStyle w:val="3"/>
        <w:keepNext w:val="0"/>
        <w:keepLines w:val="0"/>
        <w:widowControl/>
        <w:suppressLineNumbers w:val="0"/>
        <w:spacing w:line="450" w:lineRule="atLeast"/>
        <w:jc w:val="center"/>
        <w:rPr>
          <w:sz w:val="36"/>
          <w:szCs w:val="36"/>
        </w:rPr>
      </w:pPr>
      <w:r>
        <w:rPr>
          <w:sz w:val="36"/>
          <w:szCs w:val="36"/>
        </w:rPr>
        <w:t>更正公告</w:t>
      </w:r>
    </w:p>
    <w:p>
      <w:pPr>
        <w:pStyle w:val="21"/>
        <w:keepNext w:val="0"/>
        <w:keepLines w:val="0"/>
        <w:widowControl/>
        <w:suppressLineNumbers w:val="0"/>
        <w:spacing w:before="255" w:beforeAutospacing="0" w:after="255" w:afterAutospacing="0" w:line="450" w:lineRule="atLeast"/>
        <w:ind w:left="0" w:right="0"/>
        <w:jc w:val="both"/>
        <w:rPr>
          <w:rFonts w:ascii="黑体" w:hAnsi="宋体" w:eastAsia="黑体" w:cs="黑体"/>
          <w:sz w:val="27"/>
          <w:szCs w:val="27"/>
        </w:rPr>
      </w:pPr>
      <w:r>
        <w:rPr>
          <w:rStyle w:val="25"/>
          <w:rFonts w:ascii="黑体" w:hAnsi="宋体" w:eastAsia="黑体" w:cs="黑体"/>
          <w:i w:val="0"/>
          <w:iCs w:val="0"/>
          <w:caps w:val="0"/>
          <w:color w:val="000000"/>
          <w:spacing w:val="0"/>
          <w:sz w:val="27"/>
          <w:szCs w:val="27"/>
        </w:rPr>
        <w:t>一、项目基本情况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原公告的采购项目编号：WQZFCG(ZB)-2021081</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原公告的采购项目名称：乌恰县发展和改革委员会救援物资采购项目</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首次公告日期：2021年</w:t>
      </w:r>
      <w:r>
        <w:rPr>
          <w:rFonts w:hint="eastAsia" w:ascii="宋体" w:hAnsi="宋体" w:eastAsia="宋体" w:cs="宋体"/>
          <w:sz w:val="28"/>
          <w:szCs w:val="28"/>
          <w:lang w:val="en-US" w:eastAsia="zh-CN"/>
        </w:rPr>
        <w:t>11</w:t>
      </w:r>
      <w:r>
        <w:rPr>
          <w:rFonts w:hint="eastAsia" w:ascii="宋体" w:hAnsi="宋体" w:eastAsia="宋体" w:cs="宋体"/>
          <w:sz w:val="28"/>
          <w:szCs w:val="28"/>
        </w:rPr>
        <w:t>月</w:t>
      </w:r>
      <w:r>
        <w:rPr>
          <w:rFonts w:hint="eastAsia" w:ascii="宋体" w:hAnsi="宋体" w:eastAsia="宋体" w:cs="宋体"/>
          <w:sz w:val="28"/>
          <w:szCs w:val="28"/>
          <w:lang w:val="en-US" w:eastAsia="zh-CN"/>
        </w:rPr>
        <w:t>23</w:t>
      </w:r>
      <w:r>
        <w:rPr>
          <w:rFonts w:hint="eastAsia" w:ascii="宋体" w:hAnsi="宋体" w:eastAsia="宋体" w:cs="宋体"/>
          <w:sz w:val="28"/>
          <w:szCs w:val="28"/>
        </w:rPr>
        <w:t>日  </w:t>
      </w:r>
    </w:p>
    <w:p>
      <w:pPr>
        <w:pStyle w:val="21"/>
        <w:keepNext w:val="0"/>
        <w:keepLines w:val="0"/>
        <w:widowControl/>
        <w:suppressLineNumbers w:val="0"/>
        <w:spacing w:before="75" w:beforeAutospacing="0" w:after="75" w:afterAutospacing="0" w:line="300" w:lineRule="atLeast"/>
        <w:ind w:left="0" w:right="0" w:firstLine="420"/>
        <w:jc w:val="left"/>
        <w:rPr>
          <w:rFonts w:ascii="黑体" w:hAnsi="宋体" w:eastAsia="黑体" w:cs="黑体"/>
          <w:sz w:val="27"/>
          <w:szCs w:val="27"/>
        </w:rPr>
      </w:pPr>
      <w:r>
        <w:rPr>
          <w:rStyle w:val="25"/>
          <w:rFonts w:ascii="黑体" w:hAnsi="宋体" w:eastAsia="黑体" w:cs="黑体"/>
          <w:i w:val="0"/>
          <w:iCs w:val="0"/>
          <w:caps w:val="0"/>
          <w:color w:val="000000"/>
          <w:spacing w:val="0"/>
          <w:sz w:val="27"/>
          <w:szCs w:val="27"/>
        </w:rPr>
        <w:t>二、更正信息</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更正事项：采购公告,采购文件</w:t>
      </w:r>
    </w:p>
    <w:p>
      <w:pPr>
        <w:ind w:firstLine="560" w:firstLineChars="200"/>
      </w:pPr>
      <w:r>
        <w:rPr>
          <w:rFonts w:hint="eastAsia" w:ascii="宋体" w:hAnsi="宋体" w:eastAsia="宋体" w:cs="宋体"/>
          <w:sz w:val="28"/>
          <w:szCs w:val="28"/>
        </w:rPr>
        <w:t>更正内容：</w:t>
      </w:r>
    </w:p>
    <w:tbl>
      <w:tblPr>
        <w:tblStyle w:val="22"/>
        <w:tblW w:w="504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23"/>
        <w:gridCol w:w="2582"/>
        <w:gridCol w:w="2293"/>
        <w:gridCol w:w="4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422"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序号</w:t>
            </w:r>
          </w:p>
        </w:tc>
        <w:tc>
          <w:tcPr>
            <w:tcW w:w="1325"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更正项</w:t>
            </w:r>
          </w:p>
        </w:tc>
        <w:tc>
          <w:tcPr>
            <w:tcW w:w="1177"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更正前内容</w:t>
            </w:r>
          </w:p>
        </w:tc>
        <w:tc>
          <w:tcPr>
            <w:tcW w:w="2074"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更正后内容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2" w:hRule="atLeast"/>
        </w:trPr>
        <w:tc>
          <w:tcPr>
            <w:tcW w:w="422"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ind w:firstLine="560" w:firstLineChars="200"/>
              <w:jc w:val="center"/>
              <w:rPr>
                <w:rFonts w:hint="eastAsia" w:ascii="宋体" w:hAnsi="宋体" w:eastAsia="宋体" w:cs="宋体"/>
                <w:sz w:val="28"/>
                <w:szCs w:val="28"/>
              </w:rPr>
            </w:pPr>
            <w:r>
              <w:rPr>
                <w:rFonts w:hint="eastAsia" w:ascii="宋体" w:hAnsi="宋体" w:eastAsia="宋体" w:cs="宋体"/>
                <w:sz w:val="28"/>
                <w:szCs w:val="28"/>
                <w:lang w:val="en-US" w:eastAsia="zh-CN"/>
              </w:rPr>
              <w:t>1</w:t>
            </w:r>
          </w:p>
        </w:tc>
        <w:tc>
          <w:tcPr>
            <w:tcW w:w="1325"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开标日期</w:t>
            </w:r>
          </w:p>
        </w:tc>
        <w:tc>
          <w:tcPr>
            <w:tcW w:w="1177"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2021年12月14日11:00</w:t>
            </w:r>
          </w:p>
        </w:tc>
        <w:tc>
          <w:tcPr>
            <w:tcW w:w="2074"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2021年12月29日11:00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2" w:hRule="atLeast"/>
        </w:trPr>
        <w:tc>
          <w:tcPr>
            <w:tcW w:w="422"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ind w:firstLine="560" w:firstLineChars="200"/>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w:t>
            </w:r>
          </w:p>
        </w:tc>
        <w:tc>
          <w:tcPr>
            <w:tcW w:w="1325"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参数</w:t>
            </w:r>
          </w:p>
        </w:tc>
        <w:tc>
          <w:tcPr>
            <w:tcW w:w="1177"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见原公告附件</w:t>
            </w:r>
          </w:p>
        </w:tc>
        <w:tc>
          <w:tcPr>
            <w:tcW w:w="2074"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见附件参数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2" w:hRule="atLeast"/>
        </w:trPr>
        <w:tc>
          <w:tcPr>
            <w:tcW w:w="422"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ind w:firstLine="560" w:firstLineChars="200"/>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1325"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招标文件</w:t>
            </w:r>
          </w:p>
        </w:tc>
        <w:tc>
          <w:tcPr>
            <w:tcW w:w="1177"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见新疆政府采购网原招标文件</w:t>
            </w:r>
          </w:p>
        </w:tc>
        <w:tc>
          <w:tcPr>
            <w:tcW w:w="2074"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见新疆政府采购网更正公告之附件</w:t>
            </w:r>
          </w:p>
        </w:tc>
      </w:tr>
    </w:tbl>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更正日期：2021年12月13日</w:t>
      </w:r>
    </w:p>
    <w:p>
      <w:pPr>
        <w:pStyle w:val="21"/>
        <w:keepNext w:val="0"/>
        <w:keepLines w:val="0"/>
        <w:widowControl/>
        <w:suppressLineNumbers w:val="0"/>
        <w:spacing w:before="255" w:beforeAutospacing="0" w:after="255" w:afterAutospacing="0" w:line="450" w:lineRule="atLeast"/>
        <w:ind w:left="0" w:right="0"/>
        <w:jc w:val="both"/>
        <w:rPr>
          <w:rFonts w:ascii="黑体" w:hAnsi="宋体" w:eastAsia="黑体" w:cs="黑体"/>
          <w:sz w:val="27"/>
          <w:szCs w:val="27"/>
        </w:rPr>
      </w:pPr>
      <w:r>
        <w:rPr>
          <w:rStyle w:val="25"/>
          <w:rFonts w:ascii="黑体" w:hAnsi="宋体" w:eastAsia="黑体" w:cs="黑体"/>
          <w:i w:val="0"/>
          <w:iCs w:val="0"/>
          <w:caps w:val="0"/>
          <w:color w:val="000000"/>
          <w:spacing w:val="0"/>
          <w:sz w:val="27"/>
          <w:szCs w:val="27"/>
        </w:rPr>
        <w:t>三、其他补充事宜</w:t>
      </w:r>
    </w:p>
    <w:p>
      <w:pPr>
        <w:pStyle w:val="21"/>
        <w:keepNext w:val="0"/>
        <w:keepLines w:val="0"/>
        <w:widowControl/>
        <w:suppressLineNumbers w:val="0"/>
        <w:spacing w:before="75" w:beforeAutospacing="0" w:after="75" w:afterAutospacing="0"/>
        <w:ind w:left="0" w:right="0" w:firstLine="420"/>
      </w:pPr>
      <w:r>
        <w:rPr>
          <w:rFonts w:hint="eastAsia" w:ascii="仿宋" w:hAnsi="仿宋" w:eastAsia="仿宋" w:cs="仿宋"/>
          <w:i w:val="0"/>
          <w:iCs w:val="0"/>
          <w:caps w:val="0"/>
          <w:color w:val="000000"/>
          <w:spacing w:val="0"/>
          <w:sz w:val="27"/>
          <w:szCs w:val="27"/>
        </w:rPr>
        <w:t> </w:t>
      </w:r>
      <w:r>
        <w:rPr>
          <w:rStyle w:val="28"/>
          <w:rFonts w:hint="eastAsia" w:ascii="仿宋" w:hAnsi="仿宋" w:eastAsia="仿宋" w:cs="仿宋"/>
          <w:i w:val="0"/>
          <w:iCs w:val="0"/>
          <w:caps w:val="0"/>
          <w:color w:val="000000"/>
          <w:spacing w:val="0"/>
          <w:sz w:val="27"/>
          <w:szCs w:val="27"/>
        </w:rPr>
        <w:t>无</w:t>
      </w:r>
      <w:r>
        <w:rPr>
          <w:rFonts w:hint="eastAsia" w:ascii="仿宋" w:hAnsi="仿宋" w:eastAsia="仿宋" w:cs="仿宋"/>
          <w:i w:val="0"/>
          <w:iCs w:val="0"/>
          <w:caps w:val="0"/>
          <w:color w:val="000000"/>
          <w:spacing w:val="0"/>
          <w:sz w:val="27"/>
          <w:szCs w:val="27"/>
        </w:rPr>
        <w:t> </w:t>
      </w:r>
    </w:p>
    <w:p>
      <w:pPr>
        <w:pStyle w:val="21"/>
        <w:keepNext w:val="0"/>
        <w:keepLines w:val="0"/>
        <w:widowControl/>
        <w:suppressLineNumbers w:val="0"/>
        <w:spacing w:before="255" w:beforeAutospacing="0" w:after="255" w:afterAutospacing="0" w:line="480" w:lineRule="atLeast"/>
        <w:ind w:left="0" w:right="0"/>
        <w:jc w:val="both"/>
        <w:rPr>
          <w:rFonts w:ascii="黑体" w:hAnsi="宋体" w:eastAsia="黑体" w:cs="黑体"/>
          <w:sz w:val="27"/>
          <w:szCs w:val="27"/>
        </w:rPr>
      </w:pPr>
      <w:r>
        <w:rPr>
          <w:rStyle w:val="25"/>
          <w:rFonts w:ascii="黑体" w:hAnsi="宋体" w:eastAsia="黑体" w:cs="黑体"/>
          <w:i w:val="0"/>
          <w:iCs w:val="0"/>
          <w:caps w:val="0"/>
          <w:color w:val="000000"/>
          <w:spacing w:val="0"/>
          <w:sz w:val="27"/>
          <w:szCs w:val="27"/>
        </w:rPr>
        <w:t>四、对本次采购提出询问，请按以下方式联系。</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1.采购人信息</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名    称：乌恰县发展和改革委员会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地    址： 乌恰县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项目联系人：杨雄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项目联系方式：13108832016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2.采购代理机构信息</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名    称：新疆信实工程招标咨询服务有限公司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地    址：阿图什市迎宾路45号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项目联系人：   胡畔                                      </w:t>
      </w:r>
    </w:p>
    <w:p>
      <w:pPr>
        <w:rPr>
          <w:rFonts w:hint="eastAsia" w:ascii="仿宋" w:hAnsi="仿宋" w:eastAsia="仿宋"/>
          <w:sz w:val="28"/>
          <w:szCs w:val="28"/>
        </w:rPr>
      </w:pPr>
      <w:r>
        <w:rPr>
          <w:rFonts w:hint="eastAsia" w:ascii="宋体" w:hAnsi="宋体" w:eastAsia="宋体" w:cs="宋体"/>
          <w:sz w:val="28"/>
          <w:szCs w:val="28"/>
          <w:lang w:val="en-US" w:eastAsia="zh-CN"/>
        </w:rPr>
        <w:t xml:space="preserve">项目联系方式：19999783782      </w:t>
      </w:r>
    </w:p>
    <w:p>
      <w:pPr>
        <w:pStyle w:val="3"/>
        <w:keepNext w:val="0"/>
        <w:keepLines w:val="0"/>
        <w:widowControl/>
        <w:suppressLineNumbers w:val="0"/>
        <w:spacing w:line="450" w:lineRule="atLeast"/>
        <w:jc w:val="center"/>
        <w:rPr>
          <w:rFonts w:hint="eastAsia" w:ascii="仿宋" w:hAnsi="仿宋" w:eastAsia="仿宋"/>
          <w:sz w:val="28"/>
          <w:szCs w:val="28"/>
        </w:rPr>
      </w:pPr>
    </w:p>
    <w:p>
      <w:pPr>
        <w:pStyle w:val="3"/>
        <w:keepNext w:val="0"/>
        <w:keepLines w:val="0"/>
        <w:widowControl/>
        <w:suppressLineNumbers w:val="0"/>
        <w:spacing w:line="450" w:lineRule="atLeast"/>
        <w:jc w:val="center"/>
        <w:rPr>
          <w:rFonts w:hint="eastAsia"/>
          <w:sz w:val="36"/>
          <w:szCs w:val="36"/>
        </w:rPr>
      </w:pPr>
      <w:r>
        <w:rPr>
          <w:rFonts w:hint="eastAsia" w:ascii="仿宋" w:hAnsi="仿宋" w:eastAsia="仿宋"/>
          <w:sz w:val="28"/>
          <w:szCs w:val="28"/>
        </w:rPr>
        <w:t xml:space="preserve"> </w:t>
      </w:r>
      <w:r>
        <w:rPr>
          <w:rFonts w:hint="eastAsia"/>
          <w:sz w:val="36"/>
          <w:szCs w:val="36"/>
        </w:rPr>
        <w:t>乌恰县发展和改革委员会救援物资采购项目</w:t>
      </w:r>
    </w:p>
    <w:p>
      <w:pPr>
        <w:pStyle w:val="3"/>
        <w:keepNext w:val="0"/>
        <w:keepLines w:val="0"/>
        <w:widowControl/>
        <w:suppressLineNumbers w:val="0"/>
        <w:spacing w:line="450" w:lineRule="atLeast"/>
        <w:jc w:val="center"/>
        <w:rPr>
          <w:sz w:val="36"/>
          <w:szCs w:val="36"/>
        </w:rPr>
      </w:pPr>
      <w:r>
        <w:rPr>
          <w:sz w:val="36"/>
          <w:szCs w:val="36"/>
        </w:rPr>
        <w:t>更正公告</w:t>
      </w:r>
    </w:p>
    <w:p>
      <w:pPr>
        <w:pStyle w:val="21"/>
        <w:keepNext w:val="0"/>
        <w:keepLines w:val="0"/>
        <w:widowControl/>
        <w:suppressLineNumbers w:val="0"/>
        <w:spacing w:before="255" w:beforeAutospacing="0" w:after="255" w:afterAutospacing="0" w:line="450" w:lineRule="atLeast"/>
        <w:ind w:left="0" w:right="0"/>
        <w:jc w:val="both"/>
        <w:rPr>
          <w:rFonts w:ascii="黑体" w:hAnsi="宋体" w:eastAsia="黑体" w:cs="黑体"/>
          <w:sz w:val="27"/>
          <w:szCs w:val="27"/>
        </w:rPr>
      </w:pPr>
      <w:r>
        <w:rPr>
          <w:rStyle w:val="25"/>
          <w:rFonts w:ascii="黑体" w:hAnsi="宋体" w:eastAsia="黑体" w:cs="黑体"/>
          <w:i w:val="0"/>
          <w:iCs w:val="0"/>
          <w:caps w:val="0"/>
          <w:color w:val="000000"/>
          <w:spacing w:val="0"/>
          <w:sz w:val="27"/>
          <w:szCs w:val="27"/>
        </w:rPr>
        <w:t>一、项目基本情况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原公告的采购项目编号：WQZFCG(ZB)-2021081</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原公告的采购项目名称：乌恰县发展和改革委员会救援物资采购项目</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首次公告日期：2021年</w:t>
      </w:r>
      <w:r>
        <w:rPr>
          <w:rFonts w:hint="eastAsia" w:ascii="宋体" w:hAnsi="宋体" w:eastAsia="宋体" w:cs="宋体"/>
          <w:sz w:val="28"/>
          <w:szCs w:val="28"/>
          <w:lang w:val="en-US" w:eastAsia="zh-CN"/>
        </w:rPr>
        <w:t>11</w:t>
      </w:r>
      <w:r>
        <w:rPr>
          <w:rFonts w:hint="eastAsia" w:ascii="宋体" w:hAnsi="宋体" w:eastAsia="宋体" w:cs="宋体"/>
          <w:sz w:val="28"/>
          <w:szCs w:val="28"/>
        </w:rPr>
        <w:t>月</w:t>
      </w:r>
      <w:r>
        <w:rPr>
          <w:rFonts w:hint="eastAsia" w:ascii="宋体" w:hAnsi="宋体" w:eastAsia="宋体" w:cs="宋体"/>
          <w:sz w:val="28"/>
          <w:szCs w:val="28"/>
          <w:lang w:val="en-US" w:eastAsia="zh-CN"/>
        </w:rPr>
        <w:t>23</w:t>
      </w:r>
      <w:r>
        <w:rPr>
          <w:rFonts w:hint="eastAsia" w:ascii="宋体" w:hAnsi="宋体" w:eastAsia="宋体" w:cs="宋体"/>
          <w:sz w:val="28"/>
          <w:szCs w:val="28"/>
        </w:rPr>
        <w:t>日  </w:t>
      </w:r>
    </w:p>
    <w:p>
      <w:pPr>
        <w:pStyle w:val="21"/>
        <w:keepNext w:val="0"/>
        <w:keepLines w:val="0"/>
        <w:widowControl/>
        <w:suppressLineNumbers w:val="0"/>
        <w:spacing w:before="75" w:beforeAutospacing="0" w:after="75" w:afterAutospacing="0" w:line="300" w:lineRule="atLeast"/>
        <w:ind w:left="0" w:right="0" w:firstLine="420"/>
        <w:jc w:val="left"/>
        <w:rPr>
          <w:rFonts w:ascii="黑体" w:hAnsi="宋体" w:eastAsia="黑体" w:cs="黑体"/>
          <w:sz w:val="27"/>
          <w:szCs w:val="27"/>
        </w:rPr>
      </w:pPr>
      <w:r>
        <w:rPr>
          <w:rStyle w:val="25"/>
          <w:rFonts w:ascii="黑体" w:hAnsi="宋体" w:eastAsia="黑体" w:cs="黑体"/>
          <w:i w:val="0"/>
          <w:iCs w:val="0"/>
          <w:caps w:val="0"/>
          <w:color w:val="000000"/>
          <w:spacing w:val="0"/>
          <w:sz w:val="27"/>
          <w:szCs w:val="27"/>
        </w:rPr>
        <w:t>二、更正信息</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更正事项：采购公告,采购文件</w:t>
      </w:r>
    </w:p>
    <w:p>
      <w:pPr>
        <w:ind w:firstLine="560" w:firstLineChars="200"/>
      </w:pPr>
      <w:r>
        <w:rPr>
          <w:rFonts w:hint="eastAsia" w:ascii="宋体" w:hAnsi="宋体" w:eastAsia="宋体" w:cs="宋体"/>
          <w:sz w:val="28"/>
          <w:szCs w:val="28"/>
        </w:rPr>
        <w:t>更正内容：</w:t>
      </w:r>
    </w:p>
    <w:tbl>
      <w:tblPr>
        <w:tblStyle w:val="22"/>
        <w:tblW w:w="499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83"/>
        <w:gridCol w:w="1995"/>
        <w:gridCol w:w="2535"/>
        <w:gridCol w:w="3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8" w:hRule="atLeast"/>
        </w:trPr>
        <w:tc>
          <w:tcPr>
            <w:tcW w:w="613"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序号</w:t>
            </w:r>
          </w:p>
        </w:tc>
        <w:tc>
          <w:tcPr>
            <w:tcW w:w="1034"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更正项</w:t>
            </w:r>
          </w:p>
        </w:tc>
        <w:tc>
          <w:tcPr>
            <w:tcW w:w="1314"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rPr>
                <w:rFonts w:hint="eastAsia" w:ascii="宋体" w:hAnsi="宋体" w:eastAsia="宋体" w:cs="宋体"/>
                <w:sz w:val="28"/>
                <w:szCs w:val="28"/>
              </w:rPr>
            </w:pPr>
            <w:r>
              <w:rPr>
                <w:rFonts w:hint="eastAsia" w:ascii="宋体" w:hAnsi="宋体" w:eastAsia="宋体" w:cs="宋体"/>
                <w:sz w:val="28"/>
                <w:szCs w:val="28"/>
                <w:lang w:val="en-US" w:eastAsia="zh-CN"/>
              </w:rPr>
              <w:t>更正前内容</w:t>
            </w:r>
          </w:p>
        </w:tc>
        <w:tc>
          <w:tcPr>
            <w:tcW w:w="2037"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更正后内容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42" w:hRule="atLeast"/>
        </w:trPr>
        <w:tc>
          <w:tcPr>
            <w:tcW w:w="613"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ind w:firstLine="560" w:firstLineChars="200"/>
              <w:jc w:val="both"/>
              <w:rPr>
                <w:rFonts w:hint="eastAsia" w:ascii="宋体" w:hAnsi="宋体" w:eastAsia="宋体" w:cs="宋体"/>
                <w:sz w:val="28"/>
                <w:szCs w:val="28"/>
              </w:rPr>
            </w:pPr>
            <w:r>
              <w:rPr>
                <w:rFonts w:hint="eastAsia" w:ascii="宋体" w:hAnsi="宋体" w:eastAsia="宋体" w:cs="宋体"/>
                <w:sz w:val="28"/>
                <w:szCs w:val="28"/>
                <w:lang w:val="en-US" w:eastAsia="zh-CN"/>
              </w:rPr>
              <w:t>1</w:t>
            </w:r>
          </w:p>
        </w:tc>
        <w:tc>
          <w:tcPr>
            <w:tcW w:w="1034"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开标日期</w:t>
            </w:r>
          </w:p>
        </w:tc>
        <w:tc>
          <w:tcPr>
            <w:tcW w:w="1314"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2021年12月</w:t>
            </w:r>
            <w:r>
              <w:rPr>
                <w:rFonts w:hint="eastAsia" w:ascii="宋体" w:hAnsi="宋体" w:cs="宋体"/>
                <w:sz w:val="28"/>
                <w:szCs w:val="28"/>
                <w:lang w:val="en-US" w:eastAsia="zh-CN"/>
              </w:rPr>
              <w:t>29</w:t>
            </w:r>
            <w:r>
              <w:rPr>
                <w:rFonts w:hint="eastAsia" w:ascii="宋体" w:hAnsi="宋体" w:eastAsia="宋体" w:cs="宋体"/>
                <w:sz w:val="28"/>
                <w:szCs w:val="28"/>
                <w:lang w:val="en-US" w:eastAsia="zh-CN"/>
              </w:rPr>
              <w:t>日11:00</w:t>
            </w:r>
          </w:p>
        </w:tc>
        <w:tc>
          <w:tcPr>
            <w:tcW w:w="2037"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年1月</w:t>
            </w:r>
            <w:r>
              <w:rPr>
                <w:rFonts w:hint="eastAsia" w:ascii="宋体" w:hAnsi="宋体" w:cs="宋体"/>
                <w:sz w:val="28"/>
                <w:szCs w:val="28"/>
                <w:lang w:val="en-US" w:eastAsia="zh-CN"/>
              </w:rPr>
              <w:t>10</w:t>
            </w:r>
            <w:r>
              <w:rPr>
                <w:rFonts w:hint="eastAsia" w:ascii="宋体" w:hAnsi="宋体" w:eastAsia="宋体" w:cs="宋体"/>
                <w:sz w:val="28"/>
                <w:szCs w:val="28"/>
                <w:lang w:val="en-US" w:eastAsia="zh-CN"/>
              </w:rPr>
              <w:t>日11:00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42" w:hRule="atLeast"/>
        </w:trPr>
        <w:tc>
          <w:tcPr>
            <w:tcW w:w="613"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ind w:firstLine="560" w:firstLineChars="200"/>
              <w:jc w:val="both"/>
              <w:rPr>
                <w:rFonts w:hint="default" w:ascii="宋体" w:hAnsi="宋体" w:eastAsia="宋体" w:cs="宋体"/>
                <w:sz w:val="28"/>
                <w:szCs w:val="28"/>
                <w:lang w:val="en-US" w:eastAsia="zh-CN"/>
              </w:rPr>
            </w:pPr>
            <w:r>
              <w:rPr>
                <w:rFonts w:hint="eastAsia" w:ascii="宋体" w:hAnsi="宋体" w:cs="宋体"/>
                <w:sz w:val="28"/>
                <w:szCs w:val="28"/>
                <w:lang w:val="en-US" w:eastAsia="zh-CN"/>
              </w:rPr>
              <w:t>2</w:t>
            </w:r>
          </w:p>
        </w:tc>
        <w:tc>
          <w:tcPr>
            <w:tcW w:w="1034"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jc w:val="both"/>
              <w:rPr>
                <w:rFonts w:hint="default" w:ascii="宋体" w:hAnsi="宋体" w:eastAsia="宋体" w:cs="宋体"/>
                <w:sz w:val="28"/>
                <w:szCs w:val="28"/>
                <w:lang w:val="en-US" w:eastAsia="zh-CN"/>
              </w:rPr>
            </w:pPr>
            <w:bookmarkStart w:id="88" w:name="_GoBack"/>
            <w:bookmarkEnd w:id="88"/>
            <w:r>
              <w:rPr>
                <w:rFonts w:hint="eastAsia" w:ascii="宋体" w:hAnsi="宋体" w:cs="宋体"/>
                <w:sz w:val="28"/>
                <w:szCs w:val="28"/>
                <w:lang w:val="en-US" w:eastAsia="zh-CN"/>
              </w:rPr>
              <w:t>招标文件4页、43页、44页之付款方式</w:t>
            </w:r>
          </w:p>
        </w:tc>
        <w:tc>
          <w:tcPr>
            <w:tcW w:w="1314"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rPr>
                <w:rFonts w:hint="eastAsia" w:ascii="宋体" w:hAnsi="宋体" w:eastAsia="宋体" w:cs="宋体"/>
                <w:sz w:val="28"/>
                <w:szCs w:val="28"/>
                <w:lang w:val="en-US" w:eastAsia="zh-CN"/>
              </w:rPr>
            </w:pPr>
            <w:r>
              <w:rPr>
                <w:rFonts w:hint="eastAsia" w:ascii="宋体" w:hAnsi="宋体" w:eastAsia="宋体" w:cs="宋体"/>
                <w:color w:val="auto"/>
                <w:sz w:val="28"/>
                <w:szCs w:val="28"/>
                <w:lang w:val="en-US" w:eastAsia="zh-CN"/>
              </w:rPr>
              <w:t>以财政指标及供货进度付款，验收合格后留10％做质保金，质保期满后结清，具体条款以甲乙双方签订合同为准。</w:t>
            </w:r>
          </w:p>
        </w:tc>
        <w:tc>
          <w:tcPr>
            <w:tcW w:w="2037" w:type="pct"/>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货物完成供货且安装调试完毕后付30％，验收合格后付67％，剩余3％做质保金，质保金待质保期满后付清。（具体以甲乙双方签订合同为准）。</w:t>
            </w:r>
          </w:p>
          <w:p>
            <w:pPr>
              <w:ind w:firstLine="560" w:firstLineChars="200"/>
              <w:rPr>
                <w:rFonts w:hint="eastAsia" w:ascii="宋体" w:hAnsi="宋体" w:eastAsia="宋体" w:cs="宋体"/>
                <w:sz w:val="28"/>
                <w:szCs w:val="28"/>
                <w:lang w:val="en-US" w:eastAsia="zh-CN"/>
              </w:rPr>
            </w:pPr>
          </w:p>
        </w:tc>
      </w:tr>
    </w:tbl>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更正日期：2021年12月</w:t>
      </w:r>
      <w:r>
        <w:rPr>
          <w:rFonts w:hint="eastAsia" w:ascii="宋体" w:hAnsi="宋体" w:cs="宋体"/>
          <w:sz w:val="28"/>
          <w:szCs w:val="28"/>
          <w:lang w:val="en-US" w:eastAsia="zh-CN"/>
        </w:rPr>
        <w:t>22</w:t>
      </w:r>
      <w:r>
        <w:rPr>
          <w:rFonts w:hint="eastAsia" w:ascii="宋体" w:hAnsi="宋体" w:eastAsia="宋体" w:cs="宋体"/>
          <w:sz w:val="28"/>
          <w:szCs w:val="28"/>
          <w:lang w:val="en-US" w:eastAsia="zh-CN"/>
        </w:rPr>
        <w:t>日</w:t>
      </w:r>
    </w:p>
    <w:p>
      <w:pPr>
        <w:pStyle w:val="21"/>
        <w:keepNext w:val="0"/>
        <w:keepLines w:val="0"/>
        <w:widowControl/>
        <w:suppressLineNumbers w:val="0"/>
        <w:spacing w:before="255" w:beforeAutospacing="0" w:after="255" w:afterAutospacing="0" w:line="450" w:lineRule="atLeast"/>
        <w:ind w:left="0" w:right="0"/>
        <w:jc w:val="both"/>
        <w:rPr>
          <w:rFonts w:ascii="黑体" w:hAnsi="宋体" w:eastAsia="黑体" w:cs="黑体"/>
          <w:sz w:val="27"/>
          <w:szCs w:val="27"/>
        </w:rPr>
      </w:pPr>
      <w:r>
        <w:rPr>
          <w:rStyle w:val="25"/>
          <w:rFonts w:ascii="黑体" w:hAnsi="宋体" w:eastAsia="黑体" w:cs="黑体"/>
          <w:i w:val="0"/>
          <w:iCs w:val="0"/>
          <w:caps w:val="0"/>
          <w:color w:val="000000"/>
          <w:spacing w:val="0"/>
          <w:sz w:val="27"/>
          <w:szCs w:val="27"/>
        </w:rPr>
        <w:t>三、其他补充事宜</w:t>
      </w:r>
    </w:p>
    <w:p>
      <w:p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其他事项不变</w:t>
      </w:r>
    </w:p>
    <w:p>
      <w:pPr>
        <w:pStyle w:val="21"/>
        <w:keepNext w:val="0"/>
        <w:keepLines w:val="0"/>
        <w:widowControl/>
        <w:suppressLineNumbers w:val="0"/>
        <w:spacing w:before="255" w:beforeAutospacing="0" w:after="255" w:afterAutospacing="0" w:line="480" w:lineRule="atLeast"/>
        <w:ind w:left="0" w:right="0"/>
        <w:jc w:val="both"/>
        <w:rPr>
          <w:rFonts w:ascii="黑体" w:hAnsi="宋体" w:eastAsia="黑体" w:cs="黑体"/>
          <w:sz w:val="27"/>
          <w:szCs w:val="27"/>
        </w:rPr>
      </w:pPr>
      <w:r>
        <w:rPr>
          <w:rStyle w:val="25"/>
          <w:rFonts w:ascii="黑体" w:hAnsi="宋体" w:eastAsia="黑体" w:cs="黑体"/>
          <w:i w:val="0"/>
          <w:iCs w:val="0"/>
          <w:caps w:val="0"/>
          <w:color w:val="000000"/>
          <w:spacing w:val="0"/>
          <w:sz w:val="27"/>
          <w:szCs w:val="27"/>
        </w:rPr>
        <w:t>四、对本次采购提出询问，请按以下方式联系。</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1.采购人信息</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名    称：乌恰县发展和改革委员会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地    址： 乌恰县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项目联系人：杨雄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项目联系方式：13108832016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2.采购代理机构信息</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名    称：新疆信实工程招标咨询服务有限公司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地    址：阿图什市迎宾路45号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项目联系人：   胡畔                                      </w:t>
      </w:r>
    </w:p>
    <w:p>
      <w:pPr>
        <w:rPr>
          <w:rFonts w:ascii="宋体" w:hAnsi="宋体"/>
          <w:b/>
          <w:kern w:val="0"/>
          <w:sz w:val="48"/>
          <w:szCs w:val="36"/>
        </w:rPr>
        <w:sectPr>
          <w:footerReference r:id="rId6" w:type="default"/>
          <w:type w:val="continuous"/>
          <w:pgSz w:w="11907" w:h="16840"/>
          <w:pgMar w:top="1134" w:right="1134" w:bottom="1134" w:left="1418" w:header="567" w:footer="737" w:gutter="0"/>
          <w:pgNumType w:start="1"/>
          <w:cols w:space="720" w:num="1"/>
          <w:docGrid w:linePitch="312" w:charSpace="0"/>
        </w:sectPr>
      </w:pPr>
      <w:r>
        <w:rPr>
          <w:rFonts w:hint="eastAsia" w:ascii="宋体" w:hAnsi="宋体" w:eastAsia="宋体" w:cs="宋体"/>
          <w:sz w:val="28"/>
          <w:szCs w:val="28"/>
          <w:lang w:val="en-US" w:eastAsia="zh-CN"/>
        </w:rPr>
        <w:t xml:space="preserve">项目联系方式：19999783782     </w:t>
      </w:r>
      <w:r>
        <w:rPr>
          <w:rFonts w:hint="eastAsia" w:ascii="仿宋" w:hAnsi="仿宋" w:eastAsia="仿宋"/>
          <w:sz w:val="28"/>
          <w:szCs w:val="28"/>
        </w:rPr>
        <w:t xml:space="preserve">    </w:t>
      </w:r>
    </w:p>
    <w:p/>
    <w:p>
      <w:pPr>
        <w:rPr>
          <w:rFonts w:hint="eastAsia"/>
        </w:rPr>
      </w:pPr>
    </w:p>
    <w:p/>
    <w:p/>
    <w:p>
      <w:pPr>
        <w:rPr>
          <w:rFonts w:ascii="宋体" w:hAnsi="宋体"/>
          <w:b/>
          <w:kern w:val="0"/>
          <w:sz w:val="48"/>
          <w:szCs w:val="36"/>
        </w:rPr>
        <w:sectPr>
          <w:footerReference r:id="rId7" w:type="default"/>
          <w:type w:val="continuous"/>
          <w:pgSz w:w="11907" w:h="16840"/>
          <w:pgMar w:top="1134" w:right="1134" w:bottom="1134" w:left="1418" w:header="567" w:footer="737" w:gutter="0"/>
          <w:pgNumType w:start="1"/>
          <w:cols w:space="720" w:num="1"/>
          <w:docGrid w:linePitch="312" w:charSpace="0"/>
        </w:sectPr>
      </w:pPr>
      <w:r>
        <w:rPr>
          <w:rFonts w:hint="eastAsia" w:ascii="仿宋" w:hAnsi="仿宋" w:eastAsia="仿宋"/>
          <w:sz w:val="28"/>
          <w:szCs w:val="28"/>
        </w:rPr>
        <w:t xml:space="preserve">  </w:t>
      </w:r>
    </w:p>
    <w:p>
      <w:pPr>
        <w:pStyle w:val="4"/>
        <w:spacing w:line="360" w:lineRule="auto"/>
        <w:jc w:val="center"/>
        <w:rPr>
          <w:rFonts w:hint="eastAsia" w:asciiTheme="majorEastAsia" w:hAnsiTheme="majorEastAsia" w:eastAsiaTheme="majorEastAsia" w:cstheme="majorEastAsia"/>
          <w:color w:val="000000"/>
          <w:sz w:val="44"/>
          <w:szCs w:val="44"/>
        </w:rPr>
      </w:pPr>
    </w:p>
    <w:p>
      <w:pPr>
        <w:pStyle w:val="4"/>
        <w:spacing w:line="360" w:lineRule="auto"/>
        <w:jc w:val="center"/>
        <w:rPr>
          <w:rFonts w:hint="eastAsia" w:asciiTheme="majorEastAsia" w:hAnsiTheme="majorEastAsia" w:eastAsiaTheme="majorEastAsia" w:cstheme="majorEastAsia"/>
          <w:color w:val="000000"/>
          <w:sz w:val="44"/>
          <w:szCs w:val="44"/>
        </w:rPr>
      </w:pPr>
    </w:p>
    <w:p>
      <w:pPr>
        <w:pStyle w:val="4"/>
        <w:spacing w:line="360" w:lineRule="auto"/>
        <w:jc w:val="center"/>
        <w:rPr>
          <w:rFonts w:hint="eastAsia" w:asciiTheme="majorEastAsia" w:hAnsiTheme="majorEastAsia" w:eastAsiaTheme="majorEastAsia" w:cstheme="majorEastAsia"/>
          <w:color w:val="000000"/>
          <w:sz w:val="44"/>
          <w:szCs w:val="44"/>
        </w:rPr>
      </w:pPr>
    </w:p>
    <w:p>
      <w:pPr>
        <w:pStyle w:val="4"/>
        <w:spacing w:line="360" w:lineRule="auto"/>
        <w:jc w:val="center"/>
        <w:rPr>
          <w:rFonts w:hint="eastAsia" w:asciiTheme="majorEastAsia" w:hAnsiTheme="majorEastAsia" w:eastAsiaTheme="majorEastAsia" w:cstheme="majorEastAsia"/>
          <w:color w:val="000000"/>
          <w:sz w:val="44"/>
          <w:szCs w:val="44"/>
        </w:rPr>
      </w:pPr>
    </w:p>
    <w:p>
      <w:pPr>
        <w:pStyle w:val="4"/>
        <w:spacing w:line="360" w:lineRule="auto"/>
        <w:jc w:val="center"/>
        <w:rPr>
          <w:rFonts w:hint="eastAsia" w:asciiTheme="majorEastAsia" w:hAnsiTheme="majorEastAsia" w:eastAsiaTheme="majorEastAsia" w:cstheme="majorEastAsia"/>
          <w:color w:val="000000"/>
          <w:sz w:val="44"/>
          <w:szCs w:val="44"/>
        </w:rPr>
      </w:pPr>
    </w:p>
    <w:p>
      <w:pPr>
        <w:pStyle w:val="4"/>
        <w:spacing w:line="360" w:lineRule="auto"/>
        <w:jc w:val="center"/>
        <w:rPr>
          <w:rFonts w:hint="eastAsia" w:asciiTheme="majorEastAsia" w:hAnsiTheme="majorEastAsia" w:eastAsiaTheme="majorEastAsia" w:cstheme="majorEastAsia"/>
          <w:color w:val="000000"/>
          <w:sz w:val="44"/>
          <w:szCs w:val="44"/>
        </w:rPr>
      </w:pPr>
    </w:p>
    <w:p>
      <w:pPr>
        <w:pStyle w:val="4"/>
        <w:spacing w:line="360" w:lineRule="auto"/>
        <w:jc w:val="center"/>
        <w:rPr>
          <w:rFonts w:hint="eastAsia" w:asciiTheme="majorEastAsia" w:hAnsiTheme="majorEastAsia" w:eastAsiaTheme="majorEastAsia" w:cstheme="majorEastAsia"/>
          <w:color w:val="000000"/>
          <w:sz w:val="44"/>
          <w:szCs w:val="44"/>
        </w:rPr>
      </w:pPr>
    </w:p>
    <w:p>
      <w:pPr>
        <w:pStyle w:val="4"/>
        <w:spacing w:line="360" w:lineRule="auto"/>
        <w:jc w:val="center"/>
        <w:rPr>
          <w:rFonts w:hint="eastAsia" w:asciiTheme="majorEastAsia" w:hAnsiTheme="majorEastAsia" w:eastAsiaTheme="majorEastAsia" w:cstheme="majorEastAsia"/>
          <w:color w:val="000000"/>
          <w:sz w:val="44"/>
          <w:szCs w:val="44"/>
        </w:rPr>
      </w:pPr>
    </w:p>
    <w:p>
      <w:pPr>
        <w:pStyle w:val="4"/>
        <w:spacing w:line="360" w:lineRule="auto"/>
        <w:jc w:val="center"/>
        <w:rPr>
          <w:rFonts w:hint="eastAsia" w:asciiTheme="majorEastAsia" w:hAnsiTheme="majorEastAsia" w:eastAsiaTheme="majorEastAsia" w:cstheme="majorEastAsia"/>
          <w:color w:val="000000"/>
          <w:sz w:val="44"/>
          <w:szCs w:val="44"/>
        </w:rPr>
      </w:pPr>
    </w:p>
    <w:p>
      <w:pPr>
        <w:pStyle w:val="4"/>
        <w:spacing w:line="360" w:lineRule="auto"/>
        <w:jc w:val="center"/>
        <w:rPr>
          <w:rFonts w:hint="eastAsia" w:asciiTheme="majorEastAsia" w:hAnsiTheme="majorEastAsia" w:eastAsiaTheme="majorEastAsia" w:cstheme="majorEastAsia"/>
          <w:color w:val="000000"/>
          <w:sz w:val="44"/>
          <w:szCs w:val="44"/>
        </w:rPr>
      </w:pPr>
    </w:p>
    <w:p>
      <w:pPr>
        <w:pStyle w:val="4"/>
        <w:spacing w:line="360" w:lineRule="auto"/>
        <w:jc w:val="center"/>
        <w:rPr>
          <w:rFonts w:hint="eastAsia" w:asciiTheme="majorEastAsia" w:hAnsiTheme="majorEastAsia" w:eastAsiaTheme="majorEastAsia" w:cstheme="majorEastAsia"/>
          <w:color w:val="000000"/>
          <w:sz w:val="44"/>
          <w:szCs w:val="44"/>
        </w:rPr>
      </w:pPr>
    </w:p>
    <w:p>
      <w:pPr>
        <w:pStyle w:val="4"/>
        <w:spacing w:line="360" w:lineRule="auto"/>
        <w:jc w:val="center"/>
        <w:rPr>
          <w:rFonts w:hint="eastAsia" w:asciiTheme="majorEastAsia" w:hAnsiTheme="majorEastAsia" w:eastAsiaTheme="majorEastAsia" w:cstheme="majorEastAsia"/>
          <w:color w:val="000000"/>
          <w:sz w:val="44"/>
          <w:szCs w:val="44"/>
        </w:rPr>
      </w:pPr>
    </w:p>
    <w:p>
      <w:pPr>
        <w:pStyle w:val="4"/>
        <w:spacing w:line="360" w:lineRule="auto"/>
        <w:jc w:val="center"/>
        <w:rPr>
          <w:rFonts w:hint="eastAsia" w:asciiTheme="majorEastAsia" w:hAnsiTheme="majorEastAsia" w:eastAsiaTheme="majorEastAsia" w:cstheme="majorEastAsia"/>
          <w:color w:val="000000"/>
          <w:sz w:val="44"/>
          <w:szCs w:val="44"/>
        </w:rPr>
      </w:pPr>
      <w:r>
        <w:rPr>
          <w:rFonts w:hint="eastAsia" w:asciiTheme="majorEastAsia" w:hAnsiTheme="majorEastAsia" w:eastAsiaTheme="majorEastAsia" w:cstheme="majorEastAsia"/>
          <w:color w:val="000000"/>
          <w:sz w:val="44"/>
          <w:szCs w:val="44"/>
        </w:rPr>
        <w:t>第二部分</w:t>
      </w:r>
    </w:p>
    <w:p>
      <w:pPr>
        <w:pStyle w:val="4"/>
        <w:spacing w:line="360" w:lineRule="auto"/>
        <w:jc w:val="center"/>
        <w:rPr>
          <w:rFonts w:hint="eastAsia" w:asciiTheme="majorEastAsia" w:hAnsiTheme="majorEastAsia" w:eastAsiaTheme="majorEastAsia" w:cstheme="majorEastAsia"/>
          <w:color w:val="000000"/>
          <w:sz w:val="44"/>
          <w:szCs w:val="44"/>
        </w:rPr>
      </w:pPr>
      <w:r>
        <w:rPr>
          <w:rFonts w:hint="eastAsia" w:asciiTheme="majorEastAsia" w:hAnsiTheme="majorEastAsia" w:eastAsiaTheme="majorEastAsia" w:cstheme="majorEastAsia"/>
          <w:color w:val="000000"/>
          <w:sz w:val="44"/>
          <w:szCs w:val="44"/>
        </w:rPr>
        <w:t>投标人须知前附表</w:t>
      </w:r>
      <w:bookmarkEnd w:id="10"/>
      <w:bookmarkEnd w:id="11"/>
      <w:bookmarkEnd w:id="12"/>
    </w:p>
    <w:tbl>
      <w:tblPr>
        <w:tblStyle w:val="22"/>
        <w:tblW w:w="9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729"/>
        <w:gridCol w:w="7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70"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序号</w:t>
            </w:r>
          </w:p>
        </w:tc>
        <w:tc>
          <w:tcPr>
            <w:tcW w:w="172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名  称</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w:t>
            </w:r>
          </w:p>
        </w:tc>
        <w:tc>
          <w:tcPr>
            <w:tcW w:w="172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项目名称</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项目编号</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采购内容</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项目名称：乌恰县发展和改革委员会救援物资采购项目</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项目编号：WQZFCG(ZB)-2021081</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采购内容：棉帐篷、棉被、货架，钢托盘、电动叉车。具体内容详见参数清单。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w:t>
            </w:r>
          </w:p>
        </w:tc>
        <w:tc>
          <w:tcPr>
            <w:tcW w:w="172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采购单位</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名称：乌恰县发展和改革委员会</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地址：乌恰县</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联系人：杨雄      联系电话：13108832016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w:t>
            </w:r>
          </w:p>
        </w:tc>
        <w:tc>
          <w:tcPr>
            <w:tcW w:w="172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采购代理机构</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名称：新疆信实工程招标咨询服务有限公司</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地址：阿图什市迎宾路45号302</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联系人:胡畔          联系电话：19999783782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w:t>
            </w:r>
          </w:p>
        </w:tc>
        <w:tc>
          <w:tcPr>
            <w:tcW w:w="1729" w:type="dxa"/>
            <w:tcMar>
              <w:top w:w="0" w:type="dxa"/>
              <w:left w:w="0" w:type="dxa"/>
              <w:bottom w:w="0" w:type="dxa"/>
              <w:right w:w="0" w:type="dxa"/>
            </w:tcMar>
            <w:vAlign w:val="center"/>
          </w:tcPr>
          <w:p>
            <w:pPr>
              <w:spacing w:line="360" w:lineRule="exact"/>
              <w:ind w:right="56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采购预算资金（万元）</w:t>
            </w:r>
          </w:p>
        </w:tc>
        <w:tc>
          <w:tcPr>
            <w:tcW w:w="7249" w:type="dxa"/>
            <w:tcMar>
              <w:top w:w="0" w:type="dxa"/>
              <w:left w:w="0" w:type="dxa"/>
              <w:bottom w:w="0" w:type="dxa"/>
              <w:right w:w="0" w:type="dxa"/>
            </w:tcMar>
            <w:vAlign w:val="center"/>
          </w:tcPr>
          <w:p>
            <w:pPr>
              <w:spacing w:line="360" w:lineRule="exact"/>
              <w:ind w:right="56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441.2万元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w:t>
            </w:r>
          </w:p>
        </w:tc>
        <w:tc>
          <w:tcPr>
            <w:tcW w:w="1729" w:type="dxa"/>
            <w:tcMar>
              <w:top w:w="0" w:type="dxa"/>
              <w:left w:w="0" w:type="dxa"/>
              <w:bottom w:w="0" w:type="dxa"/>
              <w:right w:w="0" w:type="dxa"/>
            </w:tcMar>
            <w:vAlign w:val="center"/>
          </w:tcPr>
          <w:p>
            <w:pPr>
              <w:spacing w:line="360" w:lineRule="exact"/>
              <w:ind w:right="56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招标方式</w:t>
            </w:r>
          </w:p>
        </w:tc>
        <w:tc>
          <w:tcPr>
            <w:tcW w:w="7249" w:type="dxa"/>
            <w:tcMar>
              <w:top w:w="0" w:type="dxa"/>
              <w:left w:w="0" w:type="dxa"/>
              <w:bottom w:w="0" w:type="dxa"/>
              <w:right w:w="0" w:type="dxa"/>
            </w:tcMar>
            <w:vAlign w:val="center"/>
          </w:tcPr>
          <w:p>
            <w:pPr>
              <w:spacing w:line="360" w:lineRule="exact"/>
              <w:ind w:right="56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（√）公开招标 （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w:t>
            </w:r>
          </w:p>
        </w:tc>
        <w:tc>
          <w:tcPr>
            <w:tcW w:w="1729" w:type="dxa"/>
            <w:tcMar>
              <w:top w:w="0" w:type="dxa"/>
              <w:left w:w="0" w:type="dxa"/>
              <w:bottom w:w="0" w:type="dxa"/>
              <w:right w:w="0" w:type="dxa"/>
            </w:tcMar>
            <w:vAlign w:val="center"/>
          </w:tcPr>
          <w:p>
            <w:pPr>
              <w:spacing w:line="360" w:lineRule="exact"/>
              <w:ind w:right="56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评标方法</w:t>
            </w:r>
          </w:p>
        </w:tc>
        <w:tc>
          <w:tcPr>
            <w:tcW w:w="7249" w:type="dxa"/>
            <w:tcMar>
              <w:top w:w="0" w:type="dxa"/>
              <w:left w:w="0" w:type="dxa"/>
              <w:bottom w:w="0" w:type="dxa"/>
              <w:right w:w="0" w:type="dxa"/>
            </w:tcMar>
            <w:vAlign w:val="center"/>
          </w:tcPr>
          <w:p>
            <w:pPr>
              <w:spacing w:line="360" w:lineRule="exact"/>
              <w:ind w:right="56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参照最低评标价法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w:t>
            </w:r>
          </w:p>
        </w:tc>
        <w:tc>
          <w:tcPr>
            <w:tcW w:w="1729" w:type="dxa"/>
            <w:tcMar>
              <w:top w:w="0" w:type="dxa"/>
              <w:left w:w="0" w:type="dxa"/>
              <w:bottom w:w="0" w:type="dxa"/>
              <w:right w:w="0" w:type="dxa"/>
            </w:tcMar>
            <w:vAlign w:val="center"/>
          </w:tcPr>
          <w:p>
            <w:pPr>
              <w:spacing w:line="360" w:lineRule="exact"/>
              <w:ind w:right="56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供货期限</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30天内完成供货，具体以甲乙双方签订合同为准。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8</w:t>
            </w:r>
          </w:p>
        </w:tc>
        <w:tc>
          <w:tcPr>
            <w:tcW w:w="1729" w:type="dxa"/>
            <w:tcMar>
              <w:top w:w="0" w:type="dxa"/>
              <w:left w:w="0" w:type="dxa"/>
              <w:bottom w:w="0" w:type="dxa"/>
              <w:right w:w="0" w:type="dxa"/>
            </w:tcMar>
            <w:vAlign w:val="center"/>
          </w:tcPr>
          <w:p>
            <w:pPr>
              <w:spacing w:line="360" w:lineRule="exact"/>
              <w:ind w:right="56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供货地点</w:t>
            </w:r>
          </w:p>
        </w:tc>
        <w:tc>
          <w:tcPr>
            <w:tcW w:w="7249" w:type="dxa"/>
            <w:tcMar>
              <w:top w:w="0" w:type="dxa"/>
              <w:left w:w="0" w:type="dxa"/>
              <w:bottom w:w="0" w:type="dxa"/>
              <w:right w:w="0" w:type="dxa"/>
            </w:tcMar>
            <w:vAlign w:val="center"/>
          </w:tcPr>
          <w:p>
            <w:pPr>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乌恰县县城，具体以甲乙双方签订合同为准。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9</w:t>
            </w:r>
          </w:p>
        </w:tc>
        <w:tc>
          <w:tcPr>
            <w:tcW w:w="1729" w:type="dxa"/>
            <w:tcMar>
              <w:top w:w="0" w:type="dxa"/>
              <w:left w:w="0" w:type="dxa"/>
              <w:bottom w:w="0" w:type="dxa"/>
              <w:right w:w="0" w:type="dxa"/>
            </w:tcMar>
            <w:vAlign w:val="center"/>
          </w:tcPr>
          <w:p>
            <w:pPr>
              <w:spacing w:line="360" w:lineRule="exact"/>
              <w:ind w:right="56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付款方式</w:t>
            </w:r>
          </w:p>
        </w:tc>
        <w:tc>
          <w:tcPr>
            <w:tcW w:w="7249" w:type="dxa"/>
            <w:tcMar>
              <w:top w:w="0" w:type="dxa"/>
              <w:left w:w="0" w:type="dxa"/>
              <w:bottom w:w="0" w:type="dxa"/>
              <w:right w:w="0" w:type="dxa"/>
            </w:tcMar>
            <w:vAlign w:val="center"/>
          </w:tcPr>
          <w:p>
            <w:pPr>
              <w:spacing w:line="440" w:lineRule="exact"/>
              <w:rPr>
                <w:rFonts w:hint="default" w:asciiTheme="minorEastAsia" w:hAnsiTheme="minorEastAsia" w:eastAsiaTheme="minorEastAsia" w:cstheme="minorEastAsia"/>
                <w:color w:val="auto"/>
                <w:sz w:val="28"/>
                <w:szCs w:val="28"/>
                <w:lang w:val="en-US" w:eastAsia="zh-CN"/>
              </w:rPr>
            </w:pPr>
            <w:r>
              <w:rPr>
                <w:rFonts w:hint="default" w:asciiTheme="minorEastAsia" w:hAnsiTheme="minorEastAsia" w:eastAsiaTheme="minorEastAsia" w:cstheme="minorEastAsia"/>
                <w:color w:val="auto"/>
                <w:sz w:val="28"/>
                <w:szCs w:val="28"/>
                <w:lang w:val="en-US" w:eastAsia="zh-CN"/>
              </w:rPr>
              <w:t>货物完成供货且安装调试完毕后付30％，验收合格后付67％，剩余3％做质保金，质保金待质保期满后付清。（具体以甲乙双方签订合同为准）。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10</w:t>
            </w:r>
          </w:p>
        </w:tc>
        <w:tc>
          <w:tcPr>
            <w:tcW w:w="1729" w:type="dxa"/>
            <w:tcMar>
              <w:top w:w="0" w:type="dxa"/>
              <w:left w:w="0" w:type="dxa"/>
              <w:bottom w:w="0" w:type="dxa"/>
              <w:right w:w="0" w:type="dxa"/>
            </w:tcMar>
            <w:vAlign w:val="center"/>
          </w:tcPr>
          <w:p>
            <w:pPr>
              <w:spacing w:line="360" w:lineRule="exact"/>
              <w:ind w:right="56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质量要求</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11</w:t>
            </w:r>
          </w:p>
        </w:tc>
        <w:tc>
          <w:tcPr>
            <w:tcW w:w="1729" w:type="dxa"/>
            <w:tcMar>
              <w:top w:w="0" w:type="dxa"/>
              <w:left w:w="0" w:type="dxa"/>
              <w:bottom w:w="0" w:type="dxa"/>
              <w:right w:w="0" w:type="dxa"/>
            </w:tcMar>
            <w:vAlign w:val="center"/>
          </w:tcPr>
          <w:p>
            <w:pPr>
              <w:spacing w:line="360" w:lineRule="exact"/>
              <w:ind w:right="56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资金来源</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申请财政拨款</w:t>
            </w:r>
            <w:r>
              <w:rPr>
                <w:rFonts w:hint="eastAsia" w:asciiTheme="minorEastAsia" w:hAnsiTheme="minorEastAsia" w:eastAsiaTheme="minorEastAsia" w:cstheme="minorEastAsia"/>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12</w:t>
            </w:r>
          </w:p>
        </w:tc>
        <w:tc>
          <w:tcPr>
            <w:tcW w:w="172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资金落实情况</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13</w:t>
            </w:r>
          </w:p>
        </w:tc>
        <w:tc>
          <w:tcPr>
            <w:tcW w:w="172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质保期</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1年，具体以甲乙双方签订合同为准。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14</w:t>
            </w:r>
          </w:p>
        </w:tc>
        <w:tc>
          <w:tcPr>
            <w:tcW w:w="172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是否接受联合体投标</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■不接受</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□接  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15</w:t>
            </w:r>
          </w:p>
        </w:tc>
        <w:tc>
          <w:tcPr>
            <w:tcW w:w="1729" w:type="dxa"/>
            <w:tcMar>
              <w:top w:w="0" w:type="dxa"/>
              <w:left w:w="0" w:type="dxa"/>
              <w:bottom w:w="0" w:type="dxa"/>
              <w:right w:w="0" w:type="dxa"/>
            </w:tcMar>
            <w:vAlign w:val="center"/>
          </w:tcPr>
          <w:p>
            <w:pPr>
              <w:wordWrap w:val="0"/>
              <w:spacing w:line="360" w:lineRule="exact"/>
              <w:ind w:left="280" w:right="561" w:hanging="280" w:hangingChars="100"/>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color w:val="auto"/>
                <w:sz w:val="28"/>
                <w:szCs w:val="28"/>
              </w:rPr>
              <w:t>投标保证金</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投标保证金金额：80000元（捌万元整）</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保证金缴纳方式：电汇、网银</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保函</w:t>
            </w:r>
            <w:r>
              <w:rPr>
                <w:rFonts w:hint="eastAsia" w:asciiTheme="minorEastAsia" w:hAnsiTheme="minorEastAsia" w:eastAsiaTheme="minorEastAsia" w:cstheme="minorEastAsia"/>
                <w:color w:val="auto"/>
                <w:sz w:val="28"/>
                <w:szCs w:val="28"/>
              </w:rPr>
              <w:t>。</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保证金缴纳要求：</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1、投标保证金以电汇、网银</w:t>
            </w:r>
            <w:r>
              <w:rPr>
                <w:rFonts w:hint="eastAsia" w:asciiTheme="minorEastAsia" w:hAnsiTheme="minorEastAsia" w:eastAsiaTheme="minorEastAsia" w:cstheme="minorEastAsia"/>
                <w:color w:val="auto"/>
                <w:sz w:val="28"/>
                <w:szCs w:val="28"/>
                <w:lang w:val="en-US" w:eastAsia="zh-CN"/>
              </w:rPr>
              <w:t>保函</w:t>
            </w:r>
            <w:r>
              <w:rPr>
                <w:rFonts w:hint="eastAsia" w:asciiTheme="minorEastAsia" w:hAnsiTheme="minorEastAsia" w:eastAsiaTheme="minorEastAsia" w:cstheme="minorEastAsia"/>
                <w:color w:val="auto"/>
                <w:sz w:val="28"/>
                <w:szCs w:val="28"/>
              </w:rPr>
              <w:t>等转账形式提交的，应在投标截止时间</w:t>
            </w:r>
            <w:r>
              <w:rPr>
                <w:rFonts w:hint="eastAsia" w:asciiTheme="minorEastAsia" w:hAnsiTheme="minorEastAsia" w:eastAsiaTheme="minorEastAsia" w:cstheme="minorEastAsia"/>
                <w:color w:val="auto"/>
                <w:sz w:val="28"/>
                <w:szCs w:val="28"/>
                <w:lang w:val="en-US" w:eastAsia="zh-CN"/>
              </w:rPr>
              <w:t>2022年1月10日11:00前</w:t>
            </w:r>
            <w:r>
              <w:rPr>
                <w:rFonts w:hint="eastAsia" w:asciiTheme="minorEastAsia" w:hAnsiTheme="minorEastAsia" w:eastAsiaTheme="minorEastAsia" w:cstheme="minorEastAsia"/>
                <w:color w:val="auto"/>
                <w:sz w:val="28"/>
                <w:szCs w:val="28"/>
              </w:rPr>
              <w:t>以总公司的基本账户一次性汇入指定账户（以到账时间为准），不接受现金及任何个人汇款。确认到账后，持银行交款单、基本户开户许可证（基本存款账户信息）到乌恰县政务服务和公共资源交易中心二楼换取票据收据，标书内附此票据收据复印件。</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2、投标保证金以保函形式提交的，标书内附金融机构、担保机构出具的票据复印件。</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3、有效投标保证金成功交纳后，截止开标时间，供应商无正当理由不参加该项目投标且不递交弃标函，投标保证金不予退还。</w:t>
            </w:r>
          </w:p>
          <w:p>
            <w:pPr>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户  名：乌恰县政务服务和公共资源交易中心</w:t>
            </w:r>
          </w:p>
          <w:p>
            <w:pPr>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账  号：30470101040018134</w:t>
            </w:r>
          </w:p>
          <w:p>
            <w:pPr>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开户银行：中国农业银行乌恰县支行营业部 </w:t>
            </w:r>
          </w:p>
          <w:p>
            <w:pPr>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联系人：唐晓伟</w:t>
            </w:r>
          </w:p>
          <w:p>
            <w:pPr>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电  话：0908-4623359/15509080607</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（备注：必须写清楚某某公司某某项目保证金）</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投标保证金退还：1、中标供应商持合同和票据收据5日内办理；2、未中标供应商持收据5日内办理；3、因供应商自身原因耽搁领取，超过退还时限，不承担延后退还责任。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16</w:t>
            </w:r>
          </w:p>
        </w:tc>
        <w:tc>
          <w:tcPr>
            <w:tcW w:w="172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投标人资格要求</w:t>
            </w:r>
          </w:p>
          <w:p>
            <w:pPr>
              <w:pStyle w:val="3"/>
              <w:keepNext w:val="0"/>
              <w:keepLines w:val="0"/>
              <w:widowControl/>
              <w:spacing w:line="450" w:lineRule="atLeast"/>
              <w:jc w:val="left"/>
              <w:rPr>
                <w:rStyle w:val="25"/>
                <w:rFonts w:hint="eastAsia" w:asciiTheme="minorEastAsia" w:hAnsiTheme="minorEastAsia" w:eastAsiaTheme="minorEastAsia" w:cstheme="minorEastAsia"/>
                <w:b w:val="0"/>
                <w:bCs/>
                <w:color w:val="auto"/>
                <w:sz w:val="28"/>
                <w:szCs w:val="28"/>
              </w:rPr>
            </w:pP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1.满足《中华人民共和国政府采购法》第二十二条规定；</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2.具备三证合一营业执照副本；</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w:t>
            </w:r>
            <w:r>
              <w:rPr>
                <w:rFonts w:hint="eastAsia" w:asciiTheme="minorEastAsia" w:hAnsiTheme="minorEastAsia" w:eastAsiaTheme="minorEastAsia" w:cstheme="minorEastAsia"/>
                <w:sz w:val="28"/>
                <w:szCs w:val="28"/>
              </w:rPr>
              <w:t>法定代表人投标需提供法定代表人资格证明</w:t>
            </w:r>
            <w:r>
              <w:rPr>
                <w:rFonts w:hint="eastAsia" w:asciiTheme="minorEastAsia" w:hAnsiTheme="minorEastAsia" w:eastAsiaTheme="minorEastAsia" w:cstheme="minorEastAsia"/>
                <w:sz w:val="28"/>
                <w:szCs w:val="28"/>
                <w:lang w:val="en-US" w:eastAsia="zh-CN"/>
              </w:rPr>
              <w:t>文件</w:t>
            </w:r>
            <w:r>
              <w:rPr>
                <w:rFonts w:hint="eastAsia" w:asciiTheme="minorEastAsia" w:hAnsiTheme="minorEastAsia" w:eastAsiaTheme="minorEastAsia" w:cstheme="minorEastAsia"/>
                <w:sz w:val="28"/>
                <w:szCs w:val="28"/>
              </w:rPr>
              <w:t>，委托代理人投标需提供法定代表人授权委托书；</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uto"/>
                <w:sz w:val="28"/>
                <w:szCs w:val="28"/>
              </w:rPr>
              <w:t>4.</w:t>
            </w:r>
            <w:r>
              <w:rPr>
                <w:rFonts w:hint="eastAsia" w:asciiTheme="minorEastAsia" w:hAnsiTheme="minorEastAsia" w:eastAsiaTheme="minorEastAsia" w:cstheme="minorEastAsia"/>
                <w:sz w:val="28"/>
                <w:szCs w:val="28"/>
              </w:rPr>
              <w:t>参加采购活动前三年内，在经营活动中没有重大违法记录(受行政主管部门的处罚不能参加投标)，供应商须提供“信用中国”网站（</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www.creditchina.gov.cn/%EF%BC%89%E6%97%A0%E8%BF%9D%E6%B3%95%E8%BF%9D%E8%A7%84%E8%A1%8C%E4%B8%BA%E7%9A%84%E6%9F%A5%E8%AF%A2%E7%BA%AA%E5%BD%95%EF%BC%88%E6%8F%90%E4%BE%9B%E6%9F%A5%E8%AF%A2%E7%BB%93%E6%9E%9C%E7%BD%91%E9%A1%B5%E6%88%AA%E5%9B%BE%E5%B9%B6%E5%8A%A0%E7%9B%96%E4%BE%9B%E5%BA%94%E5%95%86%E5%85%AC%E7%AB%A0%EF%BC%89"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http://www.creditchina.gov.cn/）无违法违规行为的查询纪录（提供查询结果网页截图并加盖供应商公章）</w:t>
            </w:r>
            <w:r>
              <w:rPr>
                <w:rFonts w:hint="eastAsia" w:asciiTheme="minorEastAsia" w:hAnsiTheme="minorEastAsia" w:eastAsiaTheme="minorEastAsia" w:cstheme="minorEastAsia"/>
                <w:sz w:val="28"/>
                <w:szCs w:val="28"/>
              </w:rPr>
              <w:fldChar w:fldCharType="end"/>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5.投标企业须提供投标人（被授权在职人员）近6个月有效的社保证明;</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17</w:t>
            </w:r>
          </w:p>
        </w:tc>
        <w:tc>
          <w:tcPr>
            <w:tcW w:w="172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供应商信用查询</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1、查询渠道：信用中国（网址：http://www.creditchina.gov.cn）、中国政府采购网(网址：http://www.ccgp.gov.cn）。</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2、截止时点：开标后评标前。</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3、信用信息查询记录和证据留存的具体方式：由采购组织机构在规定查询时间内打印信用信息查询记录并归入项目档案。</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18</w:t>
            </w:r>
          </w:p>
        </w:tc>
        <w:tc>
          <w:tcPr>
            <w:tcW w:w="1729" w:type="dxa"/>
            <w:tcMar>
              <w:top w:w="0" w:type="dxa"/>
              <w:left w:w="0" w:type="dxa"/>
              <w:bottom w:w="0" w:type="dxa"/>
              <w:right w:w="0" w:type="dxa"/>
            </w:tcMar>
            <w:vAlign w:val="center"/>
          </w:tcPr>
          <w:p>
            <w:pPr>
              <w:spacing w:line="360" w:lineRule="exact"/>
              <w:ind w:right="56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投标文件有效期</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19</w:t>
            </w:r>
          </w:p>
        </w:tc>
        <w:tc>
          <w:tcPr>
            <w:tcW w:w="1729" w:type="dxa"/>
            <w:tcMar>
              <w:top w:w="0" w:type="dxa"/>
              <w:left w:w="0" w:type="dxa"/>
              <w:bottom w:w="0" w:type="dxa"/>
              <w:right w:w="0" w:type="dxa"/>
            </w:tcMar>
            <w:vAlign w:val="center"/>
          </w:tcPr>
          <w:p>
            <w:pPr>
              <w:spacing w:line="360" w:lineRule="exact"/>
              <w:ind w:right="56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联合体投标</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☑不接受</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□接受，联合体投标的须在投标文件中提供联合体协议书，联合体所有成员不得超过2家，联合体的任何一方均不得再与其他投标单位联合。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20</w:t>
            </w:r>
          </w:p>
        </w:tc>
        <w:tc>
          <w:tcPr>
            <w:tcW w:w="1729" w:type="dxa"/>
            <w:tcMar>
              <w:top w:w="0" w:type="dxa"/>
              <w:left w:w="0" w:type="dxa"/>
              <w:bottom w:w="0" w:type="dxa"/>
              <w:right w:w="0" w:type="dxa"/>
            </w:tcMar>
            <w:vAlign w:val="center"/>
          </w:tcPr>
          <w:p>
            <w:pPr>
              <w:spacing w:line="360" w:lineRule="exact"/>
              <w:ind w:right="56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投标文件形式</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电子投标文件包括“电子加密投标文件”和“备份投标文件”，在投标文件编制完成后同时生成。</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1、“电子加密投标文件”是指通过“政采云电子交易客户端”完成投标文件编制后生成并加密的数据电文形式的投标文件。</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2、“备份投标文件”是指与“电子加密投标文件”同时生成的数据电文形式的电子文件（备份标书，用于供应商标书解密异常时应急使用），其他方式编制的备份投标文件视为无效备份投标文件。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21</w:t>
            </w:r>
          </w:p>
        </w:tc>
        <w:tc>
          <w:tcPr>
            <w:tcW w:w="1729" w:type="dxa"/>
            <w:tcMar>
              <w:top w:w="0" w:type="dxa"/>
              <w:left w:w="0" w:type="dxa"/>
              <w:bottom w:w="0" w:type="dxa"/>
              <w:right w:w="0" w:type="dxa"/>
            </w:tcMar>
            <w:vAlign w:val="center"/>
          </w:tcPr>
          <w:p>
            <w:pPr>
              <w:spacing w:line="360" w:lineRule="exact"/>
              <w:ind w:right="56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投标文件份数及要求</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1、一份电子加密标书（“.jmbs”格式），一份备份标书文件（“.bfbs”格式）。</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2、每份电子投标文件应包括资格证明文件和商务及技术文件两部分。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22</w:t>
            </w:r>
          </w:p>
        </w:tc>
        <w:tc>
          <w:tcPr>
            <w:tcW w:w="1729" w:type="dxa"/>
            <w:tcMar>
              <w:top w:w="0" w:type="dxa"/>
              <w:left w:w="0" w:type="dxa"/>
              <w:bottom w:w="0" w:type="dxa"/>
              <w:right w:w="0" w:type="dxa"/>
            </w:tcMar>
            <w:vAlign w:val="center"/>
          </w:tcPr>
          <w:p>
            <w:pPr>
              <w:spacing w:line="360" w:lineRule="exact"/>
              <w:ind w:right="56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投标文件的上传和递交</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1.电子加密投标文件：投标文件制作完成并生成加密标书，在投标截止时间前，供应商需将加密的投标文件上传至政采云平台，在开标时间开始后，待采购组织机构发出解密通知后30分钟内解密投标文件。</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a.供应商未能在投标截止时间前成功上传电子加密投标文件的投标无效。</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b.供应商成功上传电子加密投标文件后，可自行打印投标文件接收回执。</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备份投标文件：供应商在投标截止时间前将加密的投标文件上传至政府采购云平台，还可以在投标截止时间前以电子邮件方式提供备份投标文件1份（接收人邮箱：28220832200@qq.com，接收人：解小敏，电话：19999783782），“备份投标文件”由供应商自愿提供，采购文件不作强制性要求；如不提供或未按要求提供的，当电子投标文件无法解密时，将导致无备份投标文件而失去投标资格。</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a.备份投标文件提供要求：供应商可以将备份投标文件打包压缩并加密，压缩包命名为“XX单位备份投标文件”，加密密码由供应商自行保管；送达时间以采购代理机构实际接收时间为准。“备份投标文件”逾期或未按要求提供的视为未提供，建议供应商提前1日办理邮件提供事宜。</w:t>
            </w:r>
          </w:p>
          <w:p>
            <w:pPr>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color w:val="auto"/>
                <w:sz w:val="28"/>
                <w:szCs w:val="28"/>
              </w:rPr>
              <w:t>b.通过“政府采购云平台”成功上传递交的“电子加密投标文件”已按时解密的，“备份投标文件”自动失效。投标截止时间前，投标供应商仅提供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23</w:t>
            </w:r>
          </w:p>
        </w:tc>
        <w:tc>
          <w:tcPr>
            <w:tcW w:w="172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递交投标文件时间、地点</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投标截止时间：</w:t>
            </w:r>
            <w:r>
              <w:rPr>
                <w:rFonts w:hint="eastAsia" w:asciiTheme="minorEastAsia" w:hAnsiTheme="minorEastAsia" w:eastAsiaTheme="minorEastAsia" w:cstheme="minorEastAsia"/>
                <w:color w:val="0000FF"/>
                <w:sz w:val="28"/>
                <w:szCs w:val="28"/>
              </w:rPr>
              <w:t>202</w:t>
            </w:r>
            <w:r>
              <w:rPr>
                <w:rFonts w:hint="eastAsia" w:asciiTheme="minorEastAsia" w:hAnsiTheme="minorEastAsia" w:eastAsiaTheme="minorEastAsia" w:cstheme="minorEastAsia"/>
                <w:color w:val="0000FF"/>
                <w:sz w:val="28"/>
                <w:szCs w:val="28"/>
                <w:lang w:val="en-US" w:eastAsia="zh-CN"/>
              </w:rPr>
              <w:t>2</w:t>
            </w:r>
            <w:r>
              <w:rPr>
                <w:rFonts w:hint="eastAsia" w:asciiTheme="minorEastAsia" w:hAnsiTheme="minorEastAsia" w:eastAsiaTheme="minorEastAsia" w:cstheme="minorEastAsia"/>
                <w:color w:val="0000FF"/>
                <w:sz w:val="28"/>
                <w:szCs w:val="28"/>
              </w:rPr>
              <w:t>年</w:t>
            </w:r>
            <w:r>
              <w:rPr>
                <w:rFonts w:hint="eastAsia" w:asciiTheme="minorEastAsia" w:hAnsiTheme="minorEastAsia" w:eastAsiaTheme="minorEastAsia" w:cstheme="minorEastAsia"/>
                <w:color w:val="0000FF"/>
                <w:sz w:val="28"/>
                <w:szCs w:val="28"/>
                <w:lang w:val="en-US" w:eastAsia="zh-CN"/>
              </w:rPr>
              <w:t>1</w:t>
            </w:r>
            <w:r>
              <w:rPr>
                <w:rFonts w:hint="eastAsia" w:asciiTheme="minorEastAsia" w:hAnsiTheme="minorEastAsia" w:eastAsiaTheme="minorEastAsia" w:cstheme="minorEastAsia"/>
                <w:color w:val="0000FF"/>
                <w:sz w:val="28"/>
                <w:szCs w:val="28"/>
              </w:rPr>
              <w:t>月</w:t>
            </w:r>
            <w:r>
              <w:rPr>
                <w:rFonts w:hint="eastAsia" w:asciiTheme="minorEastAsia" w:hAnsiTheme="minorEastAsia" w:eastAsiaTheme="minorEastAsia" w:cstheme="minorEastAsia"/>
                <w:color w:val="0000FF"/>
                <w:sz w:val="28"/>
                <w:szCs w:val="28"/>
                <w:lang w:val="en-US" w:eastAsia="zh-CN"/>
              </w:rPr>
              <w:t>10</w:t>
            </w:r>
            <w:r>
              <w:rPr>
                <w:rFonts w:hint="eastAsia" w:asciiTheme="minorEastAsia" w:hAnsiTheme="minorEastAsia" w:eastAsiaTheme="minorEastAsia" w:cstheme="minorEastAsia"/>
                <w:color w:val="0000FF"/>
                <w:sz w:val="28"/>
                <w:szCs w:val="28"/>
              </w:rPr>
              <w:t>日11时00分</w:t>
            </w:r>
            <w:r>
              <w:rPr>
                <w:rFonts w:hint="eastAsia" w:asciiTheme="minorEastAsia" w:hAnsiTheme="minorEastAsia" w:eastAsiaTheme="minorEastAsia" w:cstheme="minorEastAsia"/>
                <w:color w:val="auto"/>
                <w:sz w:val="28"/>
                <w:szCs w:val="28"/>
              </w:rPr>
              <w:t>（北京时间）</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投标地点：新疆政府采购云平台（www.zcygov.cn）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24</w:t>
            </w:r>
          </w:p>
        </w:tc>
        <w:tc>
          <w:tcPr>
            <w:tcW w:w="172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开标时间和地点</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开标时间：同投标截止时间</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开标地点：在新疆政府采购云平台（www.zcygov.cn）上开启投标文件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25</w:t>
            </w:r>
          </w:p>
        </w:tc>
        <w:tc>
          <w:tcPr>
            <w:tcW w:w="172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评标委员会的组建</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评标委员会由招标人依法组建；</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评标专家确定方式：专家评委由招标人在开标前从政采云专家库中随机抽取。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870"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p>
        </w:tc>
        <w:tc>
          <w:tcPr>
            <w:tcW w:w="172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是否授权评标委员会确定中标候选人</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是，评标委员会推荐3名中标候选人。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26</w:t>
            </w:r>
          </w:p>
        </w:tc>
        <w:tc>
          <w:tcPr>
            <w:tcW w:w="172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中标候选人公示媒介</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克州公共资源交易中心网、新疆政府采购网，公示期为1个工作日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27</w:t>
            </w:r>
          </w:p>
        </w:tc>
        <w:tc>
          <w:tcPr>
            <w:tcW w:w="172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履约担保</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中标供应商在合同签订后5个工作日内向采购人交纳不超过中标价10%的履约保证金（鼓励以银行、保险公司出具的履约保函形式提交；若以电汇、银行转账方式提交的，必须转到采购人的指定账户），如果中标供应商在建设期内没有涉及采购人的应付而未付金额或违约行为，采购人在项目验收合格后或提前终止合同后全额无息退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870" w:type="dxa"/>
            <w:tcMar>
              <w:top w:w="0" w:type="dxa"/>
              <w:left w:w="0" w:type="dxa"/>
              <w:bottom w:w="0" w:type="dxa"/>
              <w:right w:w="0" w:type="dxa"/>
            </w:tcMar>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28</w:t>
            </w:r>
          </w:p>
        </w:tc>
        <w:tc>
          <w:tcPr>
            <w:tcW w:w="172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招标文件领取</w:t>
            </w:r>
          </w:p>
        </w:tc>
        <w:tc>
          <w:tcPr>
            <w:tcW w:w="7249" w:type="dxa"/>
            <w:tcMar>
              <w:top w:w="0" w:type="dxa"/>
              <w:left w:w="0" w:type="dxa"/>
              <w:bottom w:w="0" w:type="dxa"/>
              <w:right w:w="0" w:type="dxa"/>
            </w:tcMar>
            <w:vAlign w:val="center"/>
          </w:tcPr>
          <w:p>
            <w:pPr>
              <w:rPr>
                <w:rFonts w:hint="default" w:asciiTheme="minorEastAsia" w:hAnsiTheme="minorEastAsia" w:eastAsiaTheme="minorEastAsia" w:cstheme="minorEastAsia"/>
                <w:color w:val="0000FF"/>
                <w:sz w:val="28"/>
                <w:szCs w:val="28"/>
                <w:lang w:val="en-US" w:eastAsia="zh-CN"/>
              </w:rPr>
            </w:pPr>
            <w:r>
              <w:rPr>
                <w:rFonts w:hint="eastAsia" w:asciiTheme="minorEastAsia" w:hAnsiTheme="minorEastAsia" w:eastAsiaTheme="minorEastAsia" w:cstheme="minorEastAsia"/>
                <w:color w:val="auto"/>
                <w:sz w:val="28"/>
                <w:szCs w:val="28"/>
              </w:rPr>
              <w:t>时间：</w:t>
            </w:r>
            <w:r>
              <w:rPr>
                <w:rFonts w:hint="eastAsia" w:asciiTheme="minorEastAsia" w:hAnsiTheme="minorEastAsia" w:eastAsiaTheme="minorEastAsia" w:cstheme="minorEastAsia"/>
                <w:color w:val="0000FF"/>
                <w:sz w:val="28"/>
                <w:szCs w:val="28"/>
                <w:lang w:val="en-US" w:eastAsia="zh-CN"/>
              </w:rPr>
              <w:t>投标截止时间前均可获取招标文件</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地点：供应商登陆政采云平台http://www.zcygov.cn/，在线申请获取招标文件（登录政府采购云平台 → 项目采购 → 获取招标文件→申请，审核通过后可下载招标文件，如有操作性问题，可与政采云在线客服进行咨询，咨询电话：400-881-7190）。</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方式：（1）线上获取（登录政府采购云平台 → 项目采购 → 获取招标文件→ 申请，审核通过后可下载招标文件）。本次招标不提供纸质版招标文件。</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（2）供应商获取招标文件前应注册成为政府采购云平台正式供应商。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70" w:type="dxa"/>
            <w:tcMar>
              <w:top w:w="0" w:type="dxa"/>
              <w:left w:w="0" w:type="dxa"/>
              <w:bottom w:w="0" w:type="dxa"/>
              <w:right w:w="0" w:type="dxa"/>
            </w:tcMar>
            <w:vAlign w:val="center"/>
          </w:tcPr>
          <w:p>
            <w:pPr>
              <w:spacing w:line="360" w:lineRule="exact"/>
              <w:ind w:right="56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29</w:t>
            </w:r>
          </w:p>
        </w:tc>
        <w:tc>
          <w:tcPr>
            <w:tcW w:w="172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重要说明</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1.本项目采用全流程不见面电子开评标，投标供应商需要使用CA加密设备，供应商可通过新疆数字证书认证中心官网（https://www.xjca.com.cn/）或下载“新疆政务通”APP自行进行申领。</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2.本项目实行网上投标，采用加密电子投标文件(供应商须使用CA加密设备通过政采云电子投标客户端制作投标文件)。若供应商参与投标，自行承担投标一切费用。</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3.各供应商在开标前应确保成为新疆维吾尔自治区政府采购网正式注册入库供应商，并完成CA数字证书申领。因未注册入库、未办理CA数字证书等原因造成无法投标或投标失败等后果由供应商自行承担。</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5.供应商在开标时须使用制作加密电子投标文件所使用的CA锁及电脑，电脑须提前配置好浏览器（建议使用谷歌浏览器），以便开标时解锁。</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7.为了保证开评标顺利进行，政采云线上开标功能完全实现，供应商开标所使用的电脑设备须具有视频及语音功能。1、电子招投标情况说明：</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（1）电子招投标：本项目以数据电文形式，依托“政府采购云平台（www.zcygov.cn）”进行招投标活动。</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投标准备：注册账号--点击“商家入驻”，进行政府采购供应商资料填写；申领CA数字证书---申领流程详见“新疆政府采购网-下载专区-电子交易客户端-CA驱动和申领流程”；安装“政采云电子交易客户端”----前往“新疆政府采购网-下载专区-电子交易客户端”进行下载并安装。</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采购文件的获取：使用账号登录或者短信验证码或者使用CA登录政采云平台；进入“项目采购”应用，在获取采购文件菜单中选择项目，获取采购文件。申请获取采购文件前须上传的资格证明文件扫描件有：营业执照副本；法定代表人投标需提供法定代表人资格证明书，委托代理人投标需提供法定代表人授权委托书；未被“信用中国”（www.creditchina.gov.cn）、中国政府采购网（www.ccgp.gov.cn）列入失信被执行人、重大税收违法案件当事人名单、政府采购严重违法失信行为记录名单（提供查询结果网页截图并加盖供应商公章）。</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（4）投标文件的制作：在“政采云电子交易客户端”中完成“填写基本信息”、“导入投标文件”、“标书关联”、“标书检查”、“电子签名”、“生成电子标书”等操作。</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投标文件的传输递交：供应商在投标截止时间前将加密的投标文件上传至政府采购云平台，还可以在投标截止时间前以电子邮件方式提供备份投标文件1份（接收人邮箱：2822083220@qq.com，接收人：解小敏，电话：19999783782），备份投标文件可以打包压缩并加密，压缩包命名为“XX单位备份投标文件”，加密密码由供应商自行保管（“备份投标文件”由供应商自愿提供，采购文件不作强制性要求；如不提供或未按要求提供的，当电子投标文件无法解密时，将导致无备份投标文件而失去投标资格）。</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投标文件的解密：供应商按照平台提示和采购文件的规定在半小时内完成在线解密。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（7）具体操作指南：详见政采云平台“服务中心-帮助文档-项目采购-操作流程-电子招投标-政府采购项目电子交易管理操作指南-供应商”。</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（8）供应商在进行上述操作时，如遇技术问题可登录政采云（https://</w:t>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"http://www.zcygov.cn/" \h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www.zcygov.cn/</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t>），点击右侧咨询小采，获取采小蜜智能服务管家帮助，或拨打政采云服务热线 400-881-7190 获取热线服务帮助。</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温馨提醒：供应商应提前上传，以便在上传时遇到技术问题，有充足的时间请教平台的技术人员。</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中国政府采购网下载专区下载。未按规定获取采购文件或逾期提出的不予受理、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70" w:type="dxa"/>
            <w:tcMar>
              <w:top w:w="0" w:type="dxa"/>
              <w:left w:w="0" w:type="dxa"/>
              <w:bottom w:w="0" w:type="dxa"/>
              <w:right w:w="0" w:type="dxa"/>
            </w:tcMar>
            <w:vAlign w:val="center"/>
          </w:tcPr>
          <w:p>
            <w:pPr>
              <w:spacing w:line="360" w:lineRule="exact"/>
              <w:ind w:right="56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30</w:t>
            </w:r>
          </w:p>
        </w:tc>
        <w:tc>
          <w:tcPr>
            <w:tcW w:w="172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踏勘现场</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不组织,投标人自行组织踏勘现场。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70"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31</w:t>
            </w:r>
          </w:p>
        </w:tc>
        <w:tc>
          <w:tcPr>
            <w:tcW w:w="172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投标预备会</w:t>
            </w: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70" w:type="dxa"/>
            <w:tcMar>
              <w:top w:w="0" w:type="dxa"/>
              <w:left w:w="0" w:type="dxa"/>
              <w:bottom w:w="0" w:type="dxa"/>
              <w:right w:w="0" w:type="dxa"/>
            </w:tcMar>
            <w:vAlign w:val="center"/>
          </w:tcPr>
          <w:p>
            <w:pPr>
              <w:spacing w:line="360" w:lineRule="exact"/>
              <w:ind w:right="560"/>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rPr>
              <w:t>备注</w:t>
            </w:r>
          </w:p>
        </w:tc>
        <w:tc>
          <w:tcPr>
            <w:tcW w:w="1729" w:type="dxa"/>
            <w:tcMar>
              <w:top w:w="0" w:type="dxa"/>
              <w:left w:w="0" w:type="dxa"/>
              <w:bottom w:w="0" w:type="dxa"/>
              <w:right w:w="0" w:type="dxa"/>
            </w:tcMar>
            <w:vAlign w:val="center"/>
          </w:tcPr>
          <w:p>
            <w:pPr>
              <w:pStyle w:val="2"/>
              <w:ind w:firstLine="0" w:firstLineChars="0"/>
              <w:rPr>
                <w:rFonts w:hint="eastAsia" w:asciiTheme="minorEastAsia" w:hAnsiTheme="minorEastAsia" w:eastAsiaTheme="minorEastAsia" w:cstheme="minorEastAsia"/>
                <w:color w:val="auto"/>
                <w:sz w:val="28"/>
                <w:szCs w:val="28"/>
              </w:rPr>
            </w:pPr>
          </w:p>
        </w:tc>
        <w:tc>
          <w:tcPr>
            <w:tcW w:w="7249" w:type="dxa"/>
            <w:tcMar>
              <w:top w:w="0" w:type="dxa"/>
              <w:left w:w="0" w:type="dxa"/>
              <w:bottom w:w="0" w:type="dxa"/>
              <w:right w:w="0" w:type="dxa"/>
            </w:tcMar>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投标人使用相同IP地址的，一经发现，相关部门将进一步核实，查实后按串通投标处理。</w:t>
            </w:r>
          </w:p>
        </w:tc>
      </w:tr>
    </w:tbl>
    <w:p>
      <w:pPr>
        <w:rPr>
          <w:rFonts w:ascii="仿宋" w:hAnsi="仿宋" w:eastAsia="仿宋"/>
          <w:b/>
          <w:bCs/>
          <w:sz w:val="28"/>
          <w:szCs w:val="28"/>
        </w:rPr>
      </w:pPr>
      <w:r>
        <w:rPr>
          <w:rFonts w:hint="eastAsia" w:ascii="仿宋" w:hAnsi="仿宋" w:eastAsia="仿宋"/>
          <w:b/>
          <w:bCs/>
          <w:sz w:val="28"/>
          <w:szCs w:val="28"/>
        </w:rPr>
        <w:t>备注：如招标文件中前后不一致时，请以前</w:t>
      </w:r>
      <w:r>
        <w:rPr>
          <w:rFonts w:hint="eastAsia" w:ascii="仿宋" w:hAnsi="仿宋" w:eastAsia="仿宋"/>
          <w:b/>
          <w:bCs/>
          <w:sz w:val="28"/>
          <w:szCs w:val="28"/>
          <w:lang w:val="en-US" w:eastAsia="zh-CN"/>
        </w:rPr>
        <w:t>附</w:t>
      </w:r>
      <w:r>
        <w:rPr>
          <w:rFonts w:hint="eastAsia" w:ascii="仿宋" w:hAnsi="仿宋" w:eastAsia="仿宋"/>
          <w:b/>
          <w:bCs/>
          <w:sz w:val="28"/>
          <w:szCs w:val="28"/>
        </w:rPr>
        <w:t>须知表为准。</w:t>
      </w:r>
      <w:bookmarkStart w:id="23" w:name="_Toc12496"/>
      <w:bookmarkStart w:id="24" w:name="_Toc18301"/>
    </w:p>
    <w:p>
      <w:pPr>
        <w:pStyle w:val="29"/>
        <w:ind w:left="0" w:leftChars="0" w:firstLine="0" w:firstLineChars="0"/>
        <w:rPr>
          <w:sz w:val="32"/>
          <w:szCs w:val="40"/>
        </w:rPr>
      </w:pPr>
    </w:p>
    <w:p>
      <w:pPr>
        <w:pStyle w:val="3"/>
        <w:spacing w:line="360" w:lineRule="auto"/>
        <w:rPr>
          <w:rFonts w:hint="eastAsia" w:asciiTheme="majorEastAsia" w:hAnsiTheme="majorEastAsia" w:eastAsiaTheme="majorEastAsia" w:cstheme="majorEastAsia"/>
          <w:sz w:val="28"/>
          <w:szCs w:val="28"/>
        </w:rPr>
      </w:pPr>
    </w:p>
    <w:p>
      <w:pPr>
        <w:pStyle w:val="3"/>
        <w:spacing w:line="360" w:lineRule="auto"/>
        <w:rPr>
          <w:rFonts w:hint="eastAsia" w:asciiTheme="majorEastAsia" w:hAnsiTheme="majorEastAsia" w:eastAsiaTheme="majorEastAsia" w:cstheme="majorEastAsia"/>
          <w:sz w:val="28"/>
          <w:szCs w:val="28"/>
        </w:rPr>
      </w:pPr>
    </w:p>
    <w:p>
      <w:pPr>
        <w:rPr>
          <w:rFonts w:hint="eastAsia"/>
        </w:rPr>
      </w:pPr>
    </w:p>
    <w:p>
      <w:pPr>
        <w:pStyle w:val="3"/>
        <w:spacing w:line="360" w:lineRule="auto"/>
        <w:rPr>
          <w:rFonts w:hint="eastAsia" w:asciiTheme="majorEastAsia" w:hAnsiTheme="majorEastAsia" w:eastAsiaTheme="majorEastAsia" w:cstheme="majorEastAsia"/>
          <w:sz w:val="28"/>
          <w:szCs w:val="28"/>
        </w:rPr>
      </w:pPr>
    </w:p>
    <w:p>
      <w:pPr>
        <w:pStyle w:val="3"/>
        <w:spacing w:line="360" w:lineRule="auto"/>
        <w:jc w:val="both"/>
        <w:rPr>
          <w:rFonts w:hint="eastAsia" w:asciiTheme="majorEastAsia" w:hAnsiTheme="majorEastAsia" w:eastAsiaTheme="majorEastAsia" w:cstheme="majorEastAsia"/>
          <w:sz w:val="28"/>
          <w:szCs w:val="28"/>
        </w:rPr>
      </w:pPr>
    </w:p>
    <w:p>
      <w:pPr>
        <w:rPr>
          <w:rFonts w:hint="eastAsia"/>
        </w:rPr>
      </w:pPr>
    </w:p>
    <w:p>
      <w:pPr>
        <w:pStyle w:val="3"/>
        <w:spacing w:line="36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第一章 </w:t>
      </w:r>
      <w:bookmarkEnd w:id="23"/>
      <w:bookmarkEnd w:id="24"/>
      <w:r>
        <w:rPr>
          <w:rFonts w:hint="eastAsia" w:asciiTheme="majorEastAsia" w:hAnsiTheme="majorEastAsia" w:eastAsiaTheme="majorEastAsia" w:cstheme="majorEastAsia"/>
          <w:sz w:val="28"/>
          <w:szCs w:val="28"/>
        </w:rPr>
        <w:t>投标人须知（总则）</w:t>
      </w:r>
    </w:p>
    <w:p>
      <w:pPr>
        <w:rPr>
          <w:rFonts w:hint="eastAsia" w:asciiTheme="minorEastAsia" w:hAnsiTheme="minorEastAsia" w:eastAsiaTheme="minorEastAsia" w:cstheme="minorEastAsia"/>
          <w:b/>
          <w:bCs/>
          <w:sz w:val="28"/>
          <w:szCs w:val="28"/>
        </w:rPr>
      </w:pPr>
      <w:bookmarkStart w:id="25" w:name="_Toc10954"/>
      <w:bookmarkStart w:id="26" w:name="_Toc11126"/>
      <w:r>
        <w:rPr>
          <w:rFonts w:hint="eastAsia" w:asciiTheme="minorEastAsia" w:hAnsiTheme="minorEastAsia" w:eastAsiaTheme="minorEastAsia" w:cstheme="minorEastAsia"/>
          <w:b/>
          <w:bCs/>
          <w:sz w:val="28"/>
          <w:szCs w:val="28"/>
        </w:rPr>
        <w:t>1.项目概况</w:t>
      </w:r>
    </w:p>
    <w:p>
      <w:pPr>
        <w:rPr>
          <w:rFonts w:hint="eastAsia" w:ascii="仿宋" w:hAnsi="仿宋" w:eastAsia="仿宋"/>
          <w:sz w:val="28"/>
          <w:szCs w:val="28"/>
        </w:rPr>
      </w:pPr>
      <w:r>
        <w:rPr>
          <w:rFonts w:hint="eastAsia" w:ascii="仿宋" w:hAnsi="仿宋" w:eastAsia="仿宋"/>
          <w:sz w:val="28"/>
          <w:szCs w:val="28"/>
        </w:rPr>
        <w:t>1.1本次招标采购</w:t>
      </w:r>
    </w:p>
    <w:p>
      <w:pPr>
        <w:rPr>
          <w:rFonts w:hint="eastAsia" w:ascii="仿宋" w:hAnsi="仿宋" w:eastAsia="仿宋"/>
          <w:sz w:val="28"/>
          <w:szCs w:val="28"/>
        </w:rPr>
      </w:pPr>
      <w:r>
        <w:rPr>
          <w:rFonts w:hint="eastAsia" w:ascii="仿宋" w:hAnsi="仿宋" w:eastAsia="仿宋"/>
          <w:sz w:val="28"/>
          <w:szCs w:val="28"/>
        </w:rPr>
        <w:t>项目名称：见投标人须知前附表。</w:t>
      </w:r>
    </w:p>
    <w:p>
      <w:pPr>
        <w:rPr>
          <w:rFonts w:hint="eastAsia" w:ascii="仿宋" w:hAnsi="仿宋" w:eastAsia="仿宋"/>
          <w:sz w:val="28"/>
          <w:szCs w:val="28"/>
        </w:rPr>
      </w:pPr>
      <w:r>
        <w:rPr>
          <w:rFonts w:hint="eastAsia" w:ascii="仿宋" w:hAnsi="仿宋" w:eastAsia="仿宋"/>
          <w:sz w:val="28"/>
          <w:szCs w:val="28"/>
        </w:rPr>
        <w:t>项目编号：见投标人须知前附表。</w:t>
      </w:r>
    </w:p>
    <w:p>
      <w:pPr>
        <w:rPr>
          <w:rFonts w:hint="eastAsia" w:ascii="仿宋" w:hAnsi="仿宋" w:eastAsia="仿宋"/>
          <w:sz w:val="28"/>
          <w:szCs w:val="28"/>
        </w:rPr>
      </w:pPr>
      <w:r>
        <w:rPr>
          <w:rFonts w:hint="eastAsia" w:ascii="仿宋" w:hAnsi="仿宋" w:eastAsia="仿宋"/>
          <w:sz w:val="28"/>
          <w:szCs w:val="28"/>
        </w:rPr>
        <w:t>招标人：见投标人须知前附表。</w:t>
      </w:r>
    </w:p>
    <w:p>
      <w:pPr>
        <w:rPr>
          <w:rFonts w:hint="eastAsia" w:ascii="仿宋" w:hAnsi="仿宋" w:eastAsia="仿宋"/>
          <w:sz w:val="28"/>
          <w:szCs w:val="28"/>
        </w:rPr>
      </w:pPr>
      <w:r>
        <w:rPr>
          <w:rFonts w:hint="eastAsia" w:ascii="仿宋" w:hAnsi="仿宋" w:eastAsia="仿宋"/>
          <w:sz w:val="28"/>
          <w:szCs w:val="28"/>
        </w:rPr>
        <w:t>供货期（服务周期）：见投标人须知前附表。</w:t>
      </w:r>
    </w:p>
    <w:p>
      <w:pPr>
        <w:rPr>
          <w:rFonts w:hint="eastAsia" w:ascii="仿宋" w:hAnsi="仿宋" w:eastAsia="仿宋"/>
          <w:sz w:val="28"/>
          <w:szCs w:val="28"/>
        </w:rPr>
      </w:pPr>
      <w:r>
        <w:rPr>
          <w:rFonts w:hint="eastAsia" w:ascii="仿宋" w:hAnsi="仿宋" w:eastAsia="仿宋"/>
          <w:sz w:val="28"/>
          <w:szCs w:val="28"/>
        </w:rPr>
        <w:t>供货地点：见投标人须知前附表。</w:t>
      </w:r>
    </w:p>
    <w:p>
      <w:pPr>
        <w:rPr>
          <w:rFonts w:hint="eastAsia" w:ascii="仿宋" w:hAnsi="仿宋" w:eastAsia="仿宋"/>
          <w:sz w:val="28"/>
          <w:szCs w:val="28"/>
        </w:rPr>
      </w:pPr>
      <w:r>
        <w:rPr>
          <w:rFonts w:hint="eastAsia" w:ascii="仿宋" w:hAnsi="仿宋" w:eastAsia="仿宋"/>
          <w:sz w:val="28"/>
          <w:szCs w:val="28"/>
        </w:rPr>
        <w:t>1.2招标人及联系人: 见投标人须知前附表。</w:t>
      </w:r>
    </w:p>
    <w:p>
      <w:pPr>
        <w:rPr>
          <w:rFonts w:hint="eastAsia" w:ascii="仿宋" w:hAnsi="仿宋" w:eastAsia="仿宋"/>
          <w:sz w:val="28"/>
          <w:szCs w:val="28"/>
        </w:rPr>
      </w:pPr>
      <w:r>
        <w:rPr>
          <w:rFonts w:hint="eastAsia" w:ascii="仿宋" w:hAnsi="仿宋" w:eastAsia="仿宋"/>
          <w:sz w:val="28"/>
          <w:szCs w:val="28"/>
        </w:rPr>
        <w:t xml:space="preserve"> 代理机构及联系人: 见投标人须知前附表。</w:t>
      </w:r>
    </w:p>
    <w:p>
      <w:pPr>
        <w:rPr>
          <w:rFonts w:hint="eastAsia" w:ascii="仿宋" w:hAnsi="仿宋" w:eastAsia="仿宋"/>
          <w:sz w:val="28"/>
          <w:szCs w:val="28"/>
        </w:rPr>
      </w:pPr>
      <w:r>
        <w:rPr>
          <w:rFonts w:hint="eastAsia" w:ascii="仿宋" w:hAnsi="仿宋" w:eastAsia="仿宋"/>
          <w:sz w:val="28"/>
          <w:szCs w:val="28"/>
        </w:rPr>
        <w:t>1.3资金来源：见投标人须知前附表。</w:t>
      </w:r>
    </w:p>
    <w:p>
      <w:pPr>
        <w:rPr>
          <w:rFonts w:hint="eastAsia" w:ascii="仿宋" w:hAnsi="仿宋" w:eastAsia="仿宋"/>
          <w:sz w:val="28"/>
          <w:szCs w:val="28"/>
        </w:rPr>
      </w:pPr>
      <w:r>
        <w:rPr>
          <w:rFonts w:hint="eastAsia" w:ascii="仿宋" w:hAnsi="仿宋" w:eastAsia="仿宋"/>
          <w:sz w:val="28"/>
          <w:szCs w:val="28"/>
        </w:rPr>
        <w:t>1.4本项目预算：见投标人须知前附表。</w:t>
      </w:r>
    </w:p>
    <w:p>
      <w:pPr>
        <w:rPr>
          <w:rFonts w:hint="eastAsia" w:ascii="仿宋" w:hAnsi="仿宋" w:eastAsia="仿宋"/>
          <w:sz w:val="28"/>
          <w:szCs w:val="28"/>
        </w:rPr>
      </w:pPr>
      <w:r>
        <w:rPr>
          <w:rFonts w:hint="eastAsia" w:ascii="仿宋" w:hAnsi="仿宋" w:eastAsia="仿宋"/>
          <w:sz w:val="28"/>
          <w:szCs w:val="28"/>
        </w:rPr>
        <w:t>1.5本项目控制价：见投标人须知前附表。</w:t>
      </w:r>
    </w:p>
    <w:p>
      <w:pPr>
        <w:rPr>
          <w:rFonts w:ascii="仿宋" w:hAnsi="仿宋" w:eastAsia="仿宋"/>
          <w:b/>
          <w:bCs/>
          <w:sz w:val="28"/>
          <w:szCs w:val="28"/>
        </w:rPr>
      </w:pPr>
      <w:r>
        <w:rPr>
          <w:rFonts w:hint="eastAsia" w:ascii="仿宋" w:hAnsi="仿宋" w:eastAsia="仿宋"/>
          <w:b/>
          <w:bCs/>
          <w:sz w:val="28"/>
          <w:szCs w:val="28"/>
        </w:rPr>
        <w:t>2.招标范围：</w:t>
      </w:r>
    </w:p>
    <w:p>
      <w:pPr>
        <w:rPr>
          <w:rFonts w:ascii="仿宋" w:hAnsi="仿宋" w:eastAsia="仿宋"/>
          <w:sz w:val="28"/>
          <w:szCs w:val="28"/>
        </w:rPr>
      </w:pPr>
      <w:r>
        <w:rPr>
          <w:rFonts w:hint="eastAsia" w:ascii="仿宋" w:hAnsi="仿宋" w:eastAsia="仿宋"/>
          <w:sz w:val="28"/>
          <w:szCs w:val="28"/>
        </w:rPr>
        <w:t>2.1 采购内容：见投标人须知前附表。</w:t>
      </w:r>
    </w:p>
    <w:p>
      <w:pPr>
        <w:rPr>
          <w:rFonts w:ascii="宋体"/>
          <w:szCs w:val="21"/>
        </w:rPr>
      </w:pPr>
      <w:r>
        <w:rPr>
          <w:rFonts w:hint="eastAsia" w:ascii="仿宋" w:hAnsi="仿宋" w:eastAsia="仿宋"/>
          <w:sz w:val="28"/>
          <w:szCs w:val="28"/>
        </w:rPr>
        <w:t>2.2 技术要求：详见采购文件第三章采购内容及技术要求。</w:t>
      </w:r>
    </w:p>
    <w:p>
      <w:pPr>
        <w:rPr>
          <w:rFonts w:ascii="仿宋" w:hAnsi="仿宋" w:eastAsia="仿宋"/>
          <w:b/>
          <w:bCs/>
          <w:sz w:val="28"/>
          <w:szCs w:val="28"/>
        </w:rPr>
      </w:pPr>
      <w:r>
        <w:rPr>
          <w:rFonts w:hint="eastAsia" w:ascii="仿宋" w:hAnsi="仿宋" w:eastAsia="仿宋"/>
          <w:b/>
          <w:bCs/>
          <w:sz w:val="28"/>
          <w:szCs w:val="28"/>
        </w:rPr>
        <w:t>3.标包划分：</w:t>
      </w:r>
    </w:p>
    <w:p>
      <w:pPr>
        <w:rPr>
          <w:rFonts w:ascii="仿宋" w:hAnsi="仿宋" w:eastAsia="仿宋"/>
          <w:sz w:val="28"/>
          <w:szCs w:val="28"/>
        </w:rPr>
      </w:pPr>
      <w:r>
        <w:rPr>
          <w:rFonts w:hint="eastAsia" w:ascii="仿宋" w:hAnsi="仿宋" w:eastAsia="仿宋"/>
          <w:sz w:val="28"/>
          <w:szCs w:val="28"/>
        </w:rPr>
        <w:t>3.1本项目划分： 1 个标包。</w:t>
      </w:r>
    </w:p>
    <w:p>
      <w:pPr>
        <w:rPr>
          <w:rFonts w:ascii="仿宋" w:hAnsi="仿宋" w:eastAsia="仿宋"/>
          <w:b/>
          <w:bCs/>
          <w:sz w:val="28"/>
          <w:szCs w:val="28"/>
        </w:rPr>
      </w:pPr>
      <w:r>
        <w:rPr>
          <w:rFonts w:hint="eastAsia" w:ascii="仿宋" w:hAnsi="仿宋" w:eastAsia="仿宋"/>
          <w:b/>
          <w:bCs/>
          <w:sz w:val="28"/>
          <w:szCs w:val="28"/>
        </w:rPr>
        <w:t>4.招标方式：</w:t>
      </w:r>
    </w:p>
    <w:p>
      <w:pPr>
        <w:rPr>
          <w:rFonts w:ascii="仿宋" w:hAnsi="仿宋" w:eastAsia="仿宋"/>
          <w:sz w:val="28"/>
          <w:szCs w:val="28"/>
        </w:rPr>
      </w:pPr>
      <w:r>
        <w:rPr>
          <w:rFonts w:hint="eastAsia" w:ascii="仿宋" w:hAnsi="仿宋" w:eastAsia="仿宋"/>
          <w:sz w:val="28"/>
          <w:szCs w:val="28"/>
        </w:rPr>
        <w:t>4.1本项目招标方式：见投标人须知前附表。</w:t>
      </w:r>
    </w:p>
    <w:p>
      <w:pPr>
        <w:rPr>
          <w:rFonts w:ascii="仿宋" w:hAnsi="仿宋" w:eastAsia="仿宋"/>
          <w:b/>
          <w:bCs/>
          <w:sz w:val="28"/>
          <w:szCs w:val="28"/>
        </w:rPr>
      </w:pPr>
      <w:r>
        <w:rPr>
          <w:rFonts w:hint="eastAsia" w:ascii="仿宋" w:hAnsi="仿宋" w:eastAsia="仿宋"/>
          <w:b/>
          <w:bCs/>
          <w:sz w:val="28"/>
          <w:szCs w:val="28"/>
        </w:rPr>
        <w:t>5.计价方式：</w:t>
      </w:r>
    </w:p>
    <w:p>
      <w:pPr>
        <w:rPr>
          <w:rFonts w:ascii="仿宋" w:hAnsi="仿宋" w:eastAsia="仿宋"/>
          <w:sz w:val="28"/>
          <w:szCs w:val="28"/>
        </w:rPr>
      </w:pPr>
      <w:r>
        <w:rPr>
          <w:rFonts w:hint="eastAsia" w:ascii="仿宋" w:hAnsi="仿宋" w:eastAsia="仿宋"/>
          <w:sz w:val="28"/>
          <w:szCs w:val="28"/>
        </w:rPr>
        <w:t xml:space="preserve">5.1本次招标项目合同采用 </w:t>
      </w:r>
      <w:r>
        <w:rPr>
          <w:rFonts w:hint="eastAsia" w:ascii="仿宋" w:hAnsi="仿宋" w:eastAsia="仿宋"/>
          <w:sz w:val="28"/>
          <w:szCs w:val="28"/>
          <w:u w:val="single"/>
        </w:rPr>
        <w:t xml:space="preserve"> 固定单价 </w:t>
      </w:r>
      <w:r>
        <w:rPr>
          <w:rFonts w:hint="eastAsia" w:ascii="仿宋" w:hAnsi="仿宋" w:eastAsia="仿宋"/>
          <w:sz w:val="28"/>
          <w:szCs w:val="28"/>
        </w:rPr>
        <w:t>。</w:t>
      </w:r>
    </w:p>
    <w:p>
      <w:pPr>
        <w:rPr>
          <w:rFonts w:ascii="仿宋" w:hAnsi="仿宋" w:eastAsia="仿宋"/>
          <w:b/>
          <w:bCs/>
          <w:sz w:val="28"/>
          <w:szCs w:val="28"/>
        </w:rPr>
      </w:pPr>
      <w:r>
        <w:rPr>
          <w:rFonts w:hint="eastAsia" w:ascii="仿宋" w:hAnsi="仿宋" w:eastAsia="仿宋"/>
          <w:b/>
          <w:bCs/>
          <w:sz w:val="28"/>
          <w:szCs w:val="28"/>
        </w:rPr>
        <w:t>6.评标办法：</w:t>
      </w:r>
    </w:p>
    <w:p>
      <w:pPr>
        <w:rPr>
          <w:rFonts w:ascii="仿宋" w:hAnsi="仿宋" w:eastAsia="仿宋"/>
          <w:sz w:val="28"/>
          <w:szCs w:val="28"/>
        </w:rPr>
      </w:pPr>
      <w:r>
        <w:rPr>
          <w:rFonts w:hint="eastAsia" w:ascii="仿宋" w:hAnsi="仿宋" w:eastAsia="仿宋"/>
          <w:sz w:val="28"/>
          <w:szCs w:val="28"/>
        </w:rPr>
        <w:t>6.1本次招标评标采用</w:t>
      </w:r>
      <w:r>
        <w:rPr>
          <w:rFonts w:hint="eastAsia" w:ascii="仿宋" w:hAnsi="仿宋" w:eastAsia="仿宋"/>
          <w:sz w:val="28"/>
          <w:szCs w:val="28"/>
          <w:u w:val="single"/>
        </w:rPr>
        <w:t>最低评标价法</w:t>
      </w:r>
      <w:r>
        <w:rPr>
          <w:rFonts w:hint="eastAsia" w:ascii="仿宋" w:hAnsi="仿宋" w:eastAsia="仿宋"/>
          <w:sz w:val="28"/>
          <w:szCs w:val="28"/>
        </w:rPr>
        <w:t xml:space="preserve"> （详见投标人须知前附表）</w:t>
      </w:r>
    </w:p>
    <w:bookmarkEnd w:id="25"/>
    <w:bookmarkEnd w:id="26"/>
    <w:p>
      <w:pPr>
        <w:rPr>
          <w:rFonts w:ascii="仿宋" w:hAnsi="仿宋" w:eastAsia="仿宋"/>
          <w:b/>
          <w:bCs/>
          <w:sz w:val="28"/>
          <w:szCs w:val="28"/>
        </w:rPr>
      </w:pPr>
      <w:r>
        <w:rPr>
          <w:rFonts w:hint="eastAsia" w:ascii="仿宋" w:hAnsi="仿宋" w:eastAsia="仿宋"/>
          <w:b/>
          <w:bCs/>
          <w:sz w:val="28"/>
          <w:szCs w:val="28"/>
        </w:rPr>
        <w:t>7.投标人资格：</w:t>
      </w:r>
    </w:p>
    <w:p>
      <w:pPr>
        <w:rPr>
          <w:rFonts w:ascii="仿宋" w:hAnsi="仿宋" w:eastAsia="仿宋"/>
          <w:sz w:val="28"/>
          <w:szCs w:val="28"/>
        </w:rPr>
      </w:pPr>
      <w:r>
        <w:rPr>
          <w:rFonts w:hint="eastAsia" w:ascii="仿宋" w:hAnsi="仿宋" w:eastAsia="仿宋"/>
          <w:sz w:val="28"/>
          <w:szCs w:val="28"/>
        </w:rPr>
        <w:t>7.1参与采购活动的投标人必须是满足《中华人民共和国政府采购法》规定条件的法人、其他组织或者自然人：</w:t>
      </w:r>
    </w:p>
    <w:p>
      <w:pPr>
        <w:rPr>
          <w:rFonts w:ascii="仿宋" w:hAnsi="仿宋" w:eastAsia="仿宋"/>
          <w:sz w:val="28"/>
          <w:szCs w:val="28"/>
        </w:rPr>
      </w:pPr>
      <w:r>
        <w:rPr>
          <w:rFonts w:hint="eastAsia" w:ascii="仿宋" w:hAnsi="仿宋" w:eastAsia="仿宋"/>
          <w:sz w:val="28"/>
          <w:szCs w:val="28"/>
        </w:rPr>
        <w:t>7.2由于政府采购项目的差异性，投标人在参与具体政府采购项目活动时，应仔细阅读该项目的资质要求,具体见投标人须知前附表。</w:t>
      </w:r>
    </w:p>
    <w:p>
      <w:pPr>
        <w:rPr>
          <w:rFonts w:ascii="仿宋" w:hAnsi="仿宋" w:eastAsia="仿宋"/>
          <w:sz w:val="28"/>
          <w:szCs w:val="28"/>
        </w:rPr>
      </w:pPr>
      <w:r>
        <w:rPr>
          <w:rFonts w:hint="eastAsia" w:ascii="仿宋" w:hAnsi="仿宋" w:eastAsia="仿宋"/>
          <w:sz w:val="28"/>
          <w:szCs w:val="28"/>
        </w:rPr>
        <w:t>7.3根据电子化政府采购的特点，各供应商在开标前应确保成为新疆维吾尔自治区政府采购网正式注册入库供应商，并完成CA数字证书申领。因未注册入库、未办理CA数字证书等原因造成无法投标或投标失败等后果由供应商自行承担。</w:t>
      </w:r>
    </w:p>
    <w:p>
      <w:pPr>
        <w:rPr>
          <w:rFonts w:ascii="仿宋" w:hAnsi="仿宋" w:eastAsia="仿宋"/>
          <w:sz w:val="28"/>
          <w:szCs w:val="28"/>
        </w:rPr>
      </w:pPr>
      <w:r>
        <w:rPr>
          <w:rFonts w:hint="eastAsia" w:ascii="仿宋" w:hAnsi="仿宋" w:eastAsia="仿宋"/>
          <w:sz w:val="28"/>
          <w:szCs w:val="28"/>
        </w:rPr>
        <w:t>7.4投标人必须确保自己在信息库中注册的信息真实、准确，并保证投标文件中的有关信息与库中的信息相一致。否则，投标人因此蒙受损失，招标人概不负责。</w:t>
      </w:r>
    </w:p>
    <w:p>
      <w:pPr>
        <w:rPr>
          <w:rFonts w:ascii="仿宋" w:hAnsi="仿宋" w:eastAsia="仿宋"/>
          <w:b/>
          <w:bCs/>
          <w:sz w:val="28"/>
          <w:szCs w:val="28"/>
        </w:rPr>
      </w:pPr>
      <w:r>
        <w:rPr>
          <w:rFonts w:hint="eastAsia" w:ascii="仿宋" w:hAnsi="仿宋" w:eastAsia="仿宋"/>
          <w:b/>
          <w:bCs/>
          <w:sz w:val="28"/>
          <w:szCs w:val="28"/>
        </w:rPr>
        <w:t>8. 投标费用</w:t>
      </w:r>
    </w:p>
    <w:p>
      <w:pPr>
        <w:rPr>
          <w:rFonts w:ascii="仿宋" w:hAnsi="仿宋" w:eastAsia="仿宋"/>
          <w:sz w:val="28"/>
          <w:szCs w:val="28"/>
        </w:rPr>
      </w:pPr>
      <w:r>
        <w:rPr>
          <w:rFonts w:hint="eastAsia" w:ascii="仿宋" w:hAnsi="仿宋" w:eastAsia="仿宋"/>
          <w:sz w:val="28"/>
          <w:szCs w:val="28"/>
        </w:rPr>
        <w:t>8.1投标人准备和参加投标活动发生的费用自理。</w:t>
      </w:r>
    </w:p>
    <w:p>
      <w:pPr>
        <w:rPr>
          <w:rFonts w:ascii="仿宋" w:hAnsi="仿宋" w:eastAsia="仿宋"/>
          <w:b/>
          <w:bCs/>
          <w:sz w:val="28"/>
          <w:szCs w:val="28"/>
        </w:rPr>
      </w:pPr>
      <w:r>
        <w:rPr>
          <w:rFonts w:hint="eastAsia" w:ascii="仿宋" w:hAnsi="仿宋" w:eastAsia="仿宋"/>
          <w:b/>
          <w:bCs/>
          <w:sz w:val="28"/>
          <w:szCs w:val="28"/>
        </w:rPr>
        <w:t>9.</w:t>
      </w:r>
      <w:bookmarkStart w:id="27" w:name="_Toc152045539"/>
      <w:bookmarkStart w:id="28" w:name="_Toc152042315"/>
      <w:bookmarkStart w:id="29" w:name="_Toc144974507"/>
      <w:bookmarkStart w:id="30" w:name="_Toc247527563"/>
      <w:bookmarkStart w:id="31" w:name="_Toc247592876"/>
      <w:bookmarkStart w:id="32" w:name="_Toc296602429"/>
      <w:bookmarkStart w:id="33" w:name="_Toc247513962"/>
      <w:r>
        <w:rPr>
          <w:rFonts w:hint="eastAsia" w:ascii="仿宋" w:hAnsi="仿宋" w:eastAsia="仿宋"/>
          <w:b/>
          <w:bCs/>
          <w:sz w:val="28"/>
          <w:szCs w:val="28"/>
        </w:rPr>
        <w:t xml:space="preserve"> 踏勘现场</w:t>
      </w:r>
      <w:bookmarkEnd w:id="27"/>
      <w:bookmarkEnd w:id="28"/>
      <w:bookmarkEnd w:id="29"/>
      <w:bookmarkEnd w:id="30"/>
      <w:bookmarkEnd w:id="31"/>
      <w:bookmarkEnd w:id="32"/>
      <w:bookmarkEnd w:id="33"/>
    </w:p>
    <w:p>
      <w:pPr>
        <w:rPr>
          <w:rFonts w:ascii="仿宋" w:hAnsi="仿宋" w:eastAsia="仿宋"/>
          <w:b/>
          <w:bCs/>
          <w:sz w:val="28"/>
          <w:szCs w:val="28"/>
        </w:rPr>
      </w:pPr>
      <w:r>
        <w:rPr>
          <w:rFonts w:hint="eastAsia" w:ascii="仿宋" w:hAnsi="仿宋" w:eastAsia="仿宋"/>
          <w:sz w:val="28"/>
          <w:szCs w:val="28"/>
        </w:rPr>
        <w:t>9.1 投标人须知前附表规定组织踏勘现场的，招标人按投标人须知前附表规定的时间、地点组织投标人踏勘项目现场。如需踏勘现场，投标人自行踏勘现场的，可咨询本项目采购人或采购代理机构联系人。</w:t>
      </w:r>
      <w:r>
        <w:rPr>
          <w:rFonts w:hint="eastAsia" w:ascii="仿宋" w:hAnsi="仿宋" w:eastAsia="仿宋"/>
          <w:b/>
          <w:bCs/>
          <w:sz w:val="28"/>
          <w:szCs w:val="28"/>
        </w:rPr>
        <w:t xml:space="preserve">投标人自行踏勘现场的，可咨询本项目采购人或采购代理机构联系人。 </w:t>
      </w:r>
    </w:p>
    <w:p>
      <w:pPr>
        <w:rPr>
          <w:rFonts w:ascii="仿宋" w:hAnsi="仿宋" w:eastAsia="仿宋"/>
          <w:sz w:val="28"/>
          <w:szCs w:val="28"/>
        </w:rPr>
      </w:pPr>
      <w:r>
        <w:rPr>
          <w:rFonts w:hint="eastAsia" w:ascii="仿宋" w:hAnsi="仿宋" w:eastAsia="仿宋"/>
          <w:sz w:val="28"/>
          <w:szCs w:val="28"/>
        </w:rPr>
        <w:t>9.2 投标人踏勘现场发生的费用自理。</w:t>
      </w:r>
    </w:p>
    <w:p>
      <w:pPr>
        <w:rPr>
          <w:rFonts w:ascii="仿宋" w:hAnsi="仿宋" w:eastAsia="仿宋"/>
          <w:sz w:val="28"/>
          <w:szCs w:val="28"/>
        </w:rPr>
      </w:pPr>
      <w:r>
        <w:rPr>
          <w:rFonts w:hint="eastAsia" w:ascii="仿宋" w:hAnsi="仿宋" w:eastAsia="仿宋"/>
          <w:sz w:val="28"/>
          <w:szCs w:val="28"/>
        </w:rPr>
        <w:t>9.3 除招标人的原因外，投标人自行负责在踏勘现场中所发生的人员伤亡和财产损失。</w:t>
      </w:r>
    </w:p>
    <w:p>
      <w:pPr>
        <w:rPr>
          <w:rFonts w:ascii="仿宋" w:hAnsi="仿宋" w:eastAsia="仿宋"/>
          <w:sz w:val="28"/>
          <w:szCs w:val="28"/>
        </w:rPr>
      </w:pPr>
      <w:r>
        <w:rPr>
          <w:rFonts w:hint="eastAsia" w:ascii="仿宋" w:hAnsi="仿宋" w:eastAsia="仿宋"/>
          <w:sz w:val="28"/>
          <w:szCs w:val="28"/>
        </w:rPr>
        <w:t>9.4 招标人在踏勘现场中介绍的场地和相关的周边环境情况，供投标人在编制投标文件时参考，招标人不对投标人据此作出的判断和决策负责。</w:t>
      </w:r>
      <w:bookmarkStart w:id="34" w:name="_Toc152042316"/>
      <w:bookmarkStart w:id="35" w:name="_Toc296602430"/>
      <w:bookmarkStart w:id="36" w:name="_Toc247527564"/>
      <w:bookmarkStart w:id="37" w:name="_Toc247513963"/>
      <w:bookmarkStart w:id="38" w:name="_Toc144974508"/>
      <w:bookmarkStart w:id="39" w:name="_Toc152045540"/>
      <w:bookmarkStart w:id="40" w:name="_Toc247592877"/>
    </w:p>
    <w:p>
      <w:pPr>
        <w:rPr>
          <w:rFonts w:ascii="仿宋" w:hAnsi="仿宋" w:eastAsia="仿宋"/>
          <w:b/>
          <w:bCs/>
          <w:sz w:val="28"/>
          <w:szCs w:val="28"/>
        </w:rPr>
      </w:pPr>
      <w:r>
        <w:rPr>
          <w:rFonts w:hint="eastAsia" w:ascii="仿宋" w:hAnsi="仿宋" w:eastAsia="仿宋"/>
          <w:b/>
          <w:bCs/>
          <w:sz w:val="28"/>
          <w:szCs w:val="28"/>
        </w:rPr>
        <w:t>10. 投标预备会</w:t>
      </w:r>
      <w:bookmarkEnd w:id="34"/>
      <w:bookmarkEnd w:id="35"/>
      <w:bookmarkEnd w:id="36"/>
      <w:bookmarkEnd w:id="37"/>
      <w:bookmarkEnd w:id="38"/>
      <w:bookmarkEnd w:id="39"/>
      <w:bookmarkEnd w:id="40"/>
    </w:p>
    <w:p>
      <w:pPr>
        <w:rPr>
          <w:rFonts w:ascii="仿宋" w:hAnsi="仿宋" w:eastAsia="仿宋"/>
          <w:sz w:val="28"/>
          <w:szCs w:val="28"/>
        </w:rPr>
      </w:pPr>
      <w:r>
        <w:rPr>
          <w:rFonts w:hint="eastAsia" w:ascii="仿宋" w:hAnsi="仿宋" w:eastAsia="仿宋"/>
          <w:sz w:val="28"/>
          <w:szCs w:val="28"/>
        </w:rPr>
        <w:t>10.1投标人须知前附表规定召开投标预备会的，招标人按投标人须知前附表规定的时间和地点召开投标预备会，澄清投标人提出的问题。</w:t>
      </w:r>
    </w:p>
    <w:p>
      <w:pPr>
        <w:rPr>
          <w:rFonts w:ascii="仿宋" w:hAnsi="仿宋" w:eastAsia="仿宋"/>
          <w:sz w:val="28"/>
          <w:szCs w:val="28"/>
        </w:rPr>
      </w:pPr>
      <w:r>
        <w:rPr>
          <w:rFonts w:hint="eastAsia" w:ascii="仿宋" w:hAnsi="仿宋" w:eastAsia="仿宋"/>
          <w:sz w:val="28"/>
          <w:szCs w:val="28"/>
        </w:rPr>
        <w:t>10.2投标人应在投标人须知前附表规定的时间前，将提出的问题送达招标人，以便招标人澄清。</w:t>
      </w:r>
    </w:p>
    <w:p>
      <w:pPr>
        <w:rPr>
          <w:rFonts w:ascii="仿宋" w:hAnsi="仿宋" w:eastAsia="仿宋"/>
          <w:sz w:val="28"/>
          <w:szCs w:val="28"/>
        </w:rPr>
      </w:pPr>
      <w:r>
        <w:rPr>
          <w:rFonts w:hint="eastAsia" w:ascii="仿宋" w:hAnsi="仿宋" w:eastAsia="仿宋"/>
          <w:sz w:val="28"/>
          <w:szCs w:val="28"/>
        </w:rPr>
        <w:t>10.3招标人在投标人须知前附表规定的时间，将对投标人所提的问题进行澄清。该澄清内容为采购文件的组成部分。</w:t>
      </w:r>
    </w:p>
    <w:p>
      <w:pPr>
        <w:rPr>
          <w:rFonts w:ascii="仿宋" w:hAnsi="仿宋" w:eastAsia="仿宋"/>
          <w:b/>
          <w:bCs/>
          <w:sz w:val="28"/>
          <w:szCs w:val="28"/>
        </w:rPr>
      </w:pPr>
      <w:r>
        <w:rPr>
          <w:rFonts w:hint="eastAsia" w:ascii="仿宋" w:hAnsi="仿宋" w:eastAsia="仿宋"/>
          <w:b/>
          <w:bCs/>
          <w:sz w:val="28"/>
          <w:szCs w:val="28"/>
        </w:rPr>
        <w:t>11. 联合体投标</w:t>
      </w:r>
    </w:p>
    <w:p>
      <w:pPr>
        <w:rPr>
          <w:rFonts w:ascii="仿宋" w:hAnsi="仿宋" w:eastAsia="仿宋"/>
          <w:sz w:val="28"/>
          <w:szCs w:val="28"/>
        </w:rPr>
      </w:pPr>
      <w:r>
        <w:rPr>
          <w:rFonts w:hint="eastAsia" w:ascii="仿宋" w:hAnsi="仿宋" w:eastAsia="仿宋"/>
          <w:sz w:val="28"/>
          <w:szCs w:val="28"/>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rPr>
          <w:rFonts w:ascii="仿宋" w:hAnsi="仿宋" w:eastAsia="仿宋"/>
          <w:sz w:val="28"/>
          <w:szCs w:val="28"/>
        </w:rPr>
      </w:pPr>
      <w:r>
        <w:rPr>
          <w:rFonts w:hint="eastAsia" w:ascii="仿宋" w:hAnsi="仿宋" w:eastAsia="仿宋"/>
          <w:sz w:val="28"/>
          <w:szCs w:val="28"/>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rPr>
          <w:rFonts w:ascii="仿宋" w:hAnsi="仿宋" w:eastAsia="仿宋"/>
          <w:sz w:val="28"/>
          <w:szCs w:val="28"/>
        </w:rPr>
      </w:pPr>
      <w:r>
        <w:rPr>
          <w:rFonts w:hint="eastAsia" w:ascii="仿宋" w:hAnsi="仿宋" w:eastAsia="仿宋"/>
          <w:sz w:val="28"/>
          <w:szCs w:val="28"/>
        </w:rPr>
        <w:t>11.3 联合体应当确定其中一个单位为投标的全权代表，负责参加投标的一切事务，并承担投标及履约中应承担的全部责任与义务。</w:t>
      </w:r>
    </w:p>
    <w:p>
      <w:pPr>
        <w:rPr>
          <w:rFonts w:ascii="仿宋" w:hAnsi="仿宋" w:eastAsia="仿宋"/>
          <w:sz w:val="28"/>
          <w:szCs w:val="28"/>
        </w:rPr>
      </w:pPr>
      <w:r>
        <w:rPr>
          <w:rFonts w:hint="eastAsia" w:ascii="仿宋" w:hAnsi="仿宋" w:eastAsia="仿宋"/>
          <w:sz w:val="28"/>
          <w:szCs w:val="28"/>
        </w:rPr>
        <w:t>11.4 联合体各方应当共同与招标人签订采购合同，就采购合同约定的事项对招标人承担连带责任。</w:t>
      </w:r>
    </w:p>
    <w:p>
      <w:pPr>
        <w:rPr>
          <w:rFonts w:ascii="仿宋" w:hAnsi="仿宋" w:eastAsia="仿宋"/>
          <w:b/>
          <w:bCs/>
          <w:sz w:val="28"/>
          <w:szCs w:val="28"/>
        </w:rPr>
      </w:pPr>
      <w:r>
        <w:rPr>
          <w:rFonts w:hint="eastAsia" w:ascii="仿宋" w:hAnsi="仿宋" w:eastAsia="仿宋"/>
          <w:b/>
          <w:bCs/>
          <w:sz w:val="28"/>
          <w:szCs w:val="28"/>
        </w:rPr>
        <w:t>12.招标代理费</w:t>
      </w:r>
    </w:p>
    <w:p>
      <w:pPr>
        <w:rPr>
          <w:rFonts w:ascii="仿宋" w:hAnsi="仿宋" w:eastAsia="仿宋"/>
          <w:sz w:val="28"/>
          <w:szCs w:val="28"/>
        </w:rPr>
      </w:pPr>
      <w:r>
        <w:rPr>
          <w:rFonts w:hint="eastAsia" w:ascii="仿宋" w:hAnsi="仿宋" w:eastAsia="仿宋"/>
          <w:sz w:val="28"/>
          <w:szCs w:val="28"/>
        </w:rPr>
        <w:t>12.1中标单位在领取本项目中标通知书时，按照《国家计委关于印发招标代理服务收费管理暂行办法的通知（计价格[2002]1980号）及《招标代理服务收费有关问题》（发改办价格〔2003〕857号文）中规定由中标单位向招标代理机构支付本项目代理费。收费标准如下：</w:t>
      </w:r>
    </w:p>
    <w:p>
      <w:pPr>
        <w:spacing w:line="360" w:lineRule="auto"/>
        <w:ind w:firstLine="482" w:firstLineChars="200"/>
        <w:jc w:val="center"/>
        <w:rPr>
          <w:rFonts w:ascii="宋体" w:hAnsi="宋体" w:cs="宋体"/>
          <w:b/>
          <w:szCs w:val="21"/>
        </w:rPr>
      </w:pPr>
      <w:r>
        <w:rPr>
          <w:rFonts w:hint="eastAsia" w:ascii="宋体" w:hAnsi="宋体" w:cs="宋体"/>
          <w:b/>
          <w:szCs w:val="21"/>
        </w:rPr>
        <w:t>招标代理服务收费标准</w:t>
      </w:r>
    </w:p>
    <w:tbl>
      <w:tblPr>
        <w:tblStyle w:val="22"/>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2146"/>
        <w:gridCol w:w="214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393" w:type="dxa"/>
            <w:noWrap/>
          </w:tcPr>
          <w:p>
            <w:pPr>
              <w:rPr>
                <w:rFonts w:ascii="仿宋" w:hAnsi="仿宋" w:eastAsia="仿宋"/>
                <w:sz w:val="28"/>
                <w:szCs w:val="28"/>
              </w:rPr>
            </w:pPr>
            <w:r>
              <w:rPr>
                <w:rFonts w:hint="eastAsia" w:ascii="仿宋" w:hAnsi="仿宋" w:eastAsia="仿宋"/>
                <w:sz w:val="28"/>
                <w:szCs w:val="28"/>
              </w:rPr>
              <w:t>中标金额（万元）</w:t>
            </w:r>
          </w:p>
        </w:tc>
        <w:tc>
          <w:tcPr>
            <w:tcW w:w="2146" w:type="dxa"/>
            <w:noWrap/>
          </w:tcPr>
          <w:p>
            <w:pPr>
              <w:rPr>
                <w:rFonts w:ascii="仿宋" w:hAnsi="仿宋" w:eastAsia="仿宋"/>
                <w:sz w:val="28"/>
                <w:szCs w:val="28"/>
              </w:rPr>
            </w:pPr>
            <w:r>
              <w:rPr>
                <w:rFonts w:hint="eastAsia" w:ascii="仿宋" w:hAnsi="仿宋" w:eastAsia="仿宋"/>
                <w:sz w:val="28"/>
                <w:szCs w:val="28"/>
              </w:rPr>
              <w:t>货物招标</w:t>
            </w:r>
          </w:p>
        </w:tc>
        <w:tc>
          <w:tcPr>
            <w:tcW w:w="2146" w:type="dxa"/>
            <w:noWrap/>
          </w:tcPr>
          <w:p>
            <w:pPr>
              <w:rPr>
                <w:rFonts w:ascii="仿宋" w:hAnsi="仿宋" w:eastAsia="仿宋"/>
                <w:sz w:val="28"/>
                <w:szCs w:val="28"/>
              </w:rPr>
            </w:pPr>
            <w:r>
              <w:rPr>
                <w:rFonts w:hint="eastAsia" w:ascii="仿宋" w:hAnsi="仿宋" w:eastAsia="仿宋"/>
                <w:sz w:val="28"/>
                <w:szCs w:val="28"/>
              </w:rPr>
              <w:t>服务招标</w:t>
            </w:r>
          </w:p>
        </w:tc>
        <w:tc>
          <w:tcPr>
            <w:tcW w:w="1841" w:type="dxa"/>
            <w:noWrap/>
          </w:tcPr>
          <w:p>
            <w:pPr>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393" w:type="dxa"/>
            <w:noWrap/>
            <w:vAlign w:val="center"/>
          </w:tcPr>
          <w:p>
            <w:pPr>
              <w:rPr>
                <w:rFonts w:ascii="仿宋" w:hAnsi="仿宋" w:eastAsia="仿宋"/>
                <w:sz w:val="28"/>
                <w:szCs w:val="28"/>
              </w:rPr>
            </w:pPr>
            <w:r>
              <w:rPr>
                <w:rFonts w:hint="eastAsia" w:ascii="仿宋" w:hAnsi="仿宋" w:eastAsia="仿宋"/>
                <w:sz w:val="28"/>
                <w:szCs w:val="28"/>
              </w:rPr>
              <w:t>100以下</w:t>
            </w:r>
          </w:p>
        </w:tc>
        <w:tc>
          <w:tcPr>
            <w:tcW w:w="2146" w:type="dxa"/>
            <w:noWrap/>
            <w:vAlign w:val="center"/>
          </w:tcPr>
          <w:p>
            <w:pPr>
              <w:rPr>
                <w:rFonts w:ascii="仿宋" w:hAnsi="仿宋" w:eastAsia="仿宋"/>
                <w:sz w:val="28"/>
                <w:szCs w:val="28"/>
              </w:rPr>
            </w:pPr>
            <w:r>
              <w:rPr>
                <w:rFonts w:hint="eastAsia" w:ascii="仿宋" w:hAnsi="仿宋" w:eastAsia="仿宋"/>
                <w:sz w:val="28"/>
                <w:szCs w:val="28"/>
              </w:rPr>
              <w:t>1.50%</w:t>
            </w:r>
          </w:p>
        </w:tc>
        <w:tc>
          <w:tcPr>
            <w:tcW w:w="2146" w:type="dxa"/>
            <w:noWrap/>
            <w:vAlign w:val="center"/>
          </w:tcPr>
          <w:p>
            <w:pPr>
              <w:rPr>
                <w:rFonts w:ascii="仿宋" w:hAnsi="仿宋" w:eastAsia="仿宋"/>
                <w:sz w:val="28"/>
                <w:szCs w:val="28"/>
              </w:rPr>
            </w:pPr>
            <w:r>
              <w:rPr>
                <w:rFonts w:hint="eastAsia" w:ascii="仿宋" w:hAnsi="仿宋" w:eastAsia="仿宋"/>
                <w:sz w:val="28"/>
                <w:szCs w:val="28"/>
              </w:rPr>
              <w:t>1.50%</w:t>
            </w:r>
          </w:p>
        </w:tc>
        <w:tc>
          <w:tcPr>
            <w:tcW w:w="1841" w:type="dxa"/>
            <w:noWrap/>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393" w:type="dxa"/>
            <w:noWrap/>
            <w:vAlign w:val="center"/>
          </w:tcPr>
          <w:p>
            <w:pPr>
              <w:rPr>
                <w:rFonts w:ascii="仿宋" w:hAnsi="仿宋" w:eastAsia="仿宋"/>
                <w:sz w:val="28"/>
                <w:szCs w:val="28"/>
              </w:rPr>
            </w:pPr>
            <w:r>
              <w:rPr>
                <w:rFonts w:hint="eastAsia" w:ascii="仿宋" w:hAnsi="仿宋" w:eastAsia="仿宋"/>
                <w:sz w:val="28"/>
                <w:szCs w:val="28"/>
              </w:rPr>
              <w:t>100-500</w:t>
            </w:r>
          </w:p>
        </w:tc>
        <w:tc>
          <w:tcPr>
            <w:tcW w:w="2146" w:type="dxa"/>
            <w:noWrap/>
            <w:vAlign w:val="center"/>
          </w:tcPr>
          <w:p>
            <w:pPr>
              <w:rPr>
                <w:rFonts w:ascii="仿宋" w:hAnsi="仿宋" w:eastAsia="仿宋"/>
                <w:sz w:val="28"/>
                <w:szCs w:val="28"/>
              </w:rPr>
            </w:pPr>
            <w:r>
              <w:rPr>
                <w:rFonts w:hint="eastAsia" w:ascii="仿宋" w:hAnsi="仿宋" w:eastAsia="仿宋"/>
                <w:sz w:val="28"/>
                <w:szCs w:val="28"/>
              </w:rPr>
              <w:t>1.10%</w:t>
            </w:r>
          </w:p>
        </w:tc>
        <w:tc>
          <w:tcPr>
            <w:tcW w:w="2146" w:type="dxa"/>
            <w:noWrap/>
            <w:vAlign w:val="center"/>
          </w:tcPr>
          <w:p>
            <w:pPr>
              <w:rPr>
                <w:rFonts w:ascii="仿宋" w:hAnsi="仿宋" w:eastAsia="仿宋"/>
                <w:sz w:val="28"/>
                <w:szCs w:val="28"/>
              </w:rPr>
            </w:pPr>
            <w:r>
              <w:rPr>
                <w:rFonts w:hint="eastAsia" w:ascii="仿宋" w:hAnsi="仿宋" w:eastAsia="仿宋"/>
                <w:sz w:val="28"/>
                <w:szCs w:val="28"/>
              </w:rPr>
              <w:t>0.80%</w:t>
            </w:r>
          </w:p>
        </w:tc>
        <w:tc>
          <w:tcPr>
            <w:tcW w:w="1841" w:type="dxa"/>
            <w:noWrap/>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2393" w:type="dxa"/>
            <w:noWrap/>
            <w:vAlign w:val="center"/>
          </w:tcPr>
          <w:p>
            <w:pPr>
              <w:rPr>
                <w:rFonts w:ascii="仿宋" w:hAnsi="仿宋" w:eastAsia="仿宋"/>
                <w:sz w:val="28"/>
                <w:szCs w:val="28"/>
              </w:rPr>
            </w:pPr>
            <w:r>
              <w:rPr>
                <w:rFonts w:hint="eastAsia" w:ascii="仿宋" w:hAnsi="仿宋" w:eastAsia="仿宋"/>
                <w:sz w:val="28"/>
                <w:szCs w:val="28"/>
              </w:rPr>
              <w:t>500-1000</w:t>
            </w:r>
          </w:p>
        </w:tc>
        <w:tc>
          <w:tcPr>
            <w:tcW w:w="2146" w:type="dxa"/>
            <w:noWrap/>
            <w:vAlign w:val="center"/>
          </w:tcPr>
          <w:p>
            <w:pPr>
              <w:rPr>
                <w:rFonts w:ascii="仿宋" w:hAnsi="仿宋" w:eastAsia="仿宋"/>
                <w:sz w:val="28"/>
                <w:szCs w:val="28"/>
              </w:rPr>
            </w:pPr>
            <w:r>
              <w:rPr>
                <w:rFonts w:hint="eastAsia" w:ascii="仿宋" w:hAnsi="仿宋" w:eastAsia="仿宋"/>
                <w:sz w:val="28"/>
                <w:szCs w:val="28"/>
              </w:rPr>
              <w:t>0.80%</w:t>
            </w:r>
          </w:p>
        </w:tc>
        <w:tc>
          <w:tcPr>
            <w:tcW w:w="2146" w:type="dxa"/>
            <w:noWrap/>
            <w:vAlign w:val="center"/>
          </w:tcPr>
          <w:p>
            <w:pPr>
              <w:rPr>
                <w:rFonts w:ascii="仿宋" w:hAnsi="仿宋" w:eastAsia="仿宋"/>
                <w:sz w:val="28"/>
                <w:szCs w:val="28"/>
              </w:rPr>
            </w:pPr>
            <w:r>
              <w:rPr>
                <w:rFonts w:hint="eastAsia" w:ascii="仿宋" w:hAnsi="仿宋" w:eastAsia="仿宋"/>
                <w:sz w:val="28"/>
                <w:szCs w:val="28"/>
              </w:rPr>
              <w:t>0.45%</w:t>
            </w:r>
          </w:p>
        </w:tc>
        <w:tc>
          <w:tcPr>
            <w:tcW w:w="1841" w:type="dxa"/>
            <w:noWrap/>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93" w:type="dxa"/>
            <w:noWrap/>
            <w:vAlign w:val="center"/>
          </w:tcPr>
          <w:p>
            <w:pPr>
              <w:rPr>
                <w:rFonts w:ascii="仿宋" w:hAnsi="仿宋" w:eastAsia="仿宋"/>
                <w:sz w:val="28"/>
                <w:szCs w:val="28"/>
              </w:rPr>
            </w:pPr>
            <w:r>
              <w:rPr>
                <w:rFonts w:hint="eastAsia" w:ascii="仿宋" w:hAnsi="仿宋" w:eastAsia="仿宋"/>
                <w:sz w:val="28"/>
                <w:szCs w:val="28"/>
              </w:rPr>
              <w:t>1000-5000</w:t>
            </w:r>
          </w:p>
        </w:tc>
        <w:tc>
          <w:tcPr>
            <w:tcW w:w="2146" w:type="dxa"/>
            <w:noWrap/>
            <w:vAlign w:val="center"/>
          </w:tcPr>
          <w:p>
            <w:pPr>
              <w:rPr>
                <w:rFonts w:ascii="仿宋" w:hAnsi="仿宋" w:eastAsia="仿宋"/>
                <w:sz w:val="28"/>
                <w:szCs w:val="28"/>
              </w:rPr>
            </w:pPr>
            <w:r>
              <w:rPr>
                <w:rFonts w:hint="eastAsia" w:ascii="仿宋" w:hAnsi="仿宋" w:eastAsia="仿宋"/>
                <w:sz w:val="28"/>
                <w:szCs w:val="28"/>
              </w:rPr>
              <w:t>0.50%</w:t>
            </w:r>
          </w:p>
        </w:tc>
        <w:tc>
          <w:tcPr>
            <w:tcW w:w="2146" w:type="dxa"/>
            <w:noWrap/>
            <w:vAlign w:val="center"/>
          </w:tcPr>
          <w:p>
            <w:pPr>
              <w:rPr>
                <w:rFonts w:ascii="仿宋" w:hAnsi="仿宋" w:eastAsia="仿宋"/>
                <w:sz w:val="28"/>
                <w:szCs w:val="28"/>
              </w:rPr>
            </w:pPr>
            <w:r>
              <w:rPr>
                <w:rFonts w:hint="eastAsia" w:ascii="仿宋" w:hAnsi="仿宋" w:eastAsia="仿宋"/>
                <w:sz w:val="28"/>
                <w:szCs w:val="28"/>
              </w:rPr>
              <w:t>0.25%</w:t>
            </w:r>
          </w:p>
        </w:tc>
        <w:tc>
          <w:tcPr>
            <w:tcW w:w="1841" w:type="dxa"/>
            <w:noWrap/>
          </w:tcPr>
          <w:p>
            <w:pPr>
              <w:rPr>
                <w:rFonts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招标代理服务收费按差额定率累进法计算。例如：某项目招标代理业务中标金额为2000万元，计算招标代理服务收费额如下：</w:t>
      </w:r>
    </w:p>
    <w:p>
      <w:pPr>
        <w:rPr>
          <w:rFonts w:ascii="仿宋" w:hAnsi="仿宋" w:eastAsia="仿宋"/>
          <w:sz w:val="28"/>
          <w:szCs w:val="28"/>
        </w:rPr>
      </w:pPr>
      <w:r>
        <w:rPr>
          <w:rFonts w:hint="eastAsia" w:ascii="仿宋" w:hAnsi="仿宋" w:eastAsia="仿宋"/>
          <w:sz w:val="28"/>
          <w:szCs w:val="28"/>
        </w:rPr>
        <w:t xml:space="preserve"> 100万元×1.50%=1.5（万元）；</w:t>
      </w:r>
    </w:p>
    <w:p>
      <w:pPr>
        <w:rPr>
          <w:rFonts w:ascii="仿宋" w:hAnsi="仿宋" w:eastAsia="仿宋"/>
          <w:sz w:val="28"/>
          <w:szCs w:val="28"/>
        </w:rPr>
      </w:pPr>
      <w:r>
        <w:rPr>
          <w:rFonts w:hint="eastAsia" w:ascii="仿宋" w:hAnsi="仿宋" w:eastAsia="仿宋"/>
          <w:sz w:val="28"/>
          <w:szCs w:val="28"/>
        </w:rPr>
        <w:t>（500-100）万元×1.10%=4.4（万元）</w:t>
      </w:r>
    </w:p>
    <w:p>
      <w:pPr>
        <w:rPr>
          <w:rFonts w:ascii="仿宋" w:hAnsi="仿宋" w:eastAsia="仿宋"/>
          <w:sz w:val="28"/>
          <w:szCs w:val="28"/>
        </w:rPr>
      </w:pPr>
      <w:r>
        <w:rPr>
          <w:rFonts w:hint="eastAsia" w:ascii="仿宋" w:hAnsi="仿宋" w:eastAsia="仿宋"/>
          <w:sz w:val="28"/>
          <w:szCs w:val="28"/>
        </w:rPr>
        <w:t>（1000-500）万元×0.80%=4.0（万元）</w:t>
      </w:r>
    </w:p>
    <w:p>
      <w:pPr>
        <w:rPr>
          <w:rFonts w:ascii="仿宋" w:hAnsi="仿宋" w:eastAsia="仿宋"/>
          <w:sz w:val="28"/>
          <w:szCs w:val="28"/>
        </w:rPr>
      </w:pPr>
      <w:r>
        <w:rPr>
          <w:rFonts w:hint="eastAsia" w:ascii="仿宋" w:hAnsi="仿宋" w:eastAsia="仿宋"/>
          <w:sz w:val="28"/>
          <w:szCs w:val="28"/>
        </w:rPr>
        <w:t>（2000-1000）万元×0.50%=5.0（万元）</w:t>
      </w:r>
    </w:p>
    <w:p>
      <w:pPr>
        <w:rPr>
          <w:rFonts w:ascii="仿宋" w:hAnsi="仿宋" w:eastAsia="仿宋"/>
          <w:sz w:val="28"/>
          <w:szCs w:val="28"/>
        </w:rPr>
      </w:pPr>
      <w:r>
        <w:rPr>
          <w:rFonts w:hint="eastAsia" w:ascii="仿宋" w:hAnsi="仿宋" w:eastAsia="仿宋"/>
          <w:sz w:val="28"/>
          <w:szCs w:val="28"/>
        </w:rPr>
        <w:t>合计收费=1.5+4.4+4.0+5.0=14.9(万元)</w:t>
      </w:r>
    </w:p>
    <w:p>
      <w:pPr>
        <w:rPr>
          <w:rFonts w:ascii="仿宋" w:hAnsi="仿宋" w:eastAsia="仿宋"/>
          <w:b/>
          <w:bCs/>
          <w:sz w:val="28"/>
          <w:szCs w:val="28"/>
        </w:rPr>
      </w:pPr>
      <w:r>
        <w:rPr>
          <w:rFonts w:hint="eastAsia" w:ascii="仿宋" w:hAnsi="仿宋" w:eastAsia="仿宋"/>
          <w:b/>
          <w:bCs/>
          <w:sz w:val="28"/>
          <w:szCs w:val="28"/>
        </w:rPr>
        <w:t>13.投标人应注意的事项</w:t>
      </w:r>
    </w:p>
    <w:p>
      <w:pPr>
        <w:rPr>
          <w:rFonts w:ascii="仿宋" w:hAnsi="仿宋" w:eastAsia="仿宋"/>
          <w:sz w:val="28"/>
          <w:szCs w:val="28"/>
        </w:rPr>
      </w:pPr>
      <w:r>
        <w:rPr>
          <w:rFonts w:hint="eastAsia" w:ascii="仿宋" w:hAnsi="仿宋" w:eastAsia="仿宋"/>
          <w:sz w:val="28"/>
          <w:szCs w:val="28"/>
        </w:rPr>
        <w:t>13.1投标人一旦按规定缴纳了投标保证金并参加投标，即被认为接受了本采购文件中的所有条件和规定。投标人必须严格按采购文件的要求编制投标文件，投标文件宜编制页码和目录，以便评委审核。否则，由此产生的一切后果由投标人承担。</w:t>
      </w:r>
    </w:p>
    <w:p>
      <w:pPr>
        <w:rPr>
          <w:rFonts w:ascii="仿宋" w:hAnsi="仿宋" w:eastAsia="仿宋"/>
          <w:sz w:val="28"/>
          <w:szCs w:val="28"/>
        </w:rPr>
      </w:pPr>
      <w:r>
        <w:rPr>
          <w:rFonts w:hint="eastAsia" w:ascii="仿宋" w:hAnsi="仿宋" w:eastAsia="仿宋"/>
          <w:sz w:val="28"/>
          <w:szCs w:val="28"/>
        </w:rPr>
        <w:t>13.2 投标人对采购内容中规定的技术参数、规格等要求必须完全响应或优于采购文件中的要求。</w:t>
      </w:r>
    </w:p>
    <w:p>
      <w:pPr>
        <w:rPr>
          <w:rFonts w:ascii="仿宋" w:hAnsi="仿宋" w:eastAsia="仿宋"/>
          <w:sz w:val="28"/>
          <w:szCs w:val="28"/>
        </w:rPr>
      </w:pPr>
      <w:r>
        <w:rPr>
          <w:rFonts w:hint="eastAsia" w:ascii="仿宋" w:hAnsi="仿宋" w:eastAsia="仿宋"/>
          <w:sz w:val="28"/>
          <w:szCs w:val="28"/>
        </w:rPr>
        <w:t>13.3所有投标人的投标保证金都应在采购文件规定的投标保证金缴纳截止日期前缴纳。</w:t>
      </w:r>
    </w:p>
    <w:p>
      <w:pPr>
        <w:rPr>
          <w:rFonts w:ascii="仿宋" w:hAnsi="仿宋" w:eastAsia="仿宋"/>
          <w:sz w:val="28"/>
          <w:szCs w:val="28"/>
        </w:rPr>
      </w:pPr>
      <w:r>
        <w:rPr>
          <w:rFonts w:hint="eastAsia" w:ascii="仿宋" w:hAnsi="仿宋" w:eastAsia="仿宋"/>
          <w:sz w:val="28"/>
          <w:szCs w:val="28"/>
        </w:rPr>
        <w:t>13.4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rPr>
          <w:rFonts w:ascii="仿宋" w:hAnsi="仿宋" w:eastAsia="仿宋"/>
          <w:sz w:val="28"/>
          <w:szCs w:val="28"/>
        </w:rPr>
      </w:pPr>
      <w:r>
        <w:rPr>
          <w:rFonts w:hint="eastAsia" w:ascii="仿宋" w:hAnsi="仿宋" w:eastAsia="仿宋"/>
          <w:sz w:val="28"/>
          <w:szCs w:val="28"/>
        </w:rPr>
        <w:t>13.5本项目只接受成为新疆维吾尔自治区政府采购网正式注册入库并完成CA数字证书申领供应商参与投标。因未注册入库、未办理CA数字证书等原因造成无法投标或投标失败等后果由供应商自行承担。</w:t>
      </w:r>
    </w:p>
    <w:p>
      <w:pPr>
        <w:rPr>
          <w:rFonts w:ascii="仿宋" w:hAnsi="仿宋" w:eastAsia="仿宋"/>
          <w:sz w:val="28"/>
          <w:szCs w:val="28"/>
        </w:rPr>
      </w:pPr>
      <w:r>
        <w:rPr>
          <w:rFonts w:hint="eastAsia" w:ascii="仿宋" w:hAnsi="仿宋" w:eastAsia="仿宋"/>
          <w:sz w:val="28"/>
          <w:szCs w:val="28"/>
        </w:rPr>
        <w:t>13.6  投标人被视为充分熟悉本招标项目所在地的与履行合同有关的各种情况，包括但不限于：</w:t>
      </w:r>
    </w:p>
    <w:p>
      <w:pPr>
        <w:rPr>
          <w:rFonts w:ascii="仿宋" w:hAnsi="仿宋" w:eastAsia="仿宋"/>
          <w:sz w:val="28"/>
          <w:szCs w:val="28"/>
        </w:rPr>
      </w:pPr>
      <w:r>
        <w:rPr>
          <w:rFonts w:hint="eastAsia" w:ascii="仿宋" w:hAnsi="仿宋" w:eastAsia="仿宋"/>
          <w:sz w:val="28"/>
          <w:szCs w:val="28"/>
        </w:rPr>
        <w:t>（1）国家对本次投标货物和服务的生产、安装调试、验收、维修等有关法律、法规及行业管理标准；</w:t>
      </w:r>
    </w:p>
    <w:p>
      <w:pPr>
        <w:rPr>
          <w:rFonts w:ascii="仿宋" w:hAnsi="仿宋" w:eastAsia="仿宋"/>
          <w:sz w:val="28"/>
          <w:szCs w:val="28"/>
        </w:rPr>
      </w:pPr>
      <w:r>
        <w:rPr>
          <w:rFonts w:hint="eastAsia" w:ascii="仿宋" w:hAnsi="仿宋" w:eastAsia="仿宋"/>
          <w:sz w:val="28"/>
          <w:szCs w:val="28"/>
        </w:rPr>
        <w:t>（2）本地区有关管理部门的相关规定；</w:t>
      </w:r>
    </w:p>
    <w:p>
      <w:pPr>
        <w:rPr>
          <w:rFonts w:ascii="仿宋" w:hAnsi="仿宋" w:eastAsia="仿宋"/>
          <w:sz w:val="28"/>
          <w:szCs w:val="28"/>
        </w:rPr>
      </w:pPr>
      <w:r>
        <w:rPr>
          <w:rFonts w:hint="eastAsia" w:ascii="仿宋" w:hAnsi="仿宋" w:eastAsia="仿宋"/>
          <w:sz w:val="28"/>
          <w:szCs w:val="28"/>
        </w:rPr>
        <w:t>（3）招标人的相关场地情况、基础建设、电力供应情况及相关设计标准。</w:t>
      </w:r>
    </w:p>
    <w:p>
      <w:pPr>
        <w:rPr>
          <w:rFonts w:ascii="仿宋" w:hAnsi="仿宋" w:eastAsia="仿宋"/>
          <w:sz w:val="28"/>
          <w:szCs w:val="28"/>
        </w:rPr>
      </w:pPr>
      <w:r>
        <w:rPr>
          <w:rFonts w:hint="eastAsia" w:ascii="仿宋" w:hAnsi="仿宋" w:eastAsia="仿宋"/>
          <w:sz w:val="28"/>
          <w:szCs w:val="28"/>
        </w:rPr>
        <w:t>本采购文件不再对上述情况进行描述。</w:t>
      </w:r>
    </w:p>
    <w:p>
      <w:pPr>
        <w:rPr>
          <w:rFonts w:ascii="仿宋" w:hAnsi="仿宋" w:eastAsia="仿宋"/>
          <w:sz w:val="28"/>
          <w:szCs w:val="28"/>
        </w:rPr>
      </w:pPr>
    </w:p>
    <w:p>
      <w:pPr>
        <w:snapToGrid w:val="0"/>
        <w:spacing w:line="440" w:lineRule="exact"/>
        <w:ind w:firstLine="480" w:firstLineChars="200"/>
        <w:rPr>
          <w:rFonts w:ascii="宋体"/>
          <w:szCs w:val="21"/>
        </w:rPr>
      </w:pPr>
    </w:p>
    <w:p>
      <w:pPr>
        <w:pStyle w:val="4"/>
        <w:spacing w:line="360" w:lineRule="auto"/>
        <w:jc w:val="center"/>
        <w:rPr>
          <w:rFonts w:ascii="宋体" w:hAnsi="宋体" w:cs="宋体"/>
          <w:color w:val="000000"/>
        </w:rPr>
      </w:pPr>
      <w:r>
        <w:rPr>
          <w:rFonts w:hint="eastAsia" w:ascii="宋体" w:hAnsi="宋体" w:cs="宋体"/>
          <w:color w:val="000000"/>
          <w:sz w:val="32"/>
          <w:szCs w:val="40"/>
        </w:rPr>
        <w:br w:type="page"/>
      </w:r>
      <w:bookmarkStart w:id="41" w:name="_Toc28880"/>
      <w:bookmarkStart w:id="42" w:name="_Toc1835"/>
      <w:r>
        <w:rPr>
          <w:rFonts w:hint="eastAsia" w:ascii="宋体" w:hAnsi="宋体" w:cs="宋体"/>
          <w:color w:val="000000"/>
          <w:sz w:val="32"/>
          <w:szCs w:val="40"/>
        </w:rPr>
        <w:t>第二章</w:t>
      </w:r>
      <w:bookmarkEnd w:id="41"/>
      <w:bookmarkEnd w:id="42"/>
      <w:r>
        <w:rPr>
          <w:rFonts w:hint="eastAsia" w:ascii="宋体" w:hAnsi="宋体" w:cs="宋体"/>
          <w:color w:val="000000"/>
          <w:sz w:val="28"/>
          <w:szCs w:val="40"/>
        </w:rPr>
        <w:t xml:space="preserve"> 招标文件</w:t>
      </w:r>
    </w:p>
    <w:p>
      <w:pPr>
        <w:rPr>
          <w:rFonts w:ascii="仿宋" w:hAnsi="仿宋" w:eastAsia="仿宋"/>
          <w:b/>
          <w:bCs/>
          <w:sz w:val="28"/>
          <w:szCs w:val="28"/>
        </w:rPr>
      </w:pPr>
      <w:bookmarkStart w:id="43" w:name="_Toc17777"/>
      <w:bookmarkStart w:id="44" w:name="_Toc26345"/>
      <w:bookmarkStart w:id="45" w:name="_Toc100"/>
      <w:r>
        <w:rPr>
          <w:rFonts w:hint="eastAsia" w:ascii="仿宋" w:hAnsi="仿宋" w:eastAsia="仿宋"/>
          <w:b/>
          <w:bCs/>
          <w:sz w:val="28"/>
          <w:szCs w:val="28"/>
        </w:rPr>
        <w:t>14. 采购文件的编制依据</w:t>
      </w:r>
    </w:p>
    <w:p>
      <w:pPr>
        <w:ind w:firstLine="280" w:firstLineChars="100"/>
        <w:rPr>
          <w:rFonts w:ascii="仿宋" w:hAnsi="仿宋" w:eastAsia="仿宋"/>
          <w:sz w:val="28"/>
          <w:szCs w:val="28"/>
        </w:rPr>
      </w:pPr>
      <w:r>
        <w:rPr>
          <w:rFonts w:hint="eastAsia" w:ascii="仿宋" w:hAnsi="仿宋" w:eastAsia="仿宋"/>
          <w:sz w:val="28"/>
          <w:szCs w:val="28"/>
        </w:rPr>
        <w:t>根据《中华人民共和国政府采购法》、《政府采购货物和服务招标投标管理办法》和《中华人民共和国合同法》等相关法律法规和规章及部、省、市级规范性文件的规定，编制本采购文件。</w:t>
      </w:r>
    </w:p>
    <w:p>
      <w:pPr>
        <w:rPr>
          <w:rFonts w:ascii="仿宋" w:hAnsi="仿宋" w:eastAsia="仿宋"/>
          <w:b/>
          <w:bCs/>
          <w:sz w:val="28"/>
          <w:szCs w:val="28"/>
        </w:rPr>
      </w:pPr>
      <w:r>
        <w:rPr>
          <w:rFonts w:hint="eastAsia" w:ascii="仿宋" w:hAnsi="仿宋" w:eastAsia="仿宋"/>
          <w:b/>
          <w:bCs/>
          <w:sz w:val="28"/>
          <w:szCs w:val="28"/>
        </w:rPr>
        <w:t>15. 采购文件的组成</w:t>
      </w:r>
    </w:p>
    <w:p>
      <w:pPr>
        <w:ind w:firstLine="280" w:firstLineChars="100"/>
        <w:rPr>
          <w:rFonts w:ascii="仿宋" w:hAnsi="仿宋" w:eastAsia="仿宋"/>
          <w:sz w:val="28"/>
          <w:szCs w:val="28"/>
        </w:rPr>
      </w:pPr>
      <w:r>
        <w:rPr>
          <w:rFonts w:hint="eastAsia" w:ascii="仿宋" w:hAnsi="仿宋" w:eastAsia="仿宋"/>
          <w:sz w:val="28"/>
          <w:szCs w:val="28"/>
        </w:rPr>
        <w:t>15.1 采购文件包括内容：</w:t>
      </w:r>
    </w:p>
    <w:p>
      <w:pPr>
        <w:ind w:firstLine="280" w:firstLineChars="100"/>
        <w:rPr>
          <w:rFonts w:ascii="仿宋" w:hAnsi="仿宋" w:eastAsia="仿宋"/>
          <w:sz w:val="28"/>
          <w:szCs w:val="28"/>
        </w:rPr>
      </w:pPr>
      <w:r>
        <w:rPr>
          <w:rFonts w:hint="eastAsia" w:ascii="仿宋" w:hAnsi="仿宋" w:eastAsia="仿宋"/>
          <w:sz w:val="28"/>
          <w:szCs w:val="28"/>
        </w:rPr>
        <w:t>公开招标公告；</w:t>
      </w:r>
    </w:p>
    <w:p>
      <w:pPr>
        <w:ind w:firstLine="280" w:firstLineChars="100"/>
        <w:rPr>
          <w:rFonts w:ascii="仿宋" w:hAnsi="仿宋" w:eastAsia="仿宋"/>
          <w:sz w:val="28"/>
          <w:szCs w:val="28"/>
        </w:rPr>
      </w:pPr>
      <w:r>
        <w:rPr>
          <w:rFonts w:hint="eastAsia" w:ascii="仿宋" w:hAnsi="仿宋" w:eastAsia="仿宋"/>
          <w:sz w:val="28"/>
          <w:szCs w:val="28"/>
        </w:rPr>
        <w:t xml:space="preserve">投标人须知； </w:t>
      </w:r>
    </w:p>
    <w:p>
      <w:pPr>
        <w:ind w:firstLine="280" w:firstLineChars="100"/>
        <w:rPr>
          <w:rFonts w:ascii="仿宋" w:hAnsi="仿宋" w:eastAsia="仿宋"/>
          <w:sz w:val="28"/>
          <w:szCs w:val="28"/>
        </w:rPr>
      </w:pPr>
      <w:r>
        <w:rPr>
          <w:rFonts w:hint="eastAsia" w:ascii="仿宋" w:hAnsi="仿宋" w:eastAsia="仿宋"/>
          <w:sz w:val="28"/>
          <w:szCs w:val="28"/>
        </w:rPr>
        <w:t>技术响应；</w:t>
      </w:r>
    </w:p>
    <w:p>
      <w:pPr>
        <w:ind w:firstLine="280" w:firstLineChars="100"/>
        <w:rPr>
          <w:rFonts w:ascii="仿宋" w:hAnsi="仿宋" w:eastAsia="仿宋"/>
          <w:sz w:val="28"/>
          <w:szCs w:val="28"/>
        </w:rPr>
      </w:pPr>
      <w:r>
        <w:rPr>
          <w:rFonts w:hint="eastAsia" w:ascii="仿宋" w:hAnsi="仿宋" w:eastAsia="仿宋"/>
          <w:sz w:val="28"/>
          <w:szCs w:val="28"/>
        </w:rPr>
        <w:t>附件。</w:t>
      </w:r>
    </w:p>
    <w:p>
      <w:pPr>
        <w:rPr>
          <w:rFonts w:ascii="仿宋" w:hAnsi="仿宋" w:eastAsia="仿宋"/>
          <w:sz w:val="28"/>
          <w:szCs w:val="28"/>
        </w:rPr>
      </w:pPr>
      <w:r>
        <w:rPr>
          <w:rFonts w:hint="eastAsia" w:ascii="仿宋" w:hAnsi="仿宋" w:eastAsia="仿宋"/>
          <w:sz w:val="28"/>
          <w:szCs w:val="28"/>
        </w:rPr>
        <w:t xml:space="preserve"> 15.2 除15.1内容外，招标答疑亦为采购文件的组成部分，对招标人和投标人起约束作用。</w:t>
      </w:r>
    </w:p>
    <w:p>
      <w:pPr>
        <w:rPr>
          <w:rFonts w:ascii="仿宋" w:hAnsi="仿宋" w:eastAsia="仿宋"/>
          <w:sz w:val="28"/>
          <w:szCs w:val="28"/>
        </w:rPr>
      </w:pPr>
      <w:r>
        <w:rPr>
          <w:rFonts w:hint="eastAsia" w:ascii="仿宋" w:hAnsi="仿宋" w:eastAsia="仿宋"/>
          <w:sz w:val="28"/>
          <w:szCs w:val="28"/>
        </w:rPr>
        <w:t xml:space="preserve"> 15.3投标人应仔细阅读和检查采购文件的全部内容。如发现缺页或附件不全，应及时向招标人提出，以便补齐。如有疑问，投标人应在以书面形式一次性向采购人和采购代理机构提出同一环节的质疑。</w:t>
      </w:r>
    </w:p>
    <w:p>
      <w:pPr>
        <w:rPr>
          <w:rFonts w:ascii="仿宋" w:hAnsi="仿宋" w:eastAsia="仿宋"/>
          <w:sz w:val="28"/>
          <w:szCs w:val="28"/>
        </w:rPr>
      </w:pPr>
      <w:r>
        <w:rPr>
          <w:rFonts w:hint="eastAsia" w:ascii="仿宋" w:hAnsi="仿宋" w:eastAsia="仿宋"/>
          <w:sz w:val="28"/>
          <w:szCs w:val="28"/>
        </w:rPr>
        <w:t>15.4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采购文件的澄清将在政采云平台“更正公告”栏目予以公告，但不指明澄清问题的来源。如果澄清内容影响投标文件编制的，将相应延长投标截止时间。</w:t>
      </w:r>
    </w:p>
    <w:p>
      <w:pPr>
        <w:ind w:firstLine="281" w:firstLineChars="100"/>
        <w:rPr>
          <w:rFonts w:ascii="仿宋" w:hAnsi="仿宋" w:eastAsia="仿宋"/>
          <w:b/>
          <w:bCs/>
          <w:sz w:val="28"/>
          <w:szCs w:val="28"/>
        </w:rPr>
      </w:pPr>
      <w:r>
        <w:rPr>
          <w:rFonts w:hint="eastAsia" w:ascii="仿宋" w:hAnsi="仿宋" w:eastAsia="仿宋"/>
          <w:b/>
          <w:bCs/>
          <w:sz w:val="28"/>
          <w:szCs w:val="28"/>
        </w:rPr>
        <w:t>16. 采购文件的修改、补充、解释</w:t>
      </w:r>
    </w:p>
    <w:p>
      <w:pPr>
        <w:ind w:firstLine="280" w:firstLineChars="100"/>
        <w:rPr>
          <w:rFonts w:ascii="仿宋" w:hAnsi="仿宋" w:eastAsia="仿宋"/>
          <w:sz w:val="28"/>
          <w:szCs w:val="28"/>
        </w:rPr>
      </w:pPr>
      <w:r>
        <w:rPr>
          <w:rFonts w:hint="eastAsia" w:ascii="仿宋" w:hAnsi="仿宋" w:eastAsia="仿宋"/>
          <w:sz w:val="28"/>
          <w:szCs w:val="28"/>
        </w:rPr>
        <w:t>16.1采购文件发出后，招标人在规定的投标截止时间前可对采购文件进行必要的修改和补充，并以更正公告形式在政采云平台 “更正公告”栏目予以公告，请各位投标人注意查看有关澄清内容，如不及时查看造成后果由投标人自负。采购文件的修改、补充等内容作为采购文件的组成部分，具有约束作用。</w:t>
      </w:r>
    </w:p>
    <w:p>
      <w:pPr>
        <w:ind w:firstLine="280" w:firstLineChars="100"/>
        <w:rPr>
          <w:rFonts w:ascii="仿宋" w:hAnsi="仿宋" w:eastAsia="仿宋"/>
          <w:sz w:val="28"/>
          <w:szCs w:val="28"/>
        </w:rPr>
      </w:pPr>
      <w:r>
        <w:rPr>
          <w:rFonts w:hint="eastAsia" w:ascii="仿宋" w:hAnsi="仿宋" w:eastAsia="仿宋"/>
          <w:sz w:val="28"/>
          <w:szCs w:val="28"/>
        </w:rPr>
        <w:t xml:space="preserve">16.2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ind w:firstLine="280" w:firstLineChars="100"/>
        <w:rPr>
          <w:rFonts w:ascii="仿宋" w:hAnsi="仿宋" w:eastAsia="仿宋"/>
          <w:sz w:val="28"/>
          <w:szCs w:val="28"/>
        </w:rPr>
      </w:pPr>
      <w:r>
        <w:rPr>
          <w:rFonts w:hint="eastAsia" w:ascii="仿宋" w:hAnsi="仿宋" w:eastAsia="仿宋"/>
          <w:sz w:val="28"/>
          <w:szCs w:val="28"/>
        </w:rPr>
        <w:t>16.3 供应商在规定的时间内未对采购文件提出疑问、质疑或要求澄清的，将视其为无异议。</w:t>
      </w:r>
    </w:p>
    <w:p>
      <w:pPr>
        <w:ind w:firstLine="280" w:firstLineChars="100"/>
        <w:rPr>
          <w:rFonts w:ascii="仿宋" w:hAnsi="仿宋" w:eastAsia="仿宋"/>
          <w:sz w:val="28"/>
          <w:szCs w:val="28"/>
        </w:rPr>
      </w:pPr>
      <w:r>
        <w:rPr>
          <w:rFonts w:hint="eastAsia" w:ascii="仿宋" w:hAnsi="仿宋" w:eastAsia="仿宋"/>
          <w:sz w:val="28"/>
          <w:szCs w:val="28"/>
        </w:rPr>
        <w:t>16.4 采购文件的解释</w:t>
      </w:r>
    </w:p>
    <w:p>
      <w:pPr>
        <w:ind w:firstLine="280" w:firstLineChars="100"/>
        <w:rPr>
          <w:rFonts w:ascii="仿宋" w:hAnsi="仿宋" w:eastAsia="仿宋"/>
          <w:sz w:val="28"/>
          <w:szCs w:val="28"/>
        </w:rPr>
      </w:pPr>
      <w:r>
        <w:rPr>
          <w:rFonts w:hint="eastAsia" w:ascii="仿宋" w:hAnsi="仿宋" w:eastAsia="仿宋"/>
          <w:sz w:val="28"/>
          <w:szCs w:val="28"/>
        </w:rPr>
        <w:t>本采购文件由招标人（或其委托的招标代理机构）负责解释。</w:t>
      </w:r>
    </w:p>
    <w:p>
      <w:pPr>
        <w:ind w:firstLine="281" w:firstLineChars="100"/>
        <w:rPr>
          <w:rFonts w:ascii="仿宋" w:hAnsi="仿宋" w:eastAsia="仿宋"/>
          <w:b/>
          <w:bCs/>
          <w:sz w:val="28"/>
          <w:szCs w:val="28"/>
        </w:rPr>
      </w:pPr>
      <w:r>
        <w:rPr>
          <w:rFonts w:hint="eastAsia" w:ascii="仿宋" w:hAnsi="仿宋" w:eastAsia="仿宋"/>
          <w:b/>
          <w:bCs/>
          <w:sz w:val="28"/>
          <w:szCs w:val="28"/>
        </w:rPr>
        <w:t>17. 采购文件的发出</w:t>
      </w:r>
    </w:p>
    <w:p>
      <w:pPr>
        <w:ind w:firstLine="280" w:firstLineChars="100"/>
        <w:rPr>
          <w:rFonts w:ascii="仿宋" w:hAnsi="仿宋" w:eastAsia="仿宋"/>
          <w:sz w:val="28"/>
          <w:szCs w:val="28"/>
        </w:rPr>
      </w:pPr>
      <w:r>
        <w:rPr>
          <w:rFonts w:hint="eastAsia" w:ascii="仿宋" w:hAnsi="仿宋" w:eastAsia="仿宋"/>
          <w:sz w:val="28"/>
          <w:szCs w:val="28"/>
        </w:rPr>
        <w:t>17.1  采购文件、采购文件的澄清、修改、补充及招标答疑等均应报相关部门备案后，方可发出。</w:t>
      </w:r>
    </w:p>
    <w:bookmarkEnd w:id="43"/>
    <w:bookmarkEnd w:id="44"/>
    <w:bookmarkEnd w:id="45"/>
    <w:p>
      <w:pPr>
        <w:jc w:val="center"/>
        <w:rPr>
          <w:rFonts w:hint="eastAsia" w:ascii="仿宋" w:hAnsi="仿宋" w:eastAsia="仿宋"/>
          <w:b/>
          <w:bCs/>
          <w:sz w:val="28"/>
          <w:szCs w:val="28"/>
        </w:rPr>
      </w:pPr>
      <w:bookmarkStart w:id="46" w:name="_Toc15654"/>
      <w:bookmarkStart w:id="47" w:name="_Toc13011"/>
      <w:bookmarkStart w:id="48" w:name="_Toc11187"/>
    </w:p>
    <w:p>
      <w:pPr>
        <w:jc w:val="center"/>
        <w:rPr>
          <w:rFonts w:ascii="仿宋" w:hAnsi="仿宋" w:eastAsia="仿宋"/>
          <w:b/>
          <w:bCs/>
          <w:sz w:val="28"/>
          <w:szCs w:val="28"/>
        </w:rPr>
      </w:pPr>
      <w:r>
        <w:rPr>
          <w:rFonts w:hint="eastAsia" w:ascii="仿宋" w:hAnsi="仿宋" w:eastAsia="仿宋"/>
          <w:b/>
          <w:bCs/>
          <w:sz w:val="28"/>
          <w:szCs w:val="28"/>
        </w:rPr>
        <w:t>第三章、投标文件的编制</w:t>
      </w:r>
      <w:bookmarkEnd w:id="46"/>
      <w:bookmarkEnd w:id="47"/>
      <w:bookmarkEnd w:id="48"/>
    </w:p>
    <w:p>
      <w:pPr>
        <w:ind w:firstLine="281" w:firstLineChars="100"/>
        <w:rPr>
          <w:rFonts w:ascii="仿宋" w:hAnsi="仿宋" w:eastAsia="仿宋"/>
          <w:b/>
          <w:bCs/>
          <w:sz w:val="28"/>
          <w:szCs w:val="28"/>
        </w:rPr>
      </w:pPr>
      <w:r>
        <w:rPr>
          <w:rFonts w:hint="eastAsia" w:ascii="仿宋" w:hAnsi="仿宋" w:eastAsia="仿宋"/>
          <w:b/>
          <w:bCs/>
          <w:sz w:val="28"/>
          <w:szCs w:val="28"/>
        </w:rPr>
        <w:t>19、投标文件的编写</w:t>
      </w:r>
    </w:p>
    <w:p>
      <w:pPr>
        <w:ind w:firstLine="280" w:firstLineChars="100"/>
        <w:rPr>
          <w:rFonts w:ascii="仿宋" w:hAnsi="仿宋" w:eastAsia="仿宋"/>
          <w:sz w:val="28"/>
          <w:szCs w:val="28"/>
        </w:rPr>
      </w:pPr>
      <w:r>
        <w:rPr>
          <w:rFonts w:hint="eastAsia" w:ascii="仿宋" w:hAnsi="仿宋" w:eastAsia="仿宋"/>
          <w:sz w:val="28"/>
          <w:szCs w:val="28"/>
        </w:rPr>
        <w:t>19.1 投标人应仔细阅读招标文件，了解文件的要求。在充分理解招标文件提出的技术要求、服务和商务条件后，编制投标文件。</w:t>
      </w:r>
    </w:p>
    <w:p>
      <w:pPr>
        <w:ind w:firstLine="281" w:firstLineChars="100"/>
        <w:rPr>
          <w:rFonts w:ascii="仿宋" w:hAnsi="仿宋" w:eastAsia="仿宋"/>
          <w:b/>
          <w:bCs/>
          <w:sz w:val="28"/>
          <w:szCs w:val="28"/>
        </w:rPr>
      </w:pPr>
      <w:r>
        <w:rPr>
          <w:rFonts w:hint="eastAsia" w:ascii="仿宋" w:hAnsi="仿宋" w:eastAsia="仿宋"/>
          <w:b/>
          <w:bCs/>
          <w:sz w:val="28"/>
          <w:szCs w:val="28"/>
        </w:rPr>
        <w:t>20、投标及报价语言</w:t>
      </w:r>
    </w:p>
    <w:p>
      <w:pPr>
        <w:ind w:firstLine="280" w:firstLineChars="100"/>
        <w:rPr>
          <w:rFonts w:ascii="仿宋" w:hAnsi="仿宋" w:eastAsia="仿宋"/>
          <w:sz w:val="28"/>
          <w:szCs w:val="28"/>
        </w:rPr>
      </w:pPr>
      <w:r>
        <w:rPr>
          <w:rFonts w:hint="eastAsia" w:ascii="仿宋" w:hAnsi="仿宋" w:eastAsia="仿宋"/>
          <w:sz w:val="28"/>
          <w:szCs w:val="28"/>
        </w:rPr>
        <w:t>20.1 投标人的投标文件以及投标人与代理机构就有关投标活动的所有来往函电均应使用中文。如果投标文件或与投标有关的其他文件、信件及来往函电以其他语言书写，投标人应将其译成中文。</w:t>
      </w:r>
    </w:p>
    <w:p>
      <w:pPr>
        <w:ind w:firstLine="280" w:firstLineChars="100"/>
        <w:rPr>
          <w:rFonts w:ascii="仿宋" w:hAnsi="仿宋" w:eastAsia="仿宋"/>
          <w:sz w:val="28"/>
          <w:szCs w:val="28"/>
        </w:rPr>
      </w:pPr>
      <w:r>
        <w:rPr>
          <w:rFonts w:hint="eastAsia" w:ascii="仿宋" w:hAnsi="仿宋" w:eastAsia="仿宋"/>
          <w:sz w:val="28"/>
          <w:szCs w:val="28"/>
        </w:rPr>
        <w:t>20.2 投标文件中使用的计量单位除招标文件中有特殊规定外，一律使用法定计量单位。</w:t>
      </w:r>
    </w:p>
    <w:p>
      <w:pPr>
        <w:ind w:firstLine="281" w:firstLineChars="100"/>
        <w:rPr>
          <w:rFonts w:ascii="仿宋" w:hAnsi="仿宋" w:eastAsia="仿宋"/>
          <w:b/>
          <w:bCs/>
          <w:sz w:val="28"/>
          <w:szCs w:val="28"/>
        </w:rPr>
      </w:pPr>
      <w:r>
        <w:rPr>
          <w:rFonts w:hint="eastAsia" w:ascii="仿宋" w:hAnsi="仿宋" w:eastAsia="仿宋"/>
          <w:b/>
          <w:bCs/>
          <w:sz w:val="28"/>
          <w:szCs w:val="28"/>
        </w:rPr>
        <w:t>21. 投标文件的组成</w:t>
      </w:r>
    </w:p>
    <w:p>
      <w:pPr>
        <w:ind w:firstLine="280" w:firstLineChars="100"/>
        <w:rPr>
          <w:rFonts w:ascii="仿宋" w:hAnsi="仿宋" w:eastAsia="仿宋"/>
          <w:sz w:val="28"/>
          <w:szCs w:val="28"/>
        </w:rPr>
      </w:pPr>
      <w:r>
        <w:rPr>
          <w:rFonts w:hint="eastAsia" w:ascii="仿宋" w:hAnsi="仿宋" w:eastAsia="仿宋"/>
          <w:sz w:val="28"/>
          <w:szCs w:val="28"/>
        </w:rPr>
        <w:t>1、资格、资质证明文件（见附件）</w:t>
      </w:r>
    </w:p>
    <w:p>
      <w:pPr>
        <w:ind w:firstLine="280" w:firstLineChars="100"/>
        <w:rPr>
          <w:rFonts w:ascii="仿宋" w:hAnsi="仿宋" w:eastAsia="仿宋"/>
          <w:sz w:val="28"/>
          <w:szCs w:val="28"/>
        </w:rPr>
      </w:pPr>
      <w:r>
        <w:rPr>
          <w:rFonts w:hint="eastAsia" w:ascii="仿宋" w:hAnsi="仿宋" w:eastAsia="仿宋"/>
          <w:sz w:val="28"/>
          <w:szCs w:val="28"/>
        </w:rPr>
        <w:t>（1）“资格证明文件”封面</w:t>
      </w:r>
    </w:p>
    <w:p>
      <w:pPr>
        <w:ind w:firstLine="280" w:firstLineChars="100"/>
        <w:rPr>
          <w:rFonts w:ascii="仿宋" w:hAnsi="仿宋" w:eastAsia="仿宋"/>
          <w:sz w:val="28"/>
          <w:szCs w:val="28"/>
        </w:rPr>
      </w:pPr>
      <w:r>
        <w:rPr>
          <w:rFonts w:hint="eastAsia" w:ascii="仿宋" w:hAnsi="仿宋" w:eastAsia="仿宋"/>
          <w:sz w:val="28"/>
          <w:szCs w:val="28"/>
        </w:rPr>
        <w:t>（2）基本资格条件，须提供的证明材料包括：</w:t>
      </w:r>
    </w:p>
    <w:p>
      <w:pPr>
        <w:ind w:firstLine="280" w:firstLineChars="100"/>
        <w:rPr>
          <w:rFonts w:ascii="仿宋" w:hAnsi="仿宋" w:eastAsia="仿宋"/>
          <w:sz w:val="28"/>
          <w:szCs w:val="28"/>
        </w:rPr>
      </w:pPr>
      <w:r>
        <w:rPr>
          <w:rFonts w:hint="eastAsia" w:ascii="仿宋" w:hAnsi="仿宋" w:eastAsia="仿宋"/>
          <w:sz w:val="28"/>
          <w:szCs w:val="28"/>
        </w:rPr>
        <w:t>A、法人营业执照副本、税务登记证副本、组织机构代码证副本或（三证合一）、保证金收据、资质证书；</w:t>
      </w:r>
    </w:p>
    <w:p>
      <w:pPr>
        <w:ind w:firstLine="280" w:firstLineChars="100"/>
        <w:rPr>
          <w:rFonts w:ascii="仿宋" w:hAnsi="仿宋" w:eastAsia="仿宋"/>
          <w:sz w:val="28"/>
          <w:szCs w:val="28"/>
        </w:rPr>
      </w:pPr>
      <w:r>
        <w:rPr>
          <w:rFonts w:hint="eastAsia" w:ascii="仿宋" w:hAnsi="仿宋" w:eastAsia="仿宋"/>
          <w:sz w:val="28"/>
          <w:szCs w:val="28"/>
        </w:rPr>
        <w:t>B、投标供应商为法定代表人参加开标会议的，须提供法定代表人身份证明书；授权代理人参加开标会议的，须提供法定代表人身份证明书、法定代表人授权书、开户银行许可证。</w:t>
      </w:r>
    </w:p>
    <w:p>
      <w:pPr>
        <w:ind w:firstLine="280" w:firstLineChars="100"/>
        <w:rPr>
          <w:rFonts w:ascii="仿宋" w:hAnsi="仿宋" w:eastAsia="仿宋"/>
          <w:sz w:val="28"/>
          <w:szCs w:val="28"/>
        </w:rPr>
      </w:pPr>
      <w:r>
        <w:rPr>
          <w:rFonts w:hint="eastAsia" w:ascii="仿宋" w:hAnsi="仿宋" w:eastAsia="仿宋"/>
          <w:sz w:val="28"/>
          <w:szCs w:val="28"/>
        </w:rPr>
        <w:t>C、诚信声明；</w:t>
      </w:r>
    </w:p>
    <w:p>
      <w:pPr>
        <w:ind w:firstLine="280" w:firstLineChars="100"/>
        <w:rPr>
          <w:rFonts w:ascii="仿宋" w:hAnsi="仿宋" w:eastAsia="仿宋"/>
          <w:sz w:val="28"/>
          <w:szCs w:val="28"/>
        </w:rPr>
      </w:pPr>
      <w:r>
        <w:rPr>
          <w:rFonts w:hint="eastAsia" w:ascii="仿宋" w:hAnsi="仿宋" w:eastAsia="仿宋"/>
          <w:sz w:val="28"/>
          <w:szCs w:val="28"/>
        </w:rPr>
        <w:t>以上为资格证明必备条件，所提供的材料必须在有效期内，须年检的证件，年检章应清晰，如有一项未提供或所提供的证件不在有效期内，在资格性审查时将视其为不合格供应商，其投标无效。</w:t>
      </w:r>
    </w:p>
    <w:p>
      <w:pPr>
        <w:ind w:firstLine="280" w:firstLineChars="100"/>
        <w:rPr>
          <w:rFonts w:ascii="仿宋" w:hAnsi="仿宋" w:eastAsia="仿宋"/>
          <w:color w:val="000000" w:themeColor="text1"/>
          <w:sz w:val="28"/>
          <w:szCs w:val="28"/>
        </w:rPr>
      </w:pPr>
      <w:r>
        <w:rPr>
          <w:rFonts w:hint="eastAsia" w:ascii="仿宋" w:hAnsi="仿宋" w:eastAsia="仿宋"/>
          <w:color w:val="000000" w:themeColor="text1"/>
          <w:sz w:val="28"/>
          <w:szCs w:val="28"/>
        </w:rPr>
        <w:t>参加采购会的法定代表人或授权代理人应随身携带第二代居民身份证原件备查，提供其他身份证明的，其投标无效。</w:t>
      </w:r>
    </w:p>
    <w:p>
      <w:pPr>
        <w:ind w:firstLine="280" w:firstLineChars="100"/>
        <w:rPr>
          <w:rFonts w:ascii="仿宋" w:hAnsi="仿宋" w:eastAsia="仿宋"/>
          <w:color w:val="000000" w:themeColor="text1"/>
          <w:sz w:val="28"/>
          <w:szCs w:val="28"/>
        </w:rPr>
      </w:pPr>
      <w:r>
        <w:rPr>
          <w:rFonts w:hint="eastAsia" w:ascii="仿宋" w:hAnsi="仿宋" w:eastAsia="仿宋"/>
          <w:color w:val="000000" w:themeColor="text1"/>
          <w:sz w:val="28"/>
          <w:szCs w:val="28"/>
        </w:rPr>
        <w:t>所有复印件应加盖供应商公章。其原件随身携带备查。如须验资时如不能出示原件或所出示的原件与复印件不符的，其投标无效。</w:t>
      </w:r>
    </w:p>
    <w:p>
      <w:pPr>
        <w:ind w:firstLine="280" w:firstLineChars="100"/>
        <w:rPr>
          <w:rFonts w:ascii="仿宋" w:hAnsi="仿宋" w:eastAsia="仿宋"/>
          <w:sz w:val="28"/>
          <w:szCs w:val="28"/>
        </w:rPr>
      </w:pPr>
      <w:r>
        <w:rPr>
          <w:rFonts w:hint="eastAsia" w:ascii="仿宋" w:hAnsi="仿宋" w:eastAsia="仿宋"/>
          <w:sz w:val="28"/>
          <w:szCs w:val="28"/>
        </w:rPr>
        <w:t>2、报价文件（见附件）</w:t>
      </w:r>
    </w:p>
    <w:p>
      <w:pPr>
        <w:ind w:firstLine="280" w:firstLineChars="100"/>
        <w:rPr>
          <w:rFonts w:ascii="仿宋" w:hAnsi="仿宋" w:eastAsia="仿宋"/>
          <w:sz w:val="28"/>
          <w:szCs w:val="28"/>
        </w:rPr>
      </w:pPr>
      <w:r>
        <w:rPr>
          <w:rFonts w:hint="eastAsia" w:ascii="仿宋" w:hAnsi="仿宋" w:eastAsia="仿宋"/>
          <w:sz w:val="28"/>
          <w:szCs w:val="28"/>
        </w:rPr>
        <w:t>2.1报价范围：</w:t>
      </w:r>
    </w:p>
    <w:p>
      <w:pPr>
        <w:ind w:firstLine="280" w:firstLineChars="100"/>
        <w:rPr>
          <w:rFonts w:ascii="仿宋" w:hAnsi="仿宋" w:eastAsia="仿宋"/>
          <w:sz w:val="28"/>
          <w:szCs w:val="28"/>
        </w:rPr>
      </w:pPr>
      <w:r>
        <w:rPr>
          <w:rFonts w:hint="eastAsia" w:ascii="仿宋" w:hAnsi="仿宋" w:eastAsia="仿宋"/>
          <w:sz w:val="28"/>
          <w:szCs w:val="28"/>
        </w:rPr>
        <w:t>项目报价采用人民币综合报价，投标供应商应严格按照“开标一览表”和“分项报价明细表”的格式认真填写。本项目只接受一个投标报价，有选择的或有条件的报价将不予接受。</w:t>
      </w:r>
    </w:p>
    <w:p>
      <w:pPr>
        <w:ind w:firstLine="280" w:firstLineChars="100"/>
        <w:rPr>
          <w:rFonts w:ascii="仿宋" w:hAnsi="仿宋" w:eastAsia="仿宋"/>
          <w:b/>
          <w:bCs/>
          <w:sz w:val="28"/>
          <w:szCs w:val="28"/>
        </w:rPr>
      </w:pPr>
      <w:r>
        <w:rPr>
          <w:rFonts w:hint="eastAsia" w:ascii="仿宋" w:hAnsi="仿宋" w:eastAsia="仿宋"/>
          <w:sz w:val="28"/>
          <w:szCs w:val="28"/>
        </w:rPr>
        <w:t>投标报价应包括：</w:t>
      </w:r>
      <w:r>
        <w:rPr>
          <w:rFonts w:hint="eastAsia" w:ascii="仿宋" w:hAnsi="仿宋" w:eastAsia="仿宋"/>
          <w:b/>
          <w:bCs/>
          <w:sz w:val="28"/>
          <w:szCs w:val="28"/>
        </w:rPr>
        <w:t>设备费、安装费、材料费、辅材费、运输费、管理费、利润、风险费用、代理费、调试、验收、培训及后期服务及国家对中标单位征收的各种税费等所有一切费用，综合单价今后将不作任何调整。</w:t>
      </w:r>
    </w:p>
    <w:p>
      <w:pPr>
        <w:ind w:firstLine="280" w:firstLineChars="100"/>
        <w:rPr>
          <w:rFonts w:ascii="仿宋" w:hAnsi="仿宋" w:eastAsia="仿宋"/>
          <w:sz w:val="28"/>
          <w:szCs w:val="28"/>
        </w:rPr>
      </w:pPr>
      <w:r>
        <w:rPr>
          <w:rFonts w:hint="eastAsia" w:ascii="仿宋" w:hAnsi="仿宋" w:eastAsia="仿宋"/>
          <w:sz w:val="28"/>
          <w:szCs w:val="28"/>
        </w:rPr>
        <w:t>2.2报价文件内容包括：（包括但不限于）</w:t>
      </w:r>
    </w:p>
    <w:p>
      <w:pPr>
        <w:ind w:firstLine="280" w:firstLineChars="100"/>
        <w:rPr>
          <w:rFonts w:ascii="仿宋" w:hAnsi="仿宋" w:eastAsia="仿宋"/>
          <w:sz w:val="28"/>
          <w:szCs w:val="28"/>
        </w:rPr>
      </w:pPr>
      <w:r>
        <w:rPr>
          <w:rFonts w:hint="eastAsia" w:ascii="仿宋" w:hAnsi="仿宋" w:eastAsia="仿宋"/>
          <w:sz w:val="28"/>
          <w:szCs w:val="28"/>
        </w:rPr>
        <w:t>（1）“报价文件”封面</w:t>
      </w:r>
    </w:p>
    <w:p>
      <w:pPr>
        <w:ind w:firstLine="280" w:firstLineChars="100"/>
        <w:rPr>
          <w:rFonts w:ascii="仿宋" w:hAnsi="仿宋" w:eastAsia="仿宋"/>
          <w:sz w:val="28"/>
          <w:szCs w:val="28"/>
        </w:rPr>
      </w:pPr>
      <w:r>
        <w:rPr>
          <w:rFonts w:hint="eastAsia" w:ascii="仿宋" w:hAnsi="仿宋" w:eastAsia="仿宋"/>
          <w:sz w:val="28"/>
          <w:szCs w:val="28"/>
        </w:rPr>
        <w:t>（2）“投标函”</w:t>
      </w:r>
    </w:p>
    <w:p>
      <w:pPr>
        <w:ind w:firstLine="280" w:firstLineChars="100"/>
        <w:rPr>
          <w:rFonts w:ascii="仿宋" w:hAnsi="仿宋" w:eastAsia="仿宋"/>
          <w:sz w:val="28"/>
          <w:szCs w:val="28"/>
        </w:rPr>
      </w:pPr>
      <w:r>
        <w:rPr>
          <w:rFonts w:hint="eastAsia" w:ascii="仿宋" w:hAnsi="仿宋" w:eastAsia="仿宋"/>
          <w:sz w:val="28"/>
          <w:szCs w:val="28"/>
        </w:rPr>
        <w:t>（3）“开标一览表”</w:t>
      </w:r>
    </w:p>
    <w:p>
      <w:pPr>
        <w:ind w:firstLine="280" w:firstLineChars="100"/>
        <w:rPr>
          <w:rFonts w:ascii="仿宋" w:hAnsi="仿宋" w:eastAsia="仿宋"/>
          <w:sz w:val="28"/>
          <w:szCs w:val="28"/>
        </w:rPr>
      </w:pPr>
      <w:r>
        <w:rPr>
          <w:rFonts w:hint="eastAsia" w:ascii="仿宋" w:hAnsi="仿宋" w:eastAsia="仿宋"/>
          <w:sz w:val="28"/>
          <w:szCs w:val="28"/>
        </w:rPr>
        <w:t>（4）“分项报价明细表”</w:t>
      </w:r>
    </w:p>
    <w:p>
      <w:pPr>
        <w:ind w:firstLine="280" w:firstLineChars="100"/>
        <w:rPr>
          <w:rFonts w:ascii="仿宋" w:hAnsi="仿宋" w:eastAsia="仿宋"/>
          <w:sz w:val="28"/>
          <w:szCs w:val="28"/>
        </w:rPr>
      </w:pPr>
      <w:r>
        <w:rPr>
          <w:rFonts w:hint="eastAsia" w:ascii="仿宋" w:hAnsi="仿宋" w:eastAsia="仿宋"/>
          <w:sz w:val="28"/>
          <w:szCs w:val="28"/>
        </w:rPr>
        <w:t>3、技术文件</w:t>
      </w:r>
    </w:p>
    <w:p>
      <w:pPr>
        <w:ind w:firstLine="280" w:firstLineChars="100"/>
        <w:rPr>
          <w:rFonts w:ascii="仿宋" w:hAnsi="仿宋" w:eastAsia="仿宋"/>
          <w:sz w:val="28"/>
          <w:szCs w:val="28"/>
        </w:rPr>
      </w:pPr>
      <w:r>
        <w:rPr>
          <w:rFonts w:hint="eastAsia" w:ascii="仿宋" w:hAnsi="仿宋" w:eastAsia="仿宋"/>
          <w:sz w:val="28"/>
          <w:szCs w:val="28"/>
        </w:rPr>
        <w:t>技术文件内容包括但不限于：</w:t>
      </w:r>
    </w:p>
    <w:p>
      <w:pPr>
        <w:ind w:firstLine="280" w:firstLineChars="100"/>
        <w:rPr>
          <w:rFonts w:ascii="仿宋" w:hAnsi="仿宋" w:eastAsia="仿宋"/>
          <w:sz w:val="28"/>
          <w:szCs w:val="28"/>
        </w:rPr>
      </w:pPr>
      <w:r>
        <w:rPr>
          <w:rFonts w:hint="eastAsia" w:ascii="仿宋" w:hAnsi="仿宋" w:eastAsia="仿宋"/>
          <w:sz w:val="28"/>
          <w:szCs w:val="28"/>
        </w:rPr>
        <w:t>（1）“技术文件”封面；</w:t>
      </w:r>
    </w:p>
    <w:p>
      <w:pPr>
        <w:ind w:firstLine="280" w:firstLineChars="100"/>
        <w:rPr>
          <w:rFonts w:ascii="仿宋" w:hAnsi="仿宋" w:eastAsia="仿宋"/>
          <w:sz w:val="28"/>
          <w:szCs w:val="28"/>
        </w:rPr>
      </w:pPr>
      <w:r>
        <w:rPr>
          <w:rFonts w:hint="eastAsia" w:ascii="仿宋" w:hAnsi="仿宋" w:eastAsia="仿宋"/>
          <w:sz w:val="28"/>
          <w:szCs w:val="28"/>
        </w:rPr>
        <w:t>（2） 详细的指标和参数；</w:t>
      </w:r>
    </w:p>
    <w:p>
      <w:pPr>
        <w:ind w:firstLine="280" w:firstLineChars="100"/>
        <w:rPr>
          <w:rFonts w:ascii="仿宋" w:hAnsi="仿宋" w:eastAsia="仿宋"/>
          <w:sz w:val="28"/>
          <w:szCs w:val="28"/>
        </w:rPr>
      </w:pPr>
      <w:r>
        <w:rPr>
          <w:rFonts w:hint="eastAsia" w:ascii="仿宋" w:hAnsi="仿宋" w:eastAsia="仿宋"/>
          <w:sz w:val="28"/>
          <w:szCs w:val="28"/>
        </w:rPr>
        <w:t>（3）“服务要求偏离表”</w:t>
      </w:r>
      <w:r>
        <w:rPr>
          <w:rFonts w:hint="eastAsia" w:ascii="仿宋" w:hAnsi="仿宋" w:eastAsia="仿宋"/>
          <w:b/>
          <w:bCs/>
          <w:sz w:val="28"/>
          <w:szCs w:val="28"/>
        </w:rPr>
        <w:t>（不允许负偏离）</w:t>
      </w:r>
      <w:r>
        <w:rPr>
          <w:rFonts w:hint="eastAsia" w:ascii="仿宋" w:hAnsi="仿宋" w:eastAsia="仿宋"/>
          <w:sz w:val="28"/>
          <w:szCs w:val="28"/>
        </w:rPr>
        <w:t>；</w:t>
      </w:r>
    </w:p>
    <w:p>
      <w:pPr>
        <w:ind w:firstLine="280" w:firstLineChars="100"/>
        <w:rPr>
          <w:rFonts w:ascii="仿宋" w:hAnsi="仿宋" w:eastAsia="仿宋"/>
          <w:sz w:val="28"/>
          <w:szCs w:val="28"/>
        </w:rPr>
      </w:pPr>
      <w:r>
        <w:rPr>
          <w:rFonts w:hint="eastAsia" w:ascii="仿宋" w:hAnsi="仿宋" w:eastAsia="仿宋"/>
          <w:sz w:val="28"/>
          <w:szCs w:val="28"/>
        </w:rPr>
        <w:t>（4）投标供应商企业基本情况（项目负责人、项目主要人员等）；</w:t>
      </w:r>
    </w:p>
    <w:p>
      <w:pPr>
        <w:ind w:firstLine="280" w:firstLineChars="100"/>
        <w:rPr>
          <w:rFonts w:ascii="仿宋" w:hAnsi="仿宋" w:eastAsia="仿宋"/>
          <w:sz w:val="28"/>
          <w:szCs w:val="28"/>
        </w:rPr>
      </w:pPr>
      <w:r>
        <w:rPr>
          <w:rFonts w:hint="eastAsia" w:ascii="仿宋" w:hAnsi="仿宋" w:eastAsia="仿宋"/>
          <w:sz w:val="28"/>
          <w:szCs w:val="28"/>
        </w:rPr>
        <w:t>（5）售后服务方案证明材料。</w:t>
      </w:r>
    </w:p>
    <w:p>
      <w:pPr>
        <w:ind w:firstLine="280" w:firstLineChars="100"/>
        <w:rPr>
          <w:rFonts w:ascii="仿宋" w:hAnsi="仿宋" w:eastAsia="仿宋"/>
          <w:sz w:val="28"/>
          <w:szCs w:val="28"/>
        </w:rPr>
      </w:pPr>
      <w:r>
        <w:rPr>
          <w:rFonts w:hint="eastAsia" w:ascii="仿宋" w:hAnsi="仿宋" w:eastAsia="仿宋"/>
          <w:sz w:val="28"/>
          <w:szCs w:val="28"/>
        </w:rPr>
        <w:t>4、商务文件</w:t>
      </w:r>
    </w:p>
    <w:p>
      <w:pPr>
        <w:ind w:firstLine="280" w:firstLineChars="100"/>
        <w:rPr>
          <w:rFonts w:ascii="仿宋" w:hAnsi="仿宋" w:eastAsia="仿宋"/>
          <w:sz w:val="28"/>
          <w:szCs w:val="28"/>
        </w:rPr>
      </w:pPr>
      <w:r>
        <w:rPr>
          <w:rFonts w:hint="eastAsia" w:ascii="仿宋" w:hAnsi="仿宋" w:eastAsia="仿宋"/>
          <w:sz w:val="28"/>
          <w:szCs w:val="28"/>
        </w:rPr>
        <w:t>（1）投标人资信声明；</w:t>
      </w:r>
    </w:p>
    <w:p>
      <w:pPr>
        <w:ind w:firstLine="280" w:firstLineChars="100"/>
        <w:rPr>
          <w:rFonts w:ascii="仿宋" w:hAnsi="仿宋" w:eastAsia="仿宋"/>
          <w:sz w:val="28"/>
          <w:szCs w:val="28"/>
        </w:rPr>
      </w:pPr>
      <w:r>
        <w:rPr>
          <w:rFonts w:hint="eastAsia" w:ascii="仿宋" w:hAnsi="仿宋" w:eastAsia="仿宋"/>
          <w:sz w:val="28"/>
          <w:szCs w:val="28"/>
        </w:rPr>
        <w:t>（2）投标货物在市场使用中良好信誉的证明（如有）；</w:t>
      </w:r>
    </w:p>
    <w:p>
      <w:pPr>
        <w:ind w:firstLine="280" w:firstLineChars="100"/>
        <w:rPr>
          <w:rFonts w:ascii="仿宋" w:hAnsi="仿宋" w:eastAsia="仿宋"/>
          <w:sz w:val="28"/>
          <w:szCs w:val="28"/>
        </w:rPr>
      </w:pPr>
      <w:r>
        <w:rPr>
          <w:rFonts w:hint="eastAsia" w:ascii="仿宋" w:hAnsi="仿宋" w:eastAsia="仿宋"/>
          <w:sz w:val="28"/>
          <w:szCs w:val="28"/>
        </w:rPr>
        <w:t>（3）投标产品技术资料；</w:t>
      </w:r>
    </w:p>
    <w:p>
      <w:pPr>
        <w:ind w:firstLine="280" w:firstLineChars="100"/>
        <w:rPr>
          <w:rFonts w:ascii="仿宋" w:hAnsi="仿宋" w:eastAsia="仿宋"/>
          <w:b/>
          <w:bCs/>
          <w:sz w:val="28"/>
          <w:szCs w:val="28"/>
        </w:rPr>
      </w:pPr>
      <w:r>
        <w:rPr>
          <w:rFonts w:hint="eastAsia" w:ascii="仿宋" w:hAnsi="仿宋" w:eastAsia="仿宋"/>
          <w:sz w:val="28"/>
          <w:szCs w:val="28"/>
        </w:rPr>
        <w:t>（4）商务偏差表</w:t>
      </w:r>
      <w:r>
        <w:rPr>
          <w:rFonts w:hint="eastAsia" w:ascii="仿宋" w:hAnsi="仿宋" w:eastAsia="仿宋"/>
          <w:b/>
          <w:bCs/>
          <w:sz w:val="28"/>
          <w:szCs w:val="28"/>
        </w:rPr>
        <w:t>（不允许负偏离）；</w:t>
      </w:r>
    </w:p>
    <w:p>
      <w:pPr>
        <w:ind w:firstLine="280" w:firstLineChars="100"/>
        <w:rPr>
          <w:rFonts w:ascii="仿宋" w:hAnsi="仿宋" w:eastAsia="仿宋"/>
          <w:sz w:val="28"/>
          <w:szCs w:val="28"/>
        </w:rPr>
      </w:pPr>
      <w:r>
        <w:rPr>
          <w:rFonts w:hint="eastAsia" w:ascii="仿宋" w:hAnsi="仿宋" w:eastAsia="仿宋"/>
          <w:sz w:val="28"/>
          <w:szCs w:val="28"/>
        </w:rPr>
        <w:t>5、投标人认为有必要提供的其它材料。</w:t>
      </w:r>
    </w:p>
    <w:p>
      <w:pPr>
        <w:ind w:firstLine="281" w:firstLineChars="100"/>
        <w:rPr>
          <w:rFonts w:ascii="仿宋" w:hAnsi="仿宋" w:eastAsia="仿宋"/>
          <w:b/>
          <w:bCs/>
          <w:sz w:val="28"/>
          <w:szCs w:val="28"/>
        </w:rPr>
      </w:pPr>
      <w:r>
        <w:rPr>
          <w:rFonts w:hint="eastAsia" w:ascii="仿宋" w:hAnsi="仿宋" w:eastAsia="仿宋"/>
          <w:b/>
          <w:bCs/>
          <w:sz w:val="28"/>
          <w:szCs w:val="28"/>
        </w:rPr>
        <w:t>22.投标报价</w:t>
      </w:r>
    </w:p>
    <w:p>
      <w:pPr>
        <w:ind w:firstLine="280" w:firstLineChars="100"/>
        <w:rPr>
          <w:rFonts w:ascii="仿宋" w:hAnsi="仿宋" w:eastAsia="仿宋"/>
          <w:sz w:val="28"/>
          <w:szCs w:val="28"/>
        </w:rPr>
      </w:pPr>
      <w:r>
        <w:rPr>
          <w:rFonts w:hint="eastAsia" w:ascii="仿宋" w:hAnsi="仿宋" w:eastAsia="仿宋"/>
          <w:sz w:val="28"/>
          <w:szCs w:val="28"/>
        </w:rPr>
        <w:t>22.1投标报价文件中的单价和总价全部采用人民币表示。</w:t>
      </w:r>
    </w:p>
    <w:p>
      <w:pPr>
        <w:ind w:firstLine="280" w:firstLineChars="100"/>
        <w:rPr>
          <w:rFonts w:ascii="仿宋" w:hAnsi="仿宋" w:eastAsia="仿宋"/>
          <w:sz w:val="28"/>
          <w:szCs w:val="28"/>
        </w:rPr>
      </w:pPr>
      <w:r>
        <w:rPr>
          <w:rFonts w:hint="eastAsia" w:ascii="仿宋" w:hAnsi="仿宋" w:eastAsia="仿宋"/>
          <w:sz w:val="28"/>
          <w:szCs w:val="28"/>
        </w:rPr>
        <w:t>22.2投标报价表上应清楚地标明投标人拟提供货物的名称、型号、生产厂家、数量、单价和总价。</w:t>
      </w:r>
    </w:p>
    <w:p>
      <w:pPr>
        <w:ind w:firstLine="280" w:firstLineChars="100"/>
        <w:rPr>
          <w:rFonts w:ascii="仿宋" w:hAnsi="仿宋" w:eastAsia="仿宋"/>
          <w:sz w:val="28"/>
          <w:szCs w:val="28"/>
        </w:rPr>
      </w:pPr>
      <w:r>
        <w:rPr>
          <w:rFonts w:hint="eastAsia" w:ascii="仿宋" w:hAnsi="仿宋" w:eastAsia="仿宋"/>
          <w:sz w:val="28"/>
          <w:szCs w:val="28"/>
        </w:rPr>
        <w:t>22.3投标人只允许有一个方案、一个报价。</w:t>
      </w:r>
    </w:p>
    <w:p>
      <w:pPr>
        <w:ind w:firstLine="280" w:firstLineChars="100"/>
        <w:rPr>
          <w:rFonts w:ascii="仿宋" w:hAnsi="仿宋" w:eastAsia="仿宋"/>
          <w:b/>
          <w:bCs/>
          <w:sz w:val="28"/>
          <w:szCs w:val="28"/>
        </w:rPr>
      </w:pPr>
      <w:r>
        <w:rPr>
          <w:rFonts w:hint="eastAsia" w:ascii="仿宋" w:hAnsi="仿宋" w:eastAsia="仿宋"/>
          <w:sz w:val="28"/>
          <w:szCs w:val="28"/>
        </w:rPr>
        <w:t>22.4投标人应按“采购内容及技术参数要求”所列货物逐项进行单价报价，并最终按货物总量乘以货物单价报总价，不得采用总价下浮的方式进行报价。综合单价包括：</w:t>
      </w:r>
      <w:r>
        <w:rPr>
          <w:rFonts w:hint="eastAsia" w:ascii="仿宋" w:hAnsi="仿宋" w:eastAsia="仿宋"/>
          <w:b/>
          <w:bCs/>
          <w:sz w:val="28"/>
          <w:szCs w:val="28"/>
        </w:rPr>
        <w:t>设备费、安装费、材料费、辅材费、运输费、管理费、利润、风险费用、代理费、调试、验收、培训及后期服务及国家对中标单位征收的各种税费等所有一切费用，综合单价今后将不作任何调整。</w:t>
      </w:r>
    </w:p>
    <w:p>
      <w:pPr>
        <w:ind w:firstLine="280" w:firstLineChars="100"/>
        <w:rPr>
          <w:rFonts w:ascii="仿宋" w:hAnsi="仿宋" w:eastAsia="仿宋"/>
          <w:sz w:val="28"/>
          <w:szCs w:val="28"/>
        </w:rPr>
      </w:pPr>
      <w:r>
        <w:rPr>
          <w:rFonts w:hint="eastAsia" w:ascii="仿宋" w:hAnsi="仿宋" w:eastAsia="仿宋"/>
          <w:sz w:val="28"/>
          <w:szCs w:val="28"/>
        </w:rPr>
        <w:t>22.5投标报价的价格是货物交货地验收价格，其总价即为履行合同的固定总价。</w:t>
      </w:r>
    </w:p>
    <w:p>
      <w:pPr>
        <w:ind w:firstLine="280" w:firstLineChars="100"/>
        <w:rPr>
          <w:rFonts w:ascii="仿宋" w:hAnsi="仿宋" w:eastAsia="仿宋"/>
          <w:sz w:val="28"/>
          <w:szCs w:val="28"/>
        </w:rPr>
      </w:pPr>
      <w:r>
        <w:rPr>
          <w:rFonts w:hint="eastAsia" w:ascii="仿宋" w:hAnsi="仿宋" w:eastAsia="仿宋"/>
          <w:sz w:val="28"/>
          <w:szCs w:val="28"/>
        </w:rPr>
        <w:t>22.6技术要求中规定的安装、调试和培训费用应包括在投标价格中。投标文件报价为含税价，招标人不再为此次招标支付任何费用。</w:t>
      </w:r>
    </w:p>
    <w:p>
      <w:pPr>
        <w:ind w:firstLine="280" w:firstLineChars="100"/>
        <w:rPr>
          <w:rFonts w:ascii="仿宋" w:hAnsi="仿宋" w:eastAsia="仿宋"/>
          <w:sz w:val="28"/>
          <w:szCs w:val="28"/>
        </w:rPr>
      </w:pPr>
      <w:r>
        <w:rPr>
          <w:rFonts w:hint="eastAsia" w:ascii="仿宋" w:hAnsi="仿宋" w:eastAsia="仿宋"/>
          <w:sz w:val="28"/>
          <w:szCs w:val="28"/>
        </w:rPr>
        <w:t>22.7投标报价应由法定代表人或被授权人签署。</w:t>
      </w:r>
    </w:p>
    <w:p>
      <w:pPr>
        <w:ind w:firstLine="281" w:firstLineChars="100"/>
        <w:rPr>
          <w:rFonts w:ascii="仿宋" w:hAnsi="仿宋" w:eastAsia="仿宋"/>
          <w:b/>
          <w:bCs/>
          <w:sz w:val="28"/>
          <w:szCs w:val="28"/>
        </w:rPr>
      </w:pPr>
      <w:r>
        <w:rPr>
          <w:rFonts w:hint="eastAsia" w:ascii="仿宋" w:hAnsi="仿宋" w:eastAsia="仿宋"/>
          <w:b/>
          <w:bCs/>
          <w:sz w:val="28"/>
          <w:szCs w:val="28"/>
        </w:rPr>
        <w:t>22.8投标人投标总报价，不得高于本次招标设置的最高限价，否则将作为无效投标处理。</w:t>
      </w:r>
    </w:p>
    <w:p>
      <w:pPr>
        <w:ind w:firstLine="281" w:firstLineChars="100"/>
        <w:rPr>
          <w:rFonts w:ascii="仿宋" w:hAnsi="仿宋" w:eastAsia="仿宋"/>
          <w:b/>
          <w:bCs/>
          <w:sz w:val="28"/>
          <w:szCs w:val="28"/>
        </w:rPr>
      </w:pPr>
      <w:r>
        <w:rPr>
          <w:rFonts w:hint="eastAsia" w:ascii="仿宋" w:hAnsi="仿宋" w:eastAsia="仿宋"/>
          <w:b/>
          <w:bCs/>
          <w:sz w:val="28"/>
          <w:szCs w:val="28"/>
        </w:rPr>
        <w:t>*报价注意事项：</w:t>
      </w:r>
    </w:p>
    <w:p>
      <w:pPr>
        <w:ind w:firstLine="280" w:firstLineChars="100"/>
        <w:rPr>
          <w:rFonts w:ascii="仿宋" w:hAnsi="仿宋" w:eastAsia="仿宋"/>
          <w:sz w:val="28"/>
          <w:szCs w:val="28"/>
        </w:rPr>
      </w:pPr>
      <w:r>
        <w:rPr>
          <w:rFonts w:hint="eastAsia" w:ascii="仿宋" w:hAnsi="仿宋" w:eastAsia="仿宋"/>
          <w:sz w:val="28"/>
          <w:szCs w:val="28"/>
        </w:rPr>
        <w:t>（1）价格一律以人民币计算，以元为单位标准；</w:t>
      </w:r>
    </w:p>
    <w:p>
      <w:pPr>
        <w:ind w:firstLine="280" w:firstLineChars="100"/>
        <w:rPr>
          <w:rFonts w:ascii="仿宋" w:hAnsi="仿宋" w:eastAsia="仿宋"/>
          <w:sz w:val="28"/>
          <w:szCs w:val="28"/>
        </w:rPr>
      </w:pPr>
      <w:r>
        <w:rPr>
          <w:rFonts w:hint="eastAsia" w:ascii="仿宋" w:hAnsi="仿宋" w:eastAsia="仿宋"/>
          <w:sz w:val="28"/>
          <w:szCs w:val="28"/>
        </w:rPr>
        <w:t>（2）投标人报价时应充分考虑所有可能影响到报价的因素，一旦评标结束最终中标，如发生漏、缺、少项，都将被认为是中标人的报价让利行为，损失自负。</w:t>
      </w:r>
    </w:p>
    <w:p>
      <w:pPr>
        <w:ind w:firstLine="280" w:firstLineChars="100"/>
        <w:rPr>
          <w:rFonts w:ascii="仿宋" w:hAnsi="仿宋" w:eastAsia="仿宋"/>
          <w:sz w:val="28"/>
          <w:szCs w:val="28"/>
        </w:rPr>
      </w:pPr>
      <w:r>
        <w:rPr>
          <w:rFonts w:hint="eastAsia" w:ascii="仿宋" w:hAnsi="仿宋" w:eastAsia="仿宋"/>
          <w:sz w:val="28"/>
          <w:szCs w:val="28"/>
        </w:rPr>
        <w:t>22.9如投标文件中未列明全面实现投标货物功能而必须配置的配套或辅助设施及相应技术措施的费用，这些费用将被视为已包含在总投标价中。</w:t>
      </w:r>
    </w:p>
    <w:p>
      <w:pPr>
        <w:ind w:firstLine="280" w:firstLineChars="100"/>
        <w:rPr>
          <w:rFonts w:ascii="仿宋" w:hAnsi="仿宋" w:eastAsia="仿宋"/>
          <w:sz w:val="28"/>
          <w:szCs w:val="28"/>
        </w:rPr>
      </w:pPr>
      <w:r>
        <w:rPr>
          <w:rFonts w:hint="eastAsia" w:ascii="仿宋" w:hAnsi="仿宋" w:eastAsia="仿宋"/>
          <w:sz w:val="28"/>
          <w:szCs w:val="28"/>
        </w:rPr>
        <w:t>22.10总投标价中不得包含采购文件要求以外的内容，否则，在评标时不予核减，但在授予合同时，招标人有权将这部分价格从其中标价格中扣除。</w:t>
      </w:r>
    </w:p>
    <w:p>
      <w:pPr>
        <w:ind w:firstLine="280" w:firstLineChars="100"/>
        <w:rPr>
          <w:rFonts w:ascii="仿宋" w:hAnsi="仿宋" w:eastAsia="仿宋"/>
          <w:sz w:val="28"/>
          <w:szCs w:val="28"/>
        </w:rPr>
      </w:pPr>
      <w:r>
        <w:rPr>
          <w:rFonts w:hint="eastAsia" w:ascii="仿宋" w:hAnsi="仿宋" w:eastAsia="仿宋"/>
          <w:sz w:val="28"/>
          <w:szCs w:val="28"/>
        </w:rPr>
        <w:t xml:space="preserve">22.11总投标价中不得缺漏采购文件所要求的内容，否则，评标时将有效投标中该项内容的最高价计入其评标总价，但在授予合同时，缺漏项目的报价视作已含在其他项目的报价中，这些项目将作为免费赠送而包含在合同内。    </w:t>
      </w:r>
    </w:p>
    <w:p>
      <w:pPr>
        <w:ind w:firstLine="280" w:firstLineChars="100"/>
        <w:rPr>
          <w:rFonts w:ascii="仿宋" w:hAnsi="仿宋" w:eastAsia="仿宋"/>
          <w:sz w:val="28"/>
          <w:szCs w:val="28"/>
        </w:rPr>
      </w:pPr>
      <w:r>
        <w:rPr>
          <w:rFonts w:hint="eastAsia" w:ascii="仿宋" w:hAnsi="仿宋" w:eastAsia="仿宋"/>
          <w:sz w:val="28"/>
          <w:szCs w:val="28"/>
        </w:rPr>
        <w:t>22.12投标人不得对从第三方采购货物的随机备品、备件另行收费，否则在计算评标价时这部分费用将不予扣除，在授予合同时将从中标价格中扣除该部分费用。</w:t>
      </w:r>
    </w:p>
    <w:p>
      <w:pPr>
        <w:ind w:firstLine="280" w:firstLineChars="100"/>
        <w:rPr>
          <w:rFonts w:ascii="仿宋" w:hAnsi="仿宋" w:eastAsia="仿宋"/>
          <w:sz w:val="28"/>
          <w:szCs w:val="28"/>
        </w:rPr>
      </w:pPr>
      <w:r>
        <w:rPr>
          <w:rFonts w:hint="eastAsia" w:ascii="仿宋" w:hAnsi="仿宋" w:eastAsia="仿宋"/>
          <w:sz w:val="28"/>
          <w:szCs w:val="28"/>
        </w:rPr>
        <w:t>22.13投标人应根据货物的技术状况列出随机备品备件的清单和数量，并将该备品备件价格计入总投标价，若所提供的产品无需备件，则应在投标文件中说明；无论投标人在报价中列明随机备品备件的数量及价格多少，在质保期内招标人均无需为维护维修保养所需的专用工具和备品备件另行支付费用。</w:t>
      </w:r>
    </w:p>
    <w:p>
      <w:pPr>
        <w:ind w:firstLine="281" w:firstLineChars="100"/>
        <w:rPr>
          <w:rFonts w:ascii="仿宋" w:hAnsi="仿宋" w:eastAsia="仿宋"/>
          <w:b/>
          <w:bCs/>
          <w:sz w:val="28"/>
          <w:szCs w:val="28"/>
        </w:rPr>
      </w:pPr>
      <w:r>
        <w:rPr>
          <w:rFonts w:hint="eastAsia" w:ascii="仿宋" w:hAnsi="仿宋" w:eastAsia="仿宋"/>
          <w:b/>
          <w:bCs/>
          <w:sz w:val="28"/>
          <w:szCs w:val="28"/>
        </w:rPr>
        <w:t>23. 投标有效期</w:t>
      </w:r>
    </w:p>
    <w:p>
      <w:pPr>
        <w:ind w:firstLine="280" w:firstLineChars="100"/>
        <w:rPr>
          <w:rFonts w:ascii="仿宋" w:hAnsi="仿宋" w:eastAsia="仿宋"/>
          <w:sz w:val="28"/>
          <w:szCs w:val="28"/>
        </w:rPr>
      </w:pPr>
      <w:r>
        <w:rPr>
          <w:rFonts w:hint="eastAsia" w:ascii="仿宋" w:hAnsi="仿宋" w:eastAsia="仿宋"/>
          <w:sz w:val="28"/>
          <w:szCs w:val="28"/>
        </w:rPr>
        <w:t>23.1 除投标人须知前附表另有规定外，投标有效期为60天。</w:t>
      </w:r>
    </w:p>
    <w:p>
      <w:pPr>
        <w:ind w:firstLine="280" w:firstLineChars="100"/>
        <w:rPr>
          <w:rFonts w:ascii="仿宋" w:hAnsi="仿宋" w:eastAsia="仿宋"/>
          <w:sz w:val="28"/>
          <w:szCs w:val="28"/>
        </w:rPr>
      </w:pPr>
      <w:r>
        <w:rPr>
          <w:rFonts w:hint="eastAsia" w:ascii="仿宋" w:hAnsi="仿宋" w:eastAsia="仿宋"/>
          <w:sz w:val="28"/>
          <w:szCs w:val="28"/>
        </w:rPr>
        <w:t>23.2在投标有效期内，投标人撤销或修改其投标文件的，应承担采购文件和法律规定的责任。</w:t>
      </w:r>
    </w:p>
    <w:p>
      <w:pPr>
        <w:ind w:firstLine="280" w:firstLineChars="100"/>
        <w:rPr>
          <w:rFonts w:ascii="仿宋" w:hAnsi="仿宋" w:eastAsia="仿宋"/>
          <w:sz w:val="28"/>
          <w:szCs w:val="28"/>
        </w:rPr>
      </w:pPr>
      <w:r>
        <w:rPr>
          <w:rFonts w:hint="eastAsia" w:ascii="仿宋" w:hAnsi="仿宋" w:eastAsia="仿宋"/>
          <w:sz w:val="28"/>
          <w:szCs w:val="28"/>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ind w:firstLine="281" w:firstLineChars="100"/>
        <w:rPr>
          <w:rFonts w:ascii="仿宋" w:hAnsi="仿宋" w:eastAsia="仿宋"/>
          <w:b/>
          <w:bCs/>
          <w:sz w:val="28"/>
          <w:szCs w:val="28"/>
        </w:rPr>
      </w:pPr>
      <w:r>
        <w:rPr>
          <w:rFonts w:hint="eastAsia" w:ascii="仿宋" w:hAnsi="仿宋" w:eastAsia="仿宋"/>
          <w:b/>
          <w:bCs/>
          <w:sz w:val="28"/>
          <w:szCs w:val="28"/>
        </w:rPr>
        <w:t>24. 投标保证金</w:t>
      </w:r>
    </w:p>
    <w:p>
      <w:pPr>
        <w:ind w:firstLine="280" w:firstLineChars="100"/>
        <w:rPr>
          <w:rFonts w:ascii="仿宋" w:hAnsi="仿宋" w:eastAsia="仿宋"/>
          <w:sz w:val="28"/>
          <w:szCs w:val="28"/>
        </w:rPr>
      </w:pPr>
      <w:r>
        <w:rPr>
          <w:rFonts w:hint="eastAsia" w:ascii="仿宋" w:hAnsi="仿宋" w:eastAsia="仿宋"/>
          <w:sz w:val="28"/>
          <w:szCs w:val="28"/>
        </w:rPr>
        <w:t>24.1投标人须知前附表规定递交投标保证金的，投标人在递交投标文件的同时，应按投标人须知前附表规定的金额、担保形式和第六章“投标文件格式”规定的投标保证金格式递交投标保证金，并作为其投标文件的组成部分。投标人不按要求提交投标保证金的，评标委员会将否决其投标。</w:t>
      </w:r>
    </w:p>
    <w:p>
      <w:pPr>
        <w:ind w:firstLine="280" w:firstLineChars="100"/>
        <w:rPr>
          <w:rFonts w:ascii="仿宋" w:hAnsi="仿宋" w:eastAsia="仿宋"/>
          <w:sz w:val="28"/>
          <w:szCs w:val="28"/>
        </w:rPr>
      </w:pPr>
      <w:r>
        <w:rPr>
          <w:rFonts w:hint="eastAsia" w:ascii="仿宋" w:hAnsi="仿宋" w:eastAsia="仿宋"/>
          <w:sz w:val="28"/>
          <w:szCs w:val="28"/>
        </w:rPr>
        <w:t>24.2自中标通知书发出之日起5个工作日内退还未中标投标人的投标保证金，自政府采购合同签订之日起5个工作日内退还中标人的投标保证金。</w:t>
      </w:r>
    </w:p>
    <w:p>
      <w:pPr>
        <w:ind w:firstLine="280" w:firstLineChars="100"/>
        <w:rPr>
          <w:rFonts w:ascii="仿宋" w:hAnsi="仿宋" w:eastAsia="仿宋"/>
          <w:sz w:val="28"/>
          <w:szCs w:val="28"/>
        </w:rPr>
      </w:pPr>
      <w:r>
        <w:rPr>
          <w:rFonts w:hint="eastAsia" w:ascii="仿宋" w:hAnsi="仿宋" w:eastAsia="仿宋"/>
          <w:sz w:val="28"/>
          <w:szCs w:val="28"/>
        </w:rPr>
        <w:t xml:space="preserve">24.3有下列情形之一的，投标保证金将不予退还： </w:t>
      </w:r>
    </w:p>
    <w:p>
      <w:pPr>
        <w:ind w:firstLine="280" w:firstLineChars="100"/>
        <w:rPr>
          <w:rFonts w:ascii="仿宋" w:hAnsi="仿宋" w:eastAsia="仿宋"/>
          <w:sz w:val="28"/>
          <w:szCs w:val="28"/>
        </w:rPr>
      </w:pPr>
      <w:r>
        <w:rPr>
          <w:rFonts w:hint="eastAsia" w:ascii="仿宋" w:hAnsi="仿宋" w:eastAsia="仿宋"/>
          <w:sz w:val="28"/>
          <w:szCs w:val="28"/>
        </w:rPr>
        <w:t>（1）投标人在规定的投标有效期内撤回或修改其投标文件；</w:t>
      </w:r>
    </w:p>
    <w:p>
      <w:pPr>
        <w:ind w:firstLine="280" w:firstLineChars="100"/>
        <w:rPr>
          <w:rFonts w:ascii="仿宋" w:hAnsi="仿宋" w:eastAsia="仿宋"/>
          <w:sz w:val="28"/>
          <w:szCs w:val="28"/>
        </w:rPr>
      </w:pPr>
      <w:r>
        <w:rPr>
          <w:rFonts w:hint="eastAsia" w:ascii="仿宋" w:hAnsi="仿宋" w:eastAsia="仿宋"/>
          <w:sz w:val="28"/>
          <w:szCs w:val="28"/>
        </w:rPr>
        <w:t>（2）中标通知书发出后三十天内，中标人无正当理由拒签合同协议书或未按采购文件规定提交履约担保。</w:t>
      </w:r>
    </w:p>
    <w:p>
      <w:pPr>
        <w:ind w:firstLine="280" w:firstLineChars="100"/>
        <w:rPr>
          <w:rFonts w:ascii="仿宋" w:hAnsi="仿宋" w:eastAsia="仿宋"/>
          <w:sz w:val="28"/>
          <w:szCs w:val="28"/>
        </w:rPr>
      </w:pPr>
      <w:r>
        <w:rPr>
          <w:rFonts w:hint="eastAsia" w:ascii="仿宋" w:hAnsi="仿宋" w:eastAsia="仿宋"/>
          <w:sz w:val="28"/>
          <w:szCs w:val="28"/>
        </w:rPr>
        <w:t>（3）提供虚假材料谋取中标的；</w:t>
      </w:r>
    </w:p>
    <w:p>
      <w:pPr>
        <w:ind w:firstLine="280" w:firstLineChars="100"/>
        <w:rPr>
          <w:rFonts w:ascii="仿宋" w:hAnsi="仿宋" w:eastAsia="仿宋"/>
          <w:sz w:val="28"/>
          <w:szCs w:val="28"/>
        </w:rPr>
      </w:pPr>
      <w:r>
        <w:rPr>
          <w:rFonts w:hint="eastAsia" w:ascii="仿宋" w:hAnsi="仿宋" w:eastAsia="仿宋"/>
          <w:sz w:val="28"/>
          <w:szCs w:val="28"/>
        </w:rPr>
        <w:t>（4）经查实属于陪标、串通投标的等。</w:t>
      </w:r>
    </w:p>
    <w:p>
      <w:pPr>
        <w:ind w:firstLine="280" w:firstLineChars="100"/>
        <w:rPr>
          <w:rFonts w:ascii="仿宋" w:hAnsi="仿宋" w:eastAsia="仿宋"/>
          <w:sz w:val="28"/>
          <w:szCs w:val="28"/>
        </w:rPr>
      </w:pPr>
      <w:r>
        <w:rPr>
          <w:rFonts w:hint="eastAsia" w:ascii="仿宋" w:hAnsi="仿宋" w:eastAsia="仿宋"/>
          <w:sz w:val="28"/>
          <w:szCs w:val="28"/>
        </w:rPr>
        <w:t>24.4投标保证金按投标人须知前附表第15条规定执行。</w:t>
      </w:r>
    </w:p>
    <w:p>
      <w:pPr>
        <w:pStyle w:val="3"/>
        <w:rPr>
          <w:sz w:val="28"/>
          <w:szCs w:val="28"/>
        </w:rPr>
      </w:pPr>
      <w:r>
        <w:rPr>
          <w:rFonts w:hint="eastAsia"/>
          <w:sz w:val="28"/>
          <w:szCs w:val="28"/>
        </w:rPr>
        <w:t>第四章、投标文件的制作、上传及递交要求</w:t>
      </w:r>
    </w:p>
    <w:p>
      <w:pPr>
        <w:ind w:firstLine="281" w:firstLineChars="100"/>
        <w:rPr>
          <w:rFonts w:ascii="仿宋" w:hAnsi="仿宋" w:eastAsia="仿宋"/>
          <w:b/>
          <w:bCs/>
          <w:sz w:val="28"/>
          <w:szCs w:val="28"/>
        </w:rPr>
      </w:pPr>
      <w:r>
        <w:rPr>
          <w:rFonts w:hint="eastAsia" w:ascii="仿宋" w:hAnsi="仿宋" w:eastAsia="仿宋"/>
          <w:b/>
          <w:bCs/>
          <w:sz w:val="28"/>
          <w:szCs w:val="28"/>
        </w:rPr>
        <w:t>25.投标文件的制作要求</w:t>
      </w:r>
    </w:p>
    <w:p>
      <w:pPr>
        <w:ind w:firstLine="280" w:firstLineChars="100"/>
        <w:rPr>
          <w:rFonts w:ascii="仿宋" w:hAnsi="仿宋" w:eastAsia="仿宋"/>
          <w:sz w:val="28"/>
          <w:szCs w:val="28"/>
        </w:rPr>
      </w:pPr>
      <w:r>
        <w:rPr>
          <w:rFonts w:hint="eastAsia" w:ascii="仿宋" w:hAnsi="仿宋" w:eastAsia="仿宋"/>
          <w:sz w:val="28"/>
          <w:szCs w:val="28"/>
        </w:rPr>
        <w:t>（1）供应商应按照投标文件组成内容及项目招标需求和新疆政府采购云平台要求制作投标文件，不按采购文件和新疆政府采购云平台要求制作投标文件的将视情况处理（拒收等），由此产生的责任由供应商自行承担。</w:t>
      </w:r>
    </w:p>
    <w:p>
      <w:pPr>
        <w:ind w:firstLine="280" w:firstLineChars="100"/>
        <w:rPr>
          <w:rFonts w:ascii="仿宋" w:hAnsi="仿宋" w:eastAsia="仿宋"/>
          <w:sz w:val="28"/>
          <w:szCs w:val="28"/>
        </w:rPr>
      </w:pPr>
      <w:r>
        <w:rPr>
          <w:rFonts w:hint="eastAsia" w:ascii="仿宋" w:hAnsi="仿宋" w:eastAsia="仿宋"/>
          <w:sz w:val="28"/>
          <w:szCs w:val="28"/>
        </w:rPr>
        <w:t>电子投标文件部分：供应商应根据“政采云供应商项目采购-电子招投标操作指南”及本采购文件规定的格式和顺序编制电子投标文件并进行关联定位。本文件《第三章 投标文件格式》中有提供格式的，供应商应按照格式进行编制（格式中要求提供相关证明材料的还需后附相关证明材料），并按格式要求在指定位置根据要求进行签章，否则视为未提供；本文件《第三章投标文件格式》未提供格式的，请供应商自行拟定格式，并加盖单位公章，否则视为未提供。</w:t>
      </w:r>
    </w:p>
    <w:p>
      <w:pPr>
        <w:ind w:firstLine="280" w:firstLineChars="100"/>
        <w:rPr>
          <w:rFonts w:ascii="仿宋" w:hAnsi="仿宋" w:eastAsia="仿宋"/>
          <w:sz w:val="28"/>
          <w:szCs w:val="28"/>
        </w:rPr>
      </w:pPr>
      <w:r>
        <w:rPr>
          <w:rFonts w:hint="eastAsia" w:ascii="仿宋" w:hAnsi="仿宋" w:eastAsia="仿宋"/>
          <w:sz w:val="28"/>
          <w:szCs w:val="28"/>
        </w:rPr>
        <w:t>备份电子投标文件：通过“政采云”平台电子投标工具制作投标文件所产生的备份文件。</w:t>
      </w:r>
    </w:p>
    <w:p>
      <w:pPr>
        <w:ind w:firstLine="280" w:firstLineChars="100"/>
        <w:rPr>
          <w:rFonts w:ascii="仿宋" w:hAnsi="仿宋" w:eastAsia="仿宋"/>
          <w:sz w:val="28"/>
          <w:szCs w:val="28"/>
        </w:rPr>
      </w:pPr>
      <w:r>
        <w:rPr>
          <w:rFonts w:hint="eastAsia" w:ascii="仿宋" w:hAnsi="仿宋" w:eastAsia="仿宋"/>
          <w:sz w:val="28"/>
          <w:szCs w:val="28"/>
        </w:rPr>
        <w:t>（2）供应商应对所提供的全部资料的真实性、有效性承担法律责任，电子投标文件中所须加盖公章部分均采用CA签章。</w:t>
      </w:r>
    </w:p>
    <w:p>
      <w:pPr>
        <w:ind w:firstLine="280" w:firstLineChars="100"/>
        <w:rPr>
          <w:rFonts w:ascii="仿宋" w:hAnsi="仿宋" w:eastAsia="仿宋"/>
          <w:sz w:val="28"/>
          <w:szCs w:val="28"/>
        </w:rPr>
      </w:pPr>
      <w:r>
        <w:rPr>
          <w:rFonts w:hint="eastAsia" w:ascii="仿宋" w:hAnsi="仿宋" w:eastAsia="仿宋"/>
          <w:sz w:val="28"/>
          <w:szCs w:val="28"/>
        </w:rPr>
        <w:t>（3）投标文件以及供应商与采购组织机构就有关投标事宜的所有来往函电，均应以中文汉语书写。除签字、盖章、专用名称等特殊情形外，以中文汉语以外的文字表述的投标文件视同未提供。</w:t>
      </w:r>
    </w:p>
    <w:p>
      <w:pPr>
        <w:ind w:firstLine="280" w:firstLineChars="100"/>
        <w:rPr>
          <w:rFonts w:ascii="仿宋" w:hAnsi="仿宋" w:eastAsia="仿宋"/>
          <w:sz w:val="28"/>
          <w:szCs w:val="28"/>
        </w:rPr>
      </w:pPr>
      <w:r>
        <w:rPr>
          <w:rFonts w:hint="eastAsia" w:ascii="仿宋" w:hAnsi="仿宋" w:eastAsia="仿宋"/>
          <w:sz w:val="28"/>
          <w:szCs w:val="28"/>
        </w:rPr>
        <w:t>（4）投标计量单位，采购文件已有明确规定的，使用采购文件规定的计量单位；采购文件没有规定的，应采用中华人民共和国法定计量单位（货币单位：人民币元）。</w:t>
      </w:r>
    </w:p>
    <w:p>
      <w:pPr>
        <w:ind w:firstLine="280" w:firstLineChars="100"/>
        <w:rPr>
          <w:rFonts w:ascii="仿宋" w:hAnsi="仿宋" w:eastAsia="仿宋"/>
          <w:sz w:val="28"/>
          <w:szCs w:val="28"/>
        </w:rPr>
      </w:pPr>
      <w:r>
        <w:rPr>
          <w:rFonts w:hint="eastAsia" w:ascii="仿宋" w:hAnsi="仿宋" w:eastAsia="仿宋"/>
          <w:sz w:val="28"/>
          <w:szCs w:val="28"/>
        </w:rPr>
        <w:t>（5）若供应商不按采购文件的要求提供资格审查材料，其风险由供应商自行承担。</w:t>
      </w:r>
    </w:p>
    <w:p>
      <w:pPr>
        <w:ind w:firstLine="280" w:firstLineChars="100"/>
        <w:rPr>
          <w:rFonts w:ascii="仿宋" w:hAnsi="仿宋" w:eastAsia="仿宋"/>
          <w:sz w:val="28"/>
          <w:szCs w:val="28"/>
        </w:rPr>
      </w:pPr>
      <w:r>
        <w:rPr>
          <w:rFonts w:hint="eastAsia" w:ascii="仿宋" w:hAnsi="仿宋" w:eastAsia="仿宋"/>
          <w:sz w:val="28"/>
          <w:szCs w:val="28"/>
        </w:rPr>
        <w:t>（6）与本次投标无关的内容请不要制作在内，确保投标文件有针对性、简洁明了。</w:t>
      </w:r>
    </w:p>
    <w:p>
      <w:pPr>
        <w:ind w:firstLine="281" w:firstLineChars="100"/>
        <w:rPr>
          <w:rFonts w:ascii="仿宋" w:hAnsi="仿宋" w:eastAsia="仿宋"/>
          <w:b/>
          <w:bCs/>
          <w:sz w:val="28"/>
          <w:szCs w:val="28"/>
        </w:rPr>
      </w:pPr>
      <w:r>
        <w:rPr>
          <w:rFonts w:hint="eastAsia" w:ascii="仿宋" w:hAnsi="仿宋" w:eastAsia="仿宋"/>
          <w:b/>
          <w:bCs/>
          <w:sz w:val="28"/>
          <w:szCs w:val="28"/>
        </w:rPr>
        <w:t>26.投标文件的上传</w:t>
      </w:r>
    </w:p>
    <w:p>
      <w:pPr>
        <w:ind w:firstLine="280" w:firstLineChars="100"/>
        <w:rPr>
          <w:rFonts w:ascii="仿宋" w:hAnsi="仿宋" w:eastAsia="仿宋"/>
          <w:sz w:val="28"/>
          <w:szCs w:val="28"/>
        </w:rPr>
      </w:pPr>
      <w:r>
        <w:rPr>
          <w:rFonts w:hint="eastAsia" w:ascii="仿宋" w:hAnsi="仿宋" w:eastAsia="仿宋"/>
          <w:sz w:val="28"/>
          <w:szCs w:val="28"/>
        </w:rPr>
        <w:t>（1）电子加密投标文件（“.jmbs”格式）：</w:t>
      </w:r>
    </w:p>
    <w:p>
      <w:pPr>
        <w:ind w:firstLine="280" w:firstLineChars="100"/>
        <w:rPr>
          <w:rFonts w:ascii="仿宋" w:hAnsi="仿宋" w:eastAsia="仿宋"/>
          <w:sz w:val="28"/>
          <w:szCs w:val="28"/>
        </w:rPr>
      </w:pPr>
      <w:r>
        <w:rPr>
          <w:rFonts w:hint="eastAsia" w:ascii="仿宋" w:hAnsi="仿宋" w:eastAsia="仿宋"/>
          <w:sz w:val="28"/>
          <w:szCs w:val="28"/>
        </w:rPr>
        <w:t>a. 供应商应在投标截止时间前将电子加密投标文件成功上传递交至新疆政府采购云平台，否则投标无效；</w:t>
      </w:r>
    </w:p>
    <w:p>
      <w:pPr>
        <w:ind w:firstLine="280" w:firstLineChars="100"/>
        <w:rPr>
          <w:rFonts w:ascii="仿宋" w:hAnsi="仿宋" w:eastAsia="仿宋"/>
          <w:sz w:val="28"/>
          <w:szCs w:val="28"/>
        </w:rPr>
      </w:pPr>
      <w:r>
        <w:rPr>
          <w:rFonts w:hint="eastAsia" w:ascii="仿宋" w:hAnsi="仿宋" w:eastAsia="仿宋"/>
          <w:sz w:val="28"/>
          <w:szCs w:val="28"/>
        </w:rPr>
        <w:t>b.供应商成功上传电子加密投标文件后，可自行打印投标文件接收回执。</w:t>
      </w:r>
    </w:p>
    <w:p>
      <w:pPr>
        <w:ind w:firstLine="280" w:firstLineChars="100"/>
        <w:rPr>
          <w:rFonts w:ascii="仿宋" w:hAnsi="仿宋" w:eastAsia="仿宋"/>
          <w:sz w:val="28"/>
          <w:szCs w:val="28"/>
        </w:rPr>
      </w:pPr>
      <w:r>
        <w:rPr>
          <w:rFonts w:hint="eastAsia" w:ascii="仿宋" w:hAnsi="仿宋" w:eastAsia="仿宋"/>
          <w:sz w:val="28"/>
          <w:szCs w:val="28"/>
        </w:rPr>
        <w:t>（2）备份投标文件（“.bfbs”格式）：</w:t>
      </w:r>
    </w:p>
    <w:p>
      <w:pPr>
        <w:ind w:firstLine="280" w:firstLineChars="100"/>
        <w:rPr>
          <w:rFonts w:ascii="仿宋" w:hAnsi="仿宋" w:eastAsia="仿宋"/>
          <w:sz w:val="28"/>
          <w:szCs w:val="28"/>
        </w:rPr>
      </w:pPr>
      <w:r>
        <w:rPr>
          <w:rFonts w:hint="eastAsia" w:ascii="仿宋" w:hAnsi="仿宋" w:eastAsia="仿宋"/>
          <w:sz w:val="28"/>
          <w:szCs w:val="28"/>
        </w:rPr>
        <w:t>a.供应商可以将备份投标文件打包压缩并加密，压缩包命名为“XX单位备份投标文件”，加密密码由供应商自行保管；送达时间以采购代理机构实际接收时间为准。“备份投标文件”以投标截止时间前指定接收邮箱最终收到的文件为准，逾期或未按要求提供的视为未提供，建议供应商提前1日办理邮件提供事宜（接收人邮箱：</w:t>
      </w:r>
      <w:r>
        <w:fldChar w:fldCharType="begin"/>
      </w:r>
      <w:r>
        <w:instrText xml:space="preserve"> HYPERLINK "mailto:1207446769@qq.com，接收人：陈加轲，电话：15157655122" </w:instrText>
      </w:r>
      <w:r>
        <w:fldChar w:fldCharType="separate"/>
      </w:r>
      <w:r>
        <w:rPr>
          <w:rFonts w:hint="eastAsia" w:ascii="仿宋" w:hAnsi="仿宋" w:eastAsia="仿宋"/>
          <w:sz w:val="28"/>
          <w:szCs w:val="28"/>
        </w:rPr>
        <w:t>2822083220@qq.com，接收人：解小敏，电话：1</w:t>
      </w:r>
      <w:r>
        <w:rPr>
          <w:rFonts w:hint="eastAsia" w:ascii="仿宋" w:hAnsi="仿宋" w:eastAsia="仿宋"/>
          <w:sz w:val="28"/>
          <w:szCs w:val="28"/>
        </w:rPr>
        <w:fldChar w:fldCharType="end"/>
      </w:r>
      <w:r>
        <w:rPr>
          <w:rFonts w:hint="eastAsia" w:ascii="仿宋" w:hAnsi="仿宋" w:eastAsia="仿宋"/>
          <w:sz w:val="28"/>
          <w:szCs w:val="28"/>
        </w:rPr>
        <w:t>9999783782）；</w:t>
      </w:r>
    </w:p>
    <w:p>
      <w:pPr>
        <w:ind w:firstLine="280" w:firstLineChars="100"/>
        <w:rPr>
          <w:rFonts w:ascii="仿宋" w:hAnsi="仿宋" w:eastAsia="仿宋"/>
          <w:sz w:val="28"/>
          <w:szCs w:val="28"/>
        </w:rPr>
      </w:pPr>
      <w:r>
        <w:rPr>
          <w:rFonts w:hint="eastAsia" w:ascii="仿宋" w:hAnsi="仿宋" w:eastAsia="仿宋"/>
          <w:sz w:val="28"/>
          <w:szCs w:val="28"/>
        </w:rPr>
        <w:t>b.通过“新疆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ind w:firstLine="281" w:firstLineChars="100"/>
        <w:rPr>
          <w:rFonts w:ascii="仿宋" w:hAnsi="仿宋" w:eastAsia="仿宋"/>
          <w:b/>
          <w:bCs/>
          <w:color w:val="FF0000"/>
          <w:sz w:val="28"/>
          <w:szCs w:val="28"/>
        </w:rPr>
      </w:pPr>
      <w:r>
        <w:rPr>
          <w:rFonts w:hint="eastAsia" w:ascii="仿宋" w:hAnsi="仿宋" w:eastAsia="仿宋"/>
          <w:b/>
          <w:bCs/>
          <w:sz w:val="28"/>
          <w:szCs w:val="28"/>
        </w:rPr>
        <w:t>27.投标文件的递交要求</w:t>
      </w:r>
    </w:p>
    <w:p>
      <w:pPr>
        <w:ind w:firstLine="240" w:firstLineChars="100"/>
        <w:rPr>
          <w:rFonts w:ascii="仿宋" w:hAnsi="仿宋" w:eastAsia="仿宋"/>
          <w:sz w:val="28"/>
          <w:szCs w:val="28"/>
        </w:rPr>
      </w:pPr>
      <w:r>
        <w:rPr>
          <w:rFonts w:hint="eastAsia" w:ascii="宋体"/>
          <w:szCs w:val="21"/>
        </w:rPr>
        <w:t>（</w:t>
      </w:r>
      <w:r>
        <w:rPr>
          <w:rFonts w:hint="eastAsia" w:ascii="仿宋" w:hAnsi="仿宋" w:eastAsia="仿宋"/>
          <w:sz w:val="28"/>
          <w:szCs w:val="28"/>
        </w:rPr>
        <w:t>1）供应商须按照采购文件和政采云平台的要求编制并加密投标文件。在投标文件递交截止时间以前完成投标文件的传输递交，截止时间后递交的投标文件，将被拒收。</w:t>
      </w:r>
    </w:p>
    <w:p>
      <w:pPr>
        <w:ind w:firstLine="280" w:firstLineChars="100"/>
        <w:rPr>
          <w:rFonts w:ascii="仿宋" w:hAnsi="仿宋" w:eastAsia="仿宋"/>
          <w:sz w:val="28"/>
          <w:szCs w:val="28"/>
        </w:rPr>
      </w:pPr>
      <w:r>
        <w:rPr>
          <w:rFonts w:hint="eastAsia" w:ascii="仿宋" w:hAnsi="仿宋" w:eastAsia="仿宋"/>
          <w:sz w:val="28"/>
          <w:szCs w:val="28"/>
        </w:rPr>
        <w:t>（2）备份电子投标文件必须在投标截止时间前送达指定的投标地点。备份电子投标文件在截止时间后提交，采购组织机构将拒绝接收。</w:t>
      </w:r>
    </w:p>
    <w:p>
      <w:pPr>
        <w:ind w:firstLine="280" w:firstLineChars="100"/>
        <w:rPr>
          <w:rFonts w:ascii="仿宋" w:hAnsi="仿宋" w:eastAsia="仿宋"/>
          <w:color w:val="FF0000"/>
          <w:sz w:val="28"/>
          <w:szCs w:val="28"/>
        </w:rPr>
      </w:pPr>
      <w:r>
        <w:rPr>
          <w:rFonts w:hint="eastAsia" w:ascii="仿宋" w:hAnsi="仿宋" w:eastAsia="仿宋"/>
          <w:sz w:val="28"/>
          <w:szCs w:val="28"/>
        </w:rPr>
        <w:t>（3）如有特殊情况，采购组织机构延长截止时间和开标时间，采购组织机构和供应商的权利和义务将受到新的截止时间和开标时间的约束。</w:t>
      </w:r>
    </w:p>
    <w:p>
      <w:pPr>
        <w:ind w:firstLine="281" w:firstLineChars="100"/>
        <w:rPr>
          <w:rFonts w:ascii="仿宋" w:hAnsi="仿宋" w:eastAsia="仿宋"/>
          <w:b/>
          <w:bCs/>
          <w:sz w:val="28"/>
          <w:szCs w:val="28"/>
        </w:rPr>
      </w:pPr>
      <w:r>
        <w:rPr>
          <w:rFonts w:hint="eastAsia" w:ascii="仿宋" w:hAnsi="仿宋" w:eastAsia="仿宋"/>
          <w:b/>
          <w:bCs/>
          <w:sz w:val="28"/>
          <w:szCs w:val="28"/>
        </w:rPr>
        <w:t>28．投标文件的补充、修改与撤回</w:t>
      </w:r>
    </w:p>
    <w:p>
      <w:pPr>
        <w:ind w:firstLine="280" w:firstLineChars="100"/>
        <w:rPr>
          <w:rFonts w:ascii="仿宋" w:hAnsi="仿宋" w:eastAsia="仿宋"/>
          <w:sz w:val="28"/>
          <w:szCs w:val="28"/>
        </w:rPr>
      </w:pPr>
      <w:r>
        <w:rPr>
          <w:rFonts w:hint="eastAsia" w:ascii="仿宋" w:hAnsi="仿宋" w:eastAsia="仿宋"/>
          <w:sz w:val="28"/>
          <w:szCs w:val="28"/>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p>
    <w:p>
      <w:pPr>
        <w:pStyle w:val="4"/>
        <w:spacing w:line="360" w:lineRule="auto"/>
        <w:jc w:val="center"/>
        <w:rPr>
          <w:rFonts w:ascii="宋体" w:hAnsi="宋体" w:cs="宋体"/>
          <w:color w:val="000000"/>
          <w:sz w:val="28"/>
        </w:rPr>
      </w:pPr>
      <w:bookmarkStart w:id="49" w:name="_Toc29972"/>
      <w:bookmarkStart w:id="50" w:name="_Toc11936"/>
      <w:bookmarkStart w:id="51" w:name="_Toc19497"/>
      <w:r>
        <w:rPr>
          <w:rFonts w:hint="eastAsia" w:ascii="宋体" w:hAnsi="宋体" w:cs="宋体"/>
          <w:color w:val="000000"/>
          <w:sz w:val="28"/>
        </w:rPr>
        <w:t>第五章、</w:t>
      </w:r>
      <w:bookmarkEnd w:id="49"/>
      <w:bookmarkEnd w:id="50"/>
      <w:bookmarkEnd w:id="51"/>
      <w:r>
        <w:rPr>
          <w:rFonts w:hint="eastAsia" w:ascii="宋体" w:hAnsi="宋体" w:cs="宋体"/>
          <w:color w:val="000000"/>
          <w:sz w:val="28"/>
        </w:rPr>
        <w:t>开标、评标、定标</w:t>
      </w:r>
    </w:p>
    <w:p>
      <w:pPr>
        <w:ind w:firstLine="281" w:firstLineChars="100"/>
        <w:rPr>
          <w:rFonts w:ascii="仿宋" w:hAnsi="仿宋" w:eastAsia="仿宋"/>
          <w:b/>
          <w:bCs/>
          <w:sz w:val="28"/>
          <w:szCs w:val="28"/>
        </w:rPr>
      </w:pPr>
      <w:r>
        <w:rPr>
          <w:rFonts w:hint="eastAsia" w:ascii="仿宋" w:hAnsi="仿宋" w:eastAsia="仿宋"/>
          <w:b/>
          <w:bCs/>
          <w:sz w:val="28"/>
          <w:szCs w:val="28"/>
        </w:rPr>
        <w:t>29. 开标</w:t>
      </w:r>
    </w:p>
    <w:p>
      <w:pPr>
        <w:ind w:firstLine="281" w:firstLineChars="100"/>
        <w:rPr>
          <w:rFonts w:ascii="仿宋" w:hAnsi="仿宋" w:eastAsia="仿宋"/>
          <w:b/>
          <w:bCs/>
          <w:sz w:val="28"/>
          <w:szCs w:val="28"/>
        </w:rPr>
      </w:pPr>
      <w:bookmarkStart w:id="52" w:name="_Toc73975822"/>
      <w:r>
        <w:rPr>
          <w:rFonts w:hint="eastAsia" w:ascii="仿宋" w:hAnsi="仿宋" w:eastAsia="仿宋"/>
          <w:b/>
          <w:bCs/>
          <w:sz w:val="28"/>
          <w:szCs w:val="28"/>
        </w:rPr>
        <w:t>29.1开标邀请</w:t>
      </w:r>
      <w:bookmarkEnd w:id="52"/>
    </w:p>
    <w:p>
      <w:pPr>
        <w:ind w:firstLine="280" w:firstLineChars="100"/>
        <w:rPr>
          <w:rFonts w:ascii="仿宋" w:hAnsi="仿宋" w:eastAsia="仿宋"/>
          <w:sz w:val="28"/>
          <w:szCs w:val="28"/>
        </w:rPr>
      </w:pPr>
      <w:r>
        <w:rPr>
          <w:rFonts w:hint="eastAsia" w:ascii="仿宋" w:hAnsi="仿宋" w:eastAsia="仿宋"/>
          <w:sz w:val="28"/>
          <w:szCs w:val="28"/>
        </w:rPr>
        <w:t>（1）开标准备：本项目开标的准备工作由采购组织机构负责落实，开标过程由采购组织机构负责记录；</w:t>
      </w:r>
    </w:p>
    <w:p>
      <w:pPr>
        <w:ind w:firstLine="280" w:firstLineChars="100"/>
        <w:rPr>
          <w:rFonts w:ascii="仿宋" w:hAnsi="仿宋" w:eastAsia="仿宋"/>
          <w:sz w:val="28"/>
          <w:szCs w:val="28"/>
        </w:rPr>
      </w:pPr>
      <w:r>
        <w:rPr>
          <w:rFonts w:hint="eastAsia" w:ascii="仿宋" w:hAnsi="仿宋" w:eastAsia="仿宋"/>
          <w:sz w:val="28"/>
          <w:szCs w:val="28"/>
        </w:rPr>
        <w:t>（2）开标主持：本项目开标由采购人或者采购代理机构主持；</w:t>
      </w:r>
    </w:p>
    <w:p>
      <w:pPr>
        <w:ind w:firstLine="280" w:firstLineChars="100"/>
        <w:rPr>
          <w:rFonts w:ascii="仿宋" w:hAnsi="仿宋" w:eastAsia="仿宋"/>
          <w:sz w:val="28"/>
          <w:szCs w:val="28"/>
        </w:rPr>
      </w:pPr>
      <w:r>
        <w:rPr>
          <w:rFonts w:hint="eastAsia" w:ascii="仿宋" w:hAnsi="仿宋" w:eastAsia="仿宋"/>
          <w:sz w:val="28"/>
          <w:szCs w:val="28"/>
        </w:rPr>
        <w:t>（3）开标邀请：本项目采用电子交易，采购组织机构将按照采购文件规定的时间通过“新疆政府采购云平台，网址：</w:t>
      </w:r>
      <w:r>
        <w:fldChar w:fldCharType="begin"/>
      </w:r>
      <w:r>
        <w:instrText xml:space="preserve"> HYPERLINK "http://www.zcygov.cn" </w:instrText>
      </w:r>
      <w:r>
        <w:fldChar w:fldCharType="separate"/>
      </w:r>
      <w:r>
        <w:rPr>
          <w:rFonts w:hint="eastAsia" w:ascii="仿宋" w:hAnsi="仿宋" w:eastAsia="仿宋"/>
          <w:sz w:val="28"/>
          <w:szCs w:val="28"/>
        </w:rPr>
        <w:t>www.zcygov.cn</w:t>
      </w:r>
      <w:r>
        <w:rPr>
          <w:rFonts w:hint="eastAsia" w:ascii="仿宋" w:hAnsi="仿宋" w:eastAsia="仿宋"/>
          <w:sz w:val="28"/>
          <w:szCs w:val="28"/>
        </w:rPr>
        <w:fldChar w:fldCharType="end"/>
      </w:r>
      <w:r>
        <w:rPr>
          <w:rFonts w:hint="eastAsia" w:ascii="仿宋" w:hAnsi="仿宋" w:eastAsia="仿宋"/>
          <w:sz w:val="28"/>
          <w:szCs w:val="28"/>
        </w:rPr>
        <w:t>”组织开标、开启投标响应文件，所有供应商均应当准时在线参加。</w:t>
      </w:r>
    </w:p>
    <w:p>
      <w:pPr>
        <w:ind w:firstLine="280" w:firstLineChars="100"/>
        <w:rPr>
          <w:rFonts w:ascii="仿宋" w:hAnsi="仿宋" w:eastAsia="仿宋"/>
          <w:sz w:val="28"/>
          <w:szCs w:val="28"/>
        </w:rPr>
      </w:pPr>
      <w:r>
        <w:rPr>
          <w:rFonts w:hint="eastAsia" w:ascii="仿宋" w:hAnsi="仿宋" w:eastAsia="仿宋"/>
          <w:sz w:val="28"/>
          <w:szCs w:val="28"/>
        </w:rPr>
        <w:t>（4）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ind w:firstLine="281" w:firstLineChars="100"/>
        <w:rPr>
          <w:rFonts w:ascii="仿宋" w:hAnsi="仿宋" w:eastAsia="仿宋"/>
          <w:b/>
          <w:bCs/>
          <w:sz w:val="28"/>
          <w:szCs w:val="28"/>
        </w:rPr>
      </w:pPr>
      <w:bookmarkStart w:id="53" w:name="_Toc73975823"/>
      <w:r>
        <w:rPr>
          <w:rFonts w:hint="eastAsia" w:ascii="仿宋" w:hAnsi="仿宋" w:eastAsia="仿宋"/>
          <w:b/>
          <w:bCs/>
          <w:sz w:val="28"/>
          <w:szCs w:val="28"/>
        </w:rPr>
        <w:t>29.2开标程序</w:t>
      </w:r>
      <w:bookmarkEnd w:id="53"/>
    </w:p>
    <w:p>
      <w:pPr>
        <w:ind w:firstLine="280" w:firstLineChars="100"/>
        <w:rPr>
          <w:rFonts w:ascii="仿宋" w:hAnsi="仿宋" w:eastAsia="仿宋"/>
          <w:sz w:val="28"/>
          <w:szCs w:val="28"/>
        </w:rPr>
      </w:pPr>
      <w:r>
        <w:rPr>
          <w:rFonts w:hint="eastAsia" w:ascii="仿宋" w:hAnsi="仿宋" w:eastAsia="仿宋"/>
          <w:sz w:val="28"/>
          <w:szCs w:val="28"/>
        </w:rPr>
        <w:t>（1）开标时间到后，主持人宣布开标会议开始。</w:t>
      </w:r>
    </w:p>
    <w:p>
      <w:pPr>
        <w:snapToGrid w:val="0"/>
        <w:spacing w:line="360" w:lineRule="auto"/>
        <w:ind w:firstLine="420" w:firstLineChars="200"/>
        <w:rPr>
          <w:rFonts w:ascii="仿宋" w:hAnsi="仿宋" w:eastAsia="仿宋"/>
          <w:sz w:val="28"/>
          <w:szCs w:val="28"/>
        </w:rPr>
      </w:pPr>
      <w:r>
        <w:rPr>
          <w:rFonts w:hint="eastAsia" w:ascii="宋体" w:hAnsi="宋体" w:cs="宋体"/>
          <w:sz w:val="21"/>
          <w:szCs w:val="21"/>
        </w:rPr>
        <w:t>（</w:t>
      </w:r>
      <w:r>
        <w:rPr>
          <w:rFonts w:hint="eastAsia" w:ascii="仿宋" w:hAnsi="仿宋" w:eastAsia="仿宋"/>
          <w:sz w:val="28"/>
          <w:szCs w:val="28"/>
        </w:rPr>
        <w:t>2）投标文件解密（</w:t>
      </w:r>
      <w:r>
        <w:rPr>
          <w:rFonts w:hint="eastAsia" w:ascii="仿宋" w:hAnsi="仿宋" w:eastAsia="仿宋"/>
          <w:b/>
          <w:bCs/>
          <w:sz w:val="28"/>
          <w:szCs w:val="28"/>
        </w:rPr>
        <w:t>解密规定见《供应商须知前附表》）</w:t>
      </w:r>
      <w:r>
        <w:rPr>
          <w:rFonts w:hint="eastAsia" w:ascii="仿宋" w:hAnsi="仿宋" w:eastAsia="仿宋"/>
          <w:sz w:val="28"/>
          <w:szCs w:val="28"/>
        </w:rPr>
        <w:t>。</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（3）投标文件解密异常情况处理</w:t>
      </w:r>
      <w:r>
        <w:rPr>
          <w:rFonts w:hint="eastAsia" w:ascii="仿宋" w:hAnsi="仿宋" w:eastAsia="仿宋"/>
          <w:b/>
          <w:bCs/>
          <w:sz w:val="28"/>
          <w:szCs w:val="28"/>
        </w:rPr>
        <w:t>（处理办法见《供应商须知前附表》）。</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（4）公布投标文件解密情况</w:t>
      </w:r>
      <w:r>
        <w:rPr>
          <w:rFonts w:hint="eastAsia" w:ascii="仿宋" w:hAnsi="仿宋" w:eastAsia="仿宋"/>
          <w:b/>
          <w:bCs/>
          <w:sz w:val="28"/>
          <w:szCs w:val="28"/>
        </w:rPr>
        <w:t>（投标文件成功解密的供应商名单等信息），组织签署《政府采购活动现场确认声明书》（疫情防控期间，将通过电子邮件形式组织签署），供应商应在20分钟内通过邮件形式将经签署的《政府采购活动现场确认声明书》发送至采购代理机构指定邮箱2822083220@qq.co</w:t>
      </w:r>
      <w:r>
        <w:rPr>
          <w:rFonts w:hint="eastAsia" w:ascii="仿宋" w:hAnsi="仿宋" w:eastAsia="仿宋"/>
          <w:sz w:val="28"/>
          <w:szCs w:val="28"/>
        </w:rPr>
        <w:t>m ，逾期发送或未发送的视为无异议。</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（5）开启标书信息，标书信息开启后，首先由采购人或采购代理机构或评审小组依法对投标供应商的资格证明文件进行审查， 审查结束公布投标供应商的资格符合情况。资格审查未获通过的供应商，其商务技术文件及报价文件不再进入评审。</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（6）商务技术评审结束后，主持人公布商务技术评审无效投标供应商名单和商务技术评审有效投标供应商名单及其商务技术得分情况。商务技术评审无效的供应商，其报价不再进入评审。</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7）开启有效投标供应商的报价，公布开标一览表有关内容，并【开启签字时段】，供应商对开标纪录进行在线签字确认（不予确认的应说明理由，否则视为无异议）。开标结束后，由评标委员会对本次投标结果进行排名确认 。</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（8）评审结束后，采购代理机构在系统上公布评审结果。</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特别情况说明：</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（1）本项目采用电子交易，如遇“新疆政府采购云平台”电子化开标或评审程序调整的，按调整后程序执行。</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2）开标过程中需要相关当事人进行签字或盖章确认的材料将通过“政府采购云平台”进行，若因“政府采购云平台”技术问题无法进行签字或盖章确认的，采购组织机构将通过电子邮件等形式予以确认，请供应商保证办理投标事宜人员电话畅通、网络在线，签字或盖章确认的时间为20分钟。如未及时签字或盖章确认的，视为无异议。</w:t>
      </w:r>
    </w:p>
    <w:p>
      <w:pPr>
        <w:snapToGrid w:val="0"/>
        <w:spacing w:line="360" w:lineRule="auto"/>
        <w:ind w:firstLine="562" w:firstLineChars="200"/>
        <w:rPr>
          <w:rFonts w:ascii="仿宋" w:hAnsi="仿宋" w:eastAsia="仿宋"/>
          <w:b/>
          <w:bCs/>
          <w:sz w:val="28"/>
          <w:szCs w:val="28"/>
        </w:rPr>
      </w:pPr>
      <w:r>
        <w:rPr>
          <w:rFonts w:hint="eastAsia" w:ascii="仿宋" w:hAnsi="仿宋" w:eastAsia="仿宋"/>
          <w:b/>
          <w:bCs/>
          <w:sz w:val="28"/>
          <w:szCs w:val="28"/>
        </w:rPr>
        <w:t>29.3 投标供应商资格审查：</w:t>
      </w:r>
    </w:p>
    <w:p>
      <w:pPr>
        <w:snapToGrid w:val="0"/>
        <w:spacing w:line="360" w:lineRule="auto"/>
        <w:ind w:firstLine="420" w:firstLineChars="200"/>
        <w:rPr>
          <w:rFonts w:ascii="仿宋" w:hAnsi="仿宋" w:eastAsia="仿宋"/>
          <w:sz w:val="28"/>
          <w:szCs w:val="28"/>
        </w:rPr>
      </w:pPr>
      <w:r>
        <w:rPr>
          <w:rFonts w:hint="eastAsia" w:ascii="宋体" w:hAnsi="宋体" w:cs="宋体"/>
          <w:sz w:val="21"/>
          <w:szCs w:val="21"/>
        </w:rPr>
        <w:t>（</w:t>
      </w:r>
      <w:r>
        <w:rPr>
          <w:rFonts w:hint="eastAsia" w:ascii="仿宋" w:hAnsi="仿宋" w:eastAsia="仿宋"/>
          <w:sz w:val="28"/>
          <w:szCs w:val="28"/>
        </w:rPr>
        <w:t>1）开标（标书信息开启）后，采购人或采购代理机构或评审小组首先依法对投标供应商的资格文件进行审查，审查各投标供应商的资格符合情况。采购人或采购代理机构或评审小组对投标供应商所提交的资格证明材料仅负审核的责任。如发现投标供应商所提交的资格证明材料不合法或与事实不符，采购人可取消其中标资格并追究投标供应商的法律责任。</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（3）供应商信用记录查询与使用：见《供应商须知前附表》。</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30.评审工作的组织</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采购人或采购代理机构负责组织本项目的评审工作，并依据《政府采购货物和服务招标投标管理办法（财政部第87号令）》第四十五条的相关规定履行职责。</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31. 评标委员会的组建</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31.1、评标委员会成员由招标人代表和随机抽取的有关方面的专家5人组成单数。评标委员会的成员在评标过程中</w:t>
      </w:r>
      <w:r>
        <w:rPr>
          <w:rFonts w:hint="eastAsia" w:ascii="仿宋" w:hAnsi="仿宋" w:eastAsia="仿宋"/>
          <w:sz w:val="28"/>
          <w:szCs w:val="28"/>
          <w:lang w:val="zh-CN"/>
        </w:rPr>
        <w:t>必须严格遵守政府采购的有关规定</w:t>
      </w:r>
      <w:r>
        <w:rPr>
          <w:rFonts w:hint="eastAsia" w:ascii="仿宋" w:hAnsi="仿宋" w:eastAsia="仿宋"/>
          <w:sz w:val="28"/>
          <w:szCs w:val="28"/>
        </w:rPr>
        <w:t>。</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31.2、评标委员会根据招标文件的规定，进行投标文件的评审、得出评标结果，并向招标人推荐中标候选人。</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31.3、投标文件的初审</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31.3.1 资格性检查：依据法律法规和招标文件的规定，对投标文件中的资格证明、投标保证金等进行审查，以确定投标人是否具备投标资格。</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31.3.2 符合性检查：依据招标文件的规定，从投标文件的有效性、完整性和对招标文件的响应程度进行审查，以确定是否对招标文件的实质性要求作出响应。</w:t>
      </w:r>
    </w:p>
    <w:p>
      <w:pPr>
        <w:snapToGrid w:val="0"/>
        <w:spacing w:line="360" w:lineRule="auto"/>
        <w:ind w:firstLine="560" w:firstLineChars="200"/>
        <w:rPr>
          <w:rFonts w:ascii="仿宋" w:hAnsi="仿宋" w:eastAsia="仿宋"/>
          <w:sz w:val="28"/>
          <w:szCs w:val="28"/>
        </w:rPr>
      </w:pPr>
      <w:bookmarkStart w:id="54" w:name="_Hlk35577961"/>
      <w:bookmarkStart w:id="55" w:name="_Hlk35577959"/>
      <w:bookmarkStart w:id="56" w:name="_Hlk35577960"/>
      <w:r>
        <w:rPr>
          <w:rFonts w:hint="eastAsia" w:ascii="仿宋" w:hAnsi="仿宋" w:eastAsia="仿宋"/>
          <w:sz w:val="28"/>
          <w:szCs w:val="28"/>
        </w:rPr>
        <w:t>31.3.3、对投标文件的比较</w:t>
      </w:r>
      <w:bookmarkEnd w:id="54"/>
      <w:bookmarkEnd w:id="55"/>
      <w:bookmarkEnd w:id="56"/>
      <w:r>
        <w:rPr>
          <w:rFonts w:hint="eastAsia" w:ascii="仿宋" w:hAnsi="仿宋" w:eastAsia="仿宋"/>
          <w:sz w:val="28"/>
          <w:szCs w:val="28"/>
        </w:rPr>
        <w:t>和评价</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31.3.4评标委员会将按招标文件中规定的评标方法和标准，对资格性检查和符合性检查合格的投标文件进行评估与评价。</w:t>
      </w:r>
    </w:p>
    <w:p>
      <w:pPr>
        <w:snapToGrid w:val="0"/>
        <w:spacing w:line="360" w:lineRule="auto"/>
        <w:ind w:firstLine="560" w:firstLineChars="200"/>
        <w:rPr>
          <w:rFonts w:ascii="仿宋" w:hAnsi="仿宋" w:eastAsia="仿宋"/>
          <w:sz w:val="28"/>
          <w:szCs w:val="28"/>
        </w:rPr>
      </w:pPr>
      <w:bookmarkStart w:id="57" w:name="_Hlk35586141"/>
      <w:bookmarkStart w:id="58" w:name="_Hlk35586143"/>
      <w:bookmarkStart w:id="59" w:name="_Hlk35586142"/>
      <w:r>
        <w:rPr>
          <w:rFonts w:hint="eastAsia" w:ascii="仿宋" w:hAnsi="仿宋" w:eastAsia="仿宋"/>
          <w:sz w:val="28"/>
          <w:szCs w:val="28"/>
        </w:rPr>
        <w:t>32.评标原则及方法</w:t>
      </w:r>
      <w:bookmarkEnd w:id="57"/>
      <w:bookmarkEnd w:id="58"/>
      <w:bookmarkEnd w:id="59"/>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32.1评标采用最低评标价法</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评标委员会在评标报告中推荐中标候选人时，应遵照以下原则：</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32.2评标委员会根据报价由低至高的次序，推荐排名次序位于前三名的投标人作为中标候选人向采购人推荐。如果在排序中出现投标价格相同的，则技术指标高的排序优先；</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投标人数量少于三个或者所有投标被否决的，采购人应当依法重新招标。   </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33. 评委纪律</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评标委员会成员必须严格遵守保密规定，不得泄露评审的有关情况，任何单位和个人不得干扰、影响评标的正常进行，评标委员会成员不得私下与投标供应商接触。</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34.评标程序</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34.1 在评审专家中推选评标委员会组长，采购人代表不得担任评标委员会组长。</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34.2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34.3 评审人员对符合资格的供应商的投标文件的有效性、符合性、完整性和响应程度进行审查，确定是否对采购文件作出实质性响应。</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34.4 评审人员按采购文件规定的评审方法和评审标准，依法独立对供应商投标文件进行评估、比较，并给予评价或打分，不受任何单位和个人的干预。</w:t>
      </w:r>
    </w:p>
    <w:p>
      <w:pPr>
        <w:snapToGrid w:val="0"/>
        <w:spacing w:line="360" w:lineRule="auto"/>
        <w:ind w:firstLine="562" w:firstLineChars="200"/>
        <w:rPr>
          <w:rFonts w:ascii="仿宋" w:hAnsi="仿宋" w:eastAsia="仿宋"/>
          <w:b/>
          <w:bCs/>
          <w:sz w:val="28"/>
          <w:szCs w:val="28"/>
        </w:rPr>
      </w:pPr>
      <w:r>
        <w:rPr>
          <w:rFonts w:hint="eastAsia" w:ascii="仿宋" w:hAnsi="仿宋" w:eastAsia="仿宋"/>
          <w:b/>
          <w:bCs/>
          <w:sz w:val="28"/>
          <w:szCs w:val="28"/>
        </w:rPr>
        <w:t>35.评审小组</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35.1.采购方将根据《中华人民共和国政府采购法》等有关法规的规定，依法组建本次采购项目的评审小组</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35.2 评审小组人选于投标文件开启前确定。评审小组成员名单在中标结果确定前保密。</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35.3 评审小组有关技术、经济等方面的专家和采购人熟悉相关业务的代表人员组成，成员为五人以上的单数，其中技术、经济等方面的成员人数不少于成员总数的三分之二。</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35.4 按前款规定，评审小组的成员，由采购方从政府采购专家库中采取随机抽取的方式确定。对于技术复杂、专业性要求较高或者国家有特殊要求的采购项目，采取随机抽取的方式抽取的专家不能满足招标工作需要时，将采取直接确定的方式选定招标小组的人选。</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35.5评审小组成员遵循法定的回避规定。</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35.6 评标专家应符合下列条件：</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（1）具有良好的职业道德,廉洁自律,遵纪守法,无行贿、受贿、欺诈等不良信用记录;</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（2）具有中级专业技术职称或同等专业水平且从事相关领域工作满 8 年,或者具有高级专业技术职称或同等专业水平;</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（3）熟悉政府采购相关政策法规;</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（4）承诺以独立身份参加评审工作,依法履行评审专家工作职责并承担相应法律责任的中国公民;</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（5）不满 70 周岁,身体健康,能够承担评审工作;</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（6）申请成为评审专家前三年内,无不良行为记录。</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有下列情形之一的，不得担任评标委员会成员：</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（1）与投标方或者投标方主要负责人有近亲关系的；</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（2）与项目主管部门或者行政监督部门的人员有近亲关系的；</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（3）与投标人有经济利益关系，可能影响对投标公正评审的；</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（4）曾因在招标、评标以及其他与招标投标有关活动中从事违法行为而受过行政处罚或刑事处罚的。</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35.7 评标委员会成员与参加采购活动的投标人存在下列利害关系之一的,应当回避:</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（1）参加采购活动前三年内,与投标供应商存在劳动关系,或者担任过投标供应商的董事、监事,或者是投标供应商的控股股东或实际控制人;</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（2）与投标供应商的法定代表人或者负责人有夫妻、直系血亲、三代以内旁系血亲或者近姻亲关系;</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（3）与投标供应商有其他可能影响政府采购活动公平、公正进行的关系。</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评审专家发现本人与参加采购活动的投标人有利害关系的,应当主动提出回避。采购人或者招标方发现评审专家与参加采购活动的供应商有利害关系的,将要求其回避。</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35.8 评标委员会成员应当熟悉招标文件及以下内容：</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35.9 招标目的。</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35.9.1 招标项目的范围、性质。</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35.9.2招标文件中规定的主要技术要求、标准和商务条款。</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35.9.3招标文件规定的评标标准、评标方法和在评标过程中应考虑的相关因素。</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35.9.4 招标人将向评标委员会提供评标所需的信息和数据。</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35.9.5评标委员会应当根据招标文件规定的评标标准和方法，对投标文件进行评审和比较。招标文件中没有规定的标准和方法不得作为评标的依据。</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35.9.6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35.9.7评标委员会成员和与本项目评标活动有关的工作人员，不得透露对投标文件的评审和比较、中标候选人的推荐情况以及与评标有关的其他情况。</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35.9.8与评标活动有关的工作人员，是指评标委员会成员以外的、因参与评标监督工作或者事务性工作而知悉有关评标情况的所有人员。</w:t>
      </w:r>
    </w:p>
    <w:p>
      <w:pPr>
        <w:snapToGrid w:val="0"/>
        <w:spacing w:line="360" w:lineRule="auto"/>
        <w:ind w:firstLine="562" w:firstLineChars="200"/>
        <w:rPr>
          <w:rFonts w:ascii="仿宋" w:hAnsi="仿宋" w:eastAsia="仿宋"/>
          <w:b/>
          <w:bCs/>
          <w:sz w:val="28"/>
          <w:szCs w:val="28"/>
        </w:rPr>
      </w:pPr>
      <w:r>
        <w:rPr>
          <w:rFonts w:hint="eastAsia" w:ascii="仿宋" w:hAnsi="仿宋" w:eastAsia="仿宋"/>
          <w:b/>
          <w:bCs/>
          <w:sz w:val="28"/>
          <w:szCs w:val="28"/>
        </w:rPr>
        <w:t>36、监督</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36.1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36.2  监督小组成员遵循法定的回避规定。</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36.3  遵纪守法，客观、公正、廉洁地履行职责。</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36.4  配合采购方答复报价方提出的质疑；配合财政部门的投诉处理和监督检查工作。</w:t>
      </w:r>
    </w:p>
    <w:p>
      <w:pPr>
        <w:snapToGrid w:val="0"/>
        <w:spacing w:line="360" w:lineRule="auto"/>
        <w:ind w:firstLine="562" w:firstLineChars="200"/>
        <w:rPr>
          <w:rFonts w:ascii="仿宋" w:hAnsi="仿宋" w:eastAsia="仿宋"/>
          <w:b/>
          <w:bCs/>
          <w:sz w:val="28"/>
          <w:szCs w:val="28"/>
        </w:rPr>
      </w:pPr>
      <w:r>
        <w:rPr>
          <w:rFonts w:hint="eastAsia" w:ascii="仿宋" w:hAnsi="仿宋" w:eastAsia="仿宋"/>
          <w:b/>
          <w:bCs/>
          <w:sz w:val="28"/>
          <w:szCs w:val="28"/>
        </w:rPr>
        <w:t>37定标</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由评审小组结合投标文件及最终承诺，在符合采购需求、质量和服务相等的前提下，推荐提出最低本次招标项目的最终报价，即为投标人在投标文件中载明的投标报价。评标委员会按评审后按投标报价由低到高顺序排列。投标报价相同的，按技术指标优劣顺序排列。投标报价作为评标的重要依据，但并非唯一标准。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 采购结果确认（确定中标供应商）采购结果确认（确定中标供应商）：本项目由采购人根据评标委员会提交的《评审报告》，通过“政府采购云平台”依法确认采购结果、确定中标供应商。具体流程如下：</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（1）采购代理机构将在评审结束后2个工作日内将评审报告送采购人。</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（2）采购人将在收到评审报告之日起5个工作日内，在评审报告推荐的中标候选供应商名单中按顺序确定中标供应商，并将确认意见以书面形式回复采购代理机构。 </w:t>
      </w:r>
    </w:p>
    <w:p>
      <w:pPr>
        <w:snapToGrid w:val="0"/>
        <w:spacing w:line="360" w:lineRule="auto"/>
        <w:ind w:firstLine="562" w:firstLineChars="200"/>
        <w:rPr>
          <w:rFonts w:ascii="仿宋" w:hAnsi="仿宋" w:eastAsia="仿宋"/>
          <w:b/>
          <w:bCs/>
          <w:sz w:val="28"/>
          <w:szCs w:val="28"/>
        </w:rPr>
      </w:pPr>
      <w:r>
        <w:rPr>
          <w:rFonts w:hint="eastAsia" w:ascii="仿宋" w:hAnsi="仿宋" w:eastAsia="仿宋"/>
          <w:b/>
          <w:bCs/>
          <w:sz w:val="28"/>
          <w:szCs w:val="28"/>
        </w:rPr>
        <w:t>38</w:t>
      </w:r>
      <w:r>
        <w:rPr>
          <w:rFonts w:hint="eastAsia" w:ascii="仿宋" w:hAnsi="仿宋" w:eastAsia="仿宋"/>
          <w:sz w:val="28"/>
          <w:szCs w:val="28"/>
        </w:rPr>
        <w:t>.采购结果经采购人确认后2个工作日内，采购代理机构将在</w:t>
      </w:r>
      <w:r>
        <w:rPr>
          <w:rFonts w:hint="eastAsia" w:ascii="仿宋" w:hAnsi="仿宋" w:eastAsia="仿宋"/>
          <w:b/>
          <w:bCs/>
          <w:sz w:val="28"/>
          <w:szCs w:val="28"/>
        </w:rPr>
        <w:t>克州公共资源交易中心网、新疆政府采购网（www.zjzfcg.gov.cn）上公告采购结果，中标公告期限为1个工作日。</w:t>
      </w:r>
    </w:p>
    <w:p>
      <w:pPr>
        <w:pStyle w:val="4"/>
        <w:spacing w:line="360" w:lineRule="auto"/>
        <w:jc w:val="center"/>
        <w:rPr>
          <w:rFonts w:ascii="宋体" w:hAnsi="宋体" w:cs="宋体"/>
          <w:color w:val="000000"/>
          <w:sz w:val="32"/>
          <w:szCs w:val="32"/>
        </w:rPr>
      </w:pPr>
      <w:bookmarkStart w:id="60" w:name="_Toc29318"/>
      <w:bookmarkStart w:id="61" w:name="_Toc14928"/>
      <w:bookmarkStart w:id="62" w:name="_Toc3129"/>
      <w:r>
        <w:rPr>
          <w:rFonts w:hint="eastAsia" w:ascii="宋体" w:hAnsi="宋体" w:cs="宋体"/>
          <w:color w:val="000000"/>
          <w:sz w:val="32"/>
          <w:szCs w:val="32"/>
        </w:rPr>
        <w:t>第六章、中标</w:t>
      </w:r>
      <w:bookmarkEnd w:id="60"/>
      <w:bookmarkEnd w:id="61"/>
      <w:bookmarkEnd w:id="62"/>
    </w:p>
    <w:p>
      <w:pPr>
        <w:snapToGrid w:val="0"/>
        <w:spacing w:line="360" w:lineRule="auto"/>
        <w:ind w:firstLine="562" w:firstLineChars="200"/>
        <w:rPr>
          <w:rFonts w:ascii="仿宋" w:hAnsi="仿宋" w:eastAsia="仿宋"/>
          <w:b/>
          <w:bCs/>
          <w:sz w:val="28"/>
          <w:szCs w:val="28"/>
        </w:rPr>
      </w:pPr>
      <w:bookmarkStart w:id="63" w:name="_Toc11571"/>
      <w:bookmarkStart w:id="64" w:name="_Toc6470"/>
      <w:bookmarkStart w:id="65" w:name="_Toc16040"/>
      <w:r>
        <w:rPr>
          <w:rFonts w:hint="eastAsia" w:ascii="仿宋" w:hAnsi="仿宋" w:eastAsia="仿宋"/>
          <w:b/>
          <w:bCs/>
          <w:sz w:val="28"/>
          <w:szCs w:val="28"/>
        </w:rPr>
        <w:t>39. 中标通知书</w:t>
      </w:r>
    </w:p>
    <w:p>
      <w:pPr>
        <w:spacing w:line="440" w:lineRule="exact"/>
        <w:ind w:firstLine="280" w:firstLineChars="100"/>
        <w:rPr>
          <w:rFonts w:ascii="宋体"/>
          <w:szCs w:val="21"/>
        </w:rPr>
      </w:pPr>
      <w:r>
        <w:rPr>
          <w:rFonts w:hint="eastAsia" w:ascii="仿宋" w:hAnsi="仿宋" w:eastAsia="仿宋"/>
          <w:sz w:val="28"/>
          <w:szCs w:val="28"/>
        </w:rPr>
        <w:t>39.1在中标通知书发出前，招标人将中标侯选人的情况在克州公共资源交易中心网、新疆政府采购网予以公示，</w:t>
      </w:r>
      <w:r>
        <w:rPr>
          <w:rFonts w:hint="eastAsia" w:ascii="仿宋" w:hAnsi="仿宋" w:eastAsia="仿宋"/>
          <w:b/>
          <w:bCs/>
          <w:sz w:val="28"/>
          <w:szCs w:val="28"/>
        </w:rPr>
        <w:t>公示期为一个工作日</w:t>
      </w:r>
      <w:r>
        <w:rPr>
          <w:rFonts w:hint="eastAsia" w:ascii="仿宋" w:hAnsi="仿宋" w:eastAsia="仿宋"/>
          <w:sz w:val="28"/>
          <w:szCs w:val="28"/>
        </w:rPr>
        <w:t>。待公示期结束后，采购组织机构向中标人发出中标通知书</w:t>
      </w:r>
      <w:r>
        <w:rPr>
          <w:rFonts w:hint="eastAsia" w:ascii="宋体"/>
          <w:szCs w:val="21"/>
        </w:rPr>
        <w:t>。</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39.2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bookmarkEnd w:id="63"/>
    <w:bookmarkEnd w:id="64"/>
    <w:bookmarkEnd w:id="65"/>
    <w:p>
      <w:pPr>
        <w:pStyle w:val="4"/>
        <w:spacing w:line="360" w:lineRule="auto"/>
        <w:jc w:val="center"/>
        <w:rPr>
          <w:rFonts w:ascii="宋体" w:hAnsi="宋体" w:cs="宋体"/>
          <w:color w:val="000000"/>
          <w:sz w:val="28"/>
          <w:szCs w:val="28"/>
        </w:rPr>
      </w:pPr>
      <w:r>
        <w:rPr>
          <w:rFonts w:hint="eastAsia" w:ascii="宋体" w:hAnsi="宋体" w:cs="宋体"/>
          <w:color w:val="000000"/>
          <w:sz w:val="28"/>
          <w:szCs w:val="28"/>
        </w:rPr>
        <w:t>第七章、合同的授予</w:t>
      </w:r>
    </w:p>
    <w:p>
      <w:pPr>
        <w:spacing w:line="440" w:lineRule="exact"/>
        <w:ind w:firstLine="281" w:firstLineChars="100"/>
        <w:rPr>
          <w:rFonts w:ascii="仿宋" w:hAnsi="仿宋" w:eastAsia="仿宋"/>
          <w:b/>
          <w:bCs/>
          <w:sz w:val="28"/>
          <w:szCs w:val="28"/>
        </w:rPr>
      </w:pPr>
      <w:bookmarkStart w:id="66" w:name="_Toc73975842"/>
      <w:bookmarkStart w:id="67" w:name="_Toc469495730"/>
      <w:r>
        <w:rPr>
          <w:rFonts w:hint="eastAsia" w:ascii="仿宋" w:hAnsi="仿宋" w:eastAsia="仿宋"/>
          <w:b/>
          <w:bCs/>
          <w:sz w:val="28"/>
          <w:szCs w:val="28"/>
        </w:rPr>
        <w:t>40．履约保证金</w:t>
      </w:r>
      <w:bookmarkEnd w:id="66"/>
    </w:p>
    <w:p>
      <w:pPr>
        <w:spacing w:line="440" w:lineRule="exact"/>
        <w:ind w:firstLine="280" w:firstLineChars="100"/>
        <w:rPr>
          <w:rFonts w:ascii="仿宋" w:hAnsi="仿宋" w:eastAsia="仿宋"/>
          <w:sz w:val="28"/>
          <w:szCs w:val="28"/>
        </w:rPr>
      </w:pPr>
      <w:r>
        <w:rPr>
          <w:rFonts w:hint="eastAsia" w:ascii="仿宋" w:hAnsi="仿宋" w:eastAsia="仿宋"/>
          <w:sz w:val="28"/>
          <w:szCs w:val="28"/>
        </w:rPr>
        <w:t>40.1 中标供应商在签订合同后5个工作日内向采购人交纳不超过中标价10%的履约保证金（鼓励以银行、保险公司出具的履约保函形式提交；若以电汇、银行转账方式提交的，必须转到采购人的指定账户）。</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40.2 签订合同后，如中标供应商不按合同约定履约的，履约保证金不予退还，履约保证金不足以赔偿损失的，按实际损失赔偿。</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40.3 如果中标供应商在建设期内没有涉及采购人的应付而未付金额或违约行为，采购人在项目验收合格后或提前终止合同后全额无息退还履约保证金。</w:t>
      </w:r>
    </w:p>
    <w:p>
      <w:pPr>
        <w:spacing w:line="440" w:lineRule="exact"/>
        <w:ind w:firstLine="281" w:firstLineChars="100"/>
        <w:rPr>
          <w:rFonts w:ascii="仿宋" w:hAnsi="仿宋" w:eastAsia="仿宋"/>
          <w:b/>
          <w:bCs/>
          <w:sz w:val="28"/>
          <w:szCs w:val="28"/>
        </w:rPr>
      </w:pPr>
      <w:bookmarkStart w:id="68" w:name="_Toc73975843"/>
      <w:r>
        <w:rPr>
          <w:rFonts w:hint="eastAsia" w:ascii="仿宋" w:hAnsi="仿宋" w:eastAsia="仿宋"/>
          <w:b/>
          <w:bCs/>
          <w:sz w:val="28"/>
          <w:szCs w:val="28"/>
        </w:rPr>
        <w:t>41．签订合同及公告</w:t>
      </w:r>
      <w:bookmarkEnd w:id="68"/>
    </w:p>
    <w:p>
      <w:pPr>
        <w:spacing w:line="440" w:lineRule="exact"/>
        <w:ind w:firstLine="280" w:firstLineChars="100"/>
        <w:rPr>
          <w:rFonts w:ascii="仿宋" w:hAnsi="仿宋" w:eastAsia="仿宋"/>
          <w:sz w:val="28"/>
          <w:szCs w:val="28"/>
        </w:rPr>
      </w:pPr>
      <w:r>
        <w:rPr>
          <w:rFonts w:hint="eastAsia" w:ascii="仿宋" w:hAnsi="仿宋" w:eastAsia="仿宋"/>
          <w:sz w:val="28"/>
          <w:szCs w:val="28"/>
        </w:rPr>
        <w:t>41.1采购人在中标通知书发出之日起30日内与中标供应商签订合同。</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41.2中标供应商拖延、拒签合同的,取消中标资格。</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41.3 采购文件、中标供应商的投标文件及评标过程中有关澄清文件等均作为签订合同的依据。所签订的合同不得对采购文件和中标供应商的投标文件的内容作实质性修改。</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41.4采购人应当自政府采购合同签订之日起2个工作日内，在省级以上财政部门指定的政府采购信息发布媒体及相关网站上公告。</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41.5采购人应当自政府采购合同签订之日起7个工作日内，将政府采购合同副本报同级人民政府财政部门备案以及采购代理机构存档。</w:t>
      </w:r>
    </w:p>
    <w:p>
      <w:pPr>
        <w:pStyle w:val="4"/>
        <w:spacing w:line="360" w:lineRule="auto"/>
        <w:jc w:val="center"/>
        <w:rPr>
          <w:rFonts w:ascii="宋体" w:hAnsi="宋体" w:cs="宋体"/>
          <w:color w:val="000000"/>
          <w:sz w:val="28"/>
          <w:szCs w:val="28"/>
        </w:rPr>
      </w:pPr>
      <w:r>
        <w:rPr>
          <w:rFonts w:hint="eastAsia" w:ascii="宋体" w:hAnsi="宋体" w:cs="宋体"/>
          <w:color w:val="000000"/>
          <w:sz w:val="28"/>
          <w:szCs w:val="28"/>
        </w:rPr>
        <w:t>第八章、纪律和监督</w:t>
      </w:r>
      <w:bookmarkEnd w:id="67"/>
    </w:p>
    <w:p>
      <w:pPr>
        <w:spacing w:line="440" w:lineRule="exact"/>
        <w:ind w:firstLine="281" w:firstLineChars="100"/>
        <w:rPr>
          <w:rFonts w:ascii="仿宋" w:hAnsi="仿宋" w:eastAsia="仿宋"/>
          <w:b/>
          <w:bCs/>
          <w:sz w:val="28"/>
          <w:szCs w:val="28"/>
        </w:rPr>
      </w:pPr>
      <w:r>
        <w:rPr>
          <w:rFonts w:hint="eastAsia" w:ascii="仿宋" w:hAnsi="仿宋" w:eastAsia="仿宋"/>
          <w:b/>
          <w:bCs/>
          <w:sz w:val="28"/>
          <w:szCs w:val="28"/>
        </w:rPr>
        <w:t xml:space="preserve">42. 对招标人的纪律要求 </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 xml:space="preserve">42.1招标人不得泄漏招标投标活动中应当保密的情况和资料，不得与投标人串通损害国家利益，社会公共利益或者他人合法权益。 </w:t>
      </w:r>
    </w:p>
    <w:p>
      <w:pPr>
        <w:spacing w:line="440" w:lineRule="exact"/>
        <w:ind w:firstLine="281" w:firstLineChars="100"/>
        <w:rPr>
          <w:rFonts w:ascii="仿宋" w:hAnsi="仿宋" w:eastAsia="仿宋"/>
          <w:b/>
          <w:bCs/>
          <w:sz w:val="28"/>
          <w:szCs w:val="28"/>
        </w:rPr>
      </w:pPr>
      <w:r>
        <w:rPr>
          <w:rFonts w:hint="eastAsia" w:ascii="仿宋" w:hAnsi="仿宋" w:eastAsia="仿宋"/>
          <w:b/>
          <w:bCs/>
          <w:sz w:val="28"/>
          <w:szCs w:val="28"/>
        </w:rPr>
        <w:t xml:space="preserve">43. 对投标人的纪律要求 </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44.1投标人不得相互串通投标或者与招标人串通投标，不得向招标人或者评标委员会成员行贿谋取中标，不得以他人名义投标或者以其他方式弄虚作假骗取中标；投标人不得以任何方式干扰、影响评标工作。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40" w:lineRule="exact"/>
        <w:ind w:firstLine="281" w:firstLineChars="100"/>
        <w:rPr>
          <w:rFonts w:ascii="仿宋" w:hAnsi="仿宋" w:eastAsia="仿宋"/>
          <w:b/>
          <w:bCs/>
          <w:sz w:val="28"/>
          <w:szCs w:val="28"/>
        </w:rPr>
      </w:pPr>
      <w:r>
        <w:rPr>
          <w:rFonts w:hint="eastAsia" w:ascii="仿宋" w:hAnsi="仿宋" w:eastAsia="仿宋"/>
          <w:b/>
          <w:bCs/>
          <w:sz w:val="28"/>
          <w:szCs w:val="28"/>
        </w:rPr>
        <w:t xml:space="preserve">44. 对评标委员会成员的纪律要求 </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44.1评标委员会成员不得收受他人的财物或者其他好处，不得向他人透漏对投标文件的评审和比较、中标候选人的推荐情况以及评标有关的其他情况。</w:t>
      </w:r>
    </w:p>
    <w:p>
      <w:pPr>
        <w:spacing w:line="440" w:lineRule="exact"/>
        <w:ind w:firstLine="280" w:firstLineChars="100"/>
        <w:rPr>
          <w:rFonts w:ascii="宋体"/>
          <w:kern w:val="10"/>
          <w:szCs w:val="21"/>
        </w:rPr>
      </w:pPr>
      <w:r>
        <w:rPr>
          <w:rFonts w:hint="eastAsia" w:ascii="仿宋" w:hAnsi="仿宋" w:eastAsia="仿宋"/>
          <w:sz w:val="28"/>
          <w:szCs w:val="28"/>
        </w:rPr>
        <w:t>44.2在评标活动中，评标委员会成员不得擅离职守，影响评标程序正常进行</w:t>
      </w:r>
    </w:p>
    <w:p>
      <w:pPr>
        <w:spacing w:line="440" w:lineRule="exact"/>
        <w:ind w:firstLine="281" w:firstLineChars="100"/>
        <w:rPr>
          <w:rFonts w:ascii="仿宋" w:hAnsi="仿宋" w:eastAsia="仿宋"/>
          <w:b/>
          <w:bCs/>
          <w:sz w:val="28"/>
          <w:szCs w:val="28"/>
        </w:rPr>
      </w:pPr>
      <w:r>
        <w:rPr>
          <w:rFonts w:hint="eastAsia" w:ascii="仿宋" w:hAnsi="仿宋" w:eastAsia="仿宋"/>
          <w:b/>
          <w:bCs/>
          <w:sz w:val="28"/>
          <w:szCs w:val="28"/>
        </w:rPr>
        <w:t xml:space="preserve">45. 对与评标活动有关的工作人员的纪律要求 </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45.1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spacing w:line="360" w:lineRule="auto"/>
        <w:jc w:val="center"/>
        <w:rPr>
          <w:rFonts w:ascii="宋体" w:hAnsi="宋体" w:cs="宋体"/>
          <w:color w:val="000000"/>
          <w:sz w:val="28"/>
          <w:szCs w:val="28"/>
        </w:rPr>
      </w:pPr>
      <w:r>
        <w:rPr>
          <w:rFonts w:hint="eastAsia" w:ascii="宋体" w:hAnsi="宋体" w:cs="宋体"/>
          <w:color w:val="000000"/>
          <w:sz w:val="28"/>
          <w:szCs w:val="28"/>
        </w:rPr>
        <w:t>第九章、质疑与投诉</w:t>
      </w:r>
    </w:p>
    <w:p>
      <w:pPr>
        <w:spacing w:line="440" w:lineRule="exact"/>
        <w:ind w:firstLine="281" w:firstLineChars="100"/>
        <w:rPr>
          <w:rFonts w:ascii="仿宋" w:hAnsi="仿宋" w:eastAsia="仿宋"/>
          <w:b/>
          <w:bCs/>
          <w:sz w:val="28"/>
          <w:szCs w:val="28"/>
        </w:rPr>
      </w:pPr>
      <w:r>
        <w:rPr>
          <w:rFonts w:hint="eastAsia" w:ascii="仿宋" w:hAnsi="仿宋" w:eastAsia="仿宋"/>
          <w:b/>
          <w:bCs/>
          <w:sz w:val="28"/>
          <w:szCs w:val="28"/>
        </w:rPr>
        <w:t>46．质疑和投诉</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46.1.供应商认为采购文件、采购过程和中标、成交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（一）对可以质疑的采购文件提出质疑的，为收到采购文件之日或者采购文件公告期限届满之日；</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（二）对采购过程提出质疑的，为各采购程序环节结束之日；</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（三）对中标或者成交结果提出质疑的，为中标或者成交结果公告期限届满之日。</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46.2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供应商为自然人的，应当由本人签字；供应商为法人或者其他组织的，应当由法定代表人、主要负责人，或者其授权代表签字或者盖章，并加盖公章。</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46.3供应商质疑、投诉应当有明确的请求和必要的证明材料。供应商投诉的事项不得超出已质疑事项的范围。采购人及采购代理机构按《政府采购质疑和投诉办法》进行处理供应商质疑事项。</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46.4质疑供应商对采购人、采购代理机构的质疑答复不满意，或者采购人、采购代理机构未在规定期限内作出答复的，供应商可以在答复期满后15个工作日内向同级财政部门提起投诉。</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46.5供应商有下列情形之一的，采购代理机构将乌恰财政局，将其列入不良行为记录名单：</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（一）一年内三次以上质疑均查无实据的；</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（二）捏造事实或者提供虚假质疑材料的。</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（三）以非法手段取得证明材料。证据来源的合法性存在明显疑问，质疑人无法证明其取得方式合法的，视为以非法手段取得证明材料。</w:t>
      </w:r>
    </w:p>
    <w:p>
      <w:pPr>
        <w:rPr>
          <w:rFonts w:ascii="宋体" w:hAnsi="宋体" w:cs="宋体"/>
          <w:b/>
          <w:bCs/>
          <w:sz w:val="21"/>
          <w:szCs w:val="21"/>
        </w:rPr>
      </w:pPr>
    </w:p>
    <w:p>
      <w:pPr>
        <w:rPr>
          <w:rFonts w:ascii="宋体" w:hAnsi="宋体" w:cs="宋体"/>
          <w:b/>
          <w:bCs/>
          <w:sz w:val="21"/>
          <w:szCs w:val="21"/>
        </w:rPr>
      </w:pPr>
    </w:p>
    <w:p>
      <w:pPr>
        <w:rPr>
          <w:rFonts w:ascii="宋体" w:hAnsi="宋体" w:cs="宋体"/>
          <w:b/>
          <w:bCs/>
          <w:sz w:val="21"/>
          <w:szCs w:val="21"/>
        </w:rPr>
      </w:pPr>
    </w:p>
    <w:p>
      <w:pPr>
        <w:rPr>
          <w:rFonts w:ascii="宋体" w:hAnsi="宋体" w:cs="宋体"/>
          <w:color w:val="0070C0"/>
          <w:sz w:val="32"/>
          <w:szCs w:val="32"/>
        </w:rPr>
      </w:pPr>
      <w:bookmarkStart w:id="69" w:name="_Toc1354"/>
      <w:bookmarkStart w:id="70" w:name="_Toc23028"/>
    </w:p>
    <w:p>
      <w:pPr>
        <w:pStyle w:val="2"/>
        <w:rPr>
          <w:rFonts w:ascii="宋体" w:hAnsi="宋体" w:cs="宋体"/>
          <w:color w:val="0070C0"/>
          <w:sz w:val="32"/>
          <w:szCs w:val="32"/>
        </w:rPr>
      </w:pPr>
    </w:p>
    <w:p>
      <w:pPr>
        <w:rPr>
          <w:rFonts w:ascii="宋体" w:hAnsi="宋体" w:cs="宋体"/>
          <w:color w:val="0070C0"/>
          <w:sz w:val="32"/>
          <w:szCs w:val="32"/>
        </w:rPr>
      </w:pPr>
    </w:p>
    <w:bookmarkEnd w:id="69"/>
    <w:bookmarkEnd w:id="70"/>
    <w:p>
      <w:pPr>
        <w:spacing w:line="440" w:lineRule="exact"/>
        <w:rPr>
          <w:rFonts w:ascii="宋体" w:hAnsi="宋体" w:cs="宋体"/>
          <w:b/>
          <w:bCs/>
        </w:rPr>
      </w:pPr>
    </w:p>
    <w:tbl>
      <w:tblPr>
        <w:tblStyle w:val="22"/>
        <w:tblW w:w="8571" w:type="dxa"/>
        <w:tblInd w:w="93" w:type="dxa"/>
        <w:tblLayout w:type="fixed"/>
        <w:tblCellMar>
          <w:top w:w="0" w:type="dxa"/>
          <w:left w:w="108" w:type="dxa"/>
          <w:bottom w:w="0" w:type="dxa"/>
          <w:right w:w="108" w:type="dxa"/>
        </w:tblCellMar>
      </w:tblPr>
      <w:tblGrid>
        <w:gridCol w:w="502"/>
        <w:gridCol w:w="502"/>
        <w:gridCol w:w="502"/>
        <w:gridCol w:w="630"/>
        <w:gridCol w:w="780"/>
        <w:gridCol w:w="945"/>
        <w:gridCol w:w="1020"/>
        <w:gridCol w:w="3690"/>
      </w:tblGrid>
      <w:tr>
        <w:tblPrEx>
          <w:tblCellMar>
            <w:top w:w="0" w:type="dxa"/>
            <w:left w:w="108" w:type="dxa"/>
            <w:bottom w:w="0" w:type="dxa"/>
            <w:right w:w="108" w:type="dxa"/>
          </w:tblCellMar>
        </w:tblPrEx>
        <w:trPr>
          <w:trHeight w:val="1020" w:hRule="atLeast"/>
        </w:trPr>
        <w:tc>
          <w:tcPr>
            <w:tcW w:w="8571" w:type="dxa"/>
            <w:gridSpan w:val="8"/>
            <w:tcBorders>
              <w:top w:val="nil"/>
              <w:left w:val="nil"/>
              <w:bottom w:val="nil"/>
              <w:right w:val="nil"/>
            </w:tcBorders>
            <w:noWrap w:val="0"/>
            <w:vAlign w:val="center"/>
          </w:tcPr>
          <w:p>
            <w:pPr>
              <w:spacing w:line="440" w:lineRule="exact"/>
              <w:rPr>
                <w:rFonts w:ascii="仿宋" w:hAnsi="仿宋" w:eastAsia="仿宋"/>
                <w:sz w:val="28"/>
                <w:szCs w:val="28"/>
              </w:rPr>
            </w:pPr>
            <w:r>
              <w:rPr>
                <w:rFonts w:hint="eastAsia" w:ascii="仿宋" w:hAnsi="仿宋" w:eastAsia="仿宋"/>
                <w:sz w:val="28"/>
                <w:szCs w:val="28"/>
              </w:rPr>
              <w:t>救灾物资</w:t>
            </w:r>
            <w:r>
              <w:rPr>
                <w:rFonts w:hint="eastAsia" w:ascii="仿宋" w:hAnsi="仿宋" w:eastAsia="仿宋"/>
                <w:sz w:val="28"/>
                <w:szCs w:val="28"/>
                <w:lang w:val="en-US" w:eastAsia="zh-CN"/>
              </w:rPr>
              <w:t>采购</w:t>
            </w:r>
            <w:r>
              <w:rPr>
                <w:rFonts w:hint="eastAsia" w:ascii="仿宋" w:hAnsi="仿宋" w:eastAsia="仿宋"/>
                <w:sz w:val="28"/>
                <w:szCs w:val="28"/>
              </w:rPr>
              <w:t>清单</w:t>
            </w:r>
          </w:p>
        </w:tc>
      </w:tr>
      <w:tr>
        <w:tblPrEx>
          <w:tblCellMar>
            <w:top w:w="0" w:type="dxa"/>
            <w:left w:w="108" w:type="dxa"/>
            <w:bottom w:w="0" w:type="dxa"/>
            <w:right w:w="108" w:type="dxa"/>
          </w:tblCellMar>
        </w:tblPrEx>
        <w:trPr>
          <w:trHeight w:val="960" w:hRule="atLeast"/>
        </w:trPr>
        <w:tc>
          <w:tcPr>
            <w:tcW w:w="8571" w:type="dxa"/>
            <w:gridSpan w:val="8"/>
            <w:tcBorders>
              <w:top w:val="nil"/>
              <w:left w:val="nil"/>
              <w:bottom w:val="nil"/>
              <w:right w:val="nil"/>
            </w:tcBorders>
            <w:noWrap w:val="0"/>
            <w:vAlign w:val="center"/>
          </w:tcPr>
          <w:p>
            <w:pPr>
              <w:spacing w:line="440" w:lineRule="exact"/>
              <w:rPr>
                <w:rFonts w:ascii="仿宋" w:hAnsi="仿宋" w:eastAsia="仿宋"/>
                <w:sz w:val="28"/>
                <w:szCs w:val="28"/>
              </w:rPr>
            </w:pPr>
            <w:r>
              <w:rPr>
                <w:rFonts w:hint="eastAsia" w:ascii="仿宋" w:hAnsi="仿宋" w:eastAsia="仿宋"/>
                <w:sz w:val="28"/>
                <w:szCs w:val="28"/>
              </w:rPr>
              <w:t>填报单位（盖章）：乌恰县发展和改革委员会                        日期：2021年11月</w:t>
            </w:r>
          </w:p>
        </w:tc>
      </w:tr>
      <w:tr>
        <w:tblPrEx>
          <w:tblCellMar>
            <w:top w:w="0" w:type="dxa"/>
            <w:left w:w="108" w:type="dxa"/>
            <w:bottom w:w="0" w:type="dxa"/>
            <w:right w:w="108" w:type="dxa"/>
          </w:tblCellMar>
        </w:tblPrEx>
        <w:trPr>
          <w:trHeight w:val="1900" w:hRule="atLeast"/>
        </w:trPr>
        <w:tc>
          <w:tcPr>
            <w:tcW w:w="502"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仿宋" w:hAnsi="仿宋" w:eastAsia="仿宋"/>
                <w:sz w:val="28"/>
                <w:szCs w:val="28"/>
              </w:rPr>
            </w:pPr>
            <w:r>
              <w:rPr>
                <w:rFonts w:hint="eastAsia" w:ascii="仿宋" w:hAnsi="仿宋" w:eastAsia="仿宋"/>
                <w:sz w:val="28"/>
                <w:szCs w:val="28"/>
              </w:rPr>
              <w:t>序号</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仿宋" w:hAnsi="仿宋" w:eastAsia="仿宋"/>
                <w:sz w:val="28"/>
                <w:szCs w:val="28"/>
              </w:rPr>
            </w:pPr>
            <w:r>
              <w:rPr>
                <w:rFonts w:hint="eastAsia" w:ascii="仿宋" w:hAnsi="仿宋" w:eastAsia="仿宋"/>
                <w:sz w:val="28"/>
                <w:szCs w:val="28"/>
              </w:rPr>
              <w:t>物资分类</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仿宋" w:hAnsi="仿宋" w:eastAsia="仿宋"/>
                <w:sz w:val="28"/>
                <w:szCs w:val="28"/>
              </w:rPr>
            </w:pPr>
            <w:r>
              <w:rPr>
                <w:rFonts w:hint="eastAsia" w:ascii="仿宋" w:hAnsi="仿宋" w:eastAsia="仿宋"/>
                <w:sz w:val="28"/>
                <w:szCs w:val="28"/>
              </w:rPr>
              <w:t>物资品名</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仿宋" w:hAnsi="仿宋" w:eastAsia="仿宋"/>
                <w:sz w:val="28"/>
                <w:szCs w:val="28"/>
              </w:rPr>
            </w:pPr>
            <w:r>
              <w:rPr>
                <w:rFonts w:hint="eastAsia" w:ascii="仿宋" w:hAnsi="仿宋" w:eastAsia="仿宋"/>
                <w:sz w:val="28"/>
                <w:szCs w:val="28"/>
              </w:rPr>
              <w:t>单位</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仿宋" w:hAnsi="仿宋" w:eastAsia="仿宋"/>
                <w:sz w:val="28"/>
                <w:szCs w:val="28"/>
              </w:rPr>
            </w:pPr>
            <w:r>
              <w:rPr>
                <w:rFonts w:hint="eastAsia" w:ascii="仿宋" w:hAnsi="仿宋" w:eastAsia="仿宋"/>
                <w:sz w:val="28"/>
                <w:szCs w:val="28"/>
              </w:rPr>
              <w:t>需采购数量</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仿宋" w:hAnsi="仿宋" w:eastAsia="仿宋"/>
                <w:sz w:val="28"/>
                <w:szCs w:val="28"/>
              </w:rPr>
            </w:pPr>
            <w:r>
              <w:rPr>
                <w:rFonts w:hint="eastAsia" w:ascii="仿宋" w:hAnsi="仿宋" w:eastAsia="仿宋"/>
                <w:sz w:val="28"/>
                <w:szCs w:val="28"/>
              </w:rPr>
              <w:t>单价（元）</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仿宋" w:hAnsi="仿宋" w:eastAsia="仿宋"/>
                <w:sz w:val="28"/>
                <w:szCs w:val="28"/>
              </w:rPr>
            </w:pPr>
            <w:r>
              <w:rPr>
                <w:rFonts w:hint="eastAsia" w:ascii="仿宋" w:hAnsi="仿宋" w:eastAsia="仿宋"/>
                <w:sz w:val="28"/>
                <w:szCs w:val="28"/>
              </w:rPr>
              <w:t>金额（元）</w:t>
            </w:r>
          </w:p>
        </w:tc>
        <w:tc>
          <w:tcPr>
            <w:tcW w:w="369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仿宋" w:hAnsi="仿宋" w:eastAsia="仿宋"/>
                <w:sz w:val="28"/>
                <w:szCs w:val="28"/>
              </w:rPr>
            </w:pPr>
            <w:r>
              <w:rPr>
                <w:rFonts w:hint="eastAsia" w:ascii="仿宋" w:hAnsi="仿宋" w:eastAsia="仿宋"/>
                <w:sz w:val="28"/>
                <w:szCs w:val="28"/>
              </w:rPr>
              <w:t>规格备注</w:t>
            </w:r>
          </w:p>
        </w:tc>
      </w:tr>
      <w:tr>
        <w:tblPrEx>
          <w:tblCellMar>
            <w:top w:w="0" w:type="dxa"/>
            <w:left w:w="108" w:type="dxa"/>
            <w:bottom w:w="0" w:type="dxa"/>
            <w:right w:w="108" w:type="dxa"/>
          </w:tblCellMar>
        </w:tblPrEx>
        <w:trPr>
          <w:trHeight w:val="3155" w:hRule="atLeast"/>
        </w:trPr>
        <w:tc>
          <w:tcPr>
            <w:tcW w:w="502"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仿宋" w:hAnsi="仿宋" w:eastAsia="仿宋"/>
                <w:sz w:val="28"/>
                <w:szCs w:val="28"/>
              </w:rPr>
            </w:pPr>
            <w:r>
              <w:rPr>
                <w:rFonts w:hint="eastAsia" w:ascii="仿宋" w:hAnsi="仿宋" w:eastAsia="仿宋"/>
                <w:sz w:val="28"/>
                <w:szCs w:val="28"/>
              </w:rPr>
              <w:t>1</w:t>
            </w:r>
          </w:p>
        </w:tc>
        <w:tc>
          <w:tcPr>
            <w:tcW w:w="502"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hint="default" w:ascii="仿宋" w:hAnsi="仿宋" w:eastAsia="仿宋"/>
                <w:sz w:val="28"/>
                <w:szCs w:val="28"/>
                <w:lang w:val="en-US"/>
              </w:rPr>
            </w:pPr>
          </w:p>
          <w:p>
            <w:pPr>
              <w:pStyle w:val="2"/>
              <w:rPr>
                <w:rFonts w:hint="default"/>
                <w:lang w:val="en-US"/>
              </w:rPr>
            </w:pPr>
          </w:p>
          <w:p>
            <w:pPr>
              <w:pStyle w:val="2"/>
              <w:rPr>
                <w:rFonts w:hint="default"/>
                <w:lang w:val="en-US"/>
              </w:rPr>
            </w:pPr>
          </w:p>
          <w:p>
            <w:pPr>
              <w:pStyle w:val="2"/>
              <w:rPr>
                <w:rFonts w:hint="default"/>
                <w:lang w:val="en-US"/>
              </w:rPr>
            </w:pPr>
          </w:p>
          <w:p>
            <w:pPr>
              <w:spacing w:line="440" w:lineRule="exact"/>
              <w:rPr>
                <w:rFonts w:ascii="仿宋" w:hAnsi="仿宋" w:eastAsia="仿宋"/>
                <w:sz w:val="28"/>
                <w:szCs w:val="28"/>
              </w:rPr>
            </w:pPr>
            <w:r>
              <w:rPr>
                <w:rFonts w:hint="eastAsia" w:ascii="仿宋" w:hAnsi="仿宋" w:eastAsia="仿宋"/>
                <w:sz w:val="28"/>
                <w:szCs w:val="28"/>
              </w:rPr>
              <w:t>帐篷及被褥</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仿宋" w:hAnsi="仿宋" w:eastAsia="仿宋"/>
                <w:sz w:val="28"/>
                <w:szCs w:val="28"/>
              </w:rPr>
            </w:pPr>
            <w:r>
              <w:rPr>
                <w:rFonts w:hint="eastAsia" w:ascii="仿宋" w:hAnsi="仿宋" w:eastAsia="仿宋"/>
                <w:sz w:val="28"/>
                <w:szCs w:val="28"/>
              </w:rPr>
              <w:t>12㎡棉帐篷</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仿宋" w:hAnsi="仿宋" w:eastAsia="仿宋"/>
                <w:sz w:val="28"/>
                <w:szCs w:val="28"/>
              </w:rPr>
            </w:pPr>
            <w:r>
              <w:rPr>
                <w:rFonts w:hint="eastAsia" w:ascii="仿宋" w:hAnsi="仿宋" w:eastAsia="仿宋"/>
                <w:sz w:val="28"/>
                <w:szCs w:val="28"/>
              </w:rPr>
              <w:t>顶</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仿宋" w:hAnsi="仿宋" w:eastAsia="仿宋"/>
                <w:sz w:val="28"/>
                <w:szCs w:val="28"/>
              </w:rPr>
            </w:pPr>
            <w:r>
              <w:rPr>
                <w:rFonts w:hint="eastAsia" w:ascii="仿宋" w:hAnsi="仿宋" w:eastAsia="仿宋"/>
                <w:sz w:val="28"/>
                <w:szCs w:val="28"/>
              </w:rPr>
              <w:t>1000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宋体" w:hAnsi="宋体" w:cs="宋体"/>
                <w:b/>
                <w:bCs/>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宋体" w:hAnsi="宋体" w:cs="宋体"/>
                <w:b/>
                <w:bCs/>
              </w:rPr>
            </w:pPr>
          </w:p>
        </w:tc>
        <w:tc>
          <w:tcPr>
            <w:tcW w:w="369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hint="eastAsia" w:ascii="仿宋" w:hAnsi="仿宋" w:eastAsia="仿宋"/>
                <w:sz w:val="28"/>
                <w:szCs w:val="28"/>
              </w:rPr>
            </w:pPr>
            <w:r>
              <w:rPr>
                <w:rFonts w:hint="eastAsia" w:ascii="仿宋" w:hAnsi="仿宋" w:eastAsia="仿宋"/>
                <w:sz w:val="28"/>
                <w:szCs w:val="28"/>
                <w:lang w:val="en-US" w:eastAsia="zh-CN"/>
              </w:rPr>
              <w:t>一、</w:t>
            </w:r>
            <w:r>
              <w:rPr>
                <w:rFonts w:hint="eastAsia" w:ascii="仿宋" w:hAnsi="仿宋" w:eastAsia="仿宋"/>
                <w:sz w:val="28"/>
                <w:szCs w:val="28"/>
              </w:rPr>
              <w:t>根据民政部《MZ/T011.</w:t>
            </w:r>
            <w:r>
              <w:rPr>
                <w:rFonts w:hint="eastAsia" w:ascii="仿宋" w:hAnsi="仿宋" w:eastAsia="仿宋"/>
                <w:sz w:val="28"/>
                <w:szCs w:val="28"/>
                <w:lang w:val="en-US" w:eastAsia="zh-CN"/>
              </w:rPr>
              <w:t>4</w:t>
            </w:r>
            <w:r>
              <w:rPr>
                <w:rFonts w:hint="eastAsia" w:ascii="仿宋" w:hAnsi="仿宋" w:eastAsia="仿宋"/>
                <w:sz w:val="28"/>
                <w:szCs w:val="28"/>
              </w:rPr>
              <w:t>-2010》救灾帐篷（12㎡）标准生产</w:t>
            </w:r>
            <w:r>
              <w:rPr>
                <w:rFonts w:hint="eastAsia" w:ascii="仿宋" w:hAnsi="仿宋" w:eastAsia="仿宋"/>
                <w:sz w:val="28"/>
                <w:szCs w:val="28"/>
                <w:lang w:val="en-US" w:eastAsia="zh-CN"/>
              </w:rPr>
              <w:t>与验收</w:t>
            </w:r>
            <w:r>
              <w:rPr>
                <w:rFonts w:hint="eastAsia" w:ascii="仿宋" w:hAnsi="仿宋" w:eastAsia="仿宋"/>
                <w:sz w:val="28"/>
                <w:szCs w:val="28"/>
              </w:rPr>
              <w:t>。用于灾区使用。供其他临时用途住宿及办公使用。</w:t>
            </w:r>
          </w:p>
          <w:p>
            <w:pPr>
              <w:spacing w:line="440" w:lineRule="exact"/>
              <w:rPr>
                <w:rFonts w:hint="eastAsia" w:ascii="仿宋" w:hAnsi="仿宋" w:eastAsia="仿宋"/>
                <w:sz w:val="28"/>
                <w:szCs w:val="28"/>
              </w:rPr>
            </w:pPr>
            <w:r>
              <w:rPr>
                <w:rFonts w:hint="eastAsia" w:ascii="仿宋" w:hAnsi="仿宋" w:eastAsia="仿宋"/>
                <w:sz w:val="28"/>
                <w:szCs w:val="28"/>
              </w:rPr>
              <w:t>二、产品参数。</w:t>
            </w:r>
          </w:p>
          <w:p>
            <w:pPr>
              <w:spacing w:line="440" w:lineRule="exact"/>
              <w:rPr>
                <w:rFonts w:hint="eastAsia" w:ascii="仿宋" w:hAnsi="仿宋" w:eastAsia="仿宋"/>
                <w:sz w:val="28"/>
                <w:szCs w:val="28"/>
              </w:rPr>
            </w:pPr>
            <w:r>
              <w:rPr>
                <w:rFonts w:hint="eastAsia" w:ascii="仿宋" w:hAnsi="仿宋" w:eastAsia="仿宋"/>
                <w:sz w:val="28"/>
                <w:szCs w:val="28"/>
              </w:rPr>
              <w:t>1、帐篷式样规格：</w:t>
            </w:r>
          </w:p>
          <w:p>
            <w:pPr>
              <w:spacing w:line="440" w:lineRule="exact"/>
              <w:rPr>
                <w:rFonts w:hint="eastAsia" w:ascii="仿宋" w:hAnsi="仿宋" w:eastAsia="仿宋"/>
                <w:sz w:val="28"/>
                <w:szCs w:val="28"/>
              </w:rPr>
            </w:pPr>
            <w:r>
              <w:rPr>
                <w:rFonts w:hint="eastAsia" w:ascii="仿宋" w:hAnsi="仿宋" w:eastAsia="仿宋"/>
                <w:sz w:val="28"/>
                <w:szCs w:val="28"/>
              </w:rPr>
              <w:t>帐篷为双坡面直立墙建筑形式，两侧墙各开方形窗户两个，蓬架为插接式框架结构，柱底四周全部设有落地横杆。能在自重和8级风力荷载作用下安全使用。帐篷长3.7米±0.3、宽3.2米±0.3、顶高2.67米±0.3、边高1.75米±0.2，使用面积12平方米。</w:t>
            </w:r>
          </w:p>
          <w:p>
            <w:pPr>
              <w:spacing w:line="440" w:lineRule="exact"/>
              <w:rPr>
                <w:rFonts w:hint="eastAsia" w:ascii="仿宋" w:hAnsi="仿宋" w:eastAsia="仿宋"/>
                <w:sz w:val="28"/>
                <w:szCs w:val="28"/>
              </w:rPr>
            </w:pPr>
            <w:r>
              <w:rPr>
                <w:rFonts w:hint="eastAsia" w:ascii="仿宋" w:hAnsi="仿宋" w:eastAsia="仿宋"/>
                <w:sz w:val="28"/>
                <w:szCs w:val="28"/>
              </w:rPr>
              <w:t>2、帐篷主要材料：</w:t>
            </w:r>
          </w:p>
          <w:p>
            <w:pPr>
              <w:spacing w:line="440" w:lineRule="exact"/>
              <w:rPr>
                <w:rFonts w:hint="eastAsia" w:ascii="仿宋" w:hAnsi="仿宋" w:eastAsia="仿宋"/>
                <w:sz w:val="28"/>
                <w:szCs w:val="28"/>
                <w:lang w:eastAsia="zh-CN"/>
              </w:rPr>
            </w:pPr>
            <w:r>
              <w:rPr>
                <w:rFonts w:hint="eastAsia" w:ascii="仿宋" w:hAnsi="仿宋" w:eastAsia="仿宋"/>
                <w:sz w:val="28"/>
                <w:szCs w:val="28"/>
              </w:rPr>
              <w:t>面料采用</w:t>
            </w:r>
            <w:r>
              <w:rPr>
                <w:rFonts w:hint="eastAsia" w:ascii="仿宋" w:hAnsi="仿宋" w:eastAsia="仿宋"/>
                <w:sz w:val="28"/>
                <w:szCs w:val="28"/>
                <w:lang w:val="en-US" w:eastAsia="zh-CN"/>
              </w:rPr>
              <w:t>666</w:t>
            </w:r>
            <w:r>
              <w:rPr>
                <w:rFonts w:hint="eastAsia" w:ascii="仿宋" w:hAnsi="仿宋" w:eastAsia="仿宋"/>
                <w:sz w:val="28"/>
                <w:szCs w:val="28"/>
              </w:rPr>
              <w:t>dtex×</w:t>
            </w:r>
            <w:r>
              <w:rPr>
                <w:rFonts w:hint="eastAsia" w:ascii="仿宋" w:hAnsi="仿宋" w:eastAsia="仿宋"/>
                <w:sz w:val="28"/>
                <w:szCs w:val="28"/>
                <w:lang w:val="en-US" w:eastAsia="zh-CN"/>
              </w:rPr>
              <w:t>666</w:t>
            </w:r>
            <w:r>
              <w:rPr>
                <w:rFonts w:hint="eastAsia" w:ascii="仿宋" w:hAnsi="仿宋" w:eastAsia="仿宋"/>
                <w:sz w:val="28"/>
                <w:szCs w:val="28"/>
              </w:rPr>
              <w:t>dtex涤纶丝PVC涂层，蓝色；通用杆、地杆、立杆采用25mmx1.</w:t>
            </w:r>
            <w:r>
              <w:rPr>
                <w:rFonts w:hint="eastAsia" w:ascii="仿宋" w:hAnsi="仿宋" w:eastAsia="仿宋"/>
                <w:sz w:val="28"/>
                <w:szCs w:val="28"/>
                <w:lang w:val="en-US" w:eastAsia="zh-CN"/>
              </w:rPr>
              <w:t>2</w:t>
            </w:r>
            <w:r>
              <w:rPr>
                <w:rFonts w:hint="eastAsia" w:ascii="仿宋" w:hAnsi="仿宋" w:eastAsia="仿宋"/>
                <w:sz w:val="28"/>
                <w:szCs w:val="28"/>
              </w:rPr>
              <w:t>mm焊接钢管。</w:t>
            </w:r>
            <w:r>
              <w:rPr>
                <w:rFonts w:hint="eastAsia" w:ascii="仿宋" w:hAnsi="仿宋" w:eastAsia="仿宋"/>
                <w:sz w:val="28"/>
                <w:szCs w:val="28"/>
                <w:lang w:eastAsia="zh-CN"/>
              </w:rPr>
              <w:t>（</w:t>
            </w:r>
            <w:r>
              <w:rPr>
                <w:rFonts w:hint="eastAsia" w:ascii="仿宋" w:hAnsi="仿宋" w:eastAsia="仿宋"/>
                <w:sz w:val="28"/>
                <w:szCs w:val="28"/>
                <w:lang w:val="en-US" w:eastAsia="zh-CN"/>
              </w:rPr>
              <w:t>仅列举主要参数，具体以</w:t>
            </w:r>
            <w:r>
              <w:rPr>
                <w:rFonts w:hint="eastAsia" w:ascii="仿宋" w:hAnsi="仿宋" w:eastAsia="仿宋"/>
                <w:sz w:val="28"/>
                <w:szCs w:val="28"/>
              </w:rPr>
              <w:t>《MZ/T011.</w:t>
            </w:r>
            <w:r>
              <w:rPr>
                <w:rFonts w:hint="eastAsia" w:ascii="仿宋" w:hAnsi="仿宋" w:eastAsia="仿宋"/>
                <w:sz w:val="28"/>
                <w:szCs w:val="28"/>
                <w:lang w:val="en-US" w:eastAsia="zh-CN"/>
              </w:rPr>
              <w:t>4</w:t>
            </w:r>
            <w:r>
              <w:rPr>
                <w:rFonts w:hint="eastAsia" w:ascii="仿宋" w:hAnsi="仿宋" w:eastAsia="仿宋"/>
                <w:sz w:val="28"/>
                <w:szCs w:val="28"/>
              </w:rPr>
              <w:t>-2010》救灾帐篷（12㎡）标准</w:t>
            </w:r>
            <w:r>
              <w:rPr>
                <w:rFonts w:hint="eastAsia" w:ascii="仿宋" w:hAnsi="仿宋" w:eastAsia="仿宋"/>
                <w:sz w:val="28"/>
                <w:szCs w:val="28"/>
                <w:lang w:val="en-US" w:eastAsia="zh-CN"/>
              </w:rPr>
              <w:t>为准</w:t>
            </w:r>
            <w:r>
              <w:rPr>
                <w:rFonts w:hint="eastAsia" w:ascii="仿宋" w:hAnsi="仿宋" w:eastAsia="仿宋"/>
                <w:sz w:val="28"/>
                <w:szCs w:val="28"/>
                <w:lang w:eastAsia="zh-CN"/>
              </w:rPr>
              <w:t>）</w:t>
            </w:r>
          </w:p>
          <w:p>
            <w:pPr>
              <w:spacing w:line="440" w:lineRule="exact"/>
              <w:rPr>
                <w:rFonts w:hint="eastAsia" w:ascii="仿宋" w:hAnsi="仿宋" w:eastAsia="仿宋"/>
                <w:sz w:val="28"/>
                <w:szCs w:val="28"/>
              </w:rPr>
            </w:pPr>
            <w:r>
              <w:rPr>
                <w:rFonts w:hint="eastAsia" w:ascii="仿宋" w:hAnsi="仿宋" w:eastAsia="仿宋"/>
                <w:sz w:val="28"/>
                <w:szCs w:val="28"/>
              </w:rPr>
              <w:t>3、蓬体外观质量：</w:t>
            </w:r>
          </w:p>
          <w:p>
            <w:pPr>
              <w:spacing w:line="440" w:lineRule="exact"/>
              <w:rPr>
                <w:rFonts w:hint="eastAsia" w:ascii="仿宋" w:hAnsi="仿宋" w:eastAsia="仿宋"/>
                <w:sz w:val="28"/>
                <w:szCs w:val="28"/>
                <w:lang w:val="en-US" w:eastAsia="zh-CN"/>
              </w:rPr>
            </w:pPr>
            <w:r>
              <w:rPr>
                <w:rFonts w:hint="eastAsia" w:ascii="仿宋" w:hAnsi="仿宋" w:eastAsia="仿宋"/>
                <w:sz w:val="28"/>
                <w:szCs w:val="28"/>
              </w:rPr>
              <w:t>蓬</w:t>
            </w:r>
            <w:r>
              <w:rPr>
                <w:rFonts w:hint="eastAsia" w:ascii="仿宋" w:hAnsi="仿宋" w:eastAsia="仿宋"/>
                <w:sz w:val="28"/>
                <w:szCs w:val="28"/>
                <w:lang w:val="en-US" w:eastAsia="zh-CN"/>
              </w:rPr>
              <w:t>体质量、</w:t>
            </w:r>
            <w:r>
              <w:rPr>
                <w:rFonts w:hint="eastAsia" w:ascii="仿宋" w:hAnsi="仿宋" w:eastAsia="仿宋"/>
                <w:sz w:val="28"/>
                <w:szCs w:val="28"/>
              </w:rPr>
              <w:t>防雨性能</w:t>
            </w:r>
            <w:r>
              <w:rPr>
                <w:rFonts w:hint="eastAsia" w:ascii="仿宋" w:hAnsi="仿宋" w:eastAsia="仿宋"/>
                <w:sz w:val="28"/>
                <w:szCs w:val="28"/>
                <w:lang w:val="en-US" w:eastAsia="zh-CN"/>
              </w:rPr>
              <w:t>符合国家标准</w:t>
            </w:r>
          </w:p>
          <w:p>
            <w:pPr>
              <w:spacing w:line="440" w:lineRule="exact"/>
              <w:rPr>
                <w:rFonts w:hint="eastAsia" w:ascii="仿宋" w:hAnsi="仿宋" w:eastAsia="仿宋"/>
                <w:sz w:val="28"/>
                <w:szCs w:val="28"/>
              </w:rPr>
            </w:pPr>
            <w:r>
              <w:rPr>
                <w:rFonts w:hint="eastAsia" w:ascii="仿宋" w:hAnsi="仿宋" w:eastAsia="仿宋"/>
                <w:sz w:val="28"/>
                <w:szCs w:val="28"/>
              </w:rPr>
              <w:t>4、包装：</w:t>
            </w:r>
          </w:p>
          <w:p>
            <w:pPr>
              <w:spacing w:line="440" w:lineRule="exact"/>
              <w:rPr>
                <w:rFonts w:hint="default" w:ascii="仿宋" w:hAnsi="仿宋" w:eastAsia="仿宋"/>
                <w:sz w:val="28"/>
                <w:szCs w:val="28"/>
                <w:lang w:val="en-US" w:eastAsia="zh-CN"/>
              </w:rPr>
            </w:pPr>
            <w:r>
              <w:rPr>
                <w:rFonts w:hint="eastAsia" w:ascii="仿宋" w:hAnsi="仿宋" w:eastAsia="仿宋"/>
                <w:sz w:val="28"/>
                <w:szCs w:val="28"/>
              </w:rPr>
              <w:t>蓬体、配件内包装用同样的篷布料缝制包装袋，把蓬体、配件装在一起，并在蓬体包装内放检验单、产品包装单和帐篷使用说明书</w:t>
            </w:r>
            <w:r>
              <w:rPr>
                <w:rFonts w:hint="eastAsia" w:ascii="仿宋" w:hAnsi="仿宋" w:eastAsia="仿宋"/>
                <w:sz w:val="28"/>
                <w:szCs w:val="28"/>
                <w:lang w:eastAsia="zh-CN"/>
              </w:rPr>
              <w:t>，</w:t>
            </w:r>
            <w:r>
              <w:rPr>
                <w:rFonts w:hint="eastAsia" w:ascii="仿宋" w:hAnsi="仿宋" w:eastAsia="仿宋"/>
                <w:sz w:val="28"/>
                <w:szCs w:val="28"/>
              </w:rPr>
              <w:t>蓬杆单独包装。</w:t>
            </w:r>
            <w:r>
              <w:rPr>
                <w:rFonts w:hint="eastAsia" w:ascii="仿宋" w:hAnsi="仿宋" w:eastAsia="仿宋"/>
                <w:sz w:val="28"/>
                <w:szCs w:val="28"/>
                <w:lang w:val="en-US" w:eastAsia="zh-CN"/>
              </w:rPr>
              <w:t>（须标注</w:t>
            </w:r>
            <w:r>
              <w:rPr>
                <w:rFonts w:hint="eastAsia" w:ascii="仿宋" w:hAnsi="仿宋" w:eastAsia="仿宋"/>
                <w:sz w:val="28"/>
                <w:szCs w:val="28"/>
              </w:rPr>
              <w:t>生产日期、生产厂家</w:t>
            </w:r>
            <w:r>
              <w:rPr>
                <w:rFonts w:hint="eastAsia" w:ascii="仿宋" w:hAnsi="仿宋" w:eastAsia="仿宋"/>
                <w:sz w:val="28"/>
                <w:szCs w:val="28"/>
                <w:lang w:eastAsia="zh-CN"/>
              </w:rPr>
              <w:t>，</w:t>
            </w:r>
            <w:r>
              <w:rPr>
                <w:rFonts w:hint="eastAsia" w:ascii="仿宋" w:hAnsi="仿宋" w:eastAsia="仿宋"/>
                <w:sz w:val="28"/>
                <w:szCs w:val="28"/>
                <w:lang w:val="en-US" w:eastAsia="zh-CN"/>
              </w:rPr>
              <w:t>并附产品合格证</w:t>
            </w:r>
            <w:r>
              <w:rPr>
                <w:rFonts w:hint="eastAsia" w:ascii="仿宋" w:hAnsi="仿宋" w:eastAsia="仿宋"/>
                <w:sz w:val="28"/>
                <w:szCs w:val="28"/>
              </w:rPr>
              <w:t>）。</w:t>
            </w:r>
          </w:p>
        </w:tc>
      </w:tr>
      <w:tr>
        <w:tblPrEx>
          <w:tblCellMar>
            <w:top w:w="0" w:type="dxa"/>
            <w:left w:w="108" w:type="dxa"/>
            <w:bottom w:w="0" w:type="dxa"/>
            <w:right w:w="108" w:type="dxa"/>
          </w:tblCellMar>
        </w:tblPrEx>
        <w:trPr>
          <w:trHeight w:val="965" w:hRule="atLeast"/>
        </w:trPr>
        <w:tc>
          <w:tcPr>
            <w:tcW w:w="50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宋体" w:hAnsi="宋体" w:cs="宋体"/>
                <w:b/>
                <w:bCs/>
              </w:rPr>
            </w:pPr>
          </w:p>
        </w:tc>
        <w:tc>
          <w:tcPr>
            <w:tcW w:w="50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宋体" w:hAnsi="宋体" w:cs="宋体"/>
                <w:b/>
                <w:bCs/>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仿宋" w:hAnsi="仿宋" w:eastAsia="仿宋"/>
                <w:sz w:val="28"/>
                <w:szCs w:val="28"/>
              </w:rPr>
            </w:pPr>
            <w:r>
              <w:rPr>
                <w:rFonts w:hint="eastAsia" w:ascii="仿宋" w:hAnsi="仿宋" w:eastAsia="仿宋"/>
                <w:sz w:val="28"/>
                <w:szCs w:val="28"/>
              </w:rPr>
              <w:t>棉被\褥</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仿宋" w:hAnsi="仿宋" w:eastAsia="仿宋"/>
                <w:sz w:val="28"/>
                <w:szCs w:val="28"/>
              </w:rPr>
            </w:pPr>
            <w:r>
              <w:rPr>
                <w:rFonts w:hint="eastAsia" w:ascii="仿宋" w:hAnsi="仿宋" w:eastAsia="仿宋"/>
                <w:sz w:val="28"/>
                <w:szCs w:val="28"/>
              </w:rPr>
              <w:t>套</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仿宋" w:hAnsi="仿宋" w:eastAsia="仿宋"/>
                <w:sz w:val="28"/>
                <w:szCs w:val="28"/>
              </w:rPr>
            </w:pPr>
            <w:r>
              <w:rPr>
                <w:rFonts w:hint="eastAsia" w:ascii="仿宋" w:hAnsi="仿宋" w:eastAsia="仿宋"/>
                <w:sz w:val="28"/>
                <w:szCs w:val="28"/>
              </w:rPr>
              <w:t>4000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宋体" w:hAnsi="宋体" w:cs="宋体"/>
                <w:b/>
                <w:bCs/>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宋体" w:hAnsi="宋体" w:cs="宋体"/>
                <w:b/>
                <w:bCs/>
              </w:rPr>
            </w:pPr>
          </w:p>
        </w:tc>
        <w:tc>
          <w:tcPr>
            <w:tcW w:w="369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hint="eastAsia" w:ascii="仿宋" w:hAnsi="仿宋" w:eastAsia="仿宋"/>
                <w:sz w:val="28"/>
                <w:szCs w:val="28"/>
              </w:rPr>
            </w:pPr>
            <w:r>
              <w:rPr>
                <w:rFonts w:hint="eastAsia" w:ascii="仿宋" w:hAnsi="仿宋" w:eastAsia="仿宋"/>
                <w:sz w:val="28"/>
                <w:szCs w:val="28"/>
              </w:rPr>
              <w:t>被子：1.50*2.1米（面料：军绿色、纯棉、斜纹、密度133*72、纱织60s,填充物：100%纯棉花、棉花达到国家一级标准，重量3.5kg。注：每件塑料独立包装，10件一打包（防水）包装注明品名、数量、生产日期、生产厂家）。</w:t>
            </w:r>
          </w:p>
          <w:p>
            <w:pPr>
              <w:spacing w:line="440" w:lineRule="exact"/>
              <w:rPr>
                <w:rFonts w:ascii="仿宋" w:hAnsi="仿宋" w:eastAsia="仿宋"/>
                <w:sz w:val="28"/>
                <w:szCs w:val="28"/>
              </w:rPr>
            </w:pPr>
            <w:r>
              <w:rPr>
                <w:rFonts w:hint="eastAsia" w:ascii="仿宋" w:hAnsi="仿宋" w:eastAsia="仿宋"/>
                <w:sz w:val="28"/>
                <w:szCs w:val="28"/>
              </w:rPr>
              <w:t>褥子：0.9*1.9米（面料：白色、纯棉、密度133*72、纱织60S；填充物：100%纯棉花、棉花达到国家一级标准，重量3kg。注：每件塑料独立包装，10件一打包（防水）</w:t>
            </w:r>
            <w:r>
              <w:rPr>
                <w:rFonts w:hint="eastAsia" w:ascii="仿宋" w:hAnsi="仿宋" w:eastAsia="仿宋"/>
                <w:sz w:val="28"/>
                <w:szCs w:val="28"/>
                <w:lang w:val="en-US" w:eastAsia="zh-CN"/>
              </w:rPr>
              <w:t>（须标注</w:t>
            </w:r>
            <w:r>
              <w:rPr>
                <w:rFonts w:hint="eastAsia" w:ascii="仿宋" w:hAnsi="仿宋" w:eastAsia="仿宋"/>
                <w:sz w:val="28"/>
                <w:szCs w:val="28"/>
              </w:rPr>
              <w:t>生产日期、生产厂家</w:t>
            </w:r>
            <w:r>
              <w:rPr>
                <w:rFonts w:hint="eastAsia" w:ascii="仿宋" w:hAnsi="仿宋" w:eastAsia="仿宋"/>
                <w:sz w:val="28"/>
                <w:szCs w:val="28"/>
                <w:lang w:eastAsia="zh-CN"/>
              </w:rPr>
              <w:t>，</w:t>
            </w:r>
            <w:r>
              <w:rPr>
                <w:rFonts w:hint="eastAsia" w:ascii="仿宋" w:hAnsi="仿宋" w:eastAsia="仿宋"/>
                <w:sz w:val="28"/>
                <w:szCs w:val="28"/>
                <w:lang w:val="en-US" w:eastAsia="zh-CN"/>
              </w:rPr>
              <w:t>并附产品合格证</w:t>
            </w:r>
            <w:r>
              <w:rPr>
                <w:rFonts w:hint="eastAsia" w:ascii="仿宋" w:hAnsi="仿宋" w:eastAsia="仿宋"/>
                <w:sz w:val="28"/>
                <w:szCs w:val="28"/>
              </w:rPr>
              <w:t>）。</w:t>
            </w:r>
          </w:p>
        </w:tc>
      </w:tr>
      <w:tr>
        <w:tblPrEx>
          <w:tblCellMar>
            <w:top w:w="0" w:type="dxa"/>
            <w:left w:w="108" w:type="dxa"/>
            <w:bottom w:w="0" w:type="dxa"/>
            <w:right w:w="108" w:type="dxa"/>
          </w:tblCellMar>
        </w:tblPrEx>
        <w:trPr>
          <w:trHeight w:val="3087" w:hRule="atLeast"/>
        </w:trPr>
        <w:tc>
          <w:tcPr>
            <w:tcW w:w="50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40" w:lineRule="exact"/>
              <w:rPr>
                <w:rFonts w:ascii="仿宋" w:hAnsi="仿宋" w:eastAsia="仿宋"/>
                <w:sz w:val="28"/>
                <w:szCs w:val="28"/>
              </w:rPr>
            </w:pPr>
            <w:r>
              <w:rPr>
                <w:rFonts w:hint="eastAsia" w:ascii="仿宋" w:hAnsi="仿宋" w:eastAsia="仿宋"/>
                <w:sz w:val="28"/>
                <w:szCs w:val="28"/>
              </w:rPr>
              <w:t>2</w:t>
            </w:r>
          </w:p>
        </w:tc>
        <w:tc>
          <w:tcPr>
            <w:tcW w:w="50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40" w:lineRule="exact"/>
              <w:rPr>
                <w:rFonts w:ascii="仿宋" w:hAnsi="仿宋" w:eastAsia="仿宋"/>
                <w:sz w:val="28"/>
                <w:szCs w:val="28"/>
              </w:rPr>
            </w:pPr>
            <w:r>
              <w:rPr>
                <w:rFonts w:hint="eastAsia" w:ascii="仿宋" w:hAnsi="仿宋" w:eastAsia="仿宋"/>
                <w:sz w:val="28"/>
                <w:szCs w:val="28"/>
              </w:rPr>
              <w:t>其他物资</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40" w:lineRule="exact"/>
              <w:rPr>
                <w:rFonts w:ascii="仿宋" w:hAnsi="仿宋" w:eastAsia="仿宋"/>
                <w:sz w:val="28"/>
                <w:szCs w:val="28"/>
              </w:rPr>
            </w:pPr>
            <w:r>
              <w:rPr>
                <w:rFonts w:hint="eastAsia" w:ascii="仿宋" w:hAnsi="仿宋" w:eastAsia="仿宋"/>
                <w:sz w:val="28"/>
                <w:szCs w:val="28"/>
              </w:rPr>
              <w:t>货架</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40" w:lineRule="exact"/>
              <w:jc w:val="center"/>
              <w:rPr>
                <w:rFonts w:hint="eastAsia" w:ascii="仿宋" w:hAnsi="仿宋" w:eastAsia="仿宋"/>
                <w:sz w:val="28"/>
                <w:szCs w:val="28"/>
                <w:lang w:eastAsia="zh-CN"/>
              </w:rPr>
            </w:pPr>
            <w:r>
              <w:rPr>
                <w:rFonts w:hint="eastAsia" w:ascii="仿宋" w:hAnsi="仿宋" w:eastAsia="仿宋"/>
                <w:sz w:val="28"/>
                <w:szCs w:val="28"/>
                <w:lang w:val="en-US" w:eastAsia="zh-CN"/>
              </w:rPr>
              <w:t>套</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40" w:lineRule="exact"/>
              <w:jc w:val="center"/>
              <w:rPr>
                <w:rFonts w:hint="default" w:ascii="仿宋" w:hAnsi="仿宋" w:eastAsia="仿宋"/>
                <w:sz w:val="28"/>
                <w:szCs w:val="28"/>
                <w:lang w:val="en-US" w:eastAsia="zh-CN"/>
              </w:rPr>
            </w:pPr>
            <w:r>
              <w:rPr>
                <w:rFonts w:hint="eastAsia" w:ascii="仿宋" w:hAnsi="仿宋" w:eastAsia="仿宋"/>
                <w:sz w:val="28"/>
                <w:szCs w:val="28"/>
              </w:rPr>
              <w:t>42</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40" w:lineRule="exact"/>
              <w:rPr>
                <w:rFonts w:ascii="宋体" w:hAnsi="宋体" w:cs="宋体"/>
                <w:b/>
                <w:bCs/>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40" w:lineRule="exact"/>
              <w:rPr>
                <w:rFonts w:ascii="宋体" w:hAnsi="宋体" w:cs="宋体"/>
                <w:b/>
                <w:bCs/>
              </w:rPr>
            </w:pPr>
          </w:p>
        </w:tc>
        <w:tc>
          <w:tcPr>
            <w:tcW w:w="3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40" w:lineRule="exact"/>
              <w:rPr>
                <w:rFonts w:hint="eastAsia" w:ascii="仿宋" w:hAnsi="仿宋" w:eastAsia="仿宋"/>
                <w:sz w:val="28"/>
                <w:szCs w:val="28"/>
              </w:rPr>
            </w:pPr>
            <w:r>
              <w:rPr>
                <w:rFonts w:hint="eastAsia" w:ascii="仿宋" w:hAnsi="仿宋" w:eastAsia="仿宋"/>
                <w:sz w:val="28"/>
                <w:szCs w:val="28"/>
              </w:rPr>
              <w:t>货架：</w:t>
            </w:r>
            <w:r>
              <w:rPr>
                <w:rFonts w:hint="eastAsia" w:ascii="仿宋" w:hAnsi="仿宋" w:eastAsia="仿宋"/>
                <w:sz w:val="28"/>
                <w:szCs w:val="28"/>
                <w:lang w:val="en-US" w:eastAsia="zh-CN"/>
              </w:rPr>
              <w:t>5套拼一组，单个</w:t>
            </w:r>
            <w:r>
              <w:rPr>
                <w:rFonts w:hint="eastAsia" w:ascii="仿宋" w:hAnsi="仿宋" w:eastAsia="仿宋"/>
                <w:sz w:val="28"/>
                <w:szCs w:val="28"/>
              </w:rPr>
              <w:t>尺寸：</w:t>
            </w:r>
            <w:r>
              <w:rPr>
                <w:rFonts w:hint="eastAsia" w:ascii="仿宋" w:hAnsi="仿宋" w:eastAsia="仿宋"/>
                <w:sz w:val="28"/>
                <w:szCs w:val="28"/>
                <w:lang w:val="en-US" w:eastAsia="zh-CN"/>
              </w:rPr>
              <w:t>内</w:t>
            </w:r>
            <w:r>
              <w:rPr>
                <w:rFonts w:hint="eastAsia" w:ascii="仿宋" w:hAnsi="仿宋" w:eastAsia="仿宋"/>
                <w:sz w:val="28"/>
                <w:szCs w:val="28"/>
              </w:rPr>
              <w:t>2500mm*1000mm*4500mm；</w:t>
            </w:r>
          </w:p>
          <w:p>
            <w:pPr>
              <w:spacing w:line="440" w:lineRule="exact"/>
              <w:rPr>
                <w:rFonts w:ascii="仿宋" w:hAnsi="仿宋" w:eastAsia="仿宋"/>
                <w:sz w:val="28"/>
                <w:szCs w:val="28"/>
              </w:rPr>
            </w:pPr>
            <w:r>
              <w:rPr>
                <w:rFonts w:hint="eastAsia" w:ascii="仿宋" w:hAnsi="仿宋" w:eastAsia="仿宋"/>
                <w:sz w:val="28"/>
                <w:szCs w:val="28"/>
                <w:lang w:val="en-US" w:eastAsia="zh-CN"/>
              </w:rPr>
              <w:t>中间2层横梁，</w:t>
            </w:r>
            <w:r>
              <w:rPr>
                <w:rFonts w:hint="eastAsia" w:ascii="仿宋" w:hAnsi="仿宋" w:eastAsia="仿宋"/>
                <w:sz w:val="28"/>
                <w:szCs w:val="28"/>
              </w:rPr>
              <w:t>材质：优质冷轧钢；</w:t>
            </w:r>
            <w:r>
              <w:rPr>
                <w:rFonts w:hint="eastAsia" w:ascii="仿宋" w:hAnsi="仿宋" w:eastAsia="仿宋"/>
                <w:sz w:val="28"/>
                <w:szCs w:val="28"/>
                <w:lang w:val="en-US" w:eastAsia="zh-CN"/>
              </w:rPr>
              <w:t>层载</w:t>
            </w:r>
            <w:r>
              <w:rPr>
                <w:rFonts w:hint="eastAsia" w:ascii="仿宋" w:hAnsi="仿宋" w:eastAsia="仿宋"/>
                <w:sz w:val="28"/>
                <w:szCs w:val="28"/>
              </w:rPr>
              <w:t>：3T；外观工艺;喷塑、抗锈蚀处理；立柱厚度：90*70*2.0mm；横梁厚度：140*45*1.5mm.</w:t>
            </w:r>
            <w:r>
              <w:rPr>
                <w:rFonts w:hint="eastAsia" w:ascii="仿宋" w:hAnsi="仿宋" w:eastAsia="仿宋"/>
                <w:sz w:val="28"/>
                <w:szCs w:val="28"/>
                <w:lang w:val="en-US" w:eastAsia="zh-CN"/>
              </w:rPr>
              <w:t>（须标注</w:t>
            </w:r>
            <w:r>
              <w:rPr>
                <w:rFonts w:hint="eastAsia" w:ascii="仿宋" w:hAnsi="仿宋" w:eastAsia="仿宋"/>
                <w:sz w:val="28"/>
                <w:szCs w:val="28"/>
              </w:rPr>
              <w:t>生产日期、生产厂家</w:t>
            </w:r>
            <w:r>
              <w:rPr>
                <w:rFonts w:hint="eastAsia" w:ascii="仿宋" w:hAnsi="仿宋" w:eastAsia="仿宋"/>
                <w:sz w:val="28"/>
                <w:szCs w:val="28"/>
                <w:lang w:eastAsia="zh-CN"/>
              </w:rPr>
              <w:t>，</w:t>
            </w:r>
            <w:r>
              <w:rPr>
                <w:rFonts w:hint="eastAsia" w:ascii="仿宋" w:hAnsi="仿宋" w:eastAsia="仿宋"/>
                <w:sz w:val="28"/>
                <w:szCs w:val="28"/>
                <w:lang w:val="en-US" w:eastAsia="zh-CN"/>
              </w:rPr>
              <w:t>并附产品合格证</w:t>
            </w:r>
            <w:r>
              <w:rPr>
                <w:rFonts w:hint="eastAsia" w:ascii="仿宋" w:hAnsi="仿宋" w:eastAsia="仿宋"/>
                <w:sz w:val="28"/>
                <w:szCs w:val="28"/>
              </w:rPr>
              <w:t>）。</w:t>
            </w:r>
          </w:p>
        </w:tc>
      </w:tr>
      <w:tr>
        <w:tblPrEx>
          <w:tblCellMar>
            <w:top w:w="0" w:type="dxa"/>
            <w:left w:w="108" w:type="dxa"/>
            <w:bottom w:w="0" w:type="dxa"/>
            <w:right w:w="108" w:type="dxa"/>
          </w:tblCellMar>
        </w:tblPrEx>
        <w:trPr>
          <w:trHeight w:val="1280" w:hRule="atLeast"/>
        </w:trPr>
        <w:tc>
          <w:tcPr>
            <w:tcW w:w="5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40" w:lineRule="exact"/>
              <w:rPr>
                <w:rFonts w:ascii="仿宋" w:hAnsi="仿宋" w:eastAsia="仿宋"/>
                <w:sz w:val="28"/>
                <w:szCs w:val="28"/>
              </w:rPr>
            </w:pPr>
          </w:p>
        </w:tc>
        <w:tc>
          <w:tcPr>
            <w:tcW w:w="5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40" w:lineRule="exact"/>
              <w:rPr>
                <w:rFonts w:ascii="仿宋" w:hAnsi="仿宋" w:eastAsia="仿宋"/>
                <w:sz w:val="28"/>
                <w:szCs w:val="28"/>
              </w:rPr>
            </w:pP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40" w:lineRule="exact"/>
              <w:rPr>
                <w:rFonts w:ascii="仿宋" w:hAnsi="仿宋" w:eastAsia="仿宋"/>
                <w:sz w:val="28"/>
                <w:szCs w:val="28"/>
              </w:rPr>
            </w:pPr>
            <w:r>
              <w:rPr>
                <w:rFonts w:hint="eastAsia" w:ascii="仿宋" w:hAnsi="仿宋" w:eastAsia="仿宋"/>
                <w:sz w:val="28"/>
                <w:szCs w:val="28"/>
              </w:rPr>
              <w:t>钢托盘</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40" w:lineRule="exact"/>
              <w:jc w:val="center"/>
              <w:rPr>
                <w:rFonts w:ascii="仿宋" w:hAnsi="仿宋" w:eastAsia="仿宋"/>
                <w:sz w:val="28"/>
                <w:szCs w:val="28"/>
              </w:rPr>
            </w:pPr>
            <w:r>
              <w:rPr>
                <w:rFonts w:hint="eastAsia" w:ascii="仿宋" w:hAnsi="仿宋" w:eastAsia="仿宋"/>
                <w:sz w:val="28"/>
                <w:szCs w:val="28"/>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40" w:lineRule="exact"/>
              <w:jc w:val="center"/>
              <w:rPr>
                <w:rFonts w:ascii="仿宋" w:hAnsi="仿宋" w:eastAsia="仿宋"/>
                <w:sz w:val="28"/>
                <w:szCs w:val="28"/>
              </w:rPr>
            </w:pPr>
            <w:r>
              <w:rPr>
                <w:rFonts w:hint="eastAsia" w:ascii="仿宋" w:hAnsi="仿宋" w:eastAsia="仿宋"/>
                <w:sz w:val="28"/>
                <w:szCs w:val="28"/>
              </w:rPr>
              <w:t>252</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40" w:lineRule="exact"/>
              <w:rPr>
                <w:rFonts w:ascii="宋体" w:hAnsi="宋体" w:cs="宋体"/>
                <w:b/>
                <w:bCs/>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40" w:lineRule="exact"/>
              <w:rPr>
                <w:rFonts w:ascii="宋体" w:hAnsi="宋体" w:cs="宋体"/>
                <w:b/>
                <w:bCs/>
              </w:rPr>
            </w:pPr>
          </w:p>
        </w:tc>
        <w:tc>
          <w:tcPr>
            <w:tcW w:w="3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40" w:lineRule="exact"/>
              <w:rPr>
                <w:rFonts w:ascii="仿宋" w:hAnsi="仿宋" w:eastAsia="仿宋"/>
                <w:sz w:val="28"/>
                <w:szCs w:val="28"/>
              </w:rPr>
            </w:pPr>
            <w:r>
              <w:rPr>
                <w:rFonts w:hint="eastAsia" w:ascii="仿宋" w:hAnsi="仿宋" w:eastAsia="仿宋"/>
                <w:sz w:val="28"/>
                <w:szCs w:val="28"/>
              </w:rPr>
              <w:t>钢托盘：半铺双向进叉，尺寸：1200mm*1000*125mm；材质：1.0mm优质冷轧钢；承重：动载2.0T,静载2.8T。</w:t>
            </w:r>
            <w:r>
              <w:rPr>
                <w:rFonts w:hint="eastAsia" w:ascii="仿宋" w:hAnsi="仿宋" w:eastAsia="仿宋"/>
                <w:sz w:val="28"/>
                <w:szCs w:val="28"/>
                <w:lang w:val="en-US" w:eastAsia="zh-CN"/>
              </w:rPr>
              <w:t>（须标注</w:t>
            </w:r>
            <w:r>
              <w:rPr>
                <w:rFonts w:hint="eastAsia" w:ascii="仿宋" w:hAnsi="仿宋" w:eastAsia="仿宋"/>
                <w:sz w:val="28"/>
                <w:szCs w:val="28"/>
              </w:rPr>
              <w:t>生产日期、生产厂家</w:t>
            </w:r>
            <w:r>
              <w:rPr>
                <w:rFonts w:hint="eastAsia" w:ascii="仿宋" w:hAnsi="仿宋" w:eastAsia="仿宋"/>
                <w:sz w:val="28"/>
                <w:szCs w:val="28"/>
                <w:lang w:eastAsia="zh-CN"/>
              </w:rPr>
              <w:t>，</w:t>
            </w:r>
            <w:r>
              <w:rPr>
                <w:rFonts w:hint="eastAsia" w:ascii="仿宋" w:hAnsi="仿宋" w:eastAsia="仿宋"/>
                <w:sz w:val="28"/>
                <w:szCs w:val="28"/>
                <w:lang w:val="en-US" w:eastAsia="zh-CN"/>
              </w:rPr>
              <w:t>并附产品合格证</w:t>
            </w:r>
            <w:r>
              <w:rPr>
                <w:rFonts w:hint="eastAsia" w:ascii="仿宋" w:hAnsi="仿宋" w:eastAsia="仿宋"/>
                <w:sz w:val="28"/>
                <w:szCs w:val="28"/>
              </w:rPr>
              <w:t>）。</w:t>
            </w:r>
          </w:p>
        </w:tc>
      </w:tr>
      <w:tr>
        <w:tblPrEx>
          <w:tblCellMar>
            <w:top w:w="0" w:type="dxa"/>
            <w:left w:w="108" w:type="dxa"/>
            <w:bottom w:w="0" w:type="dxa"/>
            <w:right w:w="108" w:type="dxa"/>
          </w:tblCellMar>
        </w:tblPrEx>
        <w:trPr>
          <w:trHeight w:val="645" w:hRule="atLeast"/>
        </w:trPr>
        <w:tc>
          <w:tcPr>
            <w:tcW w:w="5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40" w:lineRule="exact"/>
              <w:rPr>
                <w:rFonts w:ascii="仿宋" w:hAnsi="仿宋" w:eastAsia="仿宋"/>
                <w:sz w:val="28"/>
                <w:szCs w:val="28"/>
              </w:rPr>
            </w:pPr>
          </w:p>
        </w:tc>
        <w:tc>
          <w:tcPr>
            <w:tcW w:w="5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40" w:lineRule="exact"/>
              <w:rPr>
                <w:rFonts w:ascii="仿宋" w:hAnsi="仿宋" w:eastAsia="仿宋"/>
                <w:sz w:val="28"/>
                <w:szCs w:val="28"/>
              </w:rPr>
            </w:pP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40" w:lineRule="exact"/>
              <w:rPr>
                <w:rFonts w:ascii="仿宋" w:hAnsi="仿宋" w:eastAsia="仿宋"/>
                <w:sz w:val="28"/>
                <w:szCs w:val="28"/>
              </w:rPr>
            </w:pPr>
            <w:r>
              <w:rPr>
                <w:rFonts w:hint="eastAsia" w:ascii="仿宋" w:hAnsi="仿宋" w:eastAsia="仿宋"/>
                <w:sz w:val="28"/>
                <w:szCs w:val="28"/>
              </w:rPr>
              <w:t>电动叉车</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40" w:lineRule="exact"/>
              <w:jc w:val="center"/>
              <w:rPr>
                <w:rFonts w:ascii="仿宋" w:hAnsi="仿宋" w:eastAsia="仿宋"/>
                <w:sz w:val="28"/>
                <w:szCs w:val="28"/>
              </w:rPr>
            </w:pPr>
            <w:r>
              <w:rPr>
                <w:rFonts w:hint="eastAsia" w:ascii="仿宋" w:hAnsi="仿宋" w:eastAsia="仿宋"/>
                <w:sz w:val="28"/>
                <w:szCs w:val="28"/>
              </w:rPr>
              <w:t>辆</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40" w:lineRule="exact"/>
              <w:jc w:val="center"/>
              <w:rPr>
                <w:rFonts w:ascii="仿宋" w:hAnsi="仿宋" w:eastAsia="仿宋"/>
                <w:sz w:val="28"/>
                <w:szCs w:val="28"/>
              </w:rPr>
            </w:pPr>
            <w:r>
              <w:rPr>
                <w:rFonts w:hint="eastAsia" w:ascii="仿宋" w:hAnsi="仿宋" w:eastAsia="仿宋"/>
                <w:sz w:val="28"/>
                <w:szCs w:val="28"/>
              </w:rPr>
              <w:t>2</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40" w:lineRule="exact"/>
              <w:rPr>
                <w:rFonts w:ascii="宋体" w:hAnsi="宋体" w:cs="宋体"/>
                <w:b/>
                <w:bCs/>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40" w:lineRule="exact"/>
              <w:rPr>
                <w:rFonts w:ascii="宋体" w:hAnsi="宋体" w:cs="宋体"/>
                <w:b/>
                <w:bCs/>
              </w:rPr>
            </w:pPr>
          </w:p>
        </w:tc>
        <w:tc>
          <w:tcPr>
            <w:tcW w:w="3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40" w:lineRule="exact"/>
              <w:rPr>
                <w:rFonts w:hint="default" w:ascii="仿宋" w:hAnsi="仿宋" w:eastAsia="仿宋"/>
                <w:sz w:val="28"/>
                <w:szCs w:val="28"/>
                <w:lang w:val="en-US" w:eastAsia="zh-CN"/>
              </w:rPr>
            </w:pPr>
            <w:r>
              <w:rPr>
                <w:rFonts w:hint="eastAsia" w:ascii="仿宋" w:hAnsi="仿宋" w:eastAsia="仿宋"/>
                <w:sz w:val="28"/>
                <w:szCs w:val="28"/>
                <w:lang w:val="en-US" w:eastAsia="zh-CN"/>
              </w:rPr>
              <w:t>动力型号：蓄电池，额定载荷：3000kg，起升高度：3000mm,货叉尺寸：1220*125*45mm，车长：2511mm、车宽：1225mm（不含货叉），行驶速度：</w:t>
            </w:r>
            <w:r>
              <w:rPr>
                <w:rFonts w:hint="default" w:ascii="Arial" w:hAnsi="Arial" w:eastAsia="仿宋" w:cs="Arial"/>
                <w:sz w:val="28"/>
                <w:szCs w:val="28"/>
                <w:lang w:val="en-US" w:eastAsia="zh-CN"/>
              </w:rPr>
              <w:t>≥</w:t>
            </w:r>
            <w:r>
              <w:rPr>
                <w:rFonts w:hint="eastAsia" w:ascii="仿宋" w:hAnsi="仿宋" w:eastAsia="仿宋"/>
                <w:sz w:val="28"/>
                <w:szCs w:val="28"/>
                <w:lang w:val="en-US" w:eastAsia="zh-CN"/>
              </w:rPr>
              <w:t>12KM/h，起升速度：280-320/mm/s,自重：4.8T,电压/容量:80/500v/Ah,电机：行走12KW，起升：12-14KW，（须标注</w:t>
            </w:r>
            <w:r>
              <w:rPr>
                <w:rFonts w:hint="eastAsia" w:ascii="仿宋" w:hAnsi="仿宋" w:eastAsia="仿宋"/>
                <w:sz w:val="28"/>
                <w:szCs w:val="28"/>
              </w:rPr>
              <w:t>生产日期、生产厂家</w:t>
            </w:r>
            <w:r>
              <w:rPr>
                <w:rFonts w:hint="eastAsia" w:ascii="仿宋" w:hAnsi="仿宋" w:eastAsia="仿宋"/>
                <w:sz w:val="28"/>
                <w:szCs w:val="28"/>
                <w:lang w:eastAsia="zh-CN"/>
              </w:rPr>
              <w:t>，</w:t>
            </w:r>
            <w:r>
              <w:rPr>
                <w:rFonts w:hint="eastAsia" w:ascii="仿宋" w:hAnsi="仿宋" w:eastAsia="仿宋"/>
                <w:sz w:val="28"/>
                <w:szCs w:val="28"/>
                <w:lang w:val="en-US" w:eastAsia="zh-CN"/>
              </w:rPr>
              <w:t>并附产品合格证</w:t>
            </w:r>
            <w:r>
              <w:rPr>
                <w:rFonts w:hint="eastAsia" w:ascii="仿宋" w:hAnsi="仿宋" w:eastAsia="仿宋"/>
                <w:sz w:val="28"/>
                <w:szCs w:val="28"/>
              </w:rPr>
              <w:t>）。</w:t>
            </w:r>
          </w:p>
        </w:tc>
      </w:tr>
      <w:tr>
        <w:tblPrEx>
          <w:tblCellMar>
            <w:top w:w="0" w:type="dxa"/>
            <w:left w:w="108" w:type="dxa"/>
            <w:bottom w:w="0" w:type="dxa"/>
            <w:right w:w="108" w:type="dxa"/>
          </w:tblCellMar>
        </w:tblPrEx>
        <w:trPr>
          <w:trHeight w:val="2595" w:hRule="atLeast"/>
        </w:trPr>
        <w:tc>
          <w:tcPr>
            <w:tcW w:w="100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仿宋" w:hAnsi="仿宋" w:eastAsia="仿宋"/>
                <w:sz w:val="28"/>
                <w:szCs w:val="28"/>
              </w:rPr>
            </w:pPr>
            <w:r>
              <w:rPr>
                <w:rFonts w:hint="eastAsia" w:ascii="仿宋" w:hAnsi="仿宋" w:eastAsia="仿宋"/>
                <w:sz w:val="28"/>
                <w:szCs w:val="28"/>
              </w:rPr>
              <w:t>合   计</w:t>
            </w:r>
          </w:p>
        </w:tc>
        <w:tc>
          <w:tcPr>
            <w:tcW w:w="502" w:type="dxa"/>
            <w:tcBorders>
              <w:top w:val="single" w:color="000000" w:sz="4" w:space="0"/>
              <w:left w:val="nil"/>
              <w:bottom w:val="single" w:color="000000" w:sz="4" w:space="0"/>
              <w:right w:val="single" w:color="000000" w:sz="4" w:space="0"/>
            </w:tcBorders>
            <w:noWrap w:val="0"/>
            <w:vAlign w:val="center"/>
          </w:tcPr>
          <w:p>
            <w:pPr>
              <w:spacing w:line="440" w:lineRule="exact"/>
              <w:rPr>
                <w:rFonts w:ascii="仿宋" w:hAnsi="仿宋" w:eastAsia="仿宋"/>
                <w:sz w:val="28"/>
                <w:szCs w:val="28"/>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仿宋" w:hAnsi="仿宋" w:eastAsia="仿宋"/>
                <w:sz w:val="28"/>
                <w:szCs w:val="28"/>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仿宋" w:hAnsi="仿宋" w:eastAsia="仿宋"/>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仿宋" w:hAnsi="仿宋" w:eastAsia="仿宋"/>
                <w:sz w:val="28"/>
                <w:szCs w:val="28"/>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仿宋" w:hAnsi="仿宋" w:eastAsia="仿宋"/>
                <w:sz w:val="28"/>
                <w:szCs w:val="28"/>
              </w:rPr>
            </w:pPr>
          </w:p>
        </w:tc>
        <w:tc>
          <w:tcPr>
            <w:tcW w:w="369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ascii="仿宋" w:hAnsi="仿宋" w:eastAsia="仿宋"/>
                <w:sz w:val="28"/>
                <w:szCs w:val="28"/>
              </w:rPr>
            </w:pPr>
          </w:p>
        </w:tc>
      </w:tr>
    </w:tbl>
    <w:p>
      <w:pPr>
        <w:rPr>
          <w:rFonts w:hint="default" w:eastAsia="宋体"/>
          <w:lang w:val="en-US" w:eastAsia="zh-CN"/>
        </w:rPr>
      </w:pPr>
    </w:p>
    <w:p>
      <w:pPr>
        <w:spacing w:line="440" w:lineRule="exact"/>
        <w:rPr>
          <w:rFonts w:ascii="宋体" w:hAnsi="宋体"/>
          <w:b/>
          <w:bCs/>
          <w:sz w:val="32"/>
          <w:szCs w:val="32"/>
        </w:rPr>
      </w:pPr>
      <w:r>
        <w:rPr>
          <w:rFonts w:hint="eastAsia" w:ascii="宋体" w:hAnsi="宋体"/>
          <w:b/>
          <w:bCs/>
          <w:sz w:val="32"/>
          <w:szCs w:val="32"/>
        </w:rPr>
        <w:t>1.2包装要求</w:t>
      </w:r>
    </w:p>
    <w:p>
      <w:pPr>
        <w:spacing w:line="440" w:lineRule="exact"/>
        <w:rPr>
          <w:rStyle w:val="38"/>
          <w:rFonts w:hint="default" w:ascii="仿宋" w:hAnsi="仿宋" w:eastAsia="仿宋" w:cs="仿宋"/>
          <w:sz w:val="28"/>
          <w:szCs w:val="28"/>
        </w:rPr>
      </w:pPr>
      <w:r>
        <w:rPr>
          <w:rStyle w:val="38"/>
          <w:rFonts w:ascii="仿宋" w:hAnsi="仿宋" w:eastAsia="仿宋" w:cs="仿宋"/>
          <w:sz w:val="28"/>
          <w:szCs w:val="28"/>
        </w:rPr>
        <w:t xml:space="preserve"> 供方应提供货物运至合同规定的最终目的地所需要的包装，以防止货物在转运中损坏。这类包装应采取防潮、防晒、防锈防腐蚀、防震动及防止其它损坏的必要保护措施，从而保护货物能够经受多次搬运、装卸和内陆的长途运输。供方应承担由于其包装或其防护措施不妥而引起货物锈蚀、损坏和丢失的任何损失的责任或费用。</w:t>
      </w:r>
    </w:p>
    <w:p>
      <w:pPr>
        <w:spacing w:line="440" w:lineRule="exact"/>
        <w:rPr>
          <w:rFonts w:ascii="宋体" w:hAnsi="宋体"/>
          <w:b/>
          <w:bCs/>
          <w:sz w:val="32"/>
          <w:szCs w:val="32"/>
        </w:rPr>
      </w:pPr>
      <w:r>
        <w:rPr>
          <w:rFonts w:hint="eastAsia" w:ascii="宋体" w:hAnsi="宋体"/>
          <w:b/>
          <w:bCs/>
          <w:sz w:val="32"/>
          <w:szCs w:val="32"/>
        </w:rPr>
        <w:t>1.3项目商务要求</w:t>
      </w:r>
      <w:bookmarkStart w:id="71" w:name="_Toc340225290"/>
      <w:bookmarkStart w:id="72" w:name="_Toc267320049"/>
    </w:p>
    <w:bookmarkEnd w:id="71"/>
    <w:bookmarkEnd w:id="72"/>
    <w:p>
      <w:pPr>
        <w:spacing w:line="440" w:lineRule="exact"/>
        <w:rPr>
          <w:rStyle w:val="38"/>
          <w:rFonts w:hint="default" w:ascii="仿宋" w:hAnsi="仿宋" w:eastAsia="仿宋" w:cs="仿宋"/>
          <w:sz w:val="28"/>
          <w:szCs w:val="28"/>
        </w:rPr>
      </w:pPr>
      <w:r>
        <w:rPr>
          <w:rStyle w:val="38"/>
          <w:rFonts w:ascii="仿宋" w:hAnsi="仿宋" w:eastAsia="仿宋" w:cs="仿宋"/>
          <w:sz w:val="28"/>
          <w:szCs w:val="28"/>
        </w:rPr>
        <w:t>（一）实施（交货）时间</w:t>
      </w:r>
    </w:p>
    <w:p>
      <w:pPr>
        <w:spacing w:line="440" w:lineRule="exact"/>
        <w:rPr>
          <w:rStyle w:val="38"/>
          <w:rFonts w:hint="default" w:ascii="仿宋" w:hAnsi="仿宋" w:eastAsia="仿宋" w:cs="仿宋"/>
          <w:sz w:val="28"/>
          <w:szCs w:val="28"/>
        </w:rPr>
      </w:pPr>
      <w:r>
        <w:rPr>
          <w:rStyle w:val="38"/>
          <w:rFonts w:ascii="仿宋" w:hAnsi="仿宋" w:eastAsia="仿宋" w:cs="仿宋"/>
          <w:sz w:val="28"/>
          <w:szCs w:val="28"/>
        </w:rPr>
        <w:t>30天内完成供货，具体以甲乙双方签订合同为准。</w:t>
      </w:r>
    </w:p>
    <w:p>
      <w:pPr>
        <w:spacing w:line="440" w:lineRule="exact"/>
        <w:rPr>
          <w:rStyle w:val="38"/>
          <w:rFonts w:hint="default" w:ascii="仿宋" w:hAnsi="仿宋" w:eastAsia="仿宋" w:cs="仿宋"/>
          <w:sz w:val="28"/>
          <w:szCs w:val="28"/>
        </w:rPr>
      </w:pPr>
      <w:r>
        <w:rPr>
          <w:rStyle w:val="38"/>
          <w:rFonts w:ascii="仿宋" w:hAnsi="仿宋" w:eastAsia="仿宋" w:cs="仿宋"/>
          <w:sz w:val="28"/>
          <w:szCs w:val="28"/>
        </w:rPr>
        <w:t>（二）实施（交货）地点</w:t>
      </w:r>
    </w:p>
    <w:p>
      <w:pPr>
        <w:spacing w:line="440" w:lineRule="exact"/>
        <w:rPr>
          <w:rStyle w:val="38"/>
          <w:rFonts w:hint="eastAsia" w:ascii="仿宋" w:hAnsi="仿宋" w:eastAsia="仿宋" w:cs="仿宋"/>
          <w:sz w:val="28"/>
          <w:szCs w:val="28"/>
          <w:lang w:val="en-US" w:eastAsia="zh-CN"/>
        </w:rPr>
      </w:pPr>
      <w:bookmarkStart w:id="73" w:name="_Toc340225291"/>
      <w:bookmarkStart w:id="74" w:name="_Toc267320050"/>
      <w:r>
        <w:rPr>
          <w:rStyle w:val="38"/>
          <w:rFonts w:hint="eastAsia" w:ascii="仿宋" w:hAnsi="仿宋" w:eastAsia="仿宋" w:cs="仿宋"/>
          <w:sz w:val="28"/>
          <w:szCs w:val="28"/>
          <w:lang w:val="en-US" w:eastAsia="zh-CN"/>
        </w:rPr>
        <w:t>乌恰县县城，具体以甲乙双方签订合同为准。</w:t>
      </w:r>
    </w:p>
    <w:p>
      <w:pPr>
        <w:spacing w:line="440" w:lineRule="exact"/>
        <w:rPr>
          <w:rStyle w:val="38"/>
          <w:rFonts w:hint="default" w:ascii="仿宋" w:hAnsi="仿宋" w:eastAsia="仿宋" w:cs="仿宋"/>
          <w:sz w:val="28"/>
          <w:szCs w:val="28"/>
        </w:rPr>
      </w:pPr>
      <w:r>
        <w:rPr>
          <w:rStyle w:val="38"/>
          <w:rFonts w:ascii="仿宋" w:hAnsi="仿宋" w:eastAsia="仿宋" w:cs="仿宋"/>
          <w:sz w:val="28"/>
          <w:szCs w:val="28"/>
        </w:rPr>
        <w:t>（三）报价要求</w:t>
      </w:r>
      <w:bookmarkEnd w:id="73"/>
    </w:p>
    <w:p>
      <w:pPr>
        <w:spacing w:line="440" w:lineRule="exact"/>
        <w:rPr>
          <w:rStyle w:val="38"/>
          <w:rFonts w:hint="default" w:ascii="仿宋" w:hAnsi="仿宋" w:eastAsia="仿宋" w:cs="仿宋"/>
          <w:sz w:val="28"/>
          <w:szCs w:val="28"/>
        </w:rPr>
      </w:pPr>
      <w:r>
        <w:rPr>
          <w:rStyle w:val="38"/>
          <w:rFonts w:ascii="仿宋" w:hAnsi="仿宋" w:eastAsia="仿宋" w:cs="仿宋"/>
          <w:sz w:val="28"/>
          <w:szCs w:val="28"/>
        </w:rPr>
        <w:t>本次报价为人民币报价，</w:t>
      </w:r>
      <w:bookmarkEnd w:id="74"/>
      <w:r>
        <w:rPr>
          <w:rStyle w:val="38"/>
          <w:rFonts w:ascii="仿宋" w:hAnsi="仿宋" w:eastAsia="仿宋" w:cs="仿宋"/>
          <w:sz w:val="28"/>
          <w:szCs w:val="28"/>
        </w:rPr>
        <w:t>投标报价应包括：货物本身价格、保险费用、包装费、运输费用、二次搬运费、损耗、税金费用、随产品资料费及验收合格前和质保期内发生的一切费用、应当提供的伴随服务/售后服务费用。</w:t>
      </w:r>
    </w:p>
    <w:p>
      <w:pPr>
        <w:spacing w:line="440" w:lineRule="exact"/>
        <w:rPr>
          <w:rStyle w:val="38"/>
          <w:rFonts w:hint="default" w:ascii="仿宋" w:hAnsi="仿宋" w:eastAsia="仿宋" w:cs="仿宋"/>
          <w:color w:val="auto"/>
          <w:sz w:val="28"/>
          <w:szCs w:val="28"/>
        </w:rPr>
      </w:pPr>
      <w:bookmarkStart w:id="75" w:name="_Toc340225293"/>
      <w:bookmarkStart w:id="76" w:name="_Toc267320051"/>
      <w:r>
        <w:rPr>
          <w:rStyle w:val="38"/>
          <w:rFonts w:ascii="仿宋" w:hAnsi="仿宋" w:eastAsia="仿宋" w:cs="仿宋"/>
          <w:sz w:val="28"/>
          <w:szCs w:val="28"/>
        </w:rPr>
        <w:t>（四）质保期：</w:t>
      </w:r>
      <w:r>
        <w:rPr>
          <w:rStyle w:val="38"/>
          <w:rFonts w:ascii="仿宋" w:hAnsi="仿宋" w:eastAsia="仿宋" w:cs="仿宋"/>
          <w:color w:val="auto"/>
          <w:sz w:val="28"/>
          <w:szCs w:val="28"/>
        </w:rPr>
        <w:t>1年，具体以甲乙双方签订合同为准。</w:t>
      </w:r>
    </w:p>
    <w:p>
      <w:pPr>
        <w:spacing w:line="440" w:lineRule="exact"/>
        <w:rPr>
          <w:rStyle w:val="38"/>
          <w:rFonts w:hint="default" w:ascii="仿宋" w:hAnsi="仿宋" w:eastAsia="仿宋" w:cs="仿宋"/>
          <w:sz w:val="28"/>
          <w:szCs w:val="28"/>
        </w:rPr>
      </w:pPr>
      <w:r>
        <w:rPr>
          <w:rStyle w:val="38"/>
          <w:rFonts w:ascii="仿宋" w:hAnsi="仿宋" w:eastAsia="仿宋" w:cs="仿宋"/>
          <w:sz w:val="28"/>
          <w:szCs w:val="28"/>
        </w:rPr>
        <w:t>售后服务、理赔、质量技术及验收保证的承诺</w:t>
      </w:r>
    </w:p>
    <w:p>
      <w:pPr>
        <w:spacing w:line="440" w:lineRule="exact"/>
        <w:rPr>
          <w:rStyle w:val="38"/>
          <w:rFonts w:hint="default" w:ascii="仿宋" w:hAnsi="仿宋" w:eastAsia="仿宋" w:cs="仿宋"/>
          <w:sz w:val="28"/>
          <w:szCs w:val="28"/>
        </w:rPr>
      </w:pPr>
      <w:r>
        <w:rPr>
          <w:rStyle w:val="38"/>
          <w:rFonts w:ascii="仿宋" w:hAnsi="仿宋" w:eastAsia="仿宋" w:cs="仿宋"/>
          <w:sz w:val="28"/>
          <w:szCs w:val="28"/>
        </w:rPr>
        <w:t>1、产品质量：在质保期内，甲方正常使用乙方所供产品而出现质量问题时，乙方负责。</w:t>
      </w:r>
    </w:p>
    <w:p>
      <w:pPr>
        <w:spacing w:line="440" w:lineRule="exact"/>
        <w:rPr>
          <w:rStyle w:val="38"/>
          <w:rFonts w:hint="default" w:ascii="仿宋" w:hAnsi="仿宋" w:eastAsia="仿宋" w:cs="仿宋"/>
          <w:sz w:val="28"/>
          <w:szCs w:val="28"/>
        </w:rPr>
      </w:pPr>
      <w:r>
        <w:rPr>
          <w:rStyle w:val="38"/>
          <w:rFonts w:ascii="仿宋" w:hAnsi="仿宋" w:eastAsia="仿宋" w:cs="仿宋"/>
          <w:sz w:val="28"/>
          <w:szCs w:val="28"/>
        </w:rPr>
        <w:t>2、产品使用：甲方在使用乙方所供产品中出现问题需乙方解决时，乙方应无偿解决（退换货）</w:t>
      </w:r>
    </w:p>
    <w:p>
      <w:pPr>
        <w:spacing w:line="440" w:lineRule="exact"/>
        <w:rPr>
          <w:rStyle w:val="38"/>
          <w:rFonts w:hint="default" w:ascii="仿宋" w:hAnsi="仿宋" w:eastAsia="仿宋" w:cs="仿宋"/>
          <w:sz w:val="28"/>
          <w:szCs w:val="28"/>
        </w:rPr>
      </w:pPr>
      <w:r>
        <w:rPr>
          <w:rStyle w:val="38"/>
          <w:rFonts w:ascii="仿宋" w:hAnsi="仿宋" w:eastAsia="仿宋" w:cs="仿宋"/>
          <w:sz w:val="28"/>
          <w:szCs w:val="28"/>
        </w:rPr>
        <w:t>3、供应商提供的服务未达到招标文件规定要求，且对采购人造成损失的，由供应商承担一切责任，并赔偿所造成的损失。</w:t>
      </w:r>
    </w:p>
    <w:p>
      <w:pPr>
        <w:spacing w:line="440" w:lineRule="exact"/>
        <w:rPr>
          <w:rStyle w:val="38"/>
          <w:rFonts w:hint="default" w:ascii="仿宋" w:hAnsi="仿宋" w:eastAsia="仿宋" w:cs="仿宋"/>
          <w:sz w:val="28"/>
          <w:szCs w:val="28"/>
        </w:rPr>
      </w:pPr>
      <w:r>
        <w:rPr>
          <w:rStyle w:val="38"/>
          <w:rFonts w:ascii="仿宋" w:hAnsi="仿宋" w:eastAsia="仿宋" w:cs="仿宋"/>
          <w:sz w:val="28"/>
          <w:szCs w:val="28"/>
        </w:rPr>
        <w:t>4、更换有问题的设备、配件或系统等调试维护时，供应商确保所提供的服务方案及提供的设备材料的完整性和可用性，保证设备能够投入正常运行。若出现由于供应商提供的设备材料不能满足要求或提供的技术支持和服务不全面而导致设备功能无法实现或不能完全实现，由供应商负担全部责任。</w:t>
      </w:r>
    </w:p>
    <w:p>
      <w:pPr>
        <w:spacing w:line="440" w:lineRule="exact"/>
        <w:rPr>
          <w:rStyle w:val="38"/>
          <w:rFonts w:hint="default" w:ascii="仿宋" w:hAnsi="仿宋" w:eastAsia="仿宋" w:cs="仿宋"/>
          <w:sz w:val="28"/>
          <w:szCs w:val="28"/>
        </w:rPr>
      </w:pPr>
      <w:r>
        <w:rPr>
          <w:rStyle w:val="38"/>
          <w:rFonts w:ascii="仿宋" w:hAnsi="仿宋" w:eastAsia="仿宋" w:cs="仿宋"/>
          <w:sz w:val="28"/>
          <w:szCs w:val="28"/>
        </w:rPr>
        <w:t>5、采购方可以根据技术规范实施测试以检验维护是否满足要求。供应商工程技术人员将在现场并予以协助及监管测试。</w:t>
      </w:r>
    </w:p>
    <w:p>
      <w:pPr>
        <w:spacing w:line="440" w:lineRule="exact"/>
        <w:rPr>
          <w:rStyle w:val="38"/>
          <w:rFonts w:hint="default" w:ascii="仿宋" w:hAnsi="仿宋" w:eastAsia="仿宋" w:cs="仿宋"/>
          <w:sz w:val="28"/>
          <w:szCs w:val="28"/>
        </w:rPr>
      </w:pPr>
      <w:r>
        <w:rPr>
          <w:rStyle w:val="38"/>
          <w:rFonts w:ascii="仿宋" w:hAnsi="仿宋" w:eastAsia="仿宋" w:cs="仿宋"/>
          <w:sz w:val="28"/>
          <w:szCs w:val="28"/>
        </w:rPr>
        <w:t>（六）付款方式</w:t>
      </w:r>
    </w:p>
    <w:bookmarkEnd w:id="75"/>
    <w:bookmarkEnd w:id="76"/>
    <w:p>
      <w:pPr>
        <w:spacing w:line="440" w:lineRule="exact"/>
        <w:rPr>
          <w:rStyle w:val="38"/>
          <w:rFonts w:hint="default" w:ascii="仿宋" w:hAnsi="仿宋" w:eastAsia="仿宋" w:cs="仿宋"/>
          <w:sz w:val="28"/>
          <w:szCs w:val="28"/>
          <w:lang w:val="en-US" w:eastAsia="zh-CN"/>
        </w:rPr>
      </w:pPr>
      <w:bookmarkStart w:id="77" w:name="_Toc340225294"/>
      <w:bookmarkStart w:id="78" w:name="_Toc267320052"/>
      <w:r>
        <w:rPr>
          <w:rStyle w:val="38"/>
          <w:rFonts w:hint="default" w:ascii="仿宋" w:hAnsi="仿宋" w:eastAsia="仿宋" w:cs="仿宋"/>
          <w:sz w:val="28"/>
          <w:szCs w:val="28"/>
          <w:lang w:val="en-US" w:eastAsia="zh-CN"/>
        </w:rPr>
        <w:t>货物完成供货且安装调试完毕后付30％，验收合格后付67％，剩余3％做质保金，质保金待质保期满后付清。（具体以甲乙双方签订合同为准）。</w:t>
      </w:r>
    </w:p>
    <w:p>
      <w:pPr>
        <w:spacing w:line="440" w:lineRule="exact"/>
        <w:rPr>
          <w:rStyle w:val="38"/>
          <w:rFonts w:hint="default" w:ascii="仿宋" w:hAnsi="仿宋" w:eastAsia="仿宋" w:cs="仿宋"/>
          <w:sz w:val="28"/>
          <w:szCs w:val="28"/>
        </w:rPr>
      </w:pPr>
      <w:r>
        <w:rPr>
          <w:rStyle w:val="38"/>
          <w:rFonts w:hint="default" w:ascii="仿宋" w:hAnsi="仿宋" w:eastAsia="仿宋" w:cs="仿宋"/>
          <w:sz w:val="28"/>
          <w:szCs w:val="28"/>
        </w:rPr>
        <w:t>（七）知识产权</w:t>
      </w:r>
      <w:bookmarkEnd w:id="77"/>
      <w:bookmarkEnd w:id="78"/>
    </w:p>
    <w:p>
      <w:pPr>
        <w:spacing w:line="440" w:lineRule="exact"/>
        <w:rPr>
          <w:rStyle w:val="38"/>
          <w:rFonts w:hint="default" w:ascii="仿宋" w:hAnsi="仿宋" w:eastAsia="仿宋" w:cs="仿宋"/>
          <w:sz w:val="28"/>
          <w:szCs w:val="28"/>
        </w:rPr>
      </w:pPr>
      <w:r>
        <w:rPr>
          <w:rStyle w:val="38"/>
          <w:rFonts w:ascii="仿宋" w:hAnsi="仿宋" w:eastAsia="仿宋" w:cs="仿宋"/>
          <w:sz w:val="28"/>
          <w:szCs w:val="28"/>
        </w:rPr>
        <w:t>采购人在中华人民共和国境内使用投标人提供的货物及服务时免受第三方提出的侵犯其专利权或其它知识产权的起诉。如果第三方提出侵权指控，中标人应承担由此而引起的一切法律责任和费用。</w:t>
      </w:r>
    </w:p>
    <w:p>
      <w:pPr>
        <w:spacing w:line="440" w:lineRule="exact"/>
        <w:rPr>
          <w:rStyle w:val="38"/>
          <w:rFonts w:hint="default" w:ascii="仿宋" w:hAnsi="仿宋" w:eastAsia="仿宋" w:cs="仿宋"/>
          <w:sz w:val="28"/>
          <w:szCs w:val="28"/>
        </w:rPr>
      </w:pPr>
      <w:bookmarkStart w:id="79" w:name="_Toc340225296"/>
      <w:bookmarkStart w:id="80" w:name="_Toc267320054"/>
      <w:r>
        <w:rPr>
          <w:rStyle w:val="38"/>
          <w:rFonts w:ascii="仿宋" w:hAnsi="仿宋" w:eastAsia="仿宋" w:cs="仿宋"/>
          <w:sz w:val="28"/>
          <w:szCs w:val="28"/>
        </w:rPr>
        <w:t>（八）其他</w:t>
      </w:r>
      <w:bookmarkEnd w:id="79"/>
      <w:bookmarkEnd w:id="80"/>
    </w:p>
    <w:p>
      <w:pPr>
        <w:spacing w:line="440" w:lineRule="exact"/>
        <w:rPr>
          <w:rStyle w:val="38"/>
          <w:rFonts w:hint="default" w:ascii="仿宋" w:hAnsi="仿宋" w:eastAsia="仿宋" w:cs="仿宋"/>
          <w:sz w:val="28"/>
          <w:szCs w:val="28"/>
        </w:rPr>
      </w:pPr>
      <w:r>
        <w:rPr>
          <w:rStyle w:val="38"/>
          <w:rFonts w:ascii="仿宋" w:hAnsi="仿宋" w:eastAsia="仿宋" w:cs="仿宋"/>
          <w:sz w:val="28"/>
          <w:szCs w:val="28"/>
        </w:rPr>
        <w:t>1、投标人必须在投标文件中对以上条款和服务承诺明确列出，承诺内容必须达到本篇及招标文件其他条款的要求。</w:t>
      </w:r>
    </w:p>
    <w:p>
      <w:pPr>
        <w:spacing w:line="440" w:lineRule="exact"/>
        <w:rPr>
          <w:rStyle w:val="38"/>
          <w:rFonts w:hint="default" w:ascii="仿宋" w:hAnsi="仿宋" w:eastAsia="仿宋" w:cs="仿宋"/>
          <w:sz w:val="28"/>
          <w:szCs w:val="28"/>
        </w:rPr>
      </w:pPr>
      <w:r>
        <w:rPr>
          <w:rStyle w:val="38"/>
          <w:rFonts w:ascii="仿宋" w:hAnsi="仿宋" w:eastAsia="仿宋" w:cs="仿宋"/>
          <w:sz w:val="28"/>
          <w:szCs w:val="28"/>
        </w:rPr>
        <w:t>2、其他未尽事宜由供需双方在采购合同中详细约定。</w:t>
      </w:r>
    </w:p>
    <w:p>
      <w:pPr>
        <w:spacing w:line="360" w:lineRule="auto"/>
        <w:jc w:val="center"/>
        <w:rPr>
          <w:rFonts w:ascii="宋体" w:hAnsi="宋体" w:cs="宋体"/>
          <w:color w:val="000000"/>
          <w:sz w:val="22"/>
          <w:szCs w:val="22"/>
        </w:rPr>
      </w:pPr>
      <w:r>
        <w:rPr>
          <w:rFonts w:hint="eastAsia" w:ascii="宋体" w:hAnsi="宋体" w:cs="宋体"/>
          <w:color w:val="000000"/>
          <w:sz w:val="22"/>
          <w:szCs w:val="22"/>
        </w:rPr>
        <w:br w:type="page"/>
      </w:r>
    </w:p>
    <w:p>
      <w:pPr>
        <w:jc w:val="center"/>
        <w:outlineLvl w:val="0"/>
        <w:rPr>
          <w:rFonts w:ascii="宋体" w:hAnsi="宋体"/>
          <w:b/>
          <w:sz w:val="44"/>
          <w:szCs w:val="44"/>
        </w:rPr>
      </w:pPr>
      <w:bookmarkStart w:id="81" w:name="_Toc18832"/>
      <w:bookmarkEnd w:id="81"/>
      <w:bookmarkStart w:id="82" w:name="_Toc28817"/>
      <w:bookmarkEnd w:id="82"/>
      <w:bookmarkStart w:id="83" w:name="_Toc331685783"/>
      <w:r>
        <w:rPr>
          <w:rFonts w:hint="eastAsia" w:ascii="宋体" w:hAnsi="宋体"/>
          <w:b/>
          <w:sz w:val="44"/>
          <w:szCs w:val="44"/>
        </w:rPr>
        <w:t>第四部分  采购合同主要条款</w:t>
      </w:r>
    </w:p>
    <w:p>
      <w:pPr>
        <w:spacing w:line="440" w:lineRule="exact"/>
        <w:jc w:val="center"/>
        <w:rPr>
          <w:rStyle w:val="38"/>
          <w:rFonts w:hint="default" w:ascii="仿宋" w:hAnsi="仿宋" w:eastAsia="仿宋" w:cs="仿宋"/>
          <w:sz w:val="28"/>
          <w:szCs w:val="28"/>
        </w:rPr>
      </w:pPr>
      <w:r>
        <w:rPr>
          <w:rStyle w:val="38"/>
          <w:rFonts w:ascii="仿宋" w:hAnsi="仿宋" w:eastAsia="仿宋" w:cs="仿宋"/>
          <w:sz w:val="28"/>
          <w:szCs w:val="28"/>
        </w:rPr>
        <w:t>（本合同为合同样稿，最终稿由供需双方协商后确定）</w:t>
      </w:r>
    </w:p>
    <w:p>
      <w:pPr>
        <w:spacing w:line="440" w:lineRule="exact"/>
        <w:jc w:val="right"/>
        <w:rPr>
          <w:rStyle w:val="38"/>
          <w:rFonts w:hint="default" w:ascii="仿宋" w:hAnsi="仿宋" w:eastAsia="仿宋" w:cs="仿宋"/>
          <w:sz w:val="28"/>
          <w:szCs w:val="28"/>
        </w:rPr>
      </w:pPr>
      <w:r>
        <w:rPr>
          <w:rStyle w:val="38"/>
          <w:rFonts w:ascii="仿宋" w:hAnsi="仿宋" w:eastAsia="仿宋" w:cs="仿宋"/>
          <w:sz w:val="28"/>
          <w:szCs w:val="28"/>
        </w:rPr>
        <w:t xml:space="preserve">  合同编号：</w:t>
      </w:r>
    </w:p>
    <w:p>
      <w:pPr>
        <w:spacing w:line="440" w:lineRule="exact"/>
        <w:rPr>
          <w:rStyle w:val="38"/>
          <w:rFonts w:hint="default" w:ascii="仿宋" w:hAnsi="仿宋" w:eastAsia="仿宋" w:cs="仿宋"/>
          <w:sz w:val="28"/>
          <w:szCs w:val="28"/>
        </w:rPr>
      </w:pPr>
      <w:r>
        <w:rPr>
          <w:rStyle w:val="38"/>
          <w:rFonts w:ascii="仿宋" w:hAnsi="仿宋" w:eastAsia="仿宋" w:cs="仿宋"/>
          <w:sz w:val="28"/>
          <w:szCs w:val="28"/>
        </w:rPr>
        <w:t>需    方：</w:t>
      </w:r>
    </w:p>
    <w:p>
      <w:pPr>
        <w:spacing w:line="440" w:lineRule="exact"/>
        <w:rPr>
          <w:rStyle w:val="38"/>
          <w:rFonts w:hint="default" w:ascii="仿宋" w:hAnsi="仿宋" w:eastAsia="仿宋" w:cs="仿宋"/>
          <w:sz w:val="28"/>
          <w:szCs w:val="28"/>
        </w:rPr>
      </w:pPr>
      <w:r>
        <w:rPr>
          <w:rStyle w:val="38"/>
          <w:rFonts w:ascii="仿宋" w:hAnsi="仿宋" w:eastAsia="仿宋" w:cs="仿宋"/>
          <w:sz w:val="28"/>
          <w:szCs w:val="28"/>
        </w:rPr>
        <w:t>供 应 方：</w:t>
      </w:r>
    </w:p>
    <w:p>
      <w:pPr>
        <w:spacing w:line="440" w:lineRule="exact"/>
        <w:rPr>
          <w:rStyle w:val="38"/>
          <w:rFonts w:hint="default" w:ascii="仿宋" w:hAnsi="仿宋" w:eastAsia="仿宋" w:cs="仿宋"/>
          <w:sz w:val="28"/>
          <w:szCs w:val="28"/>
        </w:rPr>
      </w:pPr>
      <w:r>
        <w:rPr>
          <w:rStyle w:val="38"/>
          <w:rFonts w:ascii="仿宋" w:hAnsi="仿宋" w:eastAsia="仿宋" w:cs="仿宋"/>
          <w:sz w:val="28"/>
          <w:szCs w:val="28"/>
        </w:rPr>
        <w:t>新疆信实工程招标咨询服务有限公司受有关单位委托，为需方经公开招标结果确定 为供应方。现经供需双方充分协商订立本合同。</w:t>
      </w:r>
    </w:p>
    <w:p>
      <w:pPr>
        <w:spacing w:line="440" w:lineRule="exact"/>
        <w:rPr>
          <w:rStyle w:val="38"/>
          <w:rFonts w:hint="default" w:ascii="仿宋" w:hAnsi="仿宋" w:eastAsia="仿宋" w:cs="仿宋"/>
          <w:b/>
          <w:bCs/>
          <w:sz w:val="28"/>
          <w:szCs w:val="28"/>
        </w:rPr>
      </w:pPr>
      <w:r>
        <w:rPr>
          <w:rStyle w:val="38"/>
          <w:rFonts w:ascii="仿宋" w:hAnsi="仿宋" w:eastAsia="仿宋" w:cs="仿宋"/>
          <w:b/>
          <w:bCs/>
          <w:sz w:val="28"/>
          <w:szCs w:val="28"/>
        </w:rPr>
        <w:t>一、名称、规格、数量及价款</w:t>
      </w:r>
    </w:p>
    <w:p>
      <w:pPr>
        <w:spacing w:line="440" w:lineRule="exact"/>
        <w:rPr>
          <w:rFonts w:ascii="宋体" w:hAnsi="宋体" w:cs="宋体"/>
          <w:u w:val="single"/>
        </w:rPr>
      </w:pPr>
      <w:r>
        <w:rPr>
          <w:rStyle w:val="38"/>
          <w:rFonts w:ascii="仿宋" w:hAnsi="仿宋" w:eastAsia="仿宋" w:cs="仿宋"/>
          <w:sz w:val="28"/>
          <w:szCs w:val="28"/>
        </w:rPr>
        <w:t>（名称、规格、数量及单价）</w:t>
      </w:r>
    </w:p>
    <w:p>
      <w:pPr>
        <w:spacing w:line="440" w:lineRule="exact"/>
        <w:rPr>
          <w:rStyle w:val="38"/>
          <w:rFonts w:hint="default" w:ascii="仿宋" w:hAnsi="仿宋" w:eastAsia="仿宋" w:cs="仿宋"/>
          <w:sz w:val="28"/>
          <w:szCs w:val="28"/>
        </w:rPr>
      </w:pPr>
      <w:r>
        <w:rPr>
          <w:rStyle w:val="38"/>
          <w:rFonts w:ascii="仿宋" w:hAnsi="仿宋" w:eastAsia="仿宋" w:cs="仿宋"/>
          <w:sz w:val="28"/>
          <w:szCs w:val="28"/>
        </w:rPr>
        <w:t>合同总金额          元整（￥      元）。</w:t>
      </w:r>
    </w:p>
    <w:p>
      <w:pPr>
        <w:spacing w:line="440" w:lineRule="exact"/>
        <w:rPr>
          <w:rStyle w:val="38"/>
          <w:rFonts w:hint="default" w:ascii="仿宋" w:hAnsi="仿宋" w:eastAsia="仿宋" w:cs="仿宋"/>
          <w:b/>
          <w:bCs/>
          <w:sz w:val="28"/>
          <w:szCs w:val="28"/>
        </w:rPr>
      </w:pPr>
      <w:r>
        <w:rPr>
          <w:rStyle w:val="38"/>
          <w:rFonts w:ascii="仿宋" w:hAnsi="仿宋" w:eastAsia="仿宋" w:cs="仿宋"/>
          <w:b/>
          <w:bCs/>
          <w:sz w:val="28"/>
          <w:szCs w:val="28"/>
        </w:rPr>
        <w:t>二、质量要求及技术标准</w:t>
      </w:r>
    </w:p>
    <w:p>
      <w:pPr>
        <w:spacing w:line="440" w:lineRule="exact"/>
        <w:rPr>
          <w:rStyle w:val="38"/>
          <w:rFonts w:hint="default" w:ascii="仿宋" w:hAnsi="仿宋" w:eastAsia="仿宋" w:cs="仿宋"/>
          <w:sz w:val="28"/>
          <w:szCs w:val="28"/>
        </w:rPr>
      </w:pPr>
      <w:r>
        <w:rPr>
          <w:rStyle w:val="38"/>
          <w:rFonts w:ascii="仿宋" w:hAnsi="仿宋" w:eastAsia="仿宋" w:cs="仿宋"/>
          <w:sz w:val="28"/>
          <w:szCs w:val="28"/>
        </w:rPr>
        <w:t>1、供应方交付的服务的技术标准不低于国家标准。</w:t>
      </w:r>
    </w:p>
    <w:p>
      <w:pPr>
        <w:spacing w:line="440" w:lineRule="exact"/>
        <w:rPr>
          <w:rStyle w:val="38"/>
          <w:rFonts w:hint="default" w:ascii="仿宋" w:hAnsi="仿宋" w:eastAsia="仿宋" w:cs="仿宋"/>
          <w:sz w:val="28"/>
          <w:szCs w:val="28"/>
        </w:rPr>
      </w:pPr>
      <w:r>
        <w:rPr>
          <w:rStyle w:val="38"/>
          <w:rFonts w:ascii="仿宋" w:hAnsi="仿宋" w:eastAsia="仿宋" w:cs="仿宋"/>
          <w:sz w:val="28"/>
          <w:szCs w:val="28"/>
        </w:rPr>
        <w:t>2、供应方在交付服务的同时应提供国家规定的检验合格证明等文件。</w:t>
      </w:r>
    </w:p>
    <w:p>
      <w:pPr>
        <w:spacing w:line="440" w:lineRule="exact"/>
        <w:rPr>
          <w:rStyle w:val="38"/>
          <w:rFonts w:hint="default" w:ascii="仿宋" w:hAnsi="仿宋" w:eastAsia="仿宋" w:cs="仿宋"/>
          <w:b/>
          <w:bCs/>
          <w:sz w:val="28"/>
          <w:szCs w:val="28"/>
        </w:rPr>
      </w:pPr>
      <w:r>
        <w:rPr>
          <w:rStyle w:val="38"/>
          <w:rFonts w:ascii="仿宋" w:hAnsi="仿宋" w:eastAsia="仿宋" w:cs="仿宋"/>
          <w:b/>
          <w:bCs/>
          <w:sz w:val="28"/>
          <w:szCs w:val="28"/>
        </w:rPr>
        <w:t>三、交货时间、地点</w:t>
      </w:r>
    </w:p>
    <w:p>
      <w:pPr>
        <w:spacing w:line="440" w:lineRule="exact"/>
        <w:rPr>
          <w:rStyle w:val="38"/>
          <w:rFonts w:hint="default" w:ascii="仿宋" w:hAnsi="仿宋" w:eastAsia="仿宋" w:cs="仿宋"/>
          <w:sz w:val="28"/>
          <w:szCs w:val="28"/>
        </w:rPr>
      </w:pPr>
      <w:r>
        <w:rPr>
          <w:rStyle w:val="38"/>
          <w:rFonts w:ascii="仿宋" w:hAnsi="仿宋" w:eastAsia="仿宋" w:cs="仿宋"/>
          <w:sz w:val="28"/>
          <w:szCs w:val="28"/>
        </w:rPr>
        <w:t>货物供应方须在     年    月     日在    交货，并由使用方验收。</w:t>
      </w:r>
    </w:p>
    <w:p>
      <w:pPr>
        <w:spacing w:line="440" w:lineRule="exact"/>
        <w:rPr>
          <w:rStyle w:val="38"/>
          <w:rFonts w:hint="default" w:ascii="仿宋" w:hAnsi="仿宋" w:eastAsia="仿宋" w:cs="仿宋"/>
          <w:b/>
          <w:bCs/>
          <w:sz w:val="28"/>
          <w:szCs w:val="28"/>
        </w:rPr>
      </w:pPr>
      <w:r>
        <w:rPr>
          <w:rStyle w:val="38"/>
          <w:rFonts w:ascii="仿宋" w:hAnsi="仿宋" w:eastAsia="仿宋" w:cs="仿宋"/>
          <w:b/>
          <w:bCs/>
          <w:sz w:val="28"/>
          <w:szCs w:val="28"/>
        </w:rPr>
        <w:t>四、售后服务</w:t>
      </w:r>
    </w:p>
    <w:p>
      <w:pPr>
        <w:spacing w:line="440" w:lineRule="exact"/>
        <w:ind w:firstLine="523" w:firstLineChars="218"/>
        <w:rPr>
          <w:rFonts w:ascii="宋体" w:hAnsi="宋体"/>
          <w:bCs/>
        </w:rPr>
      </w:pPr>
      <w:r>
        <w:rPr>
          <w:rFonts w:hint="eastAsia" w:ascii="宋体" w:hAnsi="宋体"/>
          <w:bCs/>
        </w:rPr>
        <w:t>产</w:t>
      </w:r>
      <w:r>
        <w:rPr>
          <w:rStyle w:val="38"/>
          <w:rFonts w:ascii="仿宋" w:hAnsi="仿宋" w:eastAsia="仿宋" w:cs="仿宋"/>
          <w:sz w:val="28"/>
          <w:szCs w:val="28"/>
        </w:rPr>
        <w:t>品质量：在合同期内，甲方正常使用乙方所供产品而出现质量问题时，乙方负责。产品使用：甲方在使用乙方所供产品中出现问题需乙方解决时，乙方应无偿解决（退换货）</w:t>
      </w:r>
    </w:p>
    <w:p>
      <w:pPr>
        <w:spacing w:line="440" w:lineRule="exact"/>
        <w:rPr>
          <w:rStyle w:val="38"/>
          <w:rFonts w:hint="default" w:ascii="仿宋" w:hAnsi="仿宋" w:eastAsia="仿宋" w:cs="仿宋"/>
          <w:b/>
          <w:bCs/>
          <w:sz w:val="28"/>
          <w:szCs w:val="28"/>
        </w:rPr>
      </w:pPr>
      <w:r>
        <w:rPr>
          <w:rStyle w:val="38"/>
          <w:rFonts w:ascii="仿宋" w:hAnsi="仿宋" w:eastAsia="仿宋" w:cs="仿宋"/>
          <w:b/>
          <w:bCs/>
          <w:sz w:val="28"/>
          <w:szCs w:val="28"/>
        </w:rPr>
        <w:t>五、验收</w:t>
      </w:r>
    </w:p>
    <w:p>
      <w:pPr>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1、货物到达现场后，供应商应在使用单位人员在场情况下当面共同清点、检查，作出检查记录，双方签字确认。</w:t>
      </w:r>
    </w:p>
    <w:p>
      <w:pPr>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2、货物验收时，供应商向采购人提供生产厂家出具的验收报告、合格证、厂家资格证件等相关文件。</w:t>
      </w:r>
    </w:p>
    <w:p>
      <w:pPr>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3、供应商提供的货物未达到招标文件规定要求，且对采购人造成损失的，由供应商承担一切责任，并赔偿所造成的损失。</w:t>
      </w:r>
    </w:p>
    <w:p>
      <w:pPr>
        <w:spacing w:line="440" w:lineRule="exact"/>
        <w:rPr>
          <w:rFonts w:ascii="宋体" w:hAnsi="宋体" w:cs="宋体"/>
          <w:b/>
        </w:rPr>
      </w:pPr>
      <w:r>
        <w:rPr>
          <w:rStyle w:val="38"/>
          <w:rFonts w:ascii="仿宋" w:hAnsi="仿宋" w:eastAsia="仿宋" w:cs="仿宋"/>
          <w:b/>
          <w:bCs/>
          <w:sz w:val="28"/>
          <w:szCs w:val="28"/>
        </w:rPr>
        <w:t>六、付款方式</w:t>
      </w:r>
    </w:p>
    <w:p>
      <w:pPr>
        <w:spacing w:line="440" w:lineRule="exact"/>
        <w:ind w:firstLine="560" w:firstLineChars="200"/>
        <w:rPr>
          <w:rStyle w:val="38"/>
          <w:rFonts w:hint="eastAsia" w:ascii="仿宋" w:hAnsi="仿宋" w:eastAsia="仿宋" w:cs="仿宋"/>
          <w:sz w:val="28"/>
          <w:szCs w:val="28"/>
          <w:lang w:val="en-US" w:eastAsia="zh-CN"/>
        </w:rPr>
      </w:pPr>
      <w:r>
        <w:rPr>
          <w:rStyle w:val="38"/>
          <w:rFonts w:hint="eastAsia" w:ascii="仿宋" w:hAnsi="仿宋" w:eastAsia="仿宋" w:cs="仿宋"/>
          <w:sz w:val="28"/>
          <w:szCs w:val="28"/>
          <w:lang w:val="en-US" w:eastAsia="zh-CN"/>
        </w:rPr>
        <w:t>货物完成供货且安装调试完毕后付30％，验收合格后付67％，剩余3％做质保金，质保金待质保期满后付清。（具体以甲乙双方签订合同为准）。</w:t>
      </w:r>
    </w:p>
    <w:p>
      <w:pPr>
        <w:spacing w:line="440" w:lineRule="exact"/>
        <w:rPr>
          <w:rStyle w:val="38"/>
          <w:rFonts w:hint="default" w:ascii="仿宋" w:hAnsi="仿宋" w:eastAsia="仿宋" w:cs="仿宋"/>
          <w:b/>
          <w:bCs/>
          <w:sz w:val="28"/>
          <w:szCs w:val="28"/>
        </w:rPr>
      </w:pPr>
      <w:r>
        <w:rPr>
          <w:rStyle w:val="38"/>
          <w:rFonts w:ascii="仿宋" w:hAnsi="仿宋" w:eastAsia="仿宋" w:cs="仿宋"/>
          <w:b/>
          <w:bCs/>
          <w:sz w:val="28"/>
          <w:szCs w:val="28"/>
        </w:rPr>
        <w:t>七、违约责任</w:t>
      </w:r>
    </w:p>
    <w:p>
      <w:pPr>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1、违反买卖合同者，应承担违约责任，向对方支付合同金额20﹪的违约金。供应方逾期供货，每逾期一天，按合同金额的0.2﹪向使用方支付违约金，逾期超过十五天时，视为供应方不能交货，需方有权解除合同，供应方应承担违约责任，向需方支付合同金额20﹪的违约金。需方验收完毕后，需方须在五个工作日内按付款方式付款，否则，每逾期一天向供应方支付逾期金额0.2﹪的违约金。</w:t>
      </w:r>
    </w:p>
    <w:p>
      <w:pPr>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2、</w:t>
      </w:r>
      <w:r>
        <w:rPr>
          <w:rStyle w:val="38"/>
          <w:rFonts w:ascii="仿宋" w:hAnsi="仿宋" w:eastAsia="仿宋" w:cs="仿宋"/>
          <w:sz w:val="28"/>
          <w:szCs w:val="28"/>
          <w:u w:val="single"/>
        </w:rPr>
        <w:t>如有质量问题时需方可以按照供应方投标文件的服务承诺从质量保证金款项中扣除相关费用。</w:t>
      </w:r>
    </w:p>
    <w:p>
      <w:pPr>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3、其它违约，按《中华人民共和国合同法》的相关条款执行。</w:t>
      </w:r>
    </w:p>
    <w:p>
      <w:pPr>
        <w:spacing w:line="440" w:lineRule="exact"/>
        <w:rPr>
          <w:rStyle w:val="38"/>
          <w:rFonts w:hint="default" w:ascii="仿宋" w:hAnsi="仿宋" w:eastAsia="仿宋" w:cs="仿宋"/>
          <w:b/>
          <w:bCs/>
          <w:sz w:val="28"/>
          <w:szCs w:val="28"/>
        </w:rPr>
      </w:pPr>
      <w:r>
        <w:rPr>
          <w:rStyle w:val="38"/>
          <w:rFonts w:ascii="仿宋" w:hAnsi="仿宋" w:eastAsia="仿宋" w:cs="仿宋"/>
          <w:b/>
          <w:bCs/>
          <w:sz w:val="28"/>
          <w:szCs w:val="28"/>
        </w:rPr>
        <w:t>八、解决合同纠纷的方式</w:t>
      </w:r>
    </w:p>
    <w:p>
      <w:pPr>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当出现纠纷时，双方协商解决；协商不成时可向当地仲裁机关申请仲裁。</w:t>
      </w:r>
    </w:p>
    <w:p>
      <w:pPr>
        <w:spacing w:line="440" w:lineRule="exact"/>
        <w:rPr>
          <w:rStyle w:val="38"/>
          <w:rFonts w:hint="default" w:ascii="仿宋" w:hAnsi="仿宋" w:eastAsia="仿宋" w:cs="仿宋"/>
          <w:b/>
          <w:bCs/>
          <w:sz w:val="28"/>
          <w:szCs w:val="28"/>
        </w:rPr>
      </w:pPr>
      <w:r>
        <w:rPr>
          <w:rStyle w:val="38"/>
          <w:rFonts w:ascii="仿宋" w:hAnsi="仿宋" w:eastAsia="仿宋" w:cs="仿宋"/>
          <w:b/>
          <w:bCs/>
          <w:sz w:val="28"/>
          <w:szCs w:val="28"/>
        </w:rPr>
        <w:t>九、技术协议</w:t>
      </w:r>
    </w:p>
    <w:p>
      <w:pPr>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附技术协议（另定）</w:t>
      </w:r>
    </w:p>
    <w:p>
      <w:pPr>
        <w:spacing w:line="440" w:lineRule="exact"/>
        <w:rPr>
          <w:rStyle w:val="38"/>
          <w:rFonts w:hint="default" w:ascii="仿宋" w:hAnsi="仿宋" w:eastAsia="仿宋" w:cs="仿宋"/>
          <w:b/>
          <w:bCs/>
          <w:sz w:val="28"/>
          <w:szCs w:val="28"/>
        </w:rPr>
      </w:pPr>
      <w:r>
        <w:rPr>
          <w:rStyle w:val="38"/>
          <w:rFonts w:ascii="仿宋" w:hAnsi="仿宋" w:eastAsia="仿宋" w:cs="仿宋"/>
          <w:b/>
          <w:bCs/>
          <w:sz w:val="28"/>
          <w:szCs w:val="28"/>
        </w:rPr>
        <w:t>十、其它约定事项</w:t>
      </w:r>
    </w:p>
    <w:p>
      <w:pPr>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1、本合同壹式叁份，经双方法定代表人或授权代理人签章，政府采购中心鉴证后生效。</w:t>
      </w:r>
    </w:p>
    <w:p>
      <w:pPr>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2、本合同一式三份，供应方执一份，需方执一份。</w:t>
      </w:r>
    </w:p>
    <w:p>
      <w:pPr>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3、相关招标文件、投标文件与本合同具有同等法律效力。</w:t>
      </w:r>
    </w:p>
    <w:p>
      <w:pPr>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供  应  方：                               需     方：</w:t>
      </w:r>
    </w:p>
    <w:p>
      <w:pPr>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法定代表人：                               法定代表人：</w:t>
      </w:r>
    </w:p>
    <w:p>
      <w:pPr>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授权代理人：                               授权代理人：</w:t>
      </w:r>
    </w:p>
    <w:p>
      <w:pPr>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单位 地址：                                 单位 地址：</w:t>
      </w:r>
    </w:p>
    <w:p>
      <w:pPr>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联系 电话：                                 联系 电话：</w:t>
      </w:r>
    </w:p>
    <w:p>
      <w:pPr>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开户 银行：                                 开户 银行：</w:t>
      </w:r>
    </w:p>
    <w:p>
      <w:pPr>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账     号：                                 账     号：</w:t>
      </w:r>
    </w:p>
    <w:p>
      <w:pPr>
        <w:spacing w:line="440" w:lineRule="exact"/>
        <w:ind w:firstLine="560" w:firstLineChars="200"/>
        <w:rPr>
          <w:rStyle w:val="38"/>
          <w:rFonts w:hint="default" w:ascii="仿宋" w:hAnsi="仿宋" w:eastAsia="仿宋" w:cs="仿宋"/>
          <w:sz w:val="28"/>
          <w:szCs w:val="28"/>
        </w:rPr>
      </w:pPr>
    </w:p>
    <w:p>
      <w:pPr>
        <w:widowControl/>
        <w:ind w:right="105" w:firstLine="314"/>
        <w:jc w:val="center"/>
        <w:rPr>
          <w:rFonts w:ascii="宋体" w:hAnsi="宋体" w:cs="宋体"/>
          <w:b/>
          <w:bCs/>
          <w:kern w:val="0"/>
          <w:sz w:val="36"/>
          <w:szCs w:val="36"/>
        </w:rPr>
      </w:pPr>
    </w:p>
    <w:p>
      <w:pPr>
        <w:widowControl/>
        <w:spacing w:line="800" w:lineRule="atLeast"/>
        <w:jc w:val="both"/>
        <w:rPr>
          <w:rFonts w:ascii="宋体" w:hAnsi="宋体" w:cs="宋体"/>
          <w:b/>
          <w:kern w:val="0"/>
          <w:sz w:val="44"/>
          <w:szCs w:val="32"/>
        </w:rPr>
      </w:pPr>
    </w:p>
    <w:p>
      <w:pPr>
        <w:widowControl/>
        <w:spacing w:line="800" w:lineRule="atLeast"/>
        <w:jc w:val="both"/>
        <w:rPr>
          <w:rFonts w:ascii="宋体" w:hAnsi="宋体" w:cs="宋体"/>
          <w:b/>
          <w:kern w:val="0"/>
          <w:sz w:val="44"/>
          <w:szCs w:val="32"/>
        </w:rPr>
      </w:pPr>
    </w:p>
    <w:p>
      <w:pPr>
        <w:jc w:val="center"/>
        <w:rPr>
          <w:b/>
          <w:bCs/>
          <w:sz w:val="22"/>
          <w:szCs w:val="22"/>
        </w:rPr>
      </w:pPr>
      <w:r>
        <w:rPr>
          <w:rFonts w:hint="eastAsia" w:ascii="宋体" w:hAnsi="宋体" w:cs="宋体"/>
          <w:b/>
          <w:kern w:val="0"/>
          <w:sz w:val="44"/>
          <w:szCs w:val="32"/>
        </w:rPr>
        <w:br w:type="page"/>
      </w:r>
    </w:p>
    <w:bookmarkEnd w:id="83"/>
    <w:p>
      <w:pPr>
        <w:widowControl/>
        <w:spacing w:line="800" w:lineRule="atLeast"/>
        <w:jc w:val="center"/>
        <w:rPr>
          <w:rFonts w:ascii="宋体" w:hAnsi="宋体" w:cs="宋体"/>
          <w:b/>
          <w:kern w:val="0"/>
          <w:sz w:val="44"/>
          <w:szCs w:val="32"/>
        </w:rPr>
      </w:pPr>
      <w:r>
        <w:rPr>
          <w:rFonts w:hint="eastAsia" w:ascii="宋体" w:hAnsi="宋体" w:cs="宋体"/>
          <w:b/>
          <w:kern w:val="0"/>
          <w:sz w:val="44"/>
          <w:szCs w:val="32"/>
        </w:rPr>
        <w:t>第五部分 附 件</w:t>
      </w:r>
    </w:p>
    <w:p>
      <w:pPr>
        <w:widowControl/>
        <w:spacing w:line="560" w:lineRule="atLeast"/>
        <w:rPr>
          <w:rFonts w:ascii="宋体" w:hAnsi="宋体" w:cs="宋体"/>
          <w:b/>
          <w:kern w:val="0"/>
          <w:sz w:val="36"/>
          <w:szCs w:val="36"/>
        </w:rPr>
      </w:pPr>
      <w:r>
        <w:rPr>
          <w:rFonts w:hint="eastAsia" w:ascii="宋体" w:hAnsi="宋体" w:cs="宋体"/>
          <w:b/>
          <w:kern w:val="0"/>
          <w:sz w:val="36"/>
          <w:szCs w:val="36"/>
        </w:rPr>
        <w:t>附件一：投标文件格式</w:t>
      </w:r>
    </w:p>
    <w:p>
      <w:pPr>
        <w:widowControl/>
        <w:spacing w:line="560" w:lineRule="atLeast"/>
        <w:jc w:val="center"/>
        <w:rPr>
          <w:rFonts w:ascii="宋体" w:hAnsi="宋体" w:cs="宋体"/>
          <w:b/>
          <w:kern w:val="0"/>
          <w:sz w:val="36"/>
          <w:szCs w:val="36"/>
        </w:rPr>
      </w:pPr>
      <w:r>
        <w:rPr>
          <w:rFonts w:hint="eastAsia" w:ascii="宋体" w:hAnsi="宋体" w:cs="宋体"/>
          <w:b/>
          <w:kern w:val="0"/>
          <w:sz w:val="36"/>
          <w:szCs w:val="36"/>
        </w:rPr>
        <w:t>1、投标函</w:t>
      </w:r>
    </w:p>
    <w:p>
      <w:pPr>
        <w:spacing w:line="440" w:lineRule="exact"/>
        <w:ind w:firstLine="280" w:firstLineChars="100"/>
        <w:rPr>
          <w:rStyle w:val="38"/>
          <w:rFonts w:hint="default" w:ascii="仿宋" w:hAnsi="仿宋" w:eastAsia="仿宋" w:cs="仿宋"/>
          <w:sz w:val="28"/>
          <w:szCs w:val="28"/>
        </w:rPr>
      </w:pPr>
      <w:r>
        <w:rPr>
          <w:rStyle w:val="38"/>
          <w:rFonts w:ascii="仿宋" w:hAnsi="仿宋" w:eastAsia="仿宋" w:cs="仿宋"/>
          <w:sz w:val="28"/>
          <w:szCs w:val="28"/>
        </w:rPr>
        <w:t>致：依据贵方采购 项目【项目编号：】招标采购货物及服务的投标公告，我方代表（姓名、职务）经正式授权并代表（投标人名称、地址）提交投标文件正本一份，副本肆份（纸质）。</w:t>
      </w:r>
    </w:p>
    <w:p>
      <w:pPr>
        <w:spacing w:line="440" w:lineRule="exact"/>
        <w:ind w:firstLine="280" w:firstLineChars="100"/>
        <w:rPr>
          <w:rStyle w:val="38"/>
          <w:rFonts w:hint="default" w:ascii="仿宋" w:hAnsi="仿宋" w:eastAsia="仿宋" w:cs="仿宋"/>
          <w:sz w:val="28"/>
          <w:szCs w:val="28"/>
        </w:rPr>
      </w:pPr>
      <w:r>
        <w:rPr>
          <w:rStyle w:val="38"/>
          <w:rFonts w:ascii="仿宋" w:hAnsi="仿宋" w:eastAsia="仿宋" w:cs="仿宋"/>
          <w:sz w:val="28"/>
          <w:szCs w:val="28"/>
        </w:rPr>
        <w:t>在此，我方声明如下：</w:t>
      </w:r>
    </w:p>
    <w:p>
      <w:pPr>
        <w:spacing w:line="440" w:lineRule="exact"/>
        <w:ind w:firstLine="280" w:firstLineChars="100"/>
        <w:rPr>
          <w:rStyle w:val="38"/>
          <w:rFonts w:hint="default" w:ascii="仿宋" w:hAnsi="仿宋" w:eastAsia="仿宋" w:cs="仿宋"/>
          <w:sz w:val="28"/>
          <w:szCs w:val="28"/>
        </w:rPr>
      </w:pPr>
      <w:r>
        <w:rPr>
          <w:rStyle w:val="38"/>
          <w:rFonts w:ascii="仿宋" w:hAnsi="仿宋" w:eastAsia="仿宋" w:cs="仿宋"/>
          <w:sz w:val="28"/>
          <w:szCs w:val="28"/>
        </w:rPr>
        <w:t>1、同意并接受招标文件的各项要求，遵守招标文件中的各项规定，按招标文件的要求提供报价。</w:t>
      </w:r>
    </w:p>
    <w:p>
      <w:pPr>
        <w:spacing w:line="440" w:lineRule="exact"/>
        <w:ind w:firstLine="280" w:firstLineChars="100"/>
        <w:rPr>
          <w:rStyle w:val="38"/>
          <w:rFonts w:hint="default" w:ascii="仿宋" w:hAnsi="仿宋" w:eastAsia="仿宋" w:cs="仿宋"/>
          <w:sz w:val="28"/>
          <w:szCs w:val="28"/>
        </w:rPr>
      </w:pPr>
      <w:r>
        <w:rPr>
          <w:rStyle w:val="38"/>
          <w:rFonts w:ascii="仿宋" w:hAnsi="仿宋" w:eastAsia="仿宋" w:cs="仿宋"/>
          <w:sz w:val="28"/>
          <w:szCs w:val="28"/>
        </w:rPr>
        <w:t>2、投标有效期为递交投标文件之日起60天，中标人投标有效期延至合同验收之日。</w:t>
      </w:r>
    </w:p>
    <w:p>
      <w:pPr>
        <w:spacing w:line="440" w:lineRule="exact"/>
        <w:ind w:firstLine="280" w:firstLineChars="100"/>
        <w:rPr>
          <w:rStyle w:val="38"/>
          <w:rFonts w:hint="default" w:ascii="仿宋" w:hAnsi="仿宋" w:eastAsia="仿宋" w:cs="仿宋"/>
          <w:sz w:val="28"/>
          <w:szCs w:val="28"/>
        </w:rPr>
      </w:pPr>
      <w:r>
        <w:rPr>
          <w:rStyle w:val="38"/>
          <w:rFonts w:ascii="仿宋" w:hAnsi="仿宋" w:eastAsia="仿宋" w:cs="仿宋"/>
          <w:sz w:val="28"/>
          <w:szCs w:val="28"/>
        </w:rPr>
        <w:t>3、我方已经详细地阅读了全部招标文件及其附件，包括澄清及参考文件(如果有)。我方已完全清晰理解招标文件的要求，不存在任何含糊不清和误解之处，同意放弃对这些文件所提出的异议和质疑的权利。</w:t>
      </w:r>
    </w:p>
    <w:p>
      <w:pPr>
        <w:spacing w:line="440" w:lineRule="exact"/>
        <w:ind w:firstLine="280" w:firstLineChars="100"/>
        <w:rPr>
          <w:rStyle w:val="38"/>
          <w:rFonts w:hint="default" w:ascii="仿宋" w:hAnsi="仿宋" w:eastAsia="仿宋" w:cs="仿宋"/>
          <w:sz w:val="28"/>
          <w:szCs w:val="28"/>
        </w:rPr>
      </w:pPr>
      <w:r>
        <w:rPr>
          <w:rStyle w:val="38"/>
          <w:rFonts w:ascii="仿宋" w:hAnsi="仿宋" w:eastAsia="仿宋" w:cs="仿宋"/>
          <w:sz w:val="28"/>
          <w:szCs w:val="28"/>
        </w:rPr>
        <w:t>4、我方已毫无保留地向贵方提供一切所需的证明材料。</w:t>
      </w:r>
    </w:p>
    <w:p>
      <w:pPr>
        <w:spacing w:line="440" w:lineRule="exact"/>
        <w:ind w:firstLine="280" w:firstLineChars="100"/>
        <w:rPr>
          <w:rStyle w:val="38"/>
          <w:rFonts w:hint="default" w:ascii="仿宋" w:hAnsi="仿宋" w:eastAsia="仿宋" w:cs="仿宋"/>
          <w:sz w:val="28"/>
          <w:szCs w:val="28"/>
        </w:rPr>
      </w:pPr>
      <w:r>
        <w:rPr>
          <w:rStyle w:val="38"/>
          <w:rFonts w:ascii="仿宋" w:hAnsi="仿宋" w:eastAsia="仿宋" w:cs="仿宋"/>
          <w:sz w:val="28"/>
          <w:szCs w:val="28"/>
        </w:rPr>
        <w:t>5、我方承诺在本次投标文件中提供的一切文件，无论是原件还是复印件均为真实和准确的，绝无任何虚假、伪造和夸大的成份，否则，愿承担相应的后果和法律责任。</w:t>
      </w:r>
    </w:p>
    <w:p>
      <w:pPr>
        <w:spacing w:line="440" w:lineRule="exact"/>
        <w:ind w:firstLine="280" w:firstLineChars="100"/>
        <w:rPr>
          <w:rStyle w:val="38"/>
          <w:rFonts w:hint="default" w:ascii="仿宋" w:hAnsi="仿宋" w:eastAsia="仿宋" w:cs="仿宋"/>
          <w:sz w:val="28"/>
          <w:szCs w:val="28"/>
        </w:rPr>
      </w:pPr>
      <w:r>
        <w:rPr>
          <w:rStyle w:val="38"/>
          <w:rFonts w:ascii="仿宋" w:hAnsi="仿宋" w:eastAsia="仿宋" w:cs="仿宋"/>
          <w:sz w:val="28"/>
          <w:szCs w:val="28"/>
        </w:rPr>
        <w:t>6、我方完全服从和尊重评委会所作的评定结果，同时清楚理解到报价最低并非意味着必定获得中标资格。</w:t>
      </w:r>
    </w:p>
    <w:p>
      <w:pPr>
        <w:spacing w:line="440" w:lineRule="exact"/>
        <w:ind w:firstLine="280" w:firstLineChars="100"/>
        <w:rPr>
          <w:rStyle w:val="38"/>
          <w:rFonts w:hint="default" w:ascii="仿宋" w:hAnsi="仿宋" w:eastAsia="仿宋" w:cs="仿宋"/>
          <w:sz w:val="28"/>
          <w:szCs w:val="28"/>
        </w:rPr>
      </w:pPr>
      <w:r>
        <w:rPr>
          <w:rStyle w:val="38"/>
          <w:rFonts w:ascii="仿宋" w:hAnsi="仿宋" w:eastAsia="仿宋" w:cs="仿宋"/>
          <w:sz w:val="28"/>
          <w:szCs w:val="28"/>
        </w:rPr>
        <w:t>7、我方同意按招标文件规定向采购代理机构缴纳</w:t>
      </w:r>
      <w:r>
        <w:rPr>
          <w:rStyle w:val="38"/>
          <w:rFonts w:ascii="仿宋" w:hAnsi="仿宋" w:eastAsia="仿宋" w:cs="仿宋"/>
          <w:sz w:val="28"/>
          <w:szCs w:val="28"/>
          <w:lang w:val="en-GB"/>
        </w:rPr>
        <w:t>中标</w:t>
      </w:r>
      <w:r>
        <w:rPr>
          <w:rStyle w:val="38"/>
          <w:rFonts w:ascii="仿宋" w:hAnsi="仿宋" w:eastAsia="仿宋" w:cs="仿宋"/>
          <w:sz w:val="28"/>
          <w:szCs w:val="28"/>
        </w:rPr>
        <w:t>服务费。</w:t>
      </w:r>
    </w:p>
    <w:p>
      <w:pPr>
        <w:spacing w:line="440" w:lineRule="exact"/>
        <w:ind w:firstLine="280" w:firstLineChars="100"/>
        <w:rPr>
          <w:rStyle w:val="38"/>
          <w:rFonts w:hint="default" w:ascii="仿宋" w:hAnsi="仿宋" w:eastAsia="仿宋" w:cs="仿宋"/>
          <w:sz w:val="28"/>
          <w:szCs w:val="28"/>
        </w:rPr>
      </w:pPr>
      <w:r>
        <w:rPr>
          <w:rStyle w:val="38"/>
          <w:rFonts w:ascii="仿宋" w:hAnsi="仿宋" w:eastAsia="仿宋" w:cs="仿宋"/>
          <w:sz w:val="28"/>
          <w:szCs w:val="28"/>
        </w:rPr>
        <w:t>投 标 人：</w:t>
      </w:r>
    </w:p>
    <w:p>
      <w:pPr>
        <w:spacing w:line="440" w:lineRule="exact"/>
        <w:ind w:firstLine="280" w:firstLineChars="100"/>
        <w:rPr>
          <w:rStyle w:val="38"/>
          <w:rFonts w:hint="default" w:ascii="仿宋" w:hAnsi="仿宋" w:eastAsia="仿宋" w:cs="仿宋"/>
          <w:sz w:val="28"/>
          <w:szCs w:val="28"/>
        </w:rPr>
      </w:pPr>
      <w:r>
        <w:rPr>
          <w:rStyle w:val="38"/>
          <w:rFonts w:ascii="仿宋" w:hAnsi="仿宋" w:eastAsia="仿宋" w:cs="仿宋"/>
          <w:sz w:val="28"/>
          <w:szCs w:val="28"/>
        </w:rPr>
        <w:t>地    址：</w:t>
      </w:r>
    </w:p>
    <w:p>
      <w:pPr>
        <w:spacing w:line="440" w:lineRule="exact"/>
        <w:ind w:firstLine="280" w:firstLineChars="100"/>
        <w:rPr>
          <w:rStyle w:val="38"/>
          <w:rFonts w:hint="default" w:ascii="仿宋" w:hAnsi="仿宋" w:eastAsia="仿宋" w:cs="仿宋"/>
          <w:sz w:val="28"/>
          <w:szCs w:val="28"/>
        </w:rPr>
      </w:pPr>
      <w:r>
        <w:rPr>
          <w:rStyle w:val="38"/>
          <w:rFonts w:ascii="仿宋" w:hAnsi="仿宋" w:eastAsia="仿宋" w:cs="仿宋"/>
          <w:sz w:val="28"/>
          <w:szCs w:val="28"/>
        </w:rPr>
        <w:t>电    话：</w:t>
      </w:r>
    </w:p>
    <w:p>
      <w:pPr>
        <w:spacing w:line="440" w:lineRule="exact"/>
        <w:ind w:firstLine="280" w:firstLineChars="100"/>
        <w:rPr>
          <w:rStyle w:val="38"/>
          <w:rFonts w:hint="default" w:ascii="仿宋" w:hAnsi="仿宋" w:eastAsia="仿宋" w:cs="仿宋"/>
          <w:sz w:val="28"/>
          <w:szCs w:val="28"/>
        </w:rPr>
      </w:pPr>
      <w:r>
        <w:rPr>
          <w:rStyle w:val="38"/>
          <w:rFonts w:ascii="仿宋" w:hAnsi="仿宋" w:eastAsia="仿宋" w:cs="仿宋"/>
          <w:sz w:val="28"/>
          <w:szCs w:val="28"/>
        </w:rPr>
        <w:t>传    真：</w:t>
      </w:r>
    </w:p>
    <w:p>
      <w:pPr>
        <w:spacing w:line="440" w:lineRule="exact"/>
        <w:ind w:firstLine="280" w:firstLineChars="100"/>
        <w:rPr>
          <w:rStyle w:val="38"/>
          <w:rFonts w:hint="default" w:ascii="仿宋" w:hAnsi="仿宋" w:eastAsia="仿宋" w:cs="仿宋"/>
          <w:sz w:val="28"/>
          <w:szCs w:val="28"/>
        </w:rPr>
      </w:pPr>
      <w:r>
        <w:rPr>
          <w:rStyle w:val="38"/>
          <w:rFonts w:ascii="仿宋" w:hAnsi="仿宋" w:eastAsia="仿宋" w:cs="仿宋"/>
          <w:sz w:val="28"/>
          <w:szCs w:val="28"/>
        </w:rPr>
        <w:t>投标人名称(盖章)：</w:t>
      </w:r>
    </w:p>
    <w:p>
      <w:pPr>
        <w:spacing w:line="440" w:lineRule="exact"/>
        <w:ind w:firstLine="280" w:firstLineChars="100"/>
        <w:rPr>
          <w:rStyle w:val="38"/>
          <w:rFonts w:hint="default" w:ascii="仿宋" w:hAnsi="仿宋" w:eastAsia="仿宋" w:cs="仿宋"/>
          <w:sz w:val="28"/>
          <w:szCs w:val="28"/>
        </w:rPr>
      </w:pPr>
      <w:r>
        <w:rPr>
          <w:rStyle w:val="38"/>
          <w:rFonts w:ascii="仿宋" w:hAnsi="仿宋" w:eastAsia="仿宋" w:cs="仿宋"/>
          <w:sz w:val="28"/>
          <w:szCs w:val="28"/>
        </w:rPr>
        <w:t>法定代表人签字或盖章：</w:t>
      </w:r>
    </w:p>
    <w:p>
      <w:pPr>
        <w:spacing w:line="440" w:lineRule="exact"/>
        <w:ind w:firstLine="280" w:firstLineChars="100"/>
        <w:rPr>
          <w:rStyle w:val="38"/>
          <w:rFonts w:hint="default" w:ascii="仿宋" w:hAnsi="仿宋" w:eastAsia="仿宋" w:cs="仿宋"/>
          <w:sz w:val="28"/>
          <w:szCs w:val="28"/>
        </w:rPr>
      </w:pPr>
      <w:r>
        <w:rPr>
          <w:rStyle w:val="38"/>
          <w:rFonts w:ascii="仿宋" w:hAnsi="仿宋" w:eastAsia="仿宋" w:cs="仿宋"/>
          <w:sz w:val="28"/>
          <w:szCs w:val="28"/>
        </w:rPr>
        <w:t>授权委托人签字：</w:t>
      </w:r>
    </w:p>
    <w:p>
      <w:pPr>
        <w:spacing w:line="440" w:lineRule="exact"/>
        <w:ind w:firstLine="280" w:firstLineChars="100"/>
        <w:rPr>
          <w:rStyle w:val="38"/>
          <w:rFonts w:hint="default" w:ascii="仿宋" w:hAnsi="仿宋" w:eastAsia="仿宋" w:cs="仿宋"/>
          <w:sz w:val="28"/>
          <w:szCs w:val="28"/>
        </w:rPr>
      </w:pPr>
      <w:r>
        <w:rPr>
          <w:rStyle w:val="38"/>
          <w:rFonts w:ascii="仿宋" w:hAnsi="仿宋" w:eastAsia="仿宋" w:cs="仿宋"/>
          <w:sz w:val="28"/>
          <w:szCs w:val="28"/>
        </w:rPr>
        <w:t xml:space="preserve">开户银行： </w:t>
      </w:r>
    </w:p>
    <w:p>
      <w:pPr>
        <w:spacing w:line="440" w:lineRule="exact"/>
        <w:ind w:firstLine="280" w:firstLineChars="100"/>
        <w:rPr>
          <w:rStyle w:val="38"/>
          <w:rFonts w:hint="default" w:ascii="仿宋" w:hAnsi="仿宋" w:eastAsia="仿宋" w:cs="仿宋"/>
          <w:sz w:val="28"/>
          <w:szCs w:val="28"/>
        </w:rPr>
      </w:pPr>
      <w:r>
        <w:rPr>
          <w:rStyle w:val="38"/>
          <w:rFonts w:ascii="仿宋" w:hAnsi="仿宋" w:eastAsia="仿宋" w:cs="仿宋"/>
          <w:sz w:val="28"/>
          <w:szCs w:val="28"/>
        </w:rPr>
        <w:t xml:space="preserve">帐   号： </w:t>
      </w:r>
    </w:p>
    <w:p>
      <w:pPr>
        <w:spacing w:line="440" w:lineRule="exact"/>
        <w:ind w:firstLine="280" w:firstLineChars="100"/>
        <w:rPr>
          <w:rFonts w:ascii="宋体" w:hAnsi="宋体" w:cs="宋体"/>
          <w:u w:val="single"/>
        </w:rPr>
      </w:pPr>
      <w:r>
        <w:rPr>
          <w:rStyle w:val="38"/>
          <w:rFonts w:ascii="仿宋" w:hAnsi="仿宋" w:eastAsia="仿宋" w:cs="仿宋"/>
          <w:sz w:val="28"/>
          <w:szCs w:val="28"/>
        </w:rPr>
        <w:t xml:space="preserve">日   期： </w:t>
      </w:r>
    </w:p>
    <w:p>
      <w:pPr>
        <w:widowControl/>
        <w:spacing w:before="100" w:beforeAutospacing="1" w:after="100" w:afterAutospacing="1" w:line="500" w:lineRule="exact"/>
        <w:jc w:val="center"/>
        <w:rPr>
          <w:rFonts w:ascii="仿宋_GB2312" w:hAnsi="宋体" w:eastAsia="仿宋_GB2312" w:cs="宋体"/>
          <w:b/>
          <w:sz w:val="36"/>
          <w:szCs w:val="36"/>
        </w:rPr>
      </w:pPr>
      <w:r>
        <w:rPr>
          <w:rFonts w:hint="eastAsia" w:ascii="宋体" w:hAnsi="宋体" w:cs="宋体"/>
          <w:b/>
          <w:bCs/>
          <w:sz w:val="36"/>
          <w:szCs w:val="36"/>
        </w:rPr>
        <w:t>2、投标单位（供应商）反商业贿赂承诺书</w:t>
      </w:r>
      <w:r>
        <w:rPr>
          <w:rFonts w:hint="eastAsia" w:ascii="宋体" w:hAnsi="宋体" w:cs="宋体"/>
          <w:b/>
          <w:sz w:val="36"/>
          <w:szCs w:val="36"/>
        </w:rPr>
        <w:t> </w:t>
      </w:r>
    </w:p>
    <w:p>
      <w:pPr>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我公司承诺在</w:t>
      </w:r>
      <w:r>
        <w:rPr>
          <w:rStyle w:val="38"/>
          <w:rFonts w:ascii="仿宋" w:hAnsi="仿宋" w:eastAsia="仿宋" w:cs="仿宋"/>
          <w:sz w:val="28"/>
          <w:szCs w:val="28"/>
          <w:u w:val="single"/>
        </w:rPr>
        <w:t xml:space="preserve">                            </w:t>
      </w:r>
      <w:r>
        <w:rPr>
          <w:rStyle w:val="38"/>
          <w:rFonts w:ascii="仿宋" w:hAnsi="仿宋" w:eastAsia="仿宋" w:cs="仿宋"/>
          <w:sz w:val="28"/>
          <w:szCs w:val="28"/>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pPr>
        <w:widowControl/>
        <w:spacing w:before="100" w:beforeAutospacing="1" w:after="100" w:afterAutospacing="1" w:line="440" w:lineRule="exact"/>
        <w:ind w:firstLine="899"/>
        <w:rPr>
          <w:rFonts w:ascii="宋体" w:hAnsi="宋体" w:cs="宋体"/>
        </w:rPr>
      </w:pPr>
    </w:p>
    <w:p>
      <w:pPr>
        <w:widowControl/>
        <w:spacing w:before="100" w:beforeAutospacing="1" w:after="100" w:afterAutospacing="1" w:line="440" w:lineRule="exact"/>
        <w:ind w:firstLine="899"/>
        <w:rPr>
          <w:rFonts w:ascii="宋体" w:hAnsi="宋体" w:cs="宋体"/>
        </w:rPr>
      </w:pPr>
    </w:p>
    <w:p>
      <w:pPr>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投标人名称（盖章）：</w:t>
      </w:r>
    </w:p>
    <w:p>
      <w:pPr>
        <w:spacing w:line="440" w:lineRule="exact"/>
        <w:ind w:firstLine="560" w:firstLineChars="200"/>
        <w:rPr>
          <w:rStyle w:val="38"/>
          <w:rFonts w:hint="default" w:ascii="仿宋" w:hAnsi="仿宋" w:eastAsia="仿宋" w:cs="仿宋"/>
          <w:sz w:val="28"/>
          <w:szCs w:val="28"/>
        </w:rPr>
      </w:pPr>
    </w:p>
    <w:p>
      <w:pPr>
        <w:pStyle w:val="29"/>
      </w:pPr>
    </w:p>
    <w:p>
      <w:pPr>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法人代表签字或盖章：</w:t>
      </w:r>
    </w:p>
    <w:p>
      <w:pPr>
        <w:spacing w:line="440" w:lineRule="exact"/>
        <w:ind w:firstLine="560" w:firstLineChars="200"/>
        <w:rPr>
          <w:rStyle w:val="38"/>
          <w:rFonts w:hint="default" w:ascii="仿宋" w:hAnsi="仿宋" w:eastAsia="仿宋" w:cs="仿宋"/>
          <w:sz w:val="28"/>
          <w:szCs w:val="28"/>
        </w:rPr>
      </w:pPr>
    </w:p>
    <w:p>
      <w:pPr>
        <w:pStyle w:val="29"/>
      </w:pPr>
    </w:p>
    <w:p>
      <w:pPr>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授权委托人签字：</w:t>
      </w:r>
    </w:p>
    <w:p>
      <w:pPr>
        <w:spacing w:line="500" w:lineRule="exact"/>
        <w:jc w:val="center"/>
        <w:rPr>
          <w:rFonts w:ascii="宋体" w:hAnsi="宋体" w:cs="宋体"/>
          <w:b/>
          <w:sz w:val="36"/>
          <w:szCs w:val="36"/>
        </w:rPr>
      </w:pPr>
    </w:p>
    <w:p>
      <w:pPr>
        <w:spacing w:line="500" w:lineRule="exact"/>
        <w:jc w:val="center"/>
        <w:rPr>
          <w:rFonts w:ascii="宋体" w:hAnsi="宋体" w:cs="宋体"/>
          <w:b/>
          <w:sz w:val="28"/>
          <w:szCs w:val="28"/>
        </w:rPr>
      </w:pPr>
    </w:p>
    <w:p>
      <w:pPr>
        <w:spacing w:line="500" w:lineRule="exact"/>
        <w:jc w:val="center"/>
        <w:rPr>
          <w:rFonts w:ascii="宋体" w:hAnsi="宋体" w:cs="宋体"/>
          <w:b/>
          <w:sz w:val="28"/>
          <w:szCs w:val="28"/>
        </w:rPr>
      </w:pPr>
    </w:p>
    <w:p>
      <w:pPr>
        <w:spacing w:line="500" w:lineRule="exact"/>
        <w:jc w:val="center"/>
        <w:rPr>
          <w:rFonts w:ascii="宋体" w:hAnsi="宋体" w:cs="宋体"/>
          <w:b/>
          <w:sz w:val="28"/>
          <w:szCs w:val="28"/>
        </w:rPr>
      </w:pPr>
    </w:p>
    <w:p>
      <w:pPr>
        <w:spacing w:line="500" w:lineRule="exact"/>
        <w:jc w:val="center"/>
        <w:rPr>
          <w:rFonts w:ascii="宋体" w:hAnsi="宋体" w:cs="宋体"/>
          <w:b/>
          <w:sz w:val="28"/>
          <w:szCs w:val="28"/>
        </w:rPr>
      </w:pPr>
    </w:p>
    <w:p>
      <w:pPr>
        <w:spacing w:line="500" w:lineRule="exact"/>
        <w:jc w:val="center"/>
        <w:rPr>
          <w:rFonts w:ascii="宋体" w:hAnsi="宋体" w:cs="宋体"/>
          <w:b/>
          <w:sz w:val="28"/>
          <w:szCs w:val="28"/>
        </w:rPr>
      </w:pPr>
    </w:p>
    <w:p>
      <w:pPr>
        <w:spacing w:line="500" w:lineRule="exact"/>
        <w:jc w:val="center"/>
        <w:rPr>
          <w:rFonts w:ascii="宋体" w:hAnsi="宋体" w:cs="宋体"/>
          <w:b/>
          <w:sz w:val="28"/>
          <w:szCs w:val="28"/>
        </w:rPr>
      </w:pPr>
    </w:p>
    <w:p>
      <w:pPr>
        <w:spacing w:line="500" w:lineRule="exact"/>
        <w:jc w:val="center"/>
        <w:rPr>
          <w:rFonts w:ascii="宋体" w:hAnsi="宋体" w:cs="宋体"/>
          <w:b/>
          <w:sz w:val="28"/>
          <w:szCs w:val="28"/>
        </w:rPr>
      </w:pPr>
    </w:p>
    <w:p>
      <w:pPr>
        <w:spacing w:line="500" w:lineRule="exact"/>
        <w:jc w:val="center"/>
        <w:rPr>
          <w:rFonts w:ascii="宋体" w:hAnsi="宋体" w:cs="宋体"/>
          <w:b/>
          <w:sz w:val="28"/>
          <w:szCs w:val="28"/>
        </w:rPr>
      </w:pPr>
    </w:p>
    <w:p>
      <w:pPr>
        <w:spacing w:line="500" w:lineRule="exact"/>
        <w:jc w:val="center"/>
        <w:rPr>
          <w:rFonts w:ascii="宋体" w:hAnsi="宋体" w:cs="宋体"/>
          <w:b/>
          <w:sz w:val="28"/>
          <w:szCs w:val="28"/>
        </w:rPr>
      </w:pPr>
    </w:p>
    <w:p>
      <w:pPr>
        <w:spacing w:line="500" w:lineRule="exact"/>
        <w:jc w:val="center"/>
        <w:rPr>
          <w:rFonts w:ascii="宋体" w:hAnsi="宋体" w:cs="宋体"/>
          <w:b/>
          <w:sz w:val="28"/>
          <w:szCs w:val="28"/>
        </w:rPr>
      </w:pPr>
    </w:p>
    <w:p>
      <w:pPr>
        <w:spacing w:line="500" w:lineRule="exact"/>
        <w:jc w:val="center"/>
        <w:rPr>
          <w:rFonts w:ascii="宋体" w:hAnsi="宋体" w:cs="宋体"/>
          <w:b/>
          <w:sz w:val="28"/>
          <w:szCs w:val="28"/>
        </w:rPr>
      </w:pPr>
    </w:p>
    <w:p>
      <w:pPr>
        <w:spacing w:line="500" w:lineRule="exact"/>
        <w:jc w:val="both"/>
        <w:rPr>
          <w:rFonts w:ascii="宋体" w:hAnsi="宋体" w:cs="宋体"/>
          <w:b/>
          <w:sz w:val="28"/>
          <w:szCs w:val="28"/>
        </w:rPr>
      </w:pPr>
    </w:p>
    <w:p>
      <w:pPr>
        <w:spacing w:line="500" w:lineRule="exact"/>
        <w:jc w:val="center"/>
        <w:rPr>
          <w:rFonts w:ascii="宋体" w:hAnsi="宋体" w:cs="宋体"/>
          <w:b/>
          <w:sz w:val="32"/>
          <w:szCs w:val="32"/>
        </w:rPr>
      </w:pPr>
      <w:r>
        <w:rPr>
          <w:rFonts w:hint="eastAsia" w:ascii="宋体" w:hAnsi="宋体" w:cs="宋体"/>
          <w:b/>
          <w:sz w:val="32"/>
          <w:szCs w:val="32"/>
        </w:rPr>
        <w:t>3、中标服务费支付承诺书</w:t>
      </w:r>
    </w:p>
    <w:p>
      <w:pPr>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 xml:space="preserve">致： </w:t>
      </w:r>
    </w:p>
    <w:p>
      <w:pPr>
        <w:spacing w:line="440" w:lineRule="exact"/>
        <w:ind w:firstLine="1120" w:firstLineChars="400"/>
        <w:rPr>
          <w:rStyle w:val="38"/>
          <w:rFonts w:hint="default" w:ascii="仿宋" w:hAnsi="仿宋" w:eastAsia="仿宋" w:cs="仿宋"/>
          <w:sz w:val="28"/>
          <w:szCs w:val="28"/>
        </w:rPr>
      </w:pPr>
      <w:r>
        <w:rPr>
          <w:rStyle w:val="38"/>
          <w:rFonts w:ascii="仿宋" w:hAnsi="仿宋" w:eastAsia="仿宋" w:cs="仿宋"/>
          <w:sz w:val="28"/>
          <w:szCs w:val="28"/>
        </w:rPr>
        <w:t>本公司</w:t>
      </w:r>
      <w:r>
        <w:rPr>
          <w:rStyle w:val="38"/>
          <w:rFonts w:ascii="仿宋" w:hAnsi="仿宋" w:eastAsia="仿宋" w:cs="仿宋"/>
          <w:sz w:val="28"/>
          <w:szCs w:val="28"/>
          <w:u w:val="single"/>
        </w:rPr>
        <w:t xml:space="preserve">(投标人名称)   </w:t>
      </w:r>
      <w:r>
        <w:rPr>
          <w:rStyle w:val="38"/>
          <w:rFonts w:ascii="仿宋" w:hAnsi="仿宋" w:eastAsia="仿宋" w:cs="仿宋"/>
          <w:sz w:val="28"/>
          <w:szCs w:val="28"/>
        </w:rPr>
        <w:t>在参加贵公司举行的  项目【项目编号</w:t>
      </w:r>
      <w:r>
        <w:rPr>
          <w:rStyle w:val="38"/>
          <w:rFonts w:ascii="仿宋" w:hAnsi="仿宋" w:eastAsia="仿宋" w:cs="仿宋"/>
          <w:sz w:val="28"/>
          <w:szCs w:val="28"/>
          <w:u w:val="single"/>
        </w:rPr>
        <w:t xml:space="preserve">：                </w:t>
      </w:r>
      <w:r>
        <w:rPr>
          <w:rStyle w:val="38"/>
          <w:rFonts w:ascii="仿宋" w:hAnsi="仿宋" w:eastAsia="仿宋" w:cs="仿宋"/>
          <w:sz w:val="28"/>
          <w:szCs w:val="28"/>
        </w:rPr>
        <w:t>】招标中如获中标,保证在收到贵公司发出的《中标通知书》的同时,向贵公司交纳招标文件规定的中标服务费。</w:t>
      </w:r>
    </w:p>
    <w:p>
      <w:pPr>
        <w:spacing w:line="440" w:lineRule="exact"/>
        <w:ind w:firstLine="1120" w:firstLineChars="400"/>
        <w:rPr>
          <w:rStyle w:val="38"/>
          <w:rFonts w:hint="default" w:ascii="仿宋" w:hAnsi="仿宋" w:eastAsia="仿宋" w:cs="仿宋"/>
          <w:sz w:val="28"/>
          <w:szCs w:val="28"/>
        </w:rPr>
      </w:pPr>
      <w:r>
        <w:rPr>
          <w:rStyle w:val="38"/>
          <w:rFonts w:ascii="仿宋" w:hAnsi="仿宋" w:eastAsia="仿宋" w:cs="仿宋"/>
          <w:sz w:val="28"/>
          <w:szCs w:val="28"/>
        </w:rPr>
        <w:t>如我公司违约,愿承担全部法律责任。</w:t>
      </w:r>
    </w:p>
    <w:p>
      <w:pPr>
        <w:spacing w:line="440" w:lineRule="exact"/>
        <w:ind w:firstLine="880" w:firstLineChars="400"/>
        <w:rPr>
          <w:rFonts w:ascii="宋体" w:hAnsi="宋体" w:cs="宋体"/>
          <w:sz w:val="22"/>
          <w:szCs w:val="22"/>
        </w:rPr>
      </w:pPr>
    </w:p>
    <w:p>
      <w:pPr>
        <w:spacing w:line="440" w:lineRule="exact"/>
        <w:ind w:firstLine="1120" w:firstLineChars="400"/>
        <w:rPr>
          <w:rStyle w:val="38"/>
          <w:rFonts w:hint="default" w:ascii="仿宋" w:hAnsi="仿宋" w:eastAsia="仿宋" w:cs="仿宋"/>
          <w:sz w:val="28"/>
          <w:szCs w:val="28"/>
        </w:rPr>
      </w:pPr>
      <w:r>
        <w:rPr>
          <w:rStyle w:val="38"/>
          <w:rFonts w:ascii="仿宋" w:hAnsi="仿宋" w:eastAsia="仿宋" w:cs="仿宋"/>
          <w:sz w:val="28"/>
          <w:szCs w:val="28"/>
        </w:rPr>
        <w:t xml:space="preserve">    特此承诺!</w:t>
      </w:r>
    </w:p>
    <w:p>
      <w:pPr>
        <w:autoSpaceDE w:val="0"/>
        <w:autoSpaceDN w:val="0"/>
        <w:adjustRightInd w:val="0"/>
        <w:spacing w:line="440" w:lineRule="exact"/>
        <w:rPr>
          <w:rFonts w:ascii="宋体" w:hAnsi="宋体" w:cs="宋体"/>
          <w:kern w:val="0"/>
          <w:sz w:val="22"/>
          <w:szCs w:val="22"/>
        </w:rPr>
      </w:pPr>
    </w:p>
    <w:p>
      <w:pPr>
        <w:adjustRightInd w:val="0"/>
        <w:snapToGrid w:val="0"/>
        <w:spacing w:line="440" w:lineRule="exact"/>
        <w:rPr>
          <w:rFonts w:ascii="宋体" w:hAnsi="宋体" w:cs="宋体"/>
          <w:sz w:val="22"/>
          <w:szCs w:val="22"/>
        </w:rPr>
      </w:pPr>
    </w:p>
    <w:p>
      <w:pPr>
        <w:spacing w:line="440" w:lineRule="exact"/>
        <w:ind w:firstLine="1120" w:firstLineChars="400"/>
        <w:rPr>
          <w:rStyle w:val="38"/>
          <w:rFonts w:hint="default" w:ascii="仿宋" w:hAnsi="仿宋" w:eastAsia="仿宋" w:cs="仿宋"/>
          <w:sz w:val="28"/>
          <w:szCs w:val="28"/>
        </w:rPr>
      </w:pPr>
      <w:r>
        <w:rPr>
          <w:rStyle w:val="38"/>
          <w:rFonts w:ascii="仿宋" w:hAnsi="仿宋" w:eastAsia="仿宋" w:cs="仿宋"/>
          <w:sz w:val="28"/>
          <w:szCs w:val="28"/>
        </w:rPr>
        <w:t xml:space="preserve">投标人名称（盖章）：                        </w:t>
      </w:r>
    </w:p>
    <w:p>
      <w:pPr>
        <w:spacing w:line="440" w:lineRule="exact"/>
        <w:ind w:firstLine="1120" w:firstLineChars="400"/>
        <w:rPr>
          <w:rStyle w:val="38"/>
          <w:rFonts w:hint="default" w:ascii="仿宋" w:hAnsi="仿宋" w:eastAsia="仿宋" w:cs="仿宋"/>
          <w:sz w:val="28"/>
          <w:szCs w:val="28"/>
        </w:rPr>
      </w:pPr>
    </w:p>
    <w:p>
      <w:pPr>
        <w:spacing w:line="440" w:lineRule="exact"/>
        <w:ind w:firstLine="1120" w:firstLineChars="400"/>
        <w:rPr>
          <w:rStyle w:val="38"/>
          <w:rFonts w:hint="default" w:ascii="仿宋" w:hAnsi="仿宋" w:eastAsia="仿宋" w:cs="仿宋"/>
          <w:sz w:val="28"/>
          <w:szCs w:val="28"/>
        </w:rPr>
      </w:pPr>
      <w:r>
        <w:rPr>
          <w:rStyle w:val="38"/>
          <w:rFonts w:ascii="仿宋" w:hAnsi="仿宋" w:eastAsia="仿宋" w:cs="仿宋"/>
          <w:sz w:val="28"/>
          <w:szCs w:val="28"/>
        </w:rPr>
        <w:t>投标人法定代表人签字或盖章：</w:t>
      </w:r>
    </w:p>
    <w:p>
      <w:pPr>
        <w:spacing w:line="440" w:lineRule="exact"/>
        <w:ind w:firstLine="1120" w:firstLineChars="400"/>
        <w:rPr>
          <w:rStyle w:val="38"/>
          <w:rFonts w:hint="default" w:ascii="仿宋" w:hAnsi="仿宋" w:eastAsia="仿宋" w:cs="仿宋"/>
          <w:sz w:val="28"/>
          <w:szCs w:val="28"/>
        </w:rPr>
      </w:pPr>
    </w:p>
    <w:p>
      <w:pPr>
        <w:spacing w:line="440" w:lineRule="exact"/>
        <w:ind w:firstLine="1120" w:firstLineChars="400"/>
        <w:rPr>
          <w:rStyle w:val="38"/>
          <w:rFonts w:hint="default" w:ascii="仿宋" w:hAnsi="仿宋" w:eastAsia="仿宋" w:cs="仿宋"/>
          <w:sz w:val="28"/>
          <w:szCs w:val="28"/>
        </w:rPr>
      </w:pPr>
      <w:r>
        <w:rPr>
          <w:rStyle w:val="38"/>
          <w:rFonts w:ascii="仿宋" w:hAnsi="仿宋" w:eastAsia="仿宋" w:cs="仿宋"/>
          <w:sz w:val="28"/>
          <w:szCs w:val="28"/>
        </w:rPr>
        <w:t xml:space="preserve">授权委托人签字：                  </w:t>
      </w:r>
    </w:p>
    <w:p>
      <w:pPr>
        <w:spacing w:line="440" w:lineRule="exact"/>
        <w:ind w:firstLine="1120" w:firstLineChars="400"/>
        <w:rPr>
          <w:rStyle w:val="38"/>
          <w:rFonts w:hint="default" w:ascii="仿宋" w:hAnsi="仿宋" w:eastAsia="仿宋" w:cs="仿宋"/>
          <w:sz w:val="28"/>
          <w:szCs w:val="28"/>
        </w:rPr>
      </w:pPr>
    </w:p>
    <w:p>
      <w:pPr>
        <w:spacing w:line="440" w:lineRule="exact"/>
        <w:ind w:firstLine="1120" w:firstLineChars="400"/>
        <w:rPr>
          <w:rStyle w:val="38"/>
          <w:rFonts w:hint="default" w:ascii="仿宋" w:hAnsi="仿宋" w:eastAsia="仿宋" w:cs="仿宋"/>
          <w:sz w:val="28"/>
          <w:szCs w:val="28"/>
        </w:rPr>
      </w:pPr>
    </w:p>
    <w:p>
      <w:pPr>
        <w:spacing w:line="440" w:lineRule="exact"/>
        <w:ind w:firstLine="1120" w:firstLineChars="400"/>
        <w:rPr>
          <w:rStyle w:val="38"/>
          <w:rFonts w:hint="default" w:ascii="仿宋" w:hAnsi="仿宋" w:eastAsia="仿宋" w:cs="仿宋"/>
          <w:sz w:val="28"/>
          <w:szCs w:val="28"/>
        </w:rPr>
      </w:pPr>
      <w:r>
        <w:rPr>
          <w:rStyle w:val="38"/>
          <w:rFonts w:ascii="仿宋" w:hAnsi="仿宋" w:eastAsia="仿宋" w:cs="仿宋"/>
          <w:sz w:val="28"/>
          <w:szCs w:val="28"/>
        </w:rPr>
        <w:t>日期：   年   月   日</w:t>
      </w:r>
    </w:p>
    <w:p>
      <w:pPr>
        <w:spacing w:line="500" w:lineRule="exact"/>
        <w:rPr>
          <w:rFonts w:ascii="仿宋_GB2312" w:hAnsi="宋体" w:eastAsia="仿宋_GB2312"/>
          <w:sz w:val="32"/>
          <w:szCs w:val="32"/>
        </w:rPr>
      </w:pPr>
    </w:p>
    <w:p>
      <w:pPr>
        <w:spacing w:line="500" w:lineRule="exact"/>
        <w:rPr>
          <w:rFonts w:ascii="仿宋_GB2312" w:hAnsi="宋体" w:eastAsia="仿宋_GB2312"/>
          <w:sz w:val="32"/>
          <w:szCs w:val="32"/>
        </w:rPr>
      </w:pPr>
    </w:p>
    <w:p>
      <w:pPr>
        <w:autoSpaceDE w:val="0"/>
        <w:autoSpaceDN w:val="0"/>
        <w:spacing w:line="500" w:lineRule="exact"/>
        <w:jc w:val="center"/>
        <w:rPr>
          <w:rFonts w:ascii="仿宋_GB2312" w:hAnsi="宋体" w:eastAsia="仿宋_GB2312"/>
          <w:sz w:val="32"/>
          <w:szCs w:val="32"/>
        </w:rPr>
      </w:pPr>
    </w:p>
    <w:p>
      <w:pPr>
        <w:autoSpaceDE w:val="0"/>
        <w:autoSpaceDN w:val="0"/>
        <w:spacing w:line="500" w:lineRule="exact"/>
        <w:jc w:val="center"/>
        <w:rPr>
          <w:rFonts w:ascii="仿宋_GB2312" w:hAnsi="宋体" w:eastAsia="仿宋_GB2312"/>
          <w:sz w:val="32"/>
          <w:szCs w:val="32"/>
        </w:rPr>
      </w:pPr>
    </w:p>
    <w:p>
      <w:pPr>
        <w:autoSpaceDE w:val="0"/>
        <w:autoSpaceDN w:val="0"/>
        <w:spacing w:line="500" w:lineRule="exact"/>
        <w:jc w:val="center"/>
        <w:rPr>
          <w:rFonts w:ascii="仿宋_GB2312" w:hAnsi="宋体" w:eastAsia="仿宋_GB2312"/>
          <w:sz w:val="32"/>
          <w:szCs w:val="32"/>
        </w:rPr>
      </w:pPr>
    </w:p>
    <w:p>
      <w:pPr>
        <w:spacing w:line="360" w:lineRule="auto"/>
        <w:rPr>
          <w:rFonts w:ascii="黑体" w:hAnsi="黑体" w:eastAsia="黑体" w:cs="黑体"/>
          <w:b/>
          <w:sz w:val="32"/>
          <w:szCs w:val="32"/>
        </w:rPr>
      </w:pPr>
    </w:p>
    <w:p>
      <w:pPr>
        <w:spacing w:line="360" w:lineRule="auto"/>
        <w:rPr>
          <w:rFonts w:ascii="黑体" w:hAnsi="黑体" w:eastAsia="黑体" w:cs="黑体"/>
          <w:b/>
          <w:sz w:val="32"/>
          <w:szCs w:val="32"/>
        </w:rPr>
      </w:pPr>
    </w:p>
    <w:p>
      <w:pPr>
        <w:spacing w:line="360" w:lineRule="auto"/>
        <w:rPr>
          <w:rFonts w:ascii="黑体" w:hAnsi="黑体" w:eastAsia="黑体" w:cs="黑体"/>
          <w:b/>
          <w:sz w:val="32"/>
          <w:szCs w:val="32"/>
        </w:rPr>
      </w:pPr>
    </w:p>
    <w:p>
      <w:pPr>
        <w:spacing w:line="360" w:lineRule="auto"/>
        <w:rPr>
          <w:rFonts w:ascii="黑体" w:hAnsi="黑体" w:eastAsia="黑体" w:cs="黑体"/>
          <w:b/>
          <w:sz w:val="32"/>
          <w:szCs w:val="32"/>
        </w:rPr>
      </w:pPr>
    </w:p>
    <w:p>
      <w:pPr>
        <w:spacing w:line="360" w:lineRule="auto"/>
        <w:rPr>
          <w:rFonts w:ascii="黑体" w:hAnsi="黑体" w:eastAsia="黑体" w:cs="黑体"/>
          <w:b/>
          <w:sz w:val="32"/>
          <w:szCs w:val="32"/>
        </w:rPr>
      </w:pPr>
    </w:p>
    <w:p>
      <w:pPr>
        <w:spacing w:line="360" w:lineRule="auto"/>
        <w:rPr>
          <w:rFonts w:ascii="黑体" w:hAnsi="黑体" w:eastAsia="黑体" w:cs="黑体"/>
          <w:b/>
          <w:sz w:val="32"/>
          <w:szCs w:val="32"/>
        </w:rPr>
      </w:pPr>
    </w:p>
    <w:p>
      <w:pPr>
        <w:spacing w:line="360" w:lineRule="auto"/>
        <w:rPr>
          <w:rFonts w:ascii="黑体" w:hAnsi="黑体" w:eastAsia="黑体" w:cs="黑体"/>
          <w:sz w:val="32"/>
          <w:szCs w:val="32"/>
        </w:rPr>
      </w:pPr>
      <w:r>
        <w:rPr>
          <w:rFonts w:hint="eastAsia" w:ascii="黑体" w:hAnsi="黑体" w:eastAsia="黑体" w:cs="黑体"/>
          <w:b/>
          <w:sz w:val="32"/>
          <w:szCs w:val="32"/>
        </w:rPr>
        <w:t>资格证明文件封面</w:t>
      </w:r>
    </w:p>
    <w:p>
      <w:pPr>
        <w:spacing w:line="360" w:lineRule="auto"/>
        <w:ind w:left="-480" w:leftChars="-200"/>
        <w:jc w:val="center"/>
        <w:rPr>
          <w:rFonts w:ascii="黑体" w:hAnsi="黑体" w:eastAsia="黑体" w:cs="黑体"/>
          <w:sz w:val="32"/>
          <w:szCs w:val="32"/>
        </w:rPr>
      </w:pPr>
    </w:p>
    <w:p>
      <w:pPr>
        <w:spacing w:line="360" w:lineRule="auto"/>
        <w:ind w:left="-480" w:leftChars="-200"/>
        <w:jc w:val="center"/>
        <w:rPr>
          <w:rFonts w:ascii="黑体" w:hAnsi="黑体" w:eastAsia="黑体" w:cs="黑体"/>
          <w:sz w:val="32"/>
          <w:szCs w:val="32"/>
        </w:rPr>
      </w:pPr>
    </w:p>
    <w:p>
      <w:pPr>
        <w:spacing w:line="360" w:lineRule="auto"/>
        <w:ind w:left="-480" w:leftChars="-200"/>
        <w:jc w:val="center"/>
        <w:rPr>
          <w:rFonts w:ascii="黑体" w:hAnsi="黑体" w:eastAsia="黑体" w:cs="黑体"/>
          <w:sz w:val="32"/>
          <w:szCs w:val="32"/>
        </w:rPr>
      </w:pPr>
      <w:r>
        <w:rPr>
          <w:rFonts w:hint="eastAsia" w:ascii="黑体" w:hAnsi="黑体" w:eastAsia="黑体" w:cs="黑体"/>
          <w:sz w:val="96"/>
          <w:szCs w:val="96"/>
        </w:rPr>
        <w:t xml:space="preserve">  资格证明文件</w:t>
      </w:r>
    </w:p>
    <w:p>
      <w:pPr>
        <w:spacing w:line="360" w:lineRule="auto"/>
        <w:ind w:left="-480" w:leftChars="-200" w:firstLine="2080" w:firstLineChars="650"/>
        <w:rPr>
          <w:rFonts w:ascii="黑体" w:hAnsi="黑体" w:eastAsia="黑体" w:cs="黑体"/>
          <w:sz w:val="32"/>
          <w:szCs w:val="32"/>
        </w:rPr>
      </w:pPr>
    </w:p>
    <w:p>
      <w:pPr>
        <w:spacing w:line="360" w:lineRule="auto"/>
        <w:ind w:left="-480" w:leftChars="-200" w:firstLine="2080" w:firstLineChars="650"/>
        <w:rPr>
          <w:rFonts w:ascii="黑体" w:hAnsi="黑体" w:eastAsia="黑体" w:cs="黑体"/>
          <w:sz w:val="32"/>
          <w:szCs w:val="32"/>
        </w:rPr>
      </w:pPr>
    </w:p>
    <w:p>
      <w:pPr>
        <w:spacing w:line="440" w:lineRule="exact"/>
        <w:ind w:firstLine="1446" w:firstLineChars="400"/>
        <w:rPr>
          <w:rStyle w:val="38"/>
          <w:rFonts w:hint="default" w:ascii="仿宋" w:hAnsi="仿宋" w:eastAsia="仿宋" w:cs="仿宋"/>
          <w:b/>
          <w:bCs/>
          <w:sz w:val="36"/>
          <w:szCs w:val="36"/>
        </w:rPr>
      </w:pPr>
      <w:r>
        <w:rPr>
          <w:rStyle w:val="38"/>
          <w:rFonts w:ascii="仿宋" w:hAnsi="仿宋" w:eastAsia="仿宋" w:cs="仿宋"/>
          <w:b/>
          <w:bCs/>
          <w:sz w:val="36"/>
          <w:szCs w:val="36"/>
        </w:rPr>
        <w:t>项目编号：</w:t>
      </w:r>
    </w:p>
    <w:p>
      <w:pPr>
        <w:spacing w:line="440" w:lineRule="exact"/>
        <w:ind w:firstLine="1446" w:firstLineChars="400"/>
        <w:rPr>
          <w:rStyle w:val="38"/>
          <w:rFonts w:hint="default" w:ascii="仿宋" w:hAnsi="仿宋" w:eastAsia="仿宋" w:cs="仿宋"/>
          <w:b/>
          <w:bCs/>
          <w:sz w:val="36"/>
          <w:szCs w:val="36"/>
        </w:rPr>
      </w:pPr>
    </w:p>
    <w:p>
      <w:pPr>
        <w:spacing w:line="440" w:lineRule="exact"/>
        <w:ind w:firstLine="1446" w:firstLineChars="400"/>
        <w:rPr>
          <w:rStyle w:val="38"/>
          <w:rFonts w:hint="default" w:ascii="仿宋" w:hAnsi="仿宋" w:eastAsia="仿宋" w:cs="仿宋"/>
          <w:b/>
          <w:bCs/>
          <w:sz w:val="36"/>
          <w:szCs w:val="36"/>
        </w:rPr>
      </w:pPr>
      <w:r>
        <w:rPr>
          <w:rStyle w:val="38"/>
          <w:rFonts w:ascii="仿宋" w:hAnsi="仿宋" w:eastAsia="仿宋" w:cs="仿宋"/>
          <w:b/>
          <w:bCs/>
          <w:sz w:val="36"/>
          <w:szCs w:val="36"/>
        </w:rPr>
        <w:t>项目名称：</w:t>
      </w:r>
    </w:p>
    <w:p>
      <w:pPr>
        <w:spacing w:line="360" w:lineRule="auto"/>
        <w:ind w:left="-480" w:leftChars="-200"/>
        <w:jc w:val="center"/>
        <w:rPr>
          <w:rFonts w:ascii="黑体" w:hAnsi="黑体" w:eastAsia="黑体" w:cs="黑体"/>
          <w:sz w:val="32"/>
          <w:szCs w:val="32"/>
        </w:rPr>
      </w:pPr>
    </w:p>
    <w:p>
      <w:pPr>
        <w:spacing w:line="360" w:lineRule="auto"/>
        <w:rPr>
          <w:rFonts w:ascii="黑体" w:hAnsi="黑体" w:eastAsia="黑体" w:cs="黑体"/>
          <w:sz w:val="32"/>
          <w:szCs w:val="32"/>
        </w:rPr>
      </w:pPr>
    </w:p>
    <w:p>
      <w:pPr>
        <w:spacing w:line="440" w:lineRule="exact"/>
        <w:jc w:val="both"/>
        <w:rPr>
          <w:rStyle w:val="38"/>
          <w:rFonts w:hint="default" w:ascii="仿宋" w:hAnsi="仿宋" w:eastAsia="仿宋" w:cs="仿宋"/>
          <w:b/>
          <w:bCs/>
          <w:sz w:val="36"/>
          <w:szCs w:val="36"/>
        </w:rPr>
      </w:pPr>
      <w:r>
        <w:rPr>
          <w:rStyle w:val="38"/>
          <w:rFonts w:ascii="仿宋" w:hAnsi="仿宋" w:eastAsia="仿宋" w:cs="仿宋"/>
          <w:b/>
          <w:bCs/>
          <w:sz w:val="36"/>
          <w:szCs w:val="36"/>
        </w:rPr>
        <w:t>投标供应商名称并盖公章：</w:t>
      </w:r>
    </w:p>
    <w:p>
      <w:pPr>
        <w:spacing w:line="360" w:lineRule="auto"/>
        <w:ind w:left="-480" w:leftChars="-200"/>
        <w:jc w:val="center"/>
        <w:rPr>
          <w:rFonts w:ascii="黑体" w:hAnsi="黑体" w:eastAsia="黑体" w:cs="黑体"/>
          <w:sz w:val="32"/>
          <w:szCs w:val="32"/>
        </w:rPr>
      </w:pPr>
    </w:p>
    <w:p>
      <w:pPr>
        <w:spacing w:line="360" w:lineRule="auto"/>
        <w:ind w:left="-480" w:leftChars="-200"/>
        <w:rPr>
          <w:rStyle w:val="38"/>
          <w:rFonts w:hint="default" w:ascii="仿宋" w:hAnsi="仿宋" w:eastAsia="仿宋" w:cs="仿宋"/>
          <w:b/>
          <w:bCs/>
          <w:sz w:val="36"/>
          <w:szCs w:val="36"/>
        </w:rPr>
      </w:pPr>
      <w:r>
        <w:rPr>
          <w:rStyle w:val="38"/>
          <w:rFonts w:ascii="仿宋" w:hAnsi="仿宋" w:eastAsia="仿宋" w:cs="仿宋"/>
          <w:b/>
          <w:bCs/>
          <w:sz w:val="36"/>
          <w:szCs w:val="36"/>
        </w:rPr>
        <w:t>法定代表人签字或盖章：</w:t>
      </w:r>
    </w:p>
    <w:p>
      <w:pPr>
        <w:spacing w:line="360" w:lineRule="auto"/>
        <w:ind w:left="-480" w:leftChars="-200"/>
        <w:rPr>
          <w:rFonts w:ascii="黑体" w:hAnsi="黑体" w:eastAsia="黑体" w:cs="黑体"/>
          <w:sz w:val="32"/>
          <w:szCs w:val="32"/>
        </w:rPr>
      </w:pPr>
    </w:p>
    <w:p>
      <w:pPr>
        <w:spacing w:line="360" w:lineRule="auto"/>
        <w:ind w:left="-480" w:leftChars="-200"/>
        <w:rPr>
          <w:rStyle w:val="38"/>
          <w:rFonts w:hint="default" w:ascii="仿宋" w:hAnsi="仿宋" w:eastAsia="仿宋" w:cs="仿宋"/>
          <w:b/>
          <w:bCs/>
          <w:sz w:val="36"/>
          <w:szCs w:val="36"/>
        </w:rPr>
      </w:pPr>
      <w:r>
        <w:rPr>
          <w:rStyle w:val="38"/>
          <w:rFonts w:ascii="仿宋" w:hAnsi="仿宋" w:eastAsia="仿宋" w:cs="仿宋"/>
          <w:b/>
          <w:bCs/>
          <w:sz w:val="36"/>
          <w:szCs w:val="36"/>
        </w:rPr>
        <w:t>授权委托人签字：</w:t>
      </w:r>
    </w:p>
    <w:p>
      <w:pPr>
        <w:spacing w:line="360" w:lineRule="auto"/>
        <w:ind w:left="-480" w:leftChars="-200"/>
        <w:jc w:val="center"/>
        <w:rPr>
          <w:rFonts w:ascii="黑体" w:hAnsi="黑体" w:eastAsia="黑体" w:cs="黑体"/>
          <w:sz w:val="32"/>
          <w:szCs w:val="32"/>
        </w:rPr>
      </w:pPr>
    </w:p>
    <w:p>
      <w:pPr>
        <w:spacing w:line="360" w:lineRule="auto"/>
        <w:ind w:left="-480" w:leftChars="-200"/>
        <w:jc w:val="center"/>
        <w:rPr>
          <w:rStyle w:val="38"/>
          <w:rFonts w:hint="default" w:ascii="仿宋" w:hAnsi="仿宋" w:eastAsia="仿宋" w:cs="仿宋"/>
          <w:b/>
          <w:bCs/>
          <w:sz w:val="36"/>
          <w:szCs w:val="36"/>
        </w:rPr>
      </w:pPr>
      <w:r>
        <w:rPr>
          <w:rStyle w:val="38"/>
          <w:rFonts w:ascii="仿宋" w:hAnsi="仿宋" w:eastAsia="仿宋" w:cs="仿宋"/>
          <w:b/>
          <w:bCs/>
          <w:sz w:val="36"/>
          <w:szCs w:val="36"/>
        </w:rPr>
        <w:t xml:space="preserve">         年  月  日</w:t>
      </w:r>
    </w:p>
    <w:p>
      <w:pPr>
        <w:tabs>
          <w:tab w:val="left" w:pos="6300"/>
        </w:tabs>
        <w:snapToGrid w:val="0"/>
        <w:spacing w:line="500" w:lineRule="exact"/>
        <w:rPr>
          <w:rFonts w:ascii="宋体" w:hAnsi="宋体"/>
          <w:b/>
          <w:bCs/>
          <w:sz w:val="32"/>
          <w:szCs w:val="32"/>
        </w:rPr>
      </w:pPr>
    </w:p>
    <w:p>
      <w:pPr>
        <w:tabs>
          <w:tab w:val="left" w:pos="6300"/>
        </w:tabs>
        <w:snapToGrid w:val="0"/>
        <w:spacing w:line="500" w:lineRule="exact"/>
        <w:rPr>
          <w:rFonts w:ascii="宋体" w:hAnsi="宋体"/>
          <w:b/>
          <w:bCs/>
          <w:sz w:val="32"/>
          <w:szCs w:val="32"/>
        </w:rPr>
      </w:pPr>
    </w:p>
    <w:p>
      <w:pPr>
        <w:tabs>
          <w:tab w:val="left" w:pos="6300"/>
        </w:tabs>
        <w:snapToGrid w:val="0"/>
        <w:spacing w:line="500" w:lineRule="exact"/>
        <w:rPr>
          <w:rFonts w:ascii="宋体" w:hAnsi="宋体"/>
          <w:b/>
          <w:bCs/>
          <w:sz w:val="32"/>
          <w:szCs w:val="32"/>
        </w:rPr>
      </w:pPr>
    </w:p>
    <w:p>
      <w:pPr>
        <w:tabs>
          <w:tab w:val="left" w:pos="6300"/>
        </w:tabs>
        <w:snapToGrid w:val="0"/>
        <w:spacing w:line="500" w:lineRule="exact"/>
        <w:jc w:val="both"/>
        <w:rPr>
          <w:rFonts w:ascii="宋体" w:hAnsi="宋体"/>
          <w:b/>
          <w:bCs/>
          <w:sz w:val="32"/>
          <w:szCs w:val="32"/>
        </w:rPr>
      </w:pPr>
    </w:p>
    <w:p>
      <w:pPr>
        <w:tabs>
          <w:tab w:val="left" w:pos="6300"/>
        </w:tabs>
        <w:snapToGrid w:val="0"/>
        <w:spacing w:line="500" w:lineRule="exact"/>
        <w:jc w:val="center"/>
        <w:rPr>
          <w:rFonts w:ascii="宋体" w:hAnsi="宋体"/>
          <w:b/>
          <w:bCs/>
          <w:sz w:val="36"/>
          <w:szCs w:val="36"/>
        </w:rPr>
      </w:pPr>
    </w:p>
    <w:p>
      <w:pPr>
        <w:tabs>
          <w:tab w:val="left" w:pos="6300"/>
        </w:tabs>
        <w:snapToGrid w:val="0"/>
        <w:spacing w:line="500" w:lineRule="exact"/>
        <w:jc w:val="center"/>
        <w:rPr>
          <w:rFonts w:ascii="宋体" w:hAnsi="宋体"/>
          <w:b/>
          <w:bCs/>
          <w:sz w:val="36"/>
          <w:szCs w:val="36"/>
        </w:rPr>
      </w:pPr>
    </w:p>
    <w:p>
      <w:pPr>
        <w:tabs>
          <w:tab w:val="left" w:pos="6300"/>
        </w:tabs>
        <w:snapToGrid w:val="0"/>
        <w:spacing w:line="500" w:lineRule="exact"/>
        <w:jc w:val="center"/>
        <w:rPr>
          <w:rFonts w:ascii="宋体" w:hAnsi="宋体"/>
          <w:b/>
          <w:bCs/>
          <w:sz w:val="32"/>
          <w:szCs w:val="32"/>
        </w:rPr>
      </w:pPr>
      <w:r>
        <w:rPr>
          <w:rFonts w:hint="eastAsia" w:ascii="宋体" w:hAnsi="宋体"/>
          <w:b/>
          <w:bCs/>
          <w:sz w:val="36"/>
          <w:szCs w:val="36"/>
        </w:rPr>
        <w:t>诚 信 声 明</w:t>
      </w:r>
    </w:p>
    <w:p>
      <w:pPr>
        <w:tabs>
          <w:tab w:val="left" w:pos="6300"/>
        </w:tabs>
        <w:snapToGrid w:val="0"/>
        <w:spacing w:line="500" w:lineRule="exact"/>
        <w:ind w:firstLine="570"/>
        <w:rPr>
          <w:rFonts w:ascii="宋体" w:hAnsi="宋体"/>
          <w:sz w:val="36"/>
          <w:szCs w:val="36"/>
        </w:rPr>
      </w:pPr>
    </w:p>
    <w:p>
      <w:pPr>
        <w:spacing w:line="440" w:lineRule="exact"/>
        <w:rPr>
          <w:rStyle w:val="38"/>
          <w:rFonts w:hint="default" w:ascii="仿宋" w:hAnsi="仿宋" w:eastAsia="仿宋" w:cs="仿宋"/>
          <w:sz w:val="28"/>
          <w:szCs w:val="28"/>
        </w:rPr>
      </w:pPr>
      <w:r>
        <w:rPr>
          <w:rStyle w:val="38"/>
          <w:rFonts w:ascii="仿宋" w:hAnsi="仿宋" w:eastAsia="仿宋" w:cs="仿宋"/>
          <w:sz w:val="28"/>
          <w:szCs w:val="28"/>
        </w:rPr>
        <w:t xml:space="preserve">采购项目名称： </w:t>
      </w:r>
    </w:p>
    <w:p>
      <w:pPr>
        <w:spacing w:line="440" w:lineRule="exact"/>
        <w:ind w:firstLine="1120" w:firstLineChars="400"/>
        <w:rPr>
          <w:rStyle w:val="38"/>
          <w:rFonts w:hint="default" w:ascii="仿宋" w:hAnsi="仿宋" w:eastAsia="仿宋" w:cs="仿宋"/>
          <w:sz w:val="28"/>
          <w:szCs w:val="28"/>
        </w:rPr>
      </w:pPr>
    </w:p>
    <w:p>
      <w:pPr>
        <w:tabs>
          <w:tab w:val="left" w:pos="6300"/>
        </w:tabs>
        <w:snapToGrid w:val="0"/>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致：</w:t>
      </w:r>
      <w:r>
        <w:rPr>
          <w:rStyle w:val="38"/>
          <w:rFonts w:ascii="仿宋" w:hAnsi="仿宋" w:eastAsia="仿宋" w:cs="仿宋"/>
          <w:sz w:val="28"/>
          <w:szCs w:val="28"/>
          <w:u w:val="single"/>
        </w:rPr>
        <w:t xml:space="preserve">                          （</w:t>
      </w:r>
      <w:r>
        <w:rPr>
          <w:rStyle w:val="38"/>
          <w:rFonts w:ascii="仿宋" w:hAnsi="仿宋" w:eastAsia="仿宋" w:cs="仿宋"/>
          <w:sz w:val="28"/>
          <w:szCs w:val="28"/>
        </w:rPr>
        <w:t>采购人）：</w:t>
      </w:r>
    </w:p>
    <w:p>
      <w:pPr>
        <w:tabs>
          <w:tab w:val="left" w:pos="6300"/>
        </w:tabs>
        <w:snapToGrid w:val="0"/>
        <w:spacing w:line="440" w:lineRule="exact"/>
        <w:ind w:firstLine="480" w:firstLineChars="200"/>
        <w:rPr>
          <w:rStyle w:val="38"/>
          <w:rFonts w:hint="default" w:ascii="仿宋" w:hAnsi="仿宋" w:eastAsia="仿宋" w:cs="仿宋"/>
          <w:sz w:val="28"/>
          <w:szCs w:val="28"/>
        </w:rPr>
      </w:pPr>
      <w:r>
        <w:rPr>
          <w:rFonts w:hint="eastAsia" w:ascii="宋体" w:hAnsi="宋体"/>
        </w:rPr>
        <w:t>（</w:t>
      </w:r>
      <w:r>
        <w:rPr>
          <w:rStyle w:val="38"/>
          <w:rFonts w:ascii="仿宋" w:hAnsi="仿宋" w:eastAsia="仿宋" w:cs="仿宋"/>
          <w:sz w:val="28"/>
          <w:szCs w:val="28"/>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申明内容如有不实，我方愿意承担全部责任，自觉接受相关处罚。</w:t>
      </w:r>
    </w:p>
    <w:p>
      <w:pPr>
        <w:spacing w:line="440" w:lineRule="exact"/>
        <w:ind w:firstLine="1120" w:firstLineChars="400"/>
        <w:rPr>
          <w:rStyle w:val="38"/>
          <w:rFonts w:hint="default" w:ascii="仿宋" w:hAnsi="仿宋" w:eastAsia="仿宋" w:cs="仿宋"/>
          <w:sz w:val="28"/>
          <w:szCs w:val="28"/>
        </w:rPr>
      </w:pPr>
    </w:p>
    <w:p>
      <w:pPr>
        <w:tabs>
          <w:tab w:val="left" w:pos="6300"/>
        </w:tabs>
        <w:snapToGrid w:val="0"/>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特此声明。</w:t>
      </w:r>
    </w:p>
    <w:p>
      <w:pPr>
        <w:tabs>
          <w:tab w:val="left" w:pos="6300"/>
        </w:tabs>
        <w:snapToGrid w:val="0"/>
        <w:spacing w:line="440" w:lineRule="exact"/>
        <w:ind w:firstLine="560" w:firstLineChars="200"/>
        <w:jc w:val="right"/>
        <w:rPr>
          <w:rStyle w:val="38"/>
          <w:rFonts w:hint="default" w:ascii="仿宋" w:hAnsi="仿宋" w:eastAsia="仿宋" w:cs="仿宋"/>
          <w:sz w:val="28"/>
          <w:szCs w:val="28"/>
        </w:rPr>
      </w:pPr>
      <w:r>
        <w:rPr>
          <w:rStyle w:val="38"/>
          <w:rFonts w:ascii="仿宋" w:hAnsi="仿宋" w:eastAsia="仿宋" w:cs="仿宋"/>
          <w:sz w:val="28"/>
          <w:szCs w:val="28"/>
        </w:rPr>
        <w:t>（投标人公章）</w:t>
      </w:r>
    </w:p>
    <w:p>
      <w:pPr>
        <w:tabs>
          <w:tab w:val="left" w:pos="6300"/>
        </w:tabs>
        <w:snapToGrid w:val="0"/>
        <w:spacing w:line="440" w:lineRule="exact"/>
        <w:ind w:firstLine="560" w:firstLineChars="200"/>
        <w:jc w:val="right"/>
        <w:rPr>
          <w:rStyle w:val="38"/>
          <w:rFonts w:hint="default" w:ascii="仿宋" w:hAnsi="仿宋" w:eastAsia="仿宋" w:cs="仿宋"/>
          <w:sz w:val="28"/>
          <w:szCs w:val="28"/>
        </w:rPr>
      </w:pPr>
      <w:r>
        <w:rPr>
          <w:rStyle w:val="38"/>
          <w:rFonts w:ascii="仿宋" w:hAnsi="仿宋" w:eastAsia="仿宋" w:cs="仿宋"/>
          <w:sz w:val="28"/>
          <w:szCs w:val="28"/>
        </w:rPr>
        <w:t>年   月   日</w:t>
      </w:r>
    </w:p>
    <w:p>
      <w:pPr>
        <w:tabs>
          <w:tab w:val="left" w:pos="6300"/>
        </w:tabs>
        <w:snapToGrid w:val="0"/>
        <w:spacing w:line="440" w:lineRule="exact"/>
        <w:ind w:firstLine="560" w:firstLineChars="200"/>
        <w:jc w:val="right"/>
        <w:rPr>
          <w:rStyle w:val="38"/>
          <w:rFonts w:hint="default" w:ascii="仿宋" w:hAnsi="仿宋" w:eastAsia="仿宋" w:cs="仿宋"/>
          <w:sz w:val="28"/>
          <w:szCs w:val="28"/>
        </w:rPr>
      </w:pPr>
    </w:p>
    <w:p>
      <w:pPr>
        <w:widowControl/>
        <w:spacing w:line="700" w:lineRule="atLeast"/>
        <w:rPr>
          <w:rFonts w:ascii="宋体" w:hAnsi="宋体" w:cs="宋体"/>
          <w:kern w:val="0"/>
          <w:sz w:val="32"/>
          <w:szCs w:val="32"/>
        </w:rPr>
      </w:pPr>
    </w:p>
    <w:p>
      <w:pPr>
        <w:widowControl/>
        <w:spacing w:line="560" w:lineRule="atLeast"/>
        <w:jc w:val="center"/>
        <w:rPr>
          <w:rFonts w:ascii="宋体" w:hAnsi="宋体" w:cs="宋体"/>
          <w:kern w:val="0"/>
          <w:sz w:val="36"/>
          <w:szCs w:val="28"/>
        </w:rPr>
      </w:pPr>
    </w:p>
    <w:p>
      <w:pPr>
        <w:widowControl/>
        <w:spacing w:line="560" w:lineRule="atLeast"/>
        <w:jc w:val="center"/>
        <w:rPr>
          <w:rFonts w:ascii="宋体" w:hAnsi="宋体" w:cs="宋体"/>
          <w:kern w:val="0"/>
          <w:sz w:val="36"/>
          <w:szCs w:val="28"/>
        </w:rPr>
      </w:pPr>
    </w:p>
    <w:p>
      <w:pPr>
        <w:widowControl/>
        <w:spacing w:line="560" w:lineRule="atLeast"/>
        <w:jc w:val="center"/>
        <w:rPr>
          <w:rFonts w:ascii="宋体" w:hAnsi="宋体" w:cs="宋体"/>
          <w:kern w:val="0"/>
          <w:sz w:val="36"/>
          <w:szCs w:val="28"/>
        </w:rPr>
      </w:pPr>
    </w:p>
    <w:p>
      <w:pPr>
        <w:widowControl/>
        <w:spacing w:line="560" w:lineRule="atLeast"/>
        <w:jc w:val="center"/>
        <w:rPr>
          <w:rFonts w:ascii="宋体" w:hAnsi="宋体" w:cs="宋体"/>
          <w:kern w:val="0"/>
          <w:sz w:val="36"/>
          <w:szCs w:val="28"/>
        </w:rPr>
      </w:pPr>
    </w:p>
    <w:p>
      <w:pPr>
        <w:widowControl/>
        <w:spacing w:line="560" w:lineRule="atLeast"/>
        <w:jc w:val="center"/>
        <w:rPr>
          <w:rFonts w:ascii="宋体" w:hAnsi="宋体" w:cs="宋体"/>
          <w:kern w:val="0"/>
          <w:sz w:val="32"/>
        </w:rPr>
      </w:pPr>
    </w:p>
    <w:p>
      <w:pPr>
        <w:widowControl/>
        <w:spacing w:line="560" w:lineRule="atLeast"/>
        <w:jc w:val="center"/>
        <w:rPr>
          <w:rFonts w:ascii="宋体" w:hAnsi="宋体" w:cs="宋体"/>
          <w:kern w:val="0"/>
          <w:sz w:val="32"/>
        </w:rPr>
      </w:pPr>
    </w:p>
    <w:p>
      <w:pPr>
        <w:widowControl/>
        <w:spacing w:line="560" w:lineRule="atLeast"/>
        <w:jc w:val="center"/>
        <w:rPr>
          <w:rFonts w:ascii="宋体" w:hAnsi="宋体" w:cs="宋体"/>
          <w:kern w:val="0"/>
          <w:sz w:val="32"/>
        </w:rPr>
      </w:pPr>
    </w:p>
    <w:p>
      <w:pPr>
        <w:widowControl/>
        <w:spacing w:line="560" w:lineRule="atLeast"/>
        <w:jc w:val="both"/>
        <w:rPr>
          <w:rFonts w:ascii="宋体" w:hAnsi="宋体" w:cs="宋体"/>
          <w:kern w:val="0"/>
          <w:sz w:val="32"/>
        </w:rPr>
      </w:pPr>
    </w:p>
    <w:p>
      <w:pPr>
        <w:spacing w:line="500" w:lineRule="exact"/>
        <w:rPr>
          <w:rFonts w:ascii="宋体" w:hAnsi="宋体" w:cs="宋体"/>
          <w:b/>
          <w:sz w:val="28"/>
          <w:szCs w:val="28"/>
        </w:rPr>
      </w:pPr>
    </w:p>
    <w:p>
      <w:pPr>
        <w:spacing w:line="500" w:lineRule="exact"/>
        <w:rPr>
          <w:rFonts w:ascii="宋体" w:hAnsi="宋体" w:cs="宋体"/>
          <w:b/>
          <w:sz w:val="36"/>
          <w:szCs w:val="36"/>
        </w:rPr>
      </w:pPr>
    </w:p>
    <w:p>
      <w:pPr>
        <w:spacing w:line="500" w:lineRule="exact"/>
        <w:jc w:val="center"/>
        <w:rPr>
          <w:rFonts w:ascii="宋体" w:hAnsi="宋体" w:cs="宋体"/>
          <w:b/>
          <w:sz w:val="36"/>
          <w:szCs w:val="36"/>
        </w:rPr>
      </w:pPr>
    </w:p>
    <w:p>
      <w:pPr>
        <w:spacing w:line="500" w:lineRule="exact"/>
        <w:jc w:val="center"/>
        <w:rPr>
          <w:rFonts w:ascii="宋体" w:hAnsi="宋体" w:cs="宋体"/>
          <w:b/>
          <w:sz w:val="36"/>
          <w:szCs w:val="36"/>
        </w:rPr>
      </w:pPr>
      <w:r>
        <w:rPr>
          <w:rFonts w:hint="eastAsia" w:ascii="宋体" w:hAnsi="宋体" w:cs="宋体"/>
          <w:b/>
          <w:sz w:val="36"/>
          <w:szCs w:val="36"/>
        </w:rPr>
        <w:t>（1）法定代表人资格证明书</w:t>
      </w:r>
    </w:p>
    <w:p>
      <w:pPr>
        <w:tabs>
          <w:tab w:val="left" w:pos="6300"/>
        </w:tabs>
        <w:snapToGrid w:val="0"/>
        <w:spacing w:line="44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致：</w:t>
      </w:r>
    </w:p>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同志，现任我单位职务，为法定代表人，特此证明。</w:t>
      </w:r>
    </w:p>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签发日期：                  单位：           （盖章）</w:t>
      </w:r>
    </w:p>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附：代表人性别：            年龄：           身份证号码：</w:t>
      </w:r>
    </w:p>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联系电话：</w:t>
      </w:r>
    </w:p>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营业执照号码：              经济性质：</w:t>
      </w:r>
    </w:p>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说明：</w:t>
      </w:r>
    </w:p>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1、法定代表人为企业事业单位、国家机关、社会团体的主要行政负责人。</w:t>
      </w:r>
    </w:p>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 xml:space="preserve">  2、内容必须填写真实、清楚、涂改无效，不得转让。</w:t>
      </w:r>
    </w:p>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3、将此证明书原件提交采购代理机构作为投标文件附件。</w:t>
      </w:r>
    </w:p>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 xml:space="preserve">  (为避免废标，请投标人务必提供本附件)</w:t>
      </w:r>
    </w:p>
    <w:p>
      <w:pPr>
        <w:spacing w:line="500" w:lineRule="exact"/>
        <w:rPr>
          <w:rFonts w:ascii="宋体" w:hAnsi="宋体" w:cs="宋体"/>
        </w:rPr>
      </w:pPr>
      <w:r>
        <w:rPr>
          <w:szCs w:val="32"/>
        </w:rPr>
        <w:pict>
          <v:roundrect id="_x0000_s1026" o:spid="_x0000_s1026" o:spt="2" style="position:absolute;left:0pt;margin-left:204.2pt;margin-top:19.2pt;height:122.35pt;width:184.35pt;z-index:251664384;mso-width-relative:page;mso-height-relative:page;" stroked="t" coordsize="21600,21600" arcsize="0.166666666666667" o:gfxdata="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mNg0TbAAAACgEAAA8AAAAAAAAAAQAgAAAAIgAAAGRycy9kb3ducmV2LnhtbFBLAQIUABQA&#10;AAAIAIdO4kCNIpJpJgIAAFoEAAAOAAAAAAAAAAEAIAAAACoBAABkcnMvZTJvRG9jLnhtbFBLBQYA&#10;AAAABgAGAFkBAADCBQAAAAA=&#10;">
            <v:path/>
            <v:fill focussize="0,0"/>
            <v:stroke weight="1.25pt" color="#808080"/>
            <v:imagedata o:title=""/>
            <o:lock v:ext="edit"/>
            <v:textbox>
              <w:txbxContent>
                <w:p>
                  <w:pPr>
                    <w:jc w:val="center"/>
                    <w:rPr>
                      <w:rFonts w:hAnsi="宋体"/>
                      <w:szCs w:val="21"/>
                    </w:rPr>
                  </w:pPr>
                </w:p>
                <w:p>
                  <w:pPr>
                    <w:jc w:val="center"/>
                    <w:rPr>
                      <w:rFonts w:hAnsi="宋体"/>
                      <w:szCs w:val="21"/>
                    </w:rPr>
                  </w:pPr>
                </w:p>
                <w:p>
                  <w:pPr>
                    <w:jc w:val="center"/>
                    <w:rPr>
                      <w:rFonts w:hAnsi="宋体"/>
                      <w:szCs w:val="21"/>
                    </w:rPr>
                  </w:pPr>
                </w:p>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法人身份证复印件反面</w:t>
                  </w:r>
                </w:p>
                <w:p/>
              </w:txbxContent>
            </v:textbox>
          </v:roundrect>
        </w:pict>
      </w:r>
      <w:r>
        <w:rPr>
          <w:rFonts w:ascii="宋体" w:hAnsi="宋体" w:cs="宋体"/>
        </w:rPr>
        <w:pict>
          <v:shape id="_x0000_s1031" o:spid="_x0000_s1031" o:spt="176" type="#_x0000_t176" style="position:absolute;left:0pt;margin-left:-3.45pt;margin-top:18.2pt;height:122.7pt;width:181.75pt;z-index:251659264;mso-width-relative:page;mso-height-relative:page;" coordsize="21600,21600" o:gfxdata="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1Vj5DXAAAACQEAAA8AAAAAAAAAAQAgAAAAIgAAAGRycy9kb3ducmV2LnhtbFBLAQIUABQA&#10;AAAIAIdO4kAN9yROKgIAAFIEAAAOAAAAAAAAAAEAIAAAACYBAABkcnMvZTJvRG9jLnhtbFBLBQYA&#10;AAAABgAGAFkBAADCBQAAAAA=&#10;">
            <v:path/>
            <v:fill focussize="0,0"/>
            <v:stroke joinstyle="miter"/>
            <v:imagedata o:title=""/>
            <o:lock v:ext="edit"/>
            <v:textbox>
              <w:txbxContent>
                <w:p>
                  <w:pPr>
                    <w:jc w:val="center"/>
                    <w:rPr>
                      <w:rFonts w:hAnsi="宋体"/>
                      <w:szCs w:val="21"/>
                    </w:rPr>
                  </w:pPr>
                </w:p>
                <w:p>
                  <w:pPr>
                    <w:jc w:val="center"/>
                    <w:rPr>
                      <w:rFonts w:hAnsi="宋体"/>
                      <w:szCs w:val="21"/>
                    </w:rPr>
                  </w:pPr>
                </w:p>
                <w:p>
                  <w:pPr>
                    <w:jc w:val="center"/>
                    <w:rPr>
                      <w:rFonts w:hAnsi="宋体"/>
                      <w:szCs w:val="21"/>
                    </w:rPr>
                  </w:pPr>
                </w:p>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法定代表人身份证正面</w:t>
                  </w:r>
                </w:p>
              </w:txbxContent>
            </v:textbox>
          </v:shape>
        </w:pict>
      </w:r>
    </w:p>
    <w:p>
      <w:pPr>
        <w:jc w:val="center"/>
        <w:rPr>
          <w:rFonts w:hAnsi="宋体"/>
        </w:rPr>
      </w:pPr>
    </w:p>
    <w:p>
      <w:pPr>
        <w:jc w:val="center"/>
        <w:rPr>
          <w:rFonts w:hAnsi="宋体"/>
        </w:rPr>
      </w:pPr>
    </w:p>
    <w:p>
      <w:pPr>
        <w:jc w:val="center"/>
        <w:rPr>
          <w:rFonts w:hAnsi="宋体"/>
        </w:rPr>
      </w:pPr>
    </w:p>
    <w:p>
      <w:pPr>
        <w:spacing w:line="500" w:lineRule="exact"/>
        <w:rPr>
          <w:rFonts w:ascii="宋体" w:hAnsi="宋体" w:cs="宋体"/>
        </w:rPr>
      </w:pPr>
    </w:p>
    <w:p>
      <w:pPr>
        <w:spacing w:line="500" w:lineRule="exact"/>
        <w:rPr>
          <w:rFonts w:ascii="宋体" w:hAnsi="宋体" w:cs="宋体"/>
        </w:rPr>
      </w:pPr>
    </w:p>
    <w:p>
      <w:pPr>
        <w:spacing w:line="500" w:lineRule="exact"/>
        <w:rPr>
          <w:rFonts w:ascii="宋体" w:hAnsi="宋体" w:cs="宋体"/>
        </w:rPr>
      </w:pPr>
    </w:p>
    <w:p>
      <w:pPr>
        <w:tabs>
          <w:tab w:val="left" w:pos="654"/>
          <w:tab w:val="left" w:pos="1734"/>
          <w:tab w:val="left" w:pos="2814"/>
          <w:tab w:val="left" w:pos="3894"/>
          <w:tab w:val="left" w:pos="5334"/>
          <w:tab w:val="left" w:pos="6414"/>
          <w:tab w:val="left" w:pos="7254"/>
          <w:tab w:val="left" w:pos="8574"/>
          <w:tab w:val="left" w:pos="9654"/>
        </w:tabs>
        <w:spacing w:line="500" w:lineRule="exact"/>
        <w:rPr>
          <w:rFonts w:ascii="宋体" w:hAnsi="宋体" w:cs="宋体"/>
        </w:rPr>
      </w:pPr>
    </w:p>
    <w:p>
      <w:pPr>
        <w:spacing w:line="500" w:lineRule="exact"/>
        <w:jc w:val="center"/>
        <w:rPr>
          <w:rFonts w:ascii="宋体" w:hAnsi="宋体" w:cs="宋体"/>
        </w:rPr>
      </w:pPr>
    </w:p>
    <w:p>
      <w:pPr>
        <w:autoSpaceDE w:val="0"/>
        <w:autoSpaceDN w:val="0"/>
        <w:adjustRightInd w:val="0"/>
        <w:spacing w:line="500" w:lineRule="exact"/>
        <w:ind w:right="246" w:firstLine="784" w:firstLineChars="327"/>
        <w:rPr>
          <w:rFonts w:ascii="宋体" w:hAnsi="宋体" w:cs="宋体"/>
          <w:kern w:val="0"/>
        </w:rPr>
      </w:pPr>
    </w:p>
    <w:p>
      <w:pPr>
        <w:autoSpaceDE w:val="0"/>
        <w:autoSpaceDN w:val="0"/>
        <w:adjustRightInd w:val="0"/>
        <w:spacing w:line="500" w:lineRule="exact"/>
        <w:ind w:right="246" w:firstLine="784" w:firstLineChars="327"/>
        <w:rPr>
          <w:rFonts w:ascii="宋体" w:hAnsi="宋体" w:cs="宋体"/>
          <w:kern w:val="0"/>
        </w:rPr>
      </w:pPr>
    </w:p>
    <w:p>
      <w:pPr>
        <w:spacing w:line="500" w:lineRule="exact"/>
        <w:rPr>
          <w:rStyle w:val="38"/>
          <w:rFonts w:hint="default" w:ascii="仿宋" w:hAnsi="仿宋" w:eastAsia="仿宋" w:cs="仿宋"/>
          <w:sz w:val="28"/>
          <w:szCs w:val="28"/>
          <w:u w:val="single"/>
        </w:rPr>
      </w:pPr>
      <w:r>
        <w:rPr>
          <w:rStyle w:val="38"/>
          <w:rFonts w:ascii="仿宋" w:hAnsi="仿宋" w:eastAsia="仿宋" w:cs="仿宋"/>
          <w:sz w:val="28"/>
          <w:szCs w:val="28"/>
        </w:rPr>
        <w:t xml:space="preserve">投标人（盖章）： </w:t>
      </w:r>
    </w:p>
    <w:p>
      <w:pPr>
        <w:spacing w:line="500" w:lineRule="exact"/>
        <w:rPr>
          <w:rStyle w:val="38"/>
          <w:rFonts w:hint="default" w:ascii="仿宋" w:hAnsi="仿宋" w:eastAsia="仿宋" w:cs="仿宋"/>
          <w:sz w:val="28"/>
          <w:szCs w:val="28"/>
        </w:rPr>
      </w:pPr>
    </w:p>
    <w:p>
      <w:pPr>
        <w:spacing w:line="500" w:lineRule="exact"/>
        <w:rPr>
          <w:rStyle w:val="38"/>
          <w:rFonts w:hint="default" w:ascii="仿宋" w:hAnsi="仿宋" w:eastAsia="仿宋" w:cs="仿宋"/>
          <w:sz w:val="28"/>
          <w:szCs w:val="28"/>
          <w:u w:val="single"/>
        </w:rPr>
      </w:pPr>
      <w:r>
        <w:rPr>
          <w:rStyle w:val="38"/>
          <w:rFonts w:ascii="仿宋" w:hAnsi="仿宋" w:eastAsia="仿宋" w:cs="仿宋"/>
          <w:sz w:val="28"/>
          <w:szCs w:val="28"/>
        </w:rPr>
        <w:t>法定代表人签字或盖章：</w:t>
      </w:r>
    </w:p>
    <w:p>
      <w:pPr>
        <w:spacing w:line="500" w:lineRule="exact"/>
        <w:rPr>
          <w:rStyle w:val="38"/>
          <w:rFonts w:hint="default" w:ascii="仿宋" w:hAnsi="仿宋" w:eastAsia="仿宋" w:cs="仿宋"/>
          <w:sz w:val="28"/>
          <w:szCs w:val="28"/>
        </w:rPr>
      </w:pPr>
    </w:p>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 xml:space="preserve">日期：  </w:t>
      </w:r>
    </w:p>
    <w:p>
      <w:pPr>
        <w:spacing w:line="500" w:lineRule="exact"/>
        <w:rPr>
          <w:rStyle w:val="38"/>
          <w:rFonts w:hint="default" w:ascii="仿宋" w:hAnsi="仿宋" w:eastAsia="仿宋" w:cs="仿宋"/>
          <w:sz w:val="28"/>
          <w:szCs w:val="28"/>
        </w:rPr>
      </w:pPr>
    </w:p>
    <w:p>
      <w:pPr>
        <w:spacing w:line="500" w:lineRule="exact"/>
        <w:jc w:val="center"/>
        <w:rPr>
          <w:rFonts w:ascii="宋体" w:hAnsi="宋体" w:cs="宋体"/>
          <w:b/>
          <w:sz w:val="28"/>
          <w:szCs w:val="28"/>
        </w:rPr>
      </w:pPr>
    </w:p>
    <w:p>
      <w:pPr>
        <w:spacing w:line="500" w:lineRule="exact"/>
        <w:jc w:val="center"/>
        <w:rPr>
          <w:rFonts w:ascii="宋体" w:hAnsi="宋体" w:cs="宋体"/>
          <w:b/>
          <w:sz w:val="28"/>
          <w:szCs w:val="28"/>
        </w:rPr>
      </w:pPr>
      <w:r>
        <w:rPr>
          <w:rFonts w:hint="eastAsia" w:ascii="宋体" w:hAnsi="宋体" w:cs="宋体"/>
          <w:b/>
          <w:sz w:val="28"/>
          <w:szCs w:val="28"/>
        </w:rPr>
        <w:t>（2）法定代表人授权委托书</w:t>
      </w:r>
    </w:p>
    <w:p>
      <w:pPr>
        <w:spacing w:line="500" w:lineRule="exact"/>
        <w:rPr>
          <w:rFonts w:ascii="宋体" w:hAnsi="宋体" w:cs="宋体"/>
          <w:sz w:val="22"/>
          <w:szCs w:val="22"/>
        </w:rPr>
      </w:pPr>
    </w:p>
    <w:p>
      <w:pPr>
        <w:spacing w:line="500" w:lineRule="exact"/>
        <w:rPr>
          <w:rStyle w:val="38"/>
          <w:rFonts w:hint="default" w:ascii="仿宋" w:hAnsi="仿宋" w:eastAsia="仿宋" w:cs="仿宋"/>
          <w:sz w:val="28"/>
          <w:szCs w:val="28"/>
        </w:rPr>
      </w:pPr>
      <w:r>
        <w:rPr>
          <w:rFonts w:hint="eastAsia" w:ascii="宋体" w:hAnsi="宋体" w:cs="宋体"/>
          <w:sz w:val="22"/>
          <w:szCs w:val="22"/>
        </w:rPr>
        <w:t>（</w:t>
      </w:r>
      <w:r>
        <w:rPr>
          <w:rStyle w:val="38"/>
          <w:rFonts w:ascii="仿宋" w:hAnsi="仿宋" w:eastAsia="仿宋" w:cs="仿宋"/>
          <w:sz w:val="28"/>
          <w:szCs w:val="28"/>
        </w:rPr>
        <w:t>采购单位）：</w:t>
      </w:r>
    </w:p>
    <w:p>
      <w:pPr>
        <w:spacing w:line="500" w:lineRule="exact"/>
        <w:ind w:firstLine="686" w:firstLineChars="245"/>
        <w:rPr>
          <w:rStyle w:val="38"/>
          <w:rFonts w:hint="default" w:ascii="仿宋" w:hAnsi="仿宋" w:eastAsia="仿宋" w:cs="仿宋"/>
          <w:sz w:val="28"/>
          <w:szCs w:val="28"/>
        </w:rPr>
      </w:pPr>
      <w:r>
        <w:rPr>
          <w:rStyle w:val="38"/>
          <w:rFonts w:ascii="仿宋" w:hAnsi="仿宋" w:eastAsia="仿宋" w:cs="仿宋"/>
          <w:sz w:val="28"/>
          <w:szCs w:val="28"/>
        </w:rPr>
        <w:t>我（法人姓名）</w:t>
      </w:r>
      <w:r>
        <w:rPr>
          <w:rFonts w:hint="eastAsia" w:ascii="宋体" w:hAnsi="宋体" w:cs="宋体"/>
          <w:sz w:val="22"/>
          <w:szCs w:val="22"/>
        </w:rPr>
        <w:t>（</w:t>
      </w:r>
      <w:r>
        <w:rPr>
          <w:rStyle w:val="38"/>
          <w:rFonts w:ascii="仿宋" w:hAnsi="仿宋" w:eastAsia="仿宋" w:cs="仿宋"/>
          <w:sz w:val="28"/>
          <w:szCs w:val="28"/>
        </w:rPr>
        <w:t>身份证号） 兹委托</w:t>
      </w:r>
      <w:r>
        <w:rPr>
          <w:rFonts w:hint="eastAsia" w:ascii="宋体" w:hAnsi="宋体" w:cs="宋体"/>
          <w:sz w:val="22"/>
          <w:szCs w:val="22"/>
        </w:rPr>
        <w:t>（</w:t>
      </w:r>
      <w:r>
        <w:rPr>
          <w:rStyle w:val="38"/>
          <w:rFonts w:ascii="仿宋" w:hAnsi="仿宋" w:eastAsia="仿宋" w:cs="仿宋"/>
          <w:sz w:val="28"/>
          <w:szCs w:val="28"/>
        </w:rPr>
        <w:t>被委托人名称、职务）（居民身份证编号： ）为我单位的委托代理人，代表我单位就（项目编号：）签署投标文件、进行谈判、签订合同和处理与之有关的一切事务，其签名真迹如本授权委托书末尾所示，特此证明。</w:t>
      </w:r>
    </w:p>
    <w:p>
      <w:pPr>
        <w:spacing w:line="500" w:lineRule="exact"/>
        <w:ind w:firstLine="686" w:firstLineChars="245"/>
        <w:rPr>
          <w:rStyle w:val="38"/>
          <w:rFonts w:hint="default" w:ascii="仿宋" w:hAnsi="仿宋" w:eastAsia="仿宋" w:cs="仿宋"/>
          <w:sz w:val="28"/>
          <w:szCs w:val="28"/>
        </w:rPr>
      </w:pPr>
      <w:r>
        <w:rPr>
          <w:rStyle w:val="38"/>
          <w:rFonts w:ascii="仿宋" w:hAnsi="仿宋" w:eastAsia="仿宋" w:cs="仿宋"/>
          <w:sz w:val="28"/>
          <w:szCs w:val="28"/>
        </w:rPr>
        <w:t>授权期限：   年   月   日 --   年  月  日</w:t>
      </w:r>
    </w:p>
    <w:p>
      <w:pPr>
        <w:spacing w:line="500" w:lineRule="exact"/>
        <w:rPr>
          <w:rFonts w:ascii="宋体" w:hAnsi="宋体" w:cs="宋体"/>
          <w:sz w:val="22"/>
          <w:szCs w:val="22"/>
        </w:rPr>
      </w:pPr>
      <w:r>
        <w:rPr>
          <w:sz w:val="22"/>
          <w:szCs w:val="28"/>
        </w:rPr>
        <w:pict>
          <v:roundrect id="_x0000_s1030" o:spid="_x0000_s1030" o:spt="2" style="position:absolute;left:0pt;margin-left:222.6pt;margin-top:16.05pt;height:98.4pt;width:205.5pt;z-index:251663360;mso-width-relative:page;mso-height-relative:page;" stroked="t" coordsize="21600,21600" arcsize="0.166666666666667" o:gfxdata="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bdGdz2wAAAAoBAAAPAAAAAAAAAAEAIAAAACIAAABkcnMvZG93bnJldi54bWxQSwECFAAU&#10;AAAACACHTuJAAiTU4ycCAABaBAAADgAAAAAAAAABACAAAAAqAQAAZHJzL2Uyb0RvYy54bWxQSwUG&#10;AAAAAAYABgBZAQAAwwUAAAAA&#10;">
            <v:path/>
            <v:fill focussize="0,0"/>
            <v:stroke weight="1.25pt" color="#808080"/>
            <v:imagedata o:title=""/>
            <o:lock v:ext="edit"/>
            <v:textbox>
              <w:txbxContent>
                <w:p>
                  <w:pPr>
                    <w:jc w:val="center"/>
                    <w:rPr>
                      <w:rFonts w:hAnsi="宋体"/>
                      <w:szCs w:val="21"/>
                    </w:rPr>
                  </w:pPr>
                </w:p>
                <w:p>
                  <w:pPr>
                    <w:jc w:val="center"/>
                    <w:rPr>
                      <w:rFonts w:hAnsi="宋体"/>
                      <w:szCs w:val="21"/>
                    </w:rPr>
                  </w:pPr>
                </w:p>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法人身份证复印件反面</w:t>
                  </w:r>
                </w:p>
                <w:p/>
              </w:txbxContent>
            </v:textbox>
          </v:roundrect>
        </w:pict>
      </w:r>
      <w:r>
        <w:rPr>
          <w:sz w:val="22"/>
          <w:szCs w:val="28"/>
        </w:rPr>
        <w:pict>
          <v:roundrect id="_x0000_s1029" o:spid="_x0000_s1029" o:spt="2" style="position:absolute;left:0pt;margin-left:-1.5pt;margin-top:14.2pt;height:100.5pt;width:198pt;z-index:251662336;mso-width-relative:page;mso-height-relative:page;" stroked="t" coordsize="21600,21600" arcsize="0.166666666666667" o:gfxdata="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xAtK/aAAAACQEAAA8AAAAAAAAAAQAgAAAAIgAAAGRycy9kb3ducmV2LnhtbFBLAQIUABQA&#10;AAAIAIdO4kDveQJ1JwIAAFoEAAAOAAAAAAAAAAEAIAAAACkBAABkcnMvZTJvRG9jLnhtbFBLBQYA&#10;AAAABgAGAFkBAADCBQAAAAA=&#10;">
            <v:path/>
            <v:fill focussize="0,0"/>
            <v:stroke weight="1.25pt" color="#808080"/>
            <v:imagedata o:title=""/>
            <o:lock v:ext="edit"/>
            <v:textbox>
              <w:txbxContent>
                <w:p>
                  <w:pPr>
                    <w:jc w:val="center"/>
                    <w:rPr>
                      <w:rFonts w:hAnsi="宋体"/>
                      <w:szCs w:val="21"/>
                    </w:rPr>
                  </w:pPr>
                </w:p>
                <w:p>
                  <w:pPr>
                    <w:jc w:val="center"/>
                    <w:rPr>
                      <w:rFonts w:hAnsi="宋体"/>
                      <w:szCs w:val="21"/>
                    </w:rPr>
                  </w:pPr>
                </w:p>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法人身份证复印件正面</w:t>
                  </w:r>
                </w:p>
                <w:p/>
              </w:txbxContent>
            </v:textbox>
          </v:roundrect>
        </w:pict>
      </w:r>
    </w:p>
    <w:p>
      <w:pPr>
        <w:spacing w:line="500" w:lineRule="exact"/>
        <w:rPr>
          <w:rFonts w:ascii="宋体" w:hAnsi="宋体" w:cs="宋体"/>
          <w:sz w:val="22"/>
          <w:szCs w:val="22"/>
        </w:rPr>
      </w:pPr>
    </w:p>
    <w:p>
      <w:pPr>
        <w:spacing w:line="500" w:lineRule="exact"/>
        <w:ind w:firstLine="3520" w:firstLineChars="1600"/>
        <w:rPr>
          <w:rFonts w:ascii="宋体" w:hAnsi="宋体" w:cs="宋体"/>
          <w:sz w:val="22"/>
          <w:szCs w:val="22"/>
        </w:rPr>
      </w:pPr>
    </w:p>
    <w:p>
      <w:pPr>
        <w:spacing w:line="500" w:lineRule="exact"/>
        <w:ind w:firstLine="3520" w:firstLineChars="1600"/>
        <w:rPr>
          <w:rFonts w:ascii="宋体" w:hAnsi="宋体" w:cs="宋体"/>
          <w:sz w:val="22"/>
          <w:szCs w:val="22"/>
        </w:rPr>
      </w:pPr>
    </w:p>
    <w:p>
      <w:pPr>
        <w:spacing w:line="500" w:lineRule="exact"/>
        <w:ind w:firstLine="3520" w:firstLineChars="1600"/>
        <w:rPr>
          <w:rFonts w:ascii="宋体" w:hAnsi="宋体" w:cs="宋体"/>
          <w:sz w:val="22"/>
          <w:szCs w:val="22"/>
        </w:rPr>
      </w:pPr>
    </w:p>
    <w:p>
      <w:pPr>
        <w:spacing w:line="500" w:lineRule="exact"/>
        <w:ind w:firstLine="3520" w:firstLineChars="1600"/>
        <w:rPr>
          <w:rFonts w:ascii="宋体" w:hAnsi="宋体" w:cs="宋体"/>
          <w:sz w:val="22"/>
          <w:szCs w:val="22"/>
        </w:rPr>
      </w:pPr>
      <w:r>
        <w:rPr>
          <w:sz w:val="22"/>
          <w:szCs w:val="28"/>
        </w:rPr>
        <w:pict>
          <v:roundrect id="_x0000_s1028" o:spid="_x0000_s1028" o:spt="2" style="position:absolute;left:0pt;margin-left:227pt;margin-top:3.5pt;height:102.55pt;width:203.85pt;z-index:251661312;mso-width-relative:page;mso-height-relative:page;" stroked="t" coordsize="21600,21600" arcsize="0.166666666666667" o:gfxdata="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Y/08INsAAAAJAQAADwAAAAAAAAABACAAAAAiAAAAZHJzL2Rvd25yZXYueG1sUEsBAhQAFAAA&#10;AAgAh07iQEsi1VYlAgAAWgQAAA4AAAAAAAAAAQAgAAAAKgEAAGRycy9lMm9Eb2MueG1sUEsFBgAA&#10;AAAGAAYAWQEAAMEFAAAAAA==&#10;">
            <v:path/>
            <v:fill focussize="0,0"/>
            <v:stroke weight="1.25pt" color="#808080"/>
            <v:imagedata o:title=""/>
            <o:lock v:ext="edit"/>
            <v:textbox>
              <w:txbxContent>
                <w:p>
                  <w:pPr>
                    <w:rPr>
                      <w:rFonts w:hAnsi="宋体"/>
                      <w:szCs w:val="21"/>
                    </w:rPr>
                  </w:pPr>
                </w:p>
                <w:p>
                  <w:pPr>
                    <w:rPr>
                      <w:rFonts w:hAnsi="宋体"/>
                      <w:szCs w:val="21"/>
                    </w:rPr>
                  </w:pPr>
                </w:p>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授权委托人身份证复印件反面</w:t>
                  </w:r>
                </w:p>
                <w:p/>
              </w:txbxContent>
            </v:textbox>
          </v:roundrect>
        </w:pict>
      </w:r>
      <w:r>
        <w:rPr>
          <w:rFonts w:ascii="宋体" w:hAnsi="宋体" w:cs="宋体"/>
          <w:sz w:val="22"/>
          <w:szCs w:val="22"/>
        </w:rPr>
        <w:pict>
          <v:shape id="_x0000_s1027" o:spid="_x0000_s1027" o:spt="176" type="#_x0000_t176" style="position:absolute;left:0pt;margin-left:0.95pt;margin-top:3.7pt;height:103.05pt;width:191.05pt;z-index:251660288;mso-width-relative:page;mso-height-relative:page;" coordsize="21600,21600" o:gfxdata="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3WcHwdYAAAAHAQAADwAAAAAAAAABACAAAAAiAAAAZHJzL2Rvd25yZXYueG1sUEsBAhQAFAAA&#10;AAgAh07iQJQ8DR4qAgAAUgQAAA4AAAAAAAAAAQAgAAAAJQEAAGRycy9lMm9Eb2MueG1sUEsFBgAA&#10;AAAGAAYAWQEAAMEFAAAAAA==&#10;">
            <v:path/>
            <v:fill focussize="0,0"/>
            <v:stroke joinstyle="miter"/>
            <v:imagedata o:title=""/>
            <o:lock v:ext="edit"/>
            <v:textbox>
              <w:txbxContent>
                <w:p>
                  <w:pPr>
                    <w:spacing w:line="500" w:lineRule="exact"/>
                    <w:rPr>
                      <w:rStyle w:val="38"/>
                      <w:rFonts w:hint="default" w:ascii="仿宋" w:hAnsi="仿宋" w:eastAsia="仿宋" w:cs="仿宋"/>
                      <w:sz w:val="28"/>
                      <w:szCs w:val="28"/>
                    </w:rPr>
                  </w:pPr>
                </w:p>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授权委托人身份证复印件正面</w:t>
                  </w:r>
                </w:p>
              </w:txbxContent>
            </v:textbox>
          </v:shape>
        </w:pict>
      </w:r>
    </w:p>
    <w:p>
      <w:pPr>
        <w:spacing w:line="500" w:lineRule="exact"/>
        <w:ind w:firstLine="3520" w:firstLineChars="1600"/>
        <w:rPr>
          <w:rFonts w:ascii="宋体" w:hAnsi="宋体" w:cs="宋体"/>
          <w:sz w:val="22"/>
          <w:szCs w:val="22"/>
        </w:rPr>
      </w:pPr>
    </w:p>
    <w:p>
      <w:pPr>
        <w:spacing w:line="500" w:lineRule="exact"/>
        <w:ind w:firstLine="3520" w:firstLineChars="1600"/>
        <w:rPr>
          <w:rFonts w:ascii="宋体" w:hAnsi="宋体" w:cs="宋体"/>
          <w:sz w:val="22"/>
          <w:szCs w:val="22"/>
        </w:rPr>
      </w:pPr>
    </w:p>
    <w:p>
      <w:pPr>
        <w:spacing w:line="500" w:lineRule="exact"/>
        <w:ind w:firstLine="3520" w:firstLineChars="1600"/>
        <w:rPr>
          <w:rFonts w:ascii="宋体" w:hAnsi="宋体" w:cs="宋体"/>
          <w:sz w:val="22"/>
          <w:szCs w:val="22"/>
        </w:rPr>
      </w:pPr>
    </w:p>
    <w:p>
      <w:pPr>
        <w:spacing w:line="500" w:lineRule="exact"/>
        <w:ind w:firstLine="3840" w:firstLineChars="1600"/>
        <w:rPr>
          <w:rFonts w:ascii="宋体" w:hAnsi="宋体" w:cs="宋体"/>
          <w:szCs w:val="21"/>
        </w:rPr>
      </w:pPr>
    </w:p>
    <w:p>
      <w:pPr>
        <w:spacing w:line="500" w:lineRule="exact"/>
        <w:ind w:firstLine="3840" w:firstLineChars="1600"/>
        <w:rPr>
          <w:rFonts w:ascii="宋体" w:hAnsi="宋体" w:cs="宋体"/>
          <w:szCs w:val="21"/>
        </w:rPr>
      </w:pPr>
    </w:p>
    <w:p>
      <w:pPr>
        <w:spacing w:line="500" w:lineRule="exact"/>
        <w:ind w:firstLine="686" w:firstLineChars="245"/>
        <w:jc w:val="center"/>
        <w:rPr>
          <w:rStyle w:val="38"/>
          <w:rFonts w:hint="default" w:ascii="仿宋" w:hAnsi="仿宋" w:eastAsia="仿宋" w:cs="仿宋"/>
          <w:sz w:val="28"/>
          <w:szCs w:val="28"/>
        </w:rPr>
      </w:pPr>
      <w:r>
        <w:rPr>
          <w:rStyle w:val="38"/>
          <w:rFonts w:ascii="仿宋" w:hAnsi="仿宋" w:eastAsia="仿宋" w:cs="仿宋"/>
          <w:sz w:val="28"/>
          <w:szCs w:val="28"/>
        </w:rPr>
        <w:t>投标单位：（盖章）</w:t>
      </w:r>
    </w:p>
    <w:p>
      <w:pPr>
        <w:spacing w:line="500" w:lineRule="exact"/>
        <w:ind w:firstLine="686" w:firstLineChars="245"/>
        <w:jc w:val="center"/>
        <w:rPr>
          <w:rStyle w:val="38"/>
          <w:rFonts w:hint="default" w:ascii="仿宋" w:hAnsi="仿宋" w:eastAsia="仿宋" w:cs="仿宋"/>
          <w:sz w:val="28"/>
          <w:szCs w:val="28"/>
        </w:rPr>
      </w:pPr>
    </w:p>
    <w:p>
      <w:pPr>
        <w:spacing w:line="500" w:lineRule="exact"/>
        <w:ind w:firstLine="686" w:firstLineChars="245"/>
        <w:jc w:val="center"/>
        <w:rPr>
          <w:rStyle w:val="38"/>
          <w:rFonts w:hint="default" w:ascii="仿宋" w:hAnsi="仿宋" w:eastAsia="仿宋" w:cs="仿宋"/>
          <w:sz w:val="28"/>
          <w:szCs w:val="28"/>
        </w:rPr>
      </w:pPr>
      <w:r>
        <w:rPr>
          <w:rStyle w:val="38"/>
          <w:rFonts w:ascii="仿宋" w:hAnsi="仿宋" w:eastAsia="仿宋" w:cs="仿宋"/>
          <w:sz w:val="28"/>
          <w:szCs w:val="28"/>
        </w:rPr>
        <w:t>法定代表人签字或盖章：</w:t>
      </w:r>
    </w:p>
    <w:p>
      <w:pPr>
        <w:spacing w:line="500" w:lineRule="exact"/>
        <w:ind w:firstLine="686" w:firstLineChars="245"/>
        <w:jc w:val="center"/>
        <w:rPr>
          <w:rStyle w:val="38"/>
          <w:rFonts w:hint="default" w:ascii="仿宋" w:hAnsi="仿宋" w:eastAsia="仿宋" w:cs="仿宋"/>
          <w:sz w:val="28"/>
          <w:szCs w:val="28"/>
        </w:rPr>
      </w:pPr>
    </w:p>
    <w:p>
      <w:pPr>
        <w:spacing w:line="500" w:lineRule="exact"/>
        <w:ind w:firstLine="686" w:firstLineChars="245"/>
        <w:jc w:val="center"/>
        <w:rPr>
          <w:rStyle w:val="38"/>
          <w:rFonts w:hint="default" w:ascii="仿宋" w:hAnsi="仿宋" w:eastAsia="仿宋" w:cs="仿宋"/>
          <w:sz w:val="28"/>
          <w:szCs w:val="28"/>
        </w:rPr>
      </w:pPr>
      <w:r>
        <w:rPr>
          <w:rStyle w:val="38"/>
          <w:rFonts w:ascii="仿宋" w:hAnsi="仿宋" w:eastAsia="仿宋" w:cs="仿宋"/>
          <w:sz w:val="28"/>
          <w:szCs w:val="28"/>
        </w:rPr>
        <w:t>授权委托人签字：</w:t>
      </w:r>
    </w:p>
    <w:p>
      <w:pPr>
        <w:spacing w:line="500" w:lineRule="exact"/>
        <w:rPr>
          <w:rFonts w:ascii="仿宋_GB2312" w:hAnsi="宋体" w:eastAsia="仿宋_GB2312"/>
          <w:sz w:val="30"/>
          <w:szCs w:val="30"/>
        </w:rPr>
      </w:pPr>
    </w:p>
    <w:p>
      <w:pPr>
        <w:spacing w:line="500" w:lineRule="exact"/>
        <w:ind w:firstLine="686" w:firstLineChars="245"/>
        <w:jc w:val="right"/>
        <w:rPr>
          <w:rStyle w:val="38"/>
          <w:rFonts w:hint="default" w:ascii="仿宋" w:hAnsi="仿宋" w:eastAsia="仿宋" w:cs="仿宋"/>
          <w:sz w:val="28"/>
          <w:szCs w:val="28"/>
        </w:rPr>
      </w:pPr>
      <w:r>
        <w:rPr>
          <w:rStyle w:val="38"/>
          <w:rFonts w:ascii="仿宋" w:hAnsi="仿宋" w:eastAsia="仿宋" w:cs="仿宋"/>
          <w:sz w:val="28"/>
          <w:szCs w:val="28"/>
        </w:rPr>
        <w:t xml:space="preserve">年   月   日 </w:t>
      </w:r>
    </w:p>
    <w:p>
      <w:pPr>
        <w:spacing w:line="500" w:lineRule="exact"/>
        <w:ind w:firstLine="738" w:firstLineChars="245"/>
        <w:jc w:val="center"/>
        <w:rPr>
          <w:rFonts w:ascii="宋体" w:hAnsi="宋体"/>
          <w:b/>
          <w:sz w:val="30"/>
          <w:szCs w:val="30"/>
        </w:rPr>
      </w:pPr>
    </w:p>
    <w:p>
      <w:pPr>
        <w:spacing w:line="360" w:lineRule="auto"/>
        <w:rPr>
          <w:rFonts w:ascii="宋体" w:hAnsi="宋体"/>
          <w:b/>
          <w:sz w:val="30"/>
          <w:szCs w:val="30"/>
        </w:rPr>
      </w:pPr>
    </w:p>
    <w:p>
      <w:pPr>
        <w:spacing w:line="500" w:lineRule="exact"/>
        <w:ind w:firstLine="885" w:firstLineChars="245"/>
        <w:jc w:val="center"/>
        <w:rPr>
          <w:rStyle w:val="38"/>
          <w:rFonts w:hint="default" w:ascii="仿宋" w:hAnsi="仿宋" w:eastAsia="仿宋" w:cs="仿宋"/>
          <w:b/>
          <w:bCs/>
          <w:sz w:val="36"/>
          <w:szCs w:val="36"/>
        </w:rPr>
      </w:pPr>
      <w:r>
        <w:rPr>
          <w:rStyle w:val="38"/>
          <w:rFonts w:ascii="仿宋" w:hAnsi="仿宋" w:eastAsia="仿宋" w:cs="仿宋"/>
          <w:b/>
          <w:bCs/>
          <w:sz w:val="36"/>
          <w:szCs w:val="36"/>
        </w:rPr>
        <w:t>（3）相关证件（复印件）</w:t>
      </w:r>
    </w:p>
    <w:p>
      <w:pPr>
        <w:spacing w:line="500" w:lineRule="exact"/>
        <w:rPr>
          <w:rStyle w:val="38"/>
          <w:rFonts w:hint="default" w:ascii="仿宋" w:hAnsi="仿宋" w:eastAsia="仿宋" w:cs="仿宋"/>
          <w:b/>
          <w:bCs/>
          <w:sz w:val="36"/>
          <w:szCs w:val="36"/>
        </w:rPr>
      </w:pPr>
      <w:r>
        <w:rPr>
          <w:rStyle w:val="38"/>
          <w:rFonts w:ascii="仿宋" w:hAnsi="仿宋" w:eastAsia="仿宋" w:cs="仿宋"/>
          <w:b/>
          <w:bCs/>
          <w:sz w:val="36"/>
          <w:szCs w:val="36"/>
        </w:rPr>
        <w:t>1.满足《中华人民共和国政府采购法》第二十二条规定；</w:t>
      </w:r>
    </w:p>
    <w:p>
      <w:pPr>
        <w:spacing w:line="500" w:lineRule="exact"/>
        <w:rPr>
          <w:rStyle w:val="38"/>
          <w:rFonts w:hint="default" w:ascii="仿宋" w:hAnsi="仿宋" w:eastAsia="仿宋" w:cs="仿宋"/>
          <w:b/>
          <w:bCs/>
          <w:color w:val="auto"/>
          <w:sz w:val="36"/>
          <w:szCs w:val="36"/>
        </w:rPr>
      </w:pPr>
      <w:r>
        <w:rPr>
          <w:rStyle w:val="38"/>
          <w:rFonts w:ascii="仿宋" w:hAnsi="仿宋" w:eastAsia="仿宋" w:cs="仿宋"/>
          <w:b/>
          <w:bCs/>
          <w:sz w:val="36"/>
          <w:szCs w:val="36"/>
        </w:rPr>
        <w:t>2.具备三证合一营业执照副本</w:t>
      </w:r>
      <w:r>
        <w:rPr>
          <w:rStyle w:val="38"/>
          <w:rFonts w:ascii="仿宋" w:hAnsi="仿宋" w:eastAsia="仿宋" w:cs="仿宋"/>
          <w:b/>
          <w:bCs/>
          <w:color w:val="auto"/>
          <w:sz w:val="36"/>
          <w:szCs w:val="36"/>
        </w:rPr>
        <w:t>；</w:t>
      </w:r>
    </w:p>
    <w:p>
      <w:pPr>
        <w:spacing w:line="500" w:lineRule="exact"/>
        <w:rPr>
          <w:rStyle w:val="38"/>
          <w:rFonts w:hint="eastAsia" w:ascii="仿宋" w:hAnsi="仿宋" w:eastAsia="仿宋" w:cs="仿宋"/>
          <w:b/>
          <w:bCs/>
          <w:sz w:val="36"/>
          <w:szCs w:val="36"/>
        </w:rPr>
      </w:pPr>
      <w:r>
        <w:rPr>
          <w:rStyle w:val="38"/>
          <w:rFonts w:ascii="仿宋" w:hAnsi="仿宋" w:eastAsia="仿宋" w:cs="仿宋"/>
          <w:b/>
          <w:bCs/>
          <w:sz w:val="36"/>
          <w:szCs w:val="36"/>
        </w:rPr>
        <w:t>3.</w:t>
      </w:r>
      <w:r>
        <w:rPr>
          <w:rStyle w:val="38"/>
          <w:rFonts w:hint="eastAsia" w:ascii="仿宋" w:hAnsi="仿宋" w:eastAsia="仿宋" w:cs="仿宋"/>
          <w:b/>
          <w:bCs/>
          <w:sz w:val="36"/>
          <w:szCs w:val="36"/>
        </w:rPr>
        <w:t>法定代表人投标需提供法定代表人资格证明</w:t>
      </w:r>
      <w:r>
        <w:rPr>
          <w:rStyle w:val="38"/>
          <w:rFonts w:hint="eastAsia" w:ascii="仿宋" w:hAnsi="仿宋" w:eastAsia="仿宋" w:cs="仿宋"/>
          <w:b/>
          <w:bCs/>
          <w:sz w:val="36"/>
          <w:szCs w:val="36"/>
          <w:lang w:val="en-US" w:eastAsia="zh-CN"/>
        </w:rPr>
        <w:t>文件</w:t>
      </w:r>
      <w:r>
        <w:rPr>
          <w:rStyle w:val="38"/>
          <w:rFonts w:hint="eastAsia" w:ascii="仿宋" w:hAnsi="仿宋" w:eastAsia="仿宋" w:cs="仿宋"/>
          <w:b/>
          <w:bCs/>
          <w:sz w:val="36"/>
          <w:szCs w:val="36"/>
        </w:rPr>
        <w:t>，委托代理人投标需提供法定代表人授权委托书；</w:t>
      </w:r>
    </w:p>
    <w:p>
      <w:pPr>
        <w:spacing w:line="500" w:lineRule="exact"/>
        <w:rPr>
          <w:rStyle w:val="38"/>
          <w:rFonts w:hint="eastAsia" w:ascii="仿宋" w:hAnsi="仿宋" w:eastAsia="仿宋" w:cs="仿宋"/>
          <w:b/>
          <w:bCs/>
          <w:sz w:val="36"/>
          <w:szCs w:val="36"/>
        </w:rPr>
      </w:pPr>
      <w:r>
        <w:rPr>
          <w:rStyle w:val="38"/>
          <w:rFonts w:ascii="仿宋" w:hAnsi="仿宋" w:eastAsia="仿宋" w:cs="仿宋"/>
          <w:b/>
          <w:bCs/>
          <w:sz w:val="36"/>
          <w:szCs w:val="36"/>
        </w:rPr>
        <w:t>4.</w:t>
      </w:r>
      <w:r>
        <w:rPr>
          <w:rStyle w:val="38"/>
          <w:rFonts w:hint="eastAsia" w:ascii="仿宋" w:hAnsi="仿宋" w:eastAsia="仿宋" w:cs="仿宋"/>
          <w:b/>
          <w:bCs/>
          <w:sz w:val="36"/>
          <w:szCs w:val="36"/>
        </w:rPr>
        <w:t>参加采购活动前三年内，在经营活动中没有重大违法记录(受行政主管部门的处罚不能参加投标)，供应商须提供“信用中国”网站（</w:t>
      </w:r>
      <w:r>
        <w:rPr>
          <w:rStyle w:val="38"/>
          <w:rFonts w:hint="eastAsia" w:ascii="仿宋" w:hAnsi="仿宋" w:eastAsia="仿宋" w:cs="仿宋"/>
          <w:b/>
          <w:bCs/>
          <w:sz w:val="36"/>
          <w:szCs w:val="36"/>
        </w:rPr>
        <w:fldChar w:fldCharType="begin"/>
      </w:r>
      <w:r>
        <w:rPr>
          <w:rStyle w:val="38"/>
          <w:rFonts w:hint="eastAsia" w:ascii="仿宋" w:hAnsi="仿宋" w:eastAsia="仿宋" w:cs="仿宋"/>
          <w:b/>
          <w:bCs/>
          <w:sz w:val="36"/>
          <w:szCs w:val="36"/>
        </w:rPr>
        <w:instrText xml:space="preserve"> HYPERLINK "http://www.creditchina.gov.cn/%EF%BC%89%E6%97%A0%E8%BF%9D%E6%B3%95%E8%BF%9D%E8%A7%84%E8%A1%8C%E4%B8%BA%E7%9A%84%E6%9F%A5%E8%AF%A2%E7%BA%AA%E5%BD%95%EF%BC%88%E6%8F%90%E4%BE%9B%E6%9F%A5%E8%AF%A2%E7%BB%93%E6%9E%9C%E7%BD%91%E9%A1%B5%E6%88%AA%E5%9B%BE%E5%B9%B6%E5%8A%A0%E7%9B%96%E4%BE%9B%E5%BA%94%E5%95%86%E5%85%AC%E7%AB%A0%EF%BC%89" </w:instrText>
      </w:r>
      <w:r>
        <w:rPr>
          <w:rStyle w:val="38"/>
          <w:rFonts w:hint="eastAsia" w:ascii="仿宋" w:hAnsi="仿宋" w:eastAsia="仿宋" w:cs="仿宋"/>
          <w:b/>
          <w:bCs/>
          <w:sz w:val="36"/>
          <w:szCs w:val="36"/>
        </w:rPr>
        <w:fldChar w:fldCharType="separate"/>
      </w:r>
      <w:r>
        <w:rPr>
          <w:rStyle w:val="38"/>
          <w:rFonts w:hint="eastAsia" w:ascii="仿宋" w:hAnsi="仿宋" w:eastAsia="仿宋" w:cs="仿宋"/>
          <w:b/>
          <w:bCs/>
          <w:sz w:val="36"/>
          <w:szCs w:val="36"/>
        </w:rPr>
        <w:t>http://www.creditchina.gov.cn/）无违法违规行为的查询纪录（提供查询结果网页截图并加盖供应商公章）</w:t>
      </w:r>
      <w:r>
        <w:rPr>
          <w:rStyle w:val="38"/>
          <w:rFonts w:hint="eastAsia" w:ascii="仿宋" w:hAnsi="仿宋" w:eastAsia="仿宋" w:cs="仿宋"/>
          <w:b/>
          <w:bCs/>
          <w:sz w:val="36"/>
          <w:szCs w:val="36"/>
        </w:rPr>
        <w:fldChar w:fldCharType="end"/>
      </w:r>
    </w:p>
    <w:p>
      <w:pPr>
        <w:spacing w:line="500" w:lineRule="exact"/>
        <w:rPr>
          <w:rFonts w:hint="eastAsia"/>
        </w:rPr>
      </w:pPr>
      <w:r>
        <w:rPr>
          <w:rStyle w:val="38"/>
          <w:rFonts w:hint="eastAsia" w:ascii="仿宋" w:hAnsi="仿宋" w:eastAsia="仿宋" w:cs="仿宋"/>
          <w:b/>
          <w:bCs/>
          <w:sz w:val="36"/>
          <w:szCs w:val="36"/>
          <w:lang w:val="en-US" w:eastAsia="zh-CN"/>
        </w:rPr>
        <w:t>5.投标保证金收据；</w:t>
      </w:r>
    </w:p>
    <w:p>
      <w:pPr>
        <w:spacing w:line="500" w:lineRule="exact"/>
        <w:rPr>
          <w:rStyle w:val="38"/>
          <w:rFonts w:hint="default" w:ascii="仿宋" w:hAnsi="仿宋" w:eastAsia="仿宋" w:cs="仿宋"/>
          <w:b/>
          <w:bCs/>
          <w:sz w:val="36"/>
          <w:szCs w:val="36"/>
        </w:rPr>
      </w:pPr>
      <w:r>
        <w:rPr>
          <w:rStyle w:val="38"/>
          <w:rFonts w:hint="eastAsia" w:ascii="仿宋" w:hAnsi="仿宋" w:eastAsia="仿宋" w:cs="仿宋"/>
          <w:b/>
          <w:bCs/>
          <w:sz w:val="36"/>
          <w:szCs w:val="36"/>
          <w:lang w:val="en-US" w:eastAsia="zh-CN"/>
        </w:rPr>
        <w:t>6</w:t>
      </w:r>
      <w:r>
        <w:rPr>
          <w:rStyle w:val="38"/>
          <w:rFonts w:ascii="仿宋" w:hAnsi="仿宋" w:eastAsia="仿宋" w:cs="仿宋"/>
          <w:b/>
          <w:bCs/>
          <w:sz w:val="36"/>
          <w:szCs w:val="36"/>
        </w:rPr>
        <w:t>.投标企业须提供投标人（被授权在职人员）近6个月有效的社保证明;</w:t>
      </w:r>
    </w:p>
    <w:p>
      <w:pPr>
        <w:spacing w:line="500" w:lineRule="exact"/>
        <w:rPr>
          <w:rStyle w:val="38"/>
          <w:rFonts w:hint="default" w:ascii="仿宋" w:hAnsi="仿宋" w:eastAsia="仿宋" w:cs="仿宋"/>
          <w:b/>
          <w:bCs/>
          <w:sz w:val="36"/>
          <w:szCs w:val="36"/>
        </w:rPr>
      </w:pPr>
      <w:r>
        <w:rPr>
          <w:rStyle w:val="38"/>
          <w:rFonts w:hint="eastAsia" w:ascii="仿宋" w:hAnsi="仿宋" w:eastAsia="仿宋" w:cs="仿宋"/>
          <w:b/>
          <w:bCs/>
          <w:sz w:val="36"/>
          <w:szCs w:val="36"/>
          <w:lang w:val="en-US" w:eastAsia="zh-CN"/>
        </w:rPr>
        <w:t>7</w:t>
      </w:r>
      <w:r>
        <w:rPr>
          <w:rStyle w:val="38"/>
          <w:rFonts w:ascii="仿宋" w:hAnsi="仿宋" w:eastAsia="仿宋" w:cs="仿宋"/>
          <w:b/>
          <w:bCs/>
          <w:sz w:val="36"/>
          <w:szCs w:val="36"/>
        </w:rPr>
        <w:t>.本项目不接受联合体投标。</w:t>
      </w:r>
    </w:p>
    <w:p>
      <w:pPr>
        <w:spacing w:line="500" w:lineRule="exact"/>
        <w:ind w:firstLine="885" w:firstLineChars="245"/>
        <w:rPr>
          <w:rStyle w:val="38"/>
          <w:rFonts w:hint="default" w:ascii="仿宋" w:hAnsi="仿宋" w:eastAsia="仿宋" w:cs="仿宋"/>
          <w:b/>
          <w:bCs/>
          <w:sz w:val="36"/>
          <w:szCs w:val="36"/>
        </w:rPr>
      </w:pPr>
    </w:p>
    <w:p>
      <w:pPr>
        <w:spacing w:line="500" w:lineRule="exact"/>
        <w:ind w:firstLine="885" w:firstLineChars="245"/>
        <w:rPr>
          <w:rStyle w:val="38"/>
          <w:rFonts w:hint="default" w:ascii="仿宋" w:hAnsi="仿宋" w:eastAsia="仿宋" w:cs="仿宋"/>
          <w:b/>
          <w:bCs/>
          <w:sz w:val="36"/>
          <w:szCs w:val="36"/>
        </w:rPr>
      </w:pPr>
    </w:p>
    <w:p>
      <w:pPr>
        <w:spacing w:line="500" w:lineRule="exact"/>
        <w:ind w:firstLine="885" w:firstLineChars="245"/>
        <w:rPr>
          <w:rStyle w:val="38"/>
          <w:rFonts w:hint="default" w:ascii="仿宋" w:hAnsi="仿宋" w:eastAsia="仿宋" w:cs="仿宋"/>
          <w:b/>
          <w:bCs/>
          <w:sz w:val="36"/>
          <w:szCs w:val="36"/>
        </w:rPr>
      </w:pPr>
    </w:p>
    <w:p>
      <w:pPr>
        <w:spacing w:line="360" w:lineRule="auto"/>
        <w:ind w:left="-480" w:leftChars="-200" w:firstLine="298" w:firstLineChars="99"/>
        <w:rPr>
          <w:rFonts w:ascii="宋体" w:hAnsi="宋体"/>
          <w:b/>
          <w:sz w:val="30"/>
          <w:szCs w:val="30"/>
        </w:rPr>
      </w:pPr>
    </w:p>
    <w:p>
      <w:pPr>
        <w:spacing w:line="360" w:lineRule="auto"/>
        <w:ind w:left="-480" w:leftChars="-200" w:firstLine="298" w:firstLineChars="99"/>
        <w:rPr>
          <w:rFonts w:ascii="宋体" w:hAnsi="宋体"/>
          <w:b/>
          <w:sz w:val="30"/>
          <w:szCs w:val="30"/>
        </w:rPr>
      </w:pPr>
    </w:p>
    <w:p>
      <w:pPr>
        <w:spacing w:line="360" w:lineRule="auto"/>
        <w:ind w:left="-480" w:leftChars="-200" w:firstLine="298" w:firstLineChars="99"/>
        <w:rPr>
          <w:rFonts w:ascii="宋体" w:hAnsi="宋体"/>
          <w:b/>
          <w:sz w:val="30"/>
          <w:szCs w:val="30"/>
        </w:rPr>
      </w:pPr>
    </w:p>
    <w:p>
      <w:pPr>
        <w:spacing w:line="360" w:lineRule="auto"/>
        <w:ind w:left="-480" w:leftChars="-200" w:firstLine="298" w:firstLineChars="99"/>
        <w:rPr>
          <w:rFonts w:ascii="宋体" w:hAnsi="宋体"/>
          <w:b/>
          <w:sz w:val="30"/>
          <w:szCs w:val="30"/>
        </w:rPr>
      </w:pPr>
    </w:p>
    <w:p>
      <w:pPr>
        <w:spacing w:line="360" w:lineRule="auto"/>
        <w:ind w:left="-480" w:leftChars="-200" w:firstLine="298" w:firstLineChars="99"/>
        <w:rPr>
          <w:rFonts w:ascii="宋体" w:hAnsi="宋体"/>
          <w:b/>
          <w:sz w:val="30"/>
          <w:szCs w:val="30"/>
        </w:rPr>
      </w:pPr>
    </w:p>
    <w:p>
      <w:pPr>
        <w:spacing w:line="360" w:lineRule="auto"/>
        <w:ind w:left="-480" w:leftChars="-200" w:firstLine="298" w:firstLineChars="99"/>
        <w:rPr>
          <w:rFonts w:ascii="宋体" w:hAnsi="宋体"/>
          <w:b/>
          <w:sz w:val="30"/>
          <w:szCs w:val="30"/>
        </w:rPr>
      </w:pPr>
    </w:p>
    <w:p>
      <w:pPr>
        <w:spacing w:line="360" w:lineRule="auto"/>
        <w:rPr>
          <w:rFonts w:ascii="黑体" w:hAnsi="黑体" w:eastAsia="黑体" w:cs="黑体"/>
          <w:b/>
          <w:sz w:val="28"/>
          <w:szCs w:val="28"/>
        </w:rPr>
      </w:pPr>
    </w:p>
    <w:p>
      <w:pPr>
        <w:spacing w:line="360" w:lineRule="auto"/>
        <w:rPr>
          <w:rFonts w:ascii="黑体" w:hAnsi="黑体" w:eastAsia="黑体" w:cs="黑体"/>
          <w:b/>
          <w:sz w:val="28"/>
          <w:szCs w:val="28"/>
        </w:rPr>
      </w:pPr>
    </w:p>
    <w:p>
      <w:pPr>
        <w:spacing w:line="360" w:lineRule="auto"/>
        <w:rPr>
          <w:rFonts w:ascii="黑体" w:hAnsi="黑体" w:eastAsia="黑体" w:cs="黑体"/>
          <w:b/>
          <w:sz w:val="28"/>
          <w:szCs w:val="28"/>
        </w:rPr>
      </w:pPr>
    </w:p>
    <w:p>
      <w:pPr>
        <w:spacing w:line="360" w:lineRule="auto"/>
        <w:rPr>
          <w:rFonts w:ascii="黑体" w:hAnsi="黑体" w:eastAsia="黑体" w:cs="黑体"/>
          <w:b/>
          <w:sz w:val="28"/>
          <w:szCs w:val="28"/>
        </w:rPr>
      </w:pPr>
    </w:p>
    <w:p>
      <w:pPr>
        <w:spacing w:line="360" w:lineRule="auto"/>
        <w:rPr>
          <w:rFonts w:ascii="黑体" w:hAnsi="黑体" w:eastAsia="黑体" w:cs="黑体"/>
          <w:b/>
          <w:sz w:val="28"/>
          <w:szCs w:val="28"/>
        </w:rPr>
      </w:pPr>
      <w:r>
        <w:rPr>
          <w:rFonts w:hint="eastAsia" w:ascii="黑体" w:hAnsi="黑体" w:eastAsia="黑体" w:cs="黑体"/>
          <w:b/>
          <w:sz w:val="28"/>
          <w:szCs w:val="28"/>
        </w:rPr>
        <w:t>商务文件封面</w:t>
      </w:r>
    </w:p>
    <w:p>
      <w:pPr>
        <w:spacing w:line="360" w:lineRule="auto"/>
        <w:ind w:left="-480" w:leftChars="-200"/>
        <w:jc w:val="center"/>
        <w:rPr>
          <w:rFonts w:ascii="宋体" w:hAnsi="宋体"/>
          <w:sz w:val="28"/>
          <w:szCs w:val="28"/>
        </w:rPr>
      </w:pPr>
    </w:p>
    <w:p>
      <w:pPr>
        <w:spacing w:line="360" w:lineRule="auto"/>
        <w:ind w:left="-480" w:leftChars="-200"/>
        <w:jc w:val="center"/>
        <w:rPr>
          <w:rFonts w:ascii="宋体" w:hAnsi="宋体"/>
          <w:sz w:val="28"/>
          <w:szCs w:val="28"/>
        </w:rPr>
      </w:pPr>
    </w:p>
    <w:p>
      <w:pPr>
        <w:spacing w:line="360" w:lineRule="auto"/>
        <w:ind w:left="-480" w:leftChars="-200"/>
        <w:jc w:val="center"/>
        <w:rPr>
          <w:rFonts w:ascii="黑体" w:hAnsi="黑体" w:eastAsia="黑体" w:cs="黑体"/>
          <w:sz w:val="72"/>
          <w:szCs w:val="72"/>
        </w:rPr>
      </w:pPr>
      <w:r>
        <w:rPr>
          <w:rFonts w:hint="eastAsia" w:ascii="黑体" w:hAnsi="黑体" w:eastAsia="黑体" w:cs="黑体"/>
          <w:sz w:val="72"/>
          <w:szCs w:val="72"/>
        </w:rPr>
        <w:t>报价文件</w:t>
      </w:r>
    </w:p>
    <w:p>
      <w:pPr>
        <w:spacing w:line="360" w:lineRule="auto"/>
        <w:ind w:left="-480" w:leftChars="-200"/>
        <w:jc w:val="center"/>
        <w:rPr>
          <w:rFonts w:ascii="宋体" w:hAnsi="宋体"/>
          <w:sz w:val="28"/>
          <w:szCs w:val="28"/>
        </w:rPr>
      </w:pPr>
    </w:p>
    <w:p>
      <w:pPr>
        <w:spacing w:line="360" w:lineRule="auto"/>
        <w:ind w:left="-480" w:leftChars="-200" w:firstLine="1820" w:firstLineChars="650"/>
        <w:rPr>
          <w:rFonts w:ascii="宋体" w:hAnsi="宋体"/>
          <w:sz w:val="28"/>
          <w:szCs w:val="28"/>
        </w:rPr>
      </w:pPr>
    </w:p>
    <w:p>
      <w:pPr>
        <w:spacing w:line="360" w:lineRule="auto"/>
        <w:ind w:left="-480" w:leftChars="-200" w:firstLine="1820" w:firstLineChars="650"/>
        <w:rPr>
          <w:rFonts w:ascii="宋体" w:hAnsi="宋体"/>
          <w:sz w:val="28"/>
          <w:szCs w:val="28"/>
        </w:rPr>
      </w:pPr>
    </w:p>
    <w:p>
      <w:pPr>
        <w:spacing w:line="360" w:lineRule="auto"/>
        <w:ind w:left="-480" w:leftChars="-200" w:firstLine="1820" w:firstLineChars="650"/>
        <w:rPr>
          <w:rFonts w:ascii="宋体" w:hAnsi="宋体"/>
          <w:sz w:val="28"/>
          <w:szCs w:val="28"/>
        </w:rPr>
      </w:pPr>
    </w:p>
    <w:p>
      <w:pPr>
        <w:spacing w:line="500" w:lineRule="exact"/>
        <w:ind w:firstLine="1426" w:firstLineChars="444"/>
        <w:rPr>
          <w:rStyle w:val="38"/>
          <w:rFonts w:hint="default" w:ascii="仿宋" w:hAnsi="仿宋" w:eastAsia="仿宋" w:cs="仿宋"/>
          <w:b/>
          <w:bCs/>
          <w:sz w:val="32"/>
          <w:szCs w:val="32"/>
        </w:rPr>
      </w:pPr>
      <w:r>
        <w:rPr>
          <w:rStyle w:val="38"/>
          <w:rFonts w:ascii="仿宋" w:hAnsi="仿宋" w:eastAsia="仿宋" w:cs="仿宋"/>
          <w:b/>
          <w:bCs/>
          <w:sz w:val="32"/>
          <w:szCs w:val="32"/>
        </w:rPr>
        <w:t>项目编号：</w:t>
      </w:r>
    </w:p>
    <w:p>
      <w:pPr>
        <w:spacing w:line="360" w:lineRule="auto"/>
        <w:ind w:left="-480" w:leftChars="-200" w:firstLine="1820" w:firstLineChars="650"/>
        <w:rPr>
          <w:rFonts w:ascii="黑体" w:hAnsi="黑体" w:eastAsia="黑体" w:cs="黑体"/>
          <w:sz w:val="28"/>
          <w:szCs w:val="28"/>
        </w:rPr>
      </w:pPr>
    </w:p>
    <w:p>
      <w:pPr>
        <w:spacing w:line="500" w:lineRule="exact"/>
        <w:ind w:firstLine="1426" w:firstLineChars="444"/>
        <w:rPr>
          <w:rStyle w:val="38"/>
          <w:rFonts w:hint="default" w:ascii="仿宋" w:hAnsi="仿宋" w:eastAsia="仿宋" w:cs="仿宋"/>
          <w:b/>
          <w:bCs/>
          <w:sz w:val="32"/>
          <w:szCs w:val="32"/>
        </w:rPr>
      </w:pPr>
      <w:r>
        <w:rPr>
          <w:rStyle w:val="38"/>
          <w:rFonts w:ascii="仿宋" w:hAnsi="仿宋" w:eastAsia="仿宋" w:cs="仿宋"/>
          <w:b/>
          <w:bCs/>
          <w:sz w:val="32"/>
          <w:szCs w:val="32"/>
        </w:rPr>
        <w:t>项目名称：</w:t>
      </w:r>
    </w:p>
    <w:p>
      <w:pPr>
        <w:spacing w:line="360" w:lineRule="auto"/>
        <w:ind w:left="-480" w:leftChars="-200"/>
        <w:jc w:val="center"/>
        <w:rPr>
          <w:rFonts w:ascii="黑体" w:hAnsi="黑体" w:eastAsia="黑体" w:cs="黑体"/>
          <w:sz w:val="28"/>
          <w:szCs w:val="28"/>
        </w:rPr>
      </w:pPr>
    </w:p>
    <w:p>
      <w:pPr>
        <w:spacing w:line="360" w:lineRule="auto"/>
        <w:rPr>
          <w:rFonts w:ascii="黑体" w:hAnsi="黑体" w:eastAsia="黑体" w:cs="黑体"/>
          <w:sz w:val="28"/>
          <w:szCs w:val="28"/>
        </w:rPr>
      </w:pPr>
    </w:p>
    <w:p>
      <w:pPr>
        <w:spacing w:line="500" w:lineRule="exact"/>
        <w:jc w:val="both"/>
        <w:rPr>
          <w:rStyle w:val="38"/>
          <w:rFonts w:hint="default" w:ascii="仿宋" w:hAnsi="仿宋" w:eastAsia="仿宋" w:cs="仿宋"/>
          <w:b/>
          <w:bCs/>
          <w:sz w:val="32"/>
          <w:szCs w:val="32"/>
        </w:rPr>
      </w:pPr>
      <w:r>
        <w:rPr>
          <w:rStyle w:val="38"/>
          <w:rFonts w:ascii="仿宋" w:hAnsi="仿宋" w:eastAsia="仿宋" w:cs="仿宋"/>
          <w:b/>
          <w:bCs/>
          <w:sz w:val="32"/>
          <w:szCs w:val="32"/>
        </w:rPr>
        <w:t>投标供应商名称并盖公章：</w:t>
      </w:r>
    </w:p>
    <w:p>
      <w:pPr>
        <w:spacing w:line="500" w:lineRule="exact"/>
        <w:jc w:val="both"/>
        <w:rPr>
          <w:rStyle w:val="38"/>
          <w:rFonts w:hint="default" w:ascii="仿宋" w:hAnsi="仿宋" w:eastAsia="仿宋" w:cs="仿宋"/>
          <w:b/>
          <w:bCs/>
          <w:sz w:val="32"/>
          <w:szCs w:val="32"/>
        </w:rPr>
      </w:pPr>
    </w:p>
    <w:p>
      <w:pPr>
        <w:spacing w:line="500" w:lineRule="exact"/>
        <w:jc w:val="both"/>
        <w:rPr>
          <w:rStyle w:val="38"/>
          <w:rFonts w:hint="default" w:ascii="仿宋" w:hAnsi="仿宋" w:eastAsia="仿宋" w:cs="仿宋"/>
          <w:b/>
          <w:bCs/>
          <w:sz w:val="32"/>
          <w:szCs w:val="32"/>
        </w:rPr>
      </w:pPr>
      <w:r>
        <w:rPr>
          <w:rStyle w:val="38"/>
          <w:rFonts w:ascii="仿宋" w:hAnsi="仿宋" w:eastAsia="仿宋" w:cs="仿宋"/>
          <w:b/>
          <w:bCs/>
          <w:sz w:val="32"/>
          <w:szCs w:val="32"/>
        </w:rPr>
        <w:t xml:space="preserve"> 法定代表人签字或盖章：</w:t>
      </w:r>
    </w:p>
    <w:p>
      <w:pPr>
        <w:spacing w:line="500" w:lineRule="exact"/>
        <w:jc w:val="both"/>
        <w:rPr>
          <w:rStyle w:val="38"/>
          <w:rFonts w:hint="default" w:ascii="仿宋" w:hAnsi="仿宋" w:eastAsia="仿宋" w:cs="仿宋"/>
          <w:b/>
          <w:bCs/>
          <w:sz w:val="32"/>
          <w:szCs w:val="32"/>
        </w:rPr>
      </w:pPr>
    </w:p>
    <w:p>
      <w:pPr>
        <w:spacing w:line="500" w:lineRule="exact"/>
        <w:jc w:val="both"/>
        <w:rPr>
          <w:rStyle w:val="38"/>
          <w:rFonts w:hint="default" w:ascii="仿宋" w:hAnsi="仿宋" w:eastAsia="仿宋" w:cs="仿宋"/>
          <w:b/>
          <w:bCs/>
          <w:sz w:val="32"/>
          <w:szCs w:val="32"/>
        </w:rPr>
      </w:pPr>
      <w:r>
        <w:rPr>
          <w:rStyle w:val="38"/>
          <w:rFonts w:ascii="仿宋" w:hAnsi="仿宋" w:eastAsia="仿宋" w:cs="仿宋"/>
          <w:b/>
          <w:bCs/>
          <w:sz w:val="32"/>
          <w:szCs w:val="32"/>
        </w:rPr>
        <w:t xml:space="preserve"> 授权委托人人签字：</w:t>
      </w:r>
    </w:p>
    <w:p>
      <w:pPr>
        <w:spacing w:line="360" w:lineRule="auto"/>
        <w:ind w:left="-480" w:leftChars="-200"/>
        <w:jc w:val="center"/>
        <w:rPr>
          <w:rFonts w:ascii="黑体" w:hAnsi="黑体" w:eastAsia="黑体" w:cs="黑体"/>
          <w:sz w:val="28"/>
          <w:szCs w:val="28"/>
        </w:rPr>
      </w:pPr>
    </w:p>
    <w:p>
      <w:pPr>
        <w:spacing w:line="360" w:lineRule="auto"/>
        <w:ind w:left="-480" w:leftChars="-200"/>
        <w:jc w:val="center"/>
        <w:rPr>
          <w:rFonts w:ascii="黑体" w:hAnsi="黑体" w:eastAsia="黑体" w:cs="黑体"/>
          <w:sz w:val="28"/>
          <w:szCs w:val="28"/>
        </w:rPr>
      </w:pPr>
    </w:p>
    <w:p>
      <w:pPr>
        <w:spacing w:line="360" w:lineRule="auto"/>
        <w:ind w:left="-480" w:leftChars="-200"/>
        <w:jc w:val="right"/>
        <w:rPr>
          <w:rStyle w:val="38"/>
          <w:rFonts w:hint="default" w:ascii="仿宋" w:hAnsi="仿宋" w:eastAsia="仿宋" w:cs="仿宋"/>
          <w:b/>
          <w:bCs/>
          <w:sz w:val="32"/>
          <w:szCs w:val="32"/>
        </w:rPr>
      </w:pPr>
      <w:r>
        <w:rPr>
          <w:rStyle w:val="38"/>
          <w:rFonts w:ascii="仿宋" w:hAnsi="仿宋" w:eastAsia="仿宋" w:cs="仿宋"/>
          <w:b/>
          <w:bCs/>
          <w:sz w:val="32"/>
          <w:szCs w:val="32"/>
        </w:rPr>
        <w:t xml:space="preserve">   年     月      日</w:t>
      </w:r>
    </w:p>
    <w:p>
      <w:pPr>
        <w:spacing w:line="500" w:lineRule="exact"/>
        <w:jc w:val="both"/>
        <w:rPr>
          <w:rFonts w:ascii="宋体" w:hAnsi="宋体" w:cs="宋体"/>
          <w:b/>
          <w:sz w:val="28"/>
          <w:szCs w:val="28"/>
        </w:rPr>
      </w:pPr>
    </w:p>
    <w:p>
      <w:pPr>
        <w:spacing w:line="500" w:lineRule="exact"/>
        <w:jc w:val="center"/>
        <w:rPr>
          <w:rFonts w:ascii="宋体" w:hAnsi="宋体" w:cs="宋体"/>
          <w:b/>
          <w:sz w:val="28"/>
          <w:szCs w:val="28"/>
        </w:rPr>
      </w:pPr>
    </w:p>
    <w:p>
      <w:pPr>
        <w:spacing w:line="500" w:lineRule="exact"/>
        <w:jc w:val="center"/>
        <w:rPr>
          <w:rFonts w:ascii="宋体" w:hAnsi="宋体" w:cs="宋体"/>
          <w:b/>
          <w:sz w:val="28"/>
          <w:szCs w:val="28"/>
        </w:rPr>
      </w:pPr>
    </w:p>
    <w:p>
      <w:pPr>
        <w:spacing w:line="500" w:lineRule="exact"/>
        <w:jc w:val="center"/>
        <w:rPr>
          <w:rFonts w:ascii="宋体" w:hAnsi="宋体" w:cs="宋体"/>
          <w:b/>
          <w:sz w:val="28"/>
          <w:szCs w:val="28"/>
        </w:rPr>
      </w:pPr>
      <w:r>
        <w:rPr>
          <w:rFonts w:hint="eastAsia" w:ascii="宋体" w:hAnsi="宋体" w:cs="宋体"/>
          <w:b/>
          <w:sz w:val="28"/>
          <w:szCs w:val="28"/>
        </w:rPr>
        <w:t>开标一览表</w:t>
      </w:r>
    </w:p>
    <w:p>
      <w:pPr>
        <w:adjustRightInd w:val="0"/>
        <w:snapToGrid w:val="0"/>
        <w:spacing w:line="500" w:lineRule="exact"/>
        <w:rPr>
          <w:rStyle w:val="38"/>
          <w:rFonts w:hint="default" w:ascii="仿宋" w:hAnsi="仿宋" w:eastAsia="仿宋" w:cs="仿宋"/>
          <w:sz w:val="28"/>
          <w:szCs w:val="28"/>
          <w:u w:val="single"/>
        </w:rPr>
      </w:pPr>
      <w:r>
        <w:rPr>
          <w:rStyle w:val="38"/>
          <w:rFonts w:ascii="仿宋" w:hAnsi="仿宋" w:eastAsia="仿宋" w:cs="仿宋"/>
          <w:sz w:val="28"/>
          <w:szCs w:val="28"/>
        </w:rPr>
        <w:t>招标项目名称：</w:t>
      </w:r>
    </w:p>
    <w:p>
      <w:pPr>
        <w:adjustRightInd w:val="0"/>
        <w:snapToGrid w:val="0"/>
        <w:spacing w:line="500" w:lineRule="exact"/>
        <w:rPr>
          <w:rStyle w:val="38"/>
          <w:rFonts w:hint="default" w:ascii="仿宋" w:hAnsi="仿宋" w:eastAsia="仿宋" w:cs="仿宋"/>
          <w:sz w:val="28"/>
          <w:szCs w:val="28"/>
        </w:rPr>
      </w:pPr>
      <w:r>
        <w:rPr>
          <w:rStyle w:val="38"/>
          <w:rFonts w:ascii="仿宋" w:hAnsi="仿宋" w:eastAsia="仿宋" w:cs="仿宋"/>
          <w:sz w:val="28"/>
          <w:szCs w:val="28"/>
        </w:rPr>
        <w:t xml:space="preserve">招标项目编号： </w:t>
      </w:r>
    </w:p>
    <w:p>
      <w:pPr>
        <w:spacing w:line="500" w:lineRule="exact"/>
      </w:pPr>
      <w:r>
        <w:rPr>
          <w:rStyle w:val="38"/>
          <w:rFonts w:ascii="仿宋" w:hAnsi="仿宋" w:eastAsia="仿宋" w:cs="仿宋"/>
          <w:sz w:val="28"/>
          <w:szCs w:val="28"/>
        </w:rPr>
        <w:t xml:space="preserve">    单位：元（人民币）</w:t>
      </w:r>
    </w:p>
    <w:tbl>
      <w:tblPr>
        <w:tblStyle w:val="22"/>
        <w:tblW w:w="8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542"/>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2417" w:type="dxa"/>
            <w:gridSpan w:val="2"/>
            <w:noWrap/>
            <w:vAlign w:val="center"/>
          </w:tcPr>
          <w:p>
            <w:pPr>
              <w:adjustRightInd w:val="0"/>
              <w:snapToGrid w:val="0"/>
              <w:spacing w:line="500" w:lineRule="exact"/>
              <w:rPr>
                <w:rStyle w:val="38"/>
                <w:rFonts w:hint="default" w:ascii="仿宋" w:hAnsi="仿宋" w:eastAsia="仿宋" w:cs="仿宋"/>
                <w:sz w:val="28"/>
                <w:szCs w:val="28"/>
              </w:rPr>
            </w:pPr>
            <w:r>
              <w:rPr>
                <w:rStyle w:val="38"/>
                <w:rFonts w:ascii="仿宋" w:hAnsi="仿宋" w:eastAsia="仿宋" w:cs="仿宋"/>
                <w:sz w:val="28"/>
                <w:szCs w:val="28"/>
              </w:rPr>
              <w:t>投标项目名称</w:t>
            </w:r>
          </w:p>
        </w:tc>
        <w:tc>
          <w:tcPr>
            <w:tcW w:w="5760" w:type="dxa"/>
            <w:noWrap/>
            <w:vAlign w:val="center"/>
          </w:tcPr>
          <w:p>
            <w:pPr>
              <w:adjustRightInd w:val="0"/>
              <w:snapToGrid w:val="0"/>
              <w:spacing w:line="500" w:lineRule="exact"/>
              <w:rPr>
                <w:rStyle w:val="38"/>
                <w:rFonts w:hint="default"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2417" w:type="dxa"/>
            <w:gridSpan w:val="2"/>
            <w:noWrap/>
            <w:vAlign w:val="center"/>
          </w:tcPr>
          <w:p>
            <w:pPr>
              <w:adjustRightInd w:val="0"/>
              <w:snapToGrid w:val="0"/>
              <w:spacing w:line="500" w:lineRule="exact"/>
              <w:rPr>
                <w:rStyle w:val="38"/>
                <w:rFonts w:hint="default" w:ascii="仿宋" w:hAnsi="仿宋" w:eastAsia="仿宋" w:cs="仿宋"/>
                <w:sz w:val="28"/>
                <w:szCs w:val="28"/>
              </w:rPr>
            </w:pPr>
            <w:r>
              <w:rPr>
                <w:rStyle w:val="38"/>
                <w:rFonts w:ascii="仿宋" w:hAnsi="仿宋" w:eastAsia="仿宋" w:cs="仿宋"/>
                <w:sz w:val="28"/>
                <w:szCs w:val="28"/>
              </w:rPr>
              <w:t>交货日期</w:t>
            </w:r>
          </w:p>
        </w:tc>
        <w:tc>
          <w:tcPr>
            <w:tcW w:w="5760" w:type="dxa"/>
            <w:noWrap/>
            <w:vAlign w:val="center"/>
          </w:tcPr>
          <w:p>
            <w:pPr>
              <w:adjustRightInd w:val="0"/>
              <w:snapToGrid w:val="0"/>
              <w:spacing w:line="500" w:lineRule="exact"/>
              <w:rPr>
                <w:rStyle w:val="38"/>
                <w:rFonts w:hint="default"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1875" w:type="dxa"/>
            <w:vMerge w:val="restart"/>
            <w:tcBorders>
              <w:top w:val="single" w:color="auto" w:sz="4" w:space="0"/>
            </w:tcBorders>
            <w:noWrap/>
            <w:vAlign w:val="center"/>
          </w:tcPr>
          <w:p>
            <w:pPr>
              <w:adjustRightInd w:val="0"/>
              <w:snapToGrid w:val="0"/>
              <w:spacing w:line="500" w:lineRule="exact"/>
              <w:rPr>
                <w:rStyle w:val="38"/>
                <w:rFonts w:hint="default" w:ascii="仿宋" w:hAnsi="仿宋" w:eastAsia="仿宋" w:cs="仿宋"/>
                <w:sz w:val="28"/>
                <w:szCs w:val="28"/>
              </w:rPr>
            </w:pPr>
            <w:r>
              <w:rPr>
                <w:rStyle w:val="38"/>
                <w:rFonts w:ascii="仿宋" w:hAnsi="仿宋" w:eastAsia="仿宋" w:cs="仿宋"/>
                <w:sz w:val="28"/>
                <w:szCs w:val="28"/>
              </w:rPr>
              <w:t>投标总价</w:t>
            </w:r>
          </w:p>
          <w:p>
            <w:pPr>
              <w:adjustRightInd w:val="0"/>
              <w:snapToGrid w:val="0"/>
              <w:spacing w:line="500" w:lineRule="exact"/>
              <w:rPr>
                <w:rStyle w:val="38"/>
                <w:rFonts w:hint="default" w:ascii="仿宋" w:hAnsi="仿宋" w:eastAsia="仿宋" w:cs="仿宋"/>
                <w:sz w:val="28"/>
                <w:szCs w:val="28"/>
              </w:rPr>
            </w:pPr>
            <w:r>
              <w:rPr>
                <w:rStyle w:val="38"/>
                <w:rFonts w:ascii="仿宋" w:hAnsi="仿宋" w:eastAsia="仿宋" w:cs="仿宋"/>
                <w:sz w:val="28"/>
                <w:szCs w:val="28"/>
              </w:rPr>
              <w:t>（人民币）</w:t>
            </w:r>
          </w:p>
        </w:tc>
        <w:tc>
          <w:tcPr>
            <w:tcW w:w="542" w:type="dxa"/>
            <w:tcBorders>
              <w:top w:val="single" w:color="auto" w:sz="4" w:space="0"/>
              <w:bottom w:val="single" w:color="auto" w:sz="4" w:space="0"/>
            </w:tcBorders>
            <w:noWrap/>
            <w:vAlign w:val="center"/>
          </w:tcPr>
          <w:p>
            <w:pPr>
              <w:adjustRightInd w:val="0"/>
              <w:snapToGrid w:val="0"/>
              <w:spacing w:line="500" w:lineRule="exact"/>
              <w:rPr>
                <w:rStyle w:val="38"/>
                <w:rFonts w:hint="default" w:ascii="仿宋" w:hAnsi="仿宋" w:eastAsia="仿宋" w:cs="仿宋"/>
                <w:sz w:val="28"/>
                <w:szCs w:val="28"/>
              </w:rPr>
            </w:pPr>
            <w:r>
              <w:rPr>
                <w:rStyle w:val="38"/>
                <w:rFonts w:ascii="仿宋" w:hAnsi="仿宋" w:eastAsia="仿宋" w:cs="仿宋"/>
                <w:sz w:val="28"/>
                <w:szCs w:val="28"/>
              </w:rPr>
              <w:t>小</w:t>
            </w:r>
          </w:p>
          <w:p>
            <w:pPr>
              <w:adjustRightInd w:val="0"/>
              <w:snapToGrid w:val="0"/>
              <w:spacing w:line="500" w:lineRule="exact"/>
              <w:rPr>
                <w:rStyle w:val="38"/>
                <w:rFonts w:hint="default" w:ascii="仿宋" w:hAnsi="仿宋" w:eastAsia="仿宋" w:cs="仿宋"/>
                <w:sz w:val="28"/>
                <w:szCs w:val="28"/>
              </w:rPr>
            </w:pPr>
            <w:r>
              <w:rPr>
                <w:rStyle w:val="38"/>
                <w:rFonts w:ascii="仿宋" w:hAnsi="仿宋" w:eastAsia="仿宋" w:cs="仿宋"/>
                <w:sz w:val="28"/>
                <w:szCs w:val="28"/>
              </w:rPr>
              <w:t>写</w:t>
            </w:r>
          </w:p>
        </w:tc>
        <w:tc>
          <w:tcPr>
            <w:tcW w:w="5760" w:type="dxa"/>
            <w:noWrap/>
            <w:vAlign w:val="center"/>
          </w:tcPr>
          <w:p>
            <w:pPr>
              <w:adjustRightInd w:val="0"/>
              <w:snapToGrid w:val="0"/>
              <w:spacing w:line="500" w:lineRule="exact"/>
              <w:rPr>
                <w:rStyle w:val="38"/>
                <w:rFonts w:hint="default"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1875" w:type="dxa"/>
            <w:vMerge w:val="continue"/>
            <w:noWrap/>
            <w:vAlign w:val="center"/>
          </w:tcPr>
          <w:p>
            <w:pPr>
              <w:adjustRightInd w:val="0"/>
              <w:snapToGrid w:val="0"/>
              <w:spacing w:line="500" w:lineRule="exact"/>
              <w:rPr>
                <w:rStyle w:val="38"/>
                <w:rFonts w:hint="default" w:ascii="仿宋" w:hAnsi="仿宋" w:eastAsia="仿宋" w:cs="仿宋"/>
                <w:sz w:val="28"/>
                <w:szCs w:val="28"/>
              </w:rPr>
            </w:pPr>
          </w:p>
        </w:tc>
        <w:tc>
          <w:tcPr>
            <w:tcW w:w="542" w:type="dxa"/>
            <w:tcBorders>
              <w:top w:val="single" w:color="auto" w:sz="4" w:space="0"/>
              <w:bottom w:val="single" w:color="auto" w:sz="4" w:space="0"/>
            </w:tcBorders>
            <w:noWrap/>
            <w:vAlign w:val="center"/>
          </w:tcPr>
          <w:p>
            <w:pPr>
              <w:adjustRightInd w:val="0"/>
              <w:snapToGrid w:val="0"/>
              <w:spacing w:line="500" w:lineRule="exact"/>
              <w:rPr>
                <w:rStyle w:val="38"/>
                <w:rFonts w:hint="default" w:ascii="仿宋" w:hAnsi="仿宋" w:eastAsia="仿宋" w:cs="仿宋"/>
                <w:sz w:val="28"/>
                <w:szCs w:val="28"/>
              </w:rPr>
            </w:pPr>
            <w:r>
              <w:rPr>
                <w:rStyle w:val="38"/>
                <w:rFonts w:ascii="仿宋" w:hAnsi="仿宋" w:eastAsia="仿宋" w:cs="仿宋"/>
                <w:sz w:val="28"/>
                <w:szCs w:val="28"/>
              </w:rPr>
              <w:t>大写</w:t>
            </w:r>
          </w:p>
        </w:tc>
        <w:tc>
          <w:tcPr>
            <w:tcW w:w="5760" w:type="dxa"/>
            <w:noWrap/>
            <w:vAlign w:val="center"/>
          </w:tcPr>
          <w:p>
            <w:pPr>
              <w:adjustRightInd w:val="0"/>
              <w:snapToGrid w:val="0"/>
              <w:spacing w:line="500" w:lineRule="exact"/>
              <w:rPr>
                <w:rStyle w:val="38"/>
                <w:rFonts w:hint="default" w:ascii="仿宋" w:hAnsi="仿宋" w:eastAsia="仿宋" w:cs="仿宋"/>
                <w:sz w:val="28"/>
                <w:szCs w:val="28"/>
              </w:rPr>
            </w:pPr>
          </w:p>
        </w:tc>
      </w:tr>
    </w:tbl>
    <w:p>
      <w:pPr>
        <w:adjustRightInd w:val="0"/>
        <w:snapToGrid w:val="0"/>
        <w:spacing w:line="500" w:lineRule="exact"/>
        <w:rPr>
          <w:rStyle w:val="38"/>
          <w:rFonts w:hint="default" w:ascii="仿宋" w:hAnsi="仿宋" w:eastAsia="仿宋" w:cs="仿宋"/>
          <w:sz w:val="28"/>
          <w:szCs w:val="28"/>
        </w:rPr>
      </w:pPr>
      <w:r>
        <w:rPr>
          <w:rStyle w:val="38"/>
          <w:rFonts w:ascii="仿宋" w:hAnsi="仿宋" w:eastAsia="仿宋" w:cs="仿宋"/>
          <w:sz w:val="28"/>
          <w:szCs w:val="28"/>
        </w:rPr>
        <w:t>填写说明：</w:t>
      </w:r>
    </w:p>
    <w:p>
      <w:pPr>
        <w:adjustRightInd w:val="0"/>
        <w:snapToGrid w:val="0"/>
        <w:spacing w:line="50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1.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pacing w:line="500" w:lineRule="exact"/>
        <w:ind w:firstLine="560" w:firstLineChars="200"/>
        <w:rPr>
          <w:rFonts w:ascii="宋体" w:hAnsi="宋体" w:cs="宋体"/>
          <w:szCs w:val="21"/>
        </w:rPr>
      </w:pPr>
      <w:r>
        <w:rPr>
          <w:rStyle w:val="38"/>
          <w:rFonts w:ascii="仿宋" w:hAnsi="仿宋" w:eastAsia="仿宋" w:cs="仿宋"/>
          <w:sz w:val="28"/>
          <w:szCs w:val="28"/>
        </w:rPr>
        <w:t>2.投标总价为招标范围所列全部招标项目的报价总和，并应与投标报价明细表及分项价格表保持一致。</w:t>
      </w:r>
    </w:p>
    <w:p>
      <w:pPr>
        <w:spacing w:line="50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3.必须在投标文件中装订。</w:t>
      </w:r>
    </w:p>
    <w:p>
      <w:pPr>
        <w:spacing w:line="50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4.投标报价不得填报选择性报价。</w:t>
      </w:r>
    </w:p>
    <w:p>
      <w:pPr>
        <w:spacing w:line="500" w:lineRule="exact"/>
        <w:ind w:firstLine="560" w:firstLineChars="200"/>
        <w:rPr>
          <w:rFonts w:ascii="宋体" w:hAnsi="宋体" w:cs="宋体"/>
          <w:szCs w:val="21"/>
        </w:rPr>
      </w:pPr>
      <w:r>
        <w:rPr>
          <w:rStyle w:val="38"/>
          <w:rFonts w:ascii="仿宋" w:hAnsi="仿宋" w:eastAsia="仿宋" w:cs="仿宋"/>
          <w:sz w:val="28"/>
          <w:szCs w:val="28"/>
        </w:rPr>
        <w:t>投标人名称：</w:t>
      </w:r>
      <w:r>
        <w:rPr>
          <w:rStyle w:val="38"/>
          <w:rFonts w:ascii="仿宋" w:hAnsi="仿宋" w:eastAsia="仿宋" w:cs="仿宋"/>
          <w:sz w:val="28"/>
          <w:szCs w:val="28"/>
          <w:u w:val="single"/>
        </w:rPr>
        <w:t xml:space="preserve">    （加盖公章）        </w:t>
      </w:r>
    </w:p>
    <w:p>
      <w:pPr>
        <w:spacing w:line="500" w:lineRule="exact"/>
        <w:ind w:firstLine="560" w:firstLineChars="200"/>
        <w:rPr>
          <w:rStyle w:val="38"/>
          <w:rFonts w:hint="default" w:ascii="仿宋" w:hAnsi="仿宋" w:eastAsia="仿宋" w:cs="仿宋"/>
          <w:sz w:val="28"/>
          <w:szCs w:val="28"/>
          <w:u w:val="single"/>
        </w:rPr>
      </w:pPr>
      <w:r>
        <w:rPr>
          <w:rStyle w:val="38"/>
          <w:rFonts w:ascii="仿宋" w:hAnsi="仿宋" w:eastAsia="仿宋" w:cs="仿宋"/>
          <w:sz w:val="28"/>
          <w:szCs w:val="28"/>
        </w:rPr>
        <w:t>法定代表人签字或盖章：</w:t>
      </w:r>
    </w:p>
    <w:p>
      <w:pPr>
        <w:spacing w:line="500" w:lineRule="exact"/>
        <w:ind w:firstLine="560" w:firstLineChars="200"/>
        <w:rPr>
          <w:rStyle w:val="38"/>
          <w:rFonts w:hint="default" w:ascii="仿宋" w:hAnsi="仿宋" w:eastAsia="仿宋" w:cs="仿宋"/>
          <w:sz w:val="28"/>
          <w:szCs w:val="28"/>
          <w:u w:val="single"/>
        </w:rPr>
      </w:pPr>
      <w:r>
        <w:rPr>
          <w:rStyle w:val="38"/>
          <w:rFonts w:ascii="仿宋" w:hAnsi="仿宋" w:eastAsia="仿宋" w:cs="仿宋"/>
          <w:sz w:val="28"/>
          <w:szCs w:val="28"/>
        </w:rPr>
        <w:t xml:space="preserve">授权委托人签字： </w:t>
      </w:r>
    </w:p>
    <w:p>
      <w:pPr>
        <w:spacing w:line="50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签署日期：年月</w:t>
      </w:r>
      <w:r>
        <w:rPr>
          <w:rStyle w:val="38"/>
          <w:rFonts w:ascii="仿宋" w:hAnsi="仿宋" w:eastAsia="仿宋" w:cs="仿宋"/>
          <w:sz w:val="28"/>
          <w:szCs w:val="28"/>
          <w:u w:val="single"/>
        </w:rPr>
        <w:t xml:space="preserve">     日</w:t>
      </w:r>
    </w:p>
    <w:p>
      <w:pPr>
        <w:spacing w:line="500" w:lineRule="exact"/>
        <w:ind w:firstLine="480" w:firstLineChars="200"/>
        <w:rPr>
          <w:rFonts w:ascii="宋体" w:hAnsi="宋体" w:cs="宋体"/>
          <w:szCs w:val="21"/>
        </w:rPr>
      </w:pPr>
    </w:p>
    <w:p>
      <w:pPr>
        <w:spacing w:line="500" w:lineRule="exact"/>
        <w:ind w:firstLine="562" w:firstLineChars="200"/>
        <w:jc w:val="center"/>
        <w:rPr>
          <w:rFonts w:ascii="宋体" w:hAnsi="宋体" w:cs="宋体"/>
          <w:b/>
          <w:bCs/>
          <w:sz w:val="28"/>
          <w:szCs w:val="28"/>
        </w:rPr>
      </w:pPr>
    </w:p>
    <w:p>
      <w:pPr>
        <w:spacing w:line="500" w:lineRule="exact"/>
        <w:ind w:firstLine="562" w:firstLineChars="200"/>
        <w:jc w:val="center"/>
        <w:rPr>
          <w:rFonts w:ascii="宋体" w:hAnsi="宋体" w:cs="宋体"/>
          <w:b/>
          <w:bCs/>
          <w:sz w:val="28"/>
          <w:szCs w:val="28"/>
        </w:rPr>
      </w:pPr>
    </w:p>
    <w:p>
      <w:pPr>
        <w:spacing w:line="500" w:lineRule="exact"/>
        <w:ind w:firstLine="562" w:firstLineChars="200"/>
        <w:jc w:val="center"/>
        <w:rPr>
          <w:rFonts w:ascii="宋体" w:hAnsi="宋体" w:cs="宋体"/>
          <w:b/>
          <w:bCs/>
          <w:sz w:val="28"/>
          <w:szCs w:val="28"/>
        </w:rPr>
      </w:pPr>
    </w:p>
    <w:p>
      <w:pPr>
        <w:spacing w:line="500" w:lineRule="exact"/>
        <w:ind w:firstLine="562" w:firstLineChars="200"/>
        <w:jc w:val="center"/>
        <w:rPr>
          <w:rFonts w:ascii="宋体" w:hAnsi="宋体" w:cs="宋体"/>
          <w:b/>
          <w:bCs/>
          <w:sz w:val="28"/>
          <w:szCs w:val="28"/>
        </w:rPr>
      </w:pPr>
      <w:r>
        <w:rPr>
          <w:rFonts w:hint="eastAsia" w:ascii="宋体" w:hAnsi="宋体" w:cs="宋体"/>
          <w:b/>
          <w:bCs/>
          <w:sz w:val="28"/>
          <w:szCs w:val="28"/>
        </w:rPr>
        <w:t>分项报价明细表（格式可自附）</w:t>
      </w:r>
    </w:p>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 xml:space="preserve">  单位：元（人民币）</w:t>
      </w:r>
    </w:p>
    <w:tbl>
      <w:tblPr>
        <w:tblStyle w:val="22"/>
        <w:tblW w:w="7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1352"/>
        <w:gridCol w:w="1455"/>
        <w:gridCol w:w="1177"/>
        <w:gridCol w:w="1282"/>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428" w:type="dxa"/>
            <w:noWrap/>
            <w:vAlign w:val="center"/>
          </w:tcPr>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序号</w:t>
            </w:r>
          </w:p>
        </w:tc>
        <w:tc>
          <w:tcPr>
            <w:tcW w:w="1352" w:type="dxa"/>
            <w:noWrap/>
            <w:vAlign w:val="center"/>
          </w:tcPr>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产品名称</w:t>
            </w:r>
          </w:p>
        </w:tc>
        <w:tc>
          <w:tcPr>
            <w:tcW w:w="1455" w:type="dxa"/>
            <w:noWrap/>
            <w:vAlign w:val="center"/>
          </w:tcPr>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规格</w:t>
            </w:r>
          </w:p>
        </w:tc>
        <w:tc>
          <w:tcPr>
            <w:tcW w:w="1177" w:type="dxa"/>
            <w:noWrap/>
            <w:vAlign w:val="center"/>
          </w:tcPr>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数量</w:t>
            </w:r>
          </w:p>
        </w:tc>
        <w:tc>
          <w:tcPr>
            <w:tcW w:w="1282" w:type="dxa"/>
            <w:noWrap/>
            <w:vAlign w:val="center"/>
          </w:tcPr>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单价</w:t>
            </w:r>
          </w:p>
        </w:tc>
        <w:tc>
          <w:tcPr>
            <w:tcW w:w="1286" w:type="dxa"/>
            <w:noWrap/>
            <w:vAlign w:val="center"/>
          </w:tcPr>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428" w:type="dxa"/>
            <w:noWrap/>
            <w:vAlign w:val="center"/>
          </w:tcPr>
          <w:p>
            <w:pPr>
              <w:spacing w:line="500" w:lineRule="exact"/>
              <w:jc w:val="center"/>
              <w:rPr>
                <w:rFonts w:ascii="宋体" w:hAnsi="宋体" w:cs="宋体"/>
                <w:szCs w:val="21"/>
              </w:rPr>
            </w:pPr>
          </w:p>
        </w:tc>
        <w:tc>
          <w:tcPr>
            <w:tcW w:w="1352" w:type="dxa"/>
            <w:noWrap/>
            <w:vAlign w:val="center"/>
          </w:tcPr>
          <w:p>
            <w:pPr>
              <w:spacing w:line="500" w:lineRule="exact"/>
              <w:jc w:val="center"/>
              <w:rPr>
                <w:rFonts w:ascii="宋体" w:hAnsi="宋体" w:cs="宋体"/>
                <w:szCs w:val="21"/>
              </w:rPr>
            </w:pPr>
          </w:p>
        </w:tc>
        <w:tc>
          <w:tcPr>
            <w:tcW w:w="1455" w:type="dxa"/>
            <w:noWrap/>
            <w:vAlign w:val="center"/>
          </w:tcPr>
          <w:p>
            <w:pPr>
              <w:spacing w:line="500" w:lineRule="exact"/>
              <w:jc w:val="center"/>
              <w:rPr>
                <w:rFonts w:ascii="宋体" w:hAnsi="宋体" w:cs="宋体"/>
                <w:szCs w:val="21"/>
              </w:rPr>
            </w:pPr>
          </w:p>
        </w:tc>
        <w:tc>
          <w:tcPr>
            <w:tcW w:w="1177" w:type="dxa"/>
            <w:noWrap/>
            <w:vAlign w:val="center"/>
          </w:tcPr>
          <w:p>
            <w:pPr>
              <w:spacing w:line="500" w:lineRule="exact"/>
              <w:jc w:val="center"/>
              <w:rPr>
                <w:rFonts w:ascii="宋体" w:hAnsi="宋体" w:cs="宋体"/>
                <w:szCs w:val="21"/>
              </w:rPr>
            </w:pPr>
          </w:p>
        </w:tc>
        <w:tc>
          <w:tcPr>
            <w:tcW w:w="1282" w:type="dxa"/>
            <w:noWrap/>
            <w:vAlign w:val="center"/>
          </w:tcPr>
          <w:p>
            <w:pPr>
              <w:spacing w:line="500" w:lineRule="exact"/>
              <w:jc w:val="center"/>
              <w:rPr>
                <w:rFonts w:ascii="宋体" w:hAnsi="宋体" w:cs="宋体"/>
                <w:szCs w:val="21"/>
              </w:rPr>
            </w:pPr>
          </w:p>
        </w:tc>
        <w:tc>
          <w:tcPr>
            <w:tcW w:w="1286" w:type="dxa"/>
            <w:noWrap/>
            <w:vAlign w:val="center"/>
          </w:tcPr>
          <w:p>
            <w:pPr>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428" w:type="dxa"/>
            <w:noWrap/>
            <w:vAlign w:val="center"/>
          </w:tcPr>
          <w:p>
            <w:pPr>
              <w:spacing w:line="500" w:lineRule="exact"/>
              <w:jc w:val="center"/>
              <w:rPr>
                <w:rFonts w:ascii="宋体" w:hAnsi="宋体" w:cs="宋体"/>
                <w:szCs w:val="21"/>
              </w:rPr>
            </w:pPr>
          </w:p>
        </w:tc>
        <w:tc>
          <w:tcPr>
            <w:tcW w:w="1352" w:type="dxa"/>
            <w:noWrap/>
            <w:vAlign w:val="center"/>
          </w:tcPr>
          <w:p>
            <w:pPr>
              <w:spacing w:line="500" w:lineRule="exact"/>
              <w:jc w:val="center"/>
              <w:rPr>
                <w:rFonts w:ascii="宋体" w:hAnsi="宋体" w:cs="宋体"/>
                <w:szCs w:val="21"/>
              </w:rPr>
            </w:pPr>
          </w:p>
        </w:tc>
        <w:tc>
          <w:tcPr>
            <w:tcW w:w="1455" w:type="dxa"/>
            <w:noWrap/>
            <w:vAlign w:val="center"/>
          </w:tcPr>
          <w:p>
            <w:pPr>
              <w:spacing w:line="500" w:lineRule="exact"/>
              <w:jc w:val="center"/>
              <w:rPr>
                <w:rFonts w:ascii="宋体" w:hAnsi="宋体" w:cs="宋体"/>
                <w:szCs w:val="21"/>
              </w:rPr>
            </w:pPr>
          </w:p>
        </w:tc>
        <w:tc>
          <w:tcPr>
            <w:tcW w:w="1177" w:type="dxa"/>
            <w:noWrap/>
            <w:vAlign w:val="center"/>
          </w:tcPr>
          <w:p>
            <w:pPr>
              <w:spacing w:line="500" w:lineRule="exact"/>
              <w:jc w:val="center"/>
              <w:rPr>
                <w:rFonts w:ascii="宋体" w:hAnsi="宋体" w:cs="宋体"/>
                <w:szCs w:val="21"/>
              </w:rPr>
            </w:pPr>
          </w:p>
        </w:tc>
        <w:tc>
          <w:tcPr>
            <w:tcW w:w="1282" w:type="dxa"/>
            <w:noWrap/>
            <w:vAlign w:val="center"/>
          </w:tcPr>
          <w:p>
            <w:pPr>
              <w:spacing w:line="500" w:lineRule="exact"/>
              <w:jc w:val="center"/>
              <w:rPr>
                <w:rFonts w:ascii="宋体" w:hAnsi="宋体" w:cs="宋体"/>
                <w:szCs w:val="21"/>
              </w:rPr>
            </w:pPr>
          </w:p>
        </w:tc>
        <w:tc>
          <w:tcPr>
            <w:tcW w:w="1286" w:type="dxa"/>
            <w:noWrap/>
            <w:vAlign w:val="center"/>
          </w:tcPr>
          <w:p>
            <w:pPr>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428" w:type="dxa"/>
            <w:noWrap/>
            <w:vAlign w:val="center"/>
          </w:tcPr>
          <w:p>
            <w:pPr>
              <w:spacing w:line="500" w:lineRule="exact"/>
              <w:jc w:val="center"/>
              <w:rPr>
                <w:rFonts w:ascii="宋体" w:hAnsi="宋体" w:cs="宋体"/>
                <w:szCs w:val="21"/>
              </w:rPr>
            </w:pPr>
          </w:p>
        </w:tc>
        <w:tc>
          <w:tcPr>
            <w:tcW w:w="1352" w:type="dxa"/>
            <w:noWrap/>
            <w:vAlign w:val="center"/>
          </w:tcPr>
          <w:p>
            <w:pPr>
              <w:spacing w:line="500" w:lineRule="exact"/>
              <w:jc w:val="center"/>
              <w:rPr>
                <w:rFonts w:ascii="宋体" w:hAnsi="宋体" w:cs="宋体"/>
                <w:szCs w:val="21"/>
              </w:rPr>
            </w:pPr>
          </w:p>
        </w:tc>
        <w:tc>
          <w:tcPr>
            <w:tcW w:w="1455" w:type="dxa"/>
            <w:noWrap/>
            <w:vAlign w:val="center"/>
          </w:tcPr>
          <w:p>
            <w:pPr>
              <w:spacing w:line="500" w:lineRule="exact"/>
              <w:jc w:val="center"/>
              <w:rPr>
                <w:rFonts w:ascii="宋体" w:hAnsi="宋体" w:cs="宋体"/>
                <w:szCs w:val="21"/>
              </w:rPr>
            </w:pPr>
          </w:p>
        </w:tc>
        <w:tc>
          <w:tcPr>
            <w:tcW w:w="1177" w:type="dxa"/>
            <w:noWrap/>
            <w:vAlign w:val="center"/>
          </w:tcPr>
          <w:p>
            <w:pPr>
              <w:spacing w:line="500" w:lineRule="exact"/>
              <w:jc w:val="center"/>
              <w:rPr>
                <w:rFonts w:ascii="宋体" w:hAnsi="宋体" w:cs="宋体"/>
                <w:szCs w:val="21"/>
              </w:rPr>
            </w:pPr>
          </w:p>
        </w:tc>
        <w:tc>
          <w:tcPr>
            <w:tcW w:w="1282" w:type="dxa"/>
            <w:noWrap/>
            <w:vAlign w:val="center"/>
          </w:tcPr>
          <w:p>
            <w:pPr>
              <w:spacing w:line="500" w:lineRule="exact"/>
              <w:jc w:val="center"/>
              <w:rPr>
                <w:rFonts w:ascii="宋体" w:hAnsi="宋体" w:cs="宋体"/>
                <w:szCs w:val="21"/>
              </w:rPr>
            </w:pPr>
          </w:p>
        </w:tc>
        <w:tc>
          <w:tcPr>
            <w:tcW w:w="1286" w:type="dxa"/>
            <w:noWrap/>
            <w:vAlign w:val="center"/>
          </w:tcPr>
          <w:p>
            <w:pPr>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428" w:type="dxa"/>
            <w:noWrap/>
            <w:vAlign w:val="center"/>
          </w:tcPr>
          <w:p>
            <w:pPr>
              <w:spacing w:line="500" w:lineRule="exact"/>
              <w:jc w:val="center"/>
              <w:rPr>
                <w:rFonts w:ascii="宋体" w:hAnsi="宋体" w:cs="宋体"/>
                <w:szCs w:val="21"/>
              </w:rPr>
            </w:pPr>
          </w:p>
        </w:tc>
        <w:tc>
          <w:tcPr>
            <w:tcW w:w="1352" w:type="dxa"/>
            <w:noWrap/>
            <w:vAlign w:val="center"/>
          </w:tcPr>
          <w:p>
            <w:pPr>
              <w:spacing w:line="500" w:lineRule="exact"/>
              <w:jc w:val="center"/>
              <w:rPr>
                <w:rFonts w:ascii="宋体" w:hAnsi="宋体" w:cs="宋体"/>
                <w:szCs w:val="21"/>
              </w:rPr>
            </w:pPr>
          </w:p>
        </w:tc>
        <w:tc>
          <w:tcPr>
            <w:tcW w:w="1455" w:type="dxa"/>
            <w:noWrap/>
            <w:vAlign w:val="center"/>
          </w:tcPr>
          <w:p>
            <w:pPr>
              <w:spacing w:line="500" w:lineRule="exact"/>
              <w:jc w:val="center"/>
              <w:rPr>
                <w:rFonts w:ascii="宋体" w:hAnsi="宋体" w:cs="宋体"/>
                <w:szCs w:val="21"/>
              </w:rPr>
            </w:pPr>
          </w:p>
        </w:tc>
        <w:tc>
          <w:tcPr>
            <w:tcW w:w="1177" w:type="dxa"/>
            <w:noWrap/>
            <w:vAlign w:val="center"/>
          </w:tcPr>
          <w:p>
            <w:pPr>
              <w:spacing w:line="500" w:lineRule="exact"/>
              <w:jc w:val="center"/>
              <w:rPr>
                <w:rFonts w:ascii="宋体" w:hAnsi="宋体" w:cs="宋体"/>
                <w:szCs w:val="21"/>
              </w:rPr>
            </w:pPr>
          </w:p>
        </w:tc>
        <w:tc>
          <w:tcPr>
            <w:tcW w:w="1282" w:type="dxa"/>
            <w:noWrap/>
            <w:vAlign w:val="center"/>
          </w:tcPr>
          <w:p>
            <w:pPr>
              <w:spacing w:line="500" w:lineRule="exact"/>
              <w:jc w:val="center"/>
              <w:rPr>
                <w:rFonts w:ascii="宋体" w:hAnsi="宋体" w:cs="宋体"/>
                <w:szCs w:val="21"/>
              </w:rPr>
            </w:pPr>
          </w:p>
        </w:tc>
        <w:tc>
          <w:tcPr>
            <w:tcW w:w="1286" w:type="dxa"/>
            <w:noWrap/>
            <w:vAlign w:val="center"/>
          </w:tcPr>
          <w:p>
            <w:pPr>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428" w:type="dxa"/>
            <w:noWrap/>
            <w:vAlign w:val="center"/>
          </w:tcPr>
          <w:p>
            <w:pPr>
              <w:spacing w:line="500" w:lineRule="exact"/>
              <w:jc w:val="center"/>
              <w:rPr>
                <w:rFonts w:ascii="宋体" w:hAnsi="宋体" w:cs="宋体"/>
                <w:szCs w:val="21"/>
              </w:rPr>
            </w:pPr>
          </w:p>
        </w:tc>
        <w:tc>
          <w:tcPr>
            <w:tcW w:w="1352" w:type="dxa"/>
            <w:noWrap/>
            <w:vAlign w:val="center"/>
          </w:tcPr>
          <w:p>
            <w:pPr>
              <w:spacing w:line="500" w:lineRule="exact"/>
              <w:jc w:val="center"/>
              <w:rPr>
                <w:rFonts w:ascii="宋体" w:hAnsi="宋体" w:cs="宋体"/>
                <w:szCs w:val="21"/>
              </w:rPr>
            </w:pPr>
          </w:p>
        </w:tc>
        <w:tc>
          <w:tcPr>
            <w:tcW w:w="1455" w:type="dxa"/>
            <w:noWrap/>
            <w:vAlign w:val="center"/>
          </w:tcPr>
          <w:p>
            <w:pPr>
              <w:spacing w:line="500" w:lineRule="exact"/>
              <w:jc w:val="center"/>
              <w:rPr>
                <w:rFonts w:ascii="宋体" w:hAnsi="宋体" w:cs="宋体"/>
                <w:szCs w:val="21"/>
              </w:rPr>
            </w:pPr>
          </w:p>
        </w:tc>
        <w:tc>
          <w:tcPr>
            <w:tcW w:w="1177" w:type="dxa"/>
            <w:noWrap/>
            <w:vAlign w:val="center"/>
          </w:tcPr>
          <w:p>
            <w:pPr>
              <w:spacing w:line="500" w:lineRule="exact"/>
              <w:jc w:val="center"/>
              <w:rPr>
                <w:rFonts w:ascii="宋体" w:hAnsi="宋体" w:cs="宋体"/>
                <w:szCs w:val="21"/>
              </w:rPr>
            </w:pPr>
          </w:p>
        </w:tc>
        <w:tc>
          <w:tcPr>
            <w:tcW w:w="1282" w:type="dxa"/>
            <w:noWrap/>
            <w:vAlign w:val="center"/>
          </w:tcPr>
          <w:p>
            <w:pPr>
              <w:spacing w:line="500" w:lineRule="exact"/>
              <w:jc w:val="center"/>
              <w:rPr>
                <w:rFonts w:ascii="宋体" w:hAnsi="宋体" w:cs="宋体"/>
                <w:szCs w:val="21"/>
              </w:rPr>
            </w:pPr>
          </w:p>
        </w:tc>
        <w:tc>
          <w:tcPr>
            <w:tcW w:w="1286" w:type="dxa"/>
            <w:noWrap/>
            <w:vAlign w:val="center"/>
          </w:tcPr>
          <w:p>
            <w:pPr>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428" w:type="dxa"/>
            <w:noWrap/>
            <w:vAlign w:val="center"/>
          </w:tcPr>
          <w:p>
            <w:pPr>
              <w:spacing w:line="500" w:lineRule="exact"/>
              <w:jc w:val="center"/>
              <w:rPr>
                <w:rFonts w:ascii="宋体" w:hAnsi="宋体" w:cs="宋体"/>
                <w:szCs w:val="21"/>
              </w:rPr>
            </w:pPr>
          </w:p>
        </w:tc>
        <w:tc>
          <w:tcPr>
            <w:tcW w:w="1352" w:type="dxa"/>
            <w:noWrap/>
            <w:vAlign w:val="center"/>
          </w:tcPr>
          <w:p>
            <w:pPr>
              <w:spacing w:line="500" w:lineRule="exact"/>
              <w:jc w:val="center"/>
              <w:rPr>
                <w:rFonts w:ascii="宋体" w:hAnsi="宋体" w:cs="宋体"/>
                <w:szCs w:val="21"/>
              </w:rPr>
            </w:pPr>
          </w:p>
        </w:tc>
        <w:tc>
          <w:tcPr>
            <w:tcW w:w="1455" w:type="dxa"/>
            <w:noWrap/>
            <w:vAlign w:val="center"/>
          </w:tcPr>
          <w:p>
            <w:pPr>
              <w:spacing w:line="500" w:lineRule="exact"/>
              <w:jc w:val="center"/>
              <w:rPr>
                <w:rFonts w:ascii="宋体" w:hAnsi="宋体" w:cs="宋体"/>
                <w:szCs w:val="21"/>
              </w:rPr>
            </w:pPr>
          </w:p>
        </w:tc>
        <w:tc>
          <w:tcPr>
            <w:tcW w:w="1177" w:type="dxa"/>
            <w:noWrap/>
            <w:vAlign w:val="center"/>
          </w:tcPr>
          <w:p>
            <w:pPr>
              <w:spacing w:line="500" w:lineRule="exact"/>
              <w:jc w:val="center"/>
              <w:rPr>
                <w:rFonts w:ascii="宋体" w:hAnsi="宋体" w:cs="宋体"/>
                <w:szCs w:val="21"/>
              </w:rPr>
            </w:pPr>
          </w:p>
        </w:tc>
        <w:tc>
          <w:tcPr>
            <w:tcW w:w="1282" w:type="dxa"/>
            <w:noWrap/>
            <w:vAlign w:val="center"/>
          </w:tcPr>
          <w:p>
            <w:pPr>
              <w:spacing w:line="500" w:lineRule="exact"/>
              <w:jc w:val="center"/>
              <w:rPr>
                <w:rFonts w:ascii="宋体" w:hAnsi="宋体" w:cs="宋体"/>
                <w:szCs w:val="21"/>
              </w:rPr>
            </w:pPr>
          </w:p>
        </w:tc>
        <w:tc>
          <w:tcPr>
            <w:tcW w:w="1286" w:type="dxa"/>
            <w:noWrap/>
            <w:vAlign w:val="center"/>
          </w:tcPr>
          <w:p>
            <w:pPr>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428" w:type="dxa"/>
            <w:noWrap/>
            <w:vAlign w:val="center"/>
          </w:tcPr>
          <w:p>
            <w:pPr>
              <w:spacing w:line="500" w:lineRule="exact"/>
              <w:jc w:val="center"/>
              <w:rPr>
                <w:rFonts w:ascii="宋体" w:hAnsi="宋体" w:cs="宋体"/>
                <w:szCs w:val="21"/>
              </w:rPr>
            </w:pPr>
            <w:r>
              <w:rPr>
                <w:rFonts w:hint="eastAsia" w:ascii="宋体" w:hAnsi="宋体" w:cs="宋体"/>
                <w:szCs w:val="21"/>
              </w:rPr>
              <w:t>总价</w:t>
            </w:r>
          </w:p>
        </w:tc>
        <w:tc>
          <w:tcPr>
            <w:tcW w:w="1352" w:type="dxa"/>
            <w:noWrap/>
            <w:vAlign w:val="center"/>
          </w:tcPr>
          <w:p>
            <w:pPr>
              <w:spacing w:line="500" w:lineRule="exact"/>
              <w:jc w:val="center"/>
              <w:rPr>
                <w:rFonts w:ascii="宋体" w:hAnsi="宋体" w:cs="宋体"/>
                <w:szCs w:val="21"/>
              </w:rPr>
            </w:pPr>
          </w:p>
        </w:tc>
        <w:tc>
          <w:tcPr>
            <w:tcW w:w="1455" w:type="dxa"/>
            <w:noWrap/>
            <w:vAlign w:val="center"/>
          </w:tcPr>
          <w:p>
            <w:pPr>
              <w:spacing w:line="500" w:lineRule="exact"/>
              <w:jc w:val="center"/>
              <w:rPr>
                <w:rFonts w:ascii="宋体" w:hAnsi="宋体" w:cs="宋体"/>
                <w:szCs w:val="21"/>
              </w:rPr>
            </w:pPr>
          </w:p>
        </w:tc>
        <w:tc>
          <w:tcPr>
            <w:tcW w:w="1177" w:type="dxa"/>
            <w:noWrap/>
            <w:vAlign w:val="center"/>
          </w:tcPr>
          <w:p>
            <w:pPr>
              <w:spacing w:line="500" w:lineRule="exact"/>
              <w:jc w:val="center"/>
              <w:rPr>
                <w:rFonts w:ascii="宋体" w:hAnsi="宋体" w:cs="宋体"/>
                <w:szCs w:val="21"/>
              </w:rPr>
            </w:pPr>
          </w:p>
        </w:tc>
        <w:tc>
          <w:tcPr>
            <w:tcW w:w="1282" w:type="dxa"/>
            <w:noWrap/>
            <w:vAlign w:val="center"/>
          </w:tcPr>
          <w:p>
            <w:pPr>
              <w:spacing w:line="500" w:lineRule="exact"/>
              <w:jc w:val="center"/>
              <w:rPr>
                <w:rFonts w:ascii="宋体" w:hAnsi="宋体" w:cs="宋体"/>
                <w:szCs w:val="21"/>
              </w:rPr>
            </w:pPr>
          </w:p>
        </w:tc>
        <w:tc>
          <w:tcPr>
            <w:tcW w:w="1286" w:type="dxa"/>
            <w:noWrap/>
            <w:vAlign w:val="center"/>
          </w:tcPr>
          <w:p>
            <w:pPr>
              <w:spacing w:line="500" w:lineRule="exact"/>
              <w:jc w:val="center"/>
              <w:rPr>
                <w:rFonts w:ascii="宋体" w:hAnsi="宋体" w:cs="宋体"/>
                <w:szCs w:val="21"/>
              </w:rPr>
            </w:pPr>
          </w:p>
        </w:tc>
      </w:tr>
    </w:tbl>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 xml:space="preserve"> 注：总价金额与按单价汇总金额不一致的，以单价金额计算结果为准。</w:t>
      </w:r>
    </w:p>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 xml:space="preserve">投标人名称：（加盖公章）              </w:t>
      </w:r>
    </w:p>
    <w:p>
      <w:pPr>
        <w:spacing w:line="500" w:lineRule="exact"/>
        <w:rPr>
          <w:rStyle w:val="38"/>
          <w:rFonts w:hint="default" w:ascii="仿宋" w:hAnsi="仿宋" w:eastAsia="仿宋" w:cs="仿宋"/>
          <w:sz w:val="28"/>
          <w:szCs w:val="28"/>
          <w:u w:val="single"/>
        </w:rPr>
      </w:pPr>
      <w:r>
        <w:rPr>
          <w:rStyle w:val="38"/>
          <w:rFonts w:ascii="仿宋" w:hAnsi="仿宋" w:eastAsia="仿宋" w:cs="仿宋"/>
          <w:sz w:val="28"/>
          <w:szCs w:val="28"/>
        </w:rPr>
        <w:t>法定代表人签字或盖章：</w:t>
      </w:r>
    </w:p>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 xml:space="preserve">授权代表：（签字）                             </w:t>
      </w:r>
    </w:p>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签署日期：年月日</w:t>
      </w:r>
    </w:p>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 xml:space="preserve">  注：投标人应根据货物清单分项进行填报，表中表格行数可自</w:t>
      </w:r>
      <w:r>
        <w:rPr>
          <w:rFonts w:hint="eastAsia" w:ascii="宋体" w:hAnsi="宋体" w:cs="宋体"/>
          <w:kern w:val="0"/>
          <w:szCs w:val="21"/>
        </w:rPr>
        <w:t>行</w:t>
      </w:r>
      <w:r>
        <w:rPr>
          <w:rStyle w:val="38"/>
          <w:rFonts w:ascii="仿宋" w:hAnsi="仿宋" w:eastAsia="仿宋" w:cs="仿宋"/>
          <w:sz w:val="28"/>
          <w:szCs w:val="28"/>
        </w:rPr>
        <w:t xml:space="preserve">添加。招标文件中未列出的相关辅助材料和在实施过程中涉及到的其它一切费用应在报价时一并考虑，项目实施过程中不再单独结算。  </w:t>
      </w:r>
    </w:p>
    <w:p>
      <w:pPr>
        <w:widowControl/>
        <w:spacing w:line="500" w:lineRule="atLeast"/>
        <w:ind w:firstLine="235"/>
        <w:rPr>
          <w:rFonts w:ascii="宋体" w:hAnsi="宋体" w:cs="宋体"/>
          <w:b/>
          <w:kern w:val="0"/>
          <w:szCs w:val="21"/>
        </w:rPr>
      </w:pPr>
      <w:r>
        <w:rPr>
          <w:rFonts w:hint="eastAsia" w:ascii="宋体" w:hAnsi="宋体" w:cs="宋体"/>
          <w:b/>
          <w:kern w:val="0"/>
          <w:szCs w:val="21"/>
        </w:rPr>
        <w:t>表中投标报价总计应与对应报价一览表中投标总价一致。</w:t>
      </w:r>
    </w:p>
    <w:p>
      <w:pPr>
        <w:spacing w:line="500" w:lineRule="exact"/>
        <w:rPr>
          <w:rStyle w:val="38"/>
          <w:rFonts w:hint="default" w:ascii="仿宋" w:hAnsi="仿宋" w:eastAsia="仿宋" w:cs="仿宋"/>
          <w:sz w:val="28"/>
          <w:szCs w:val="28"/>
          <w:u w:val="single"/>
        </w:rPr>
      </w:pPr>
      <w:r>
        <w:rPr>
          <w:rStyle w:val="38"/>
          <w:rFonts w:ascii="仿宋" w:hAnsi="仿宋" w:eastAsia="仿宋" w:cs="仿宋"/>
          <w:sz w:val="28"/>
          <w:szCs w:val="28"/>
        </w:rPr>
        <w:t>单位公章：</w:t>
      </w:r>
    </w:p>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法定代表人签字或盖章：</w:t>
      </w:r>
    </w:p>
    <w:p>
      <w:pPr>
        <w:spacing w:line="500" w:lineRule="exact"/>
        <w:rPr>
          <w:rStyle w:val="38"/>
          <w:rFonts w:hint="default" w:ascii="仿宋" w:hAnsi="仿宋" w:eastAsia="仿宋" w:cs="仿宋"/>
          <w:sz w:val="28"/>
          <w:szCs w:val="28"/>
          <w:u w:val="single"/>
        </w:rPr>
      </w:pPr>
      <w:r>
        <w:rPr>
          <w:rStyle w:val="38"/>
          <w:rFonts w:ascii="仿宋" w:hAnsi="仿宋" w:eastAsia="仿宋" w:cs="仿宋"/>
          <w:sz w:val="28"/>
          <w:szCs w:val="28"/>
        </w:rPr>
        <w:t>授权委托人签字：</w:t>
      </w:r>
    </w:p>
    <w:p>
      <w:pPr>
        <w:spacing w:line="500" w:lineRule="exact"/>
        <w:rPr>
          <w:rStyle w:val="38"/>
          <w:rFonts w:hint="default" w:ascii="仿宋" w:hAnsi="仿宋" w:eastAsia="仿宋" w:cs="仿宋"/>
          <w:sz w:val="28"/>
          <w:szCs w:val="28"/>
          <w:u w:val="single"/>
        </w:rPr>
      </w:pPr>
    </w:p>
    <w:p>
      <w:pPr>
        <w:spacing w:line="360" w:lineRule="auto"/>
        <w:rPr>
          <w:rFonts w:ascii="黑体" w:hAnsi="黑体" w:eastAsia="黑体" w:cs="黑体"/>
          <w:b/>
          <w:sz w:val="28"/>
          <w:szCs w:val="28"/>
        </w:rPr>
      </w:pPr>
    </w:p>
    <w:p>
      <w:pPr>
        <w:spacing w:line="500" w:lineRule="exact"/>
        <w:rPr>
          <w:rStyle w:val="38"/>
          <w:rFonts w:hint="default" w:ascii="仿宋" w:hAnsi="仿宋" w:eastAsia="仿宋" w:cs="仿宋"/>
          <w:b/>
          <w:bCs/>
          <w:sz w:val="36"/>
          <w:szCs w:val="36"/>
        </w:rPr>
      </w:pPr>
      <w:r>
        <w:rPr>
          <w:rStyle w:val="38"/>
          <w:rFonts w:ascii="仿宋" w:hAnsi="仿宋" w:eastAsia="仿宋" w:cs="仿宋"/>
          <w:b/>
          <w:bCs/>
          <w:sz w:val="36"/>
          <w:szCs w:val="36"/>
        </w:rPr>
        <w:t>技术文件封面</w:t>
      </w:r>
    </w:p>
    <w:p>
      <w:pPr>
        <w:spacing w:line="360" w:lineRule="auto"/>
        <w:ind w:left="-480" w:leftChars="-200"/>
        <w:rPr>
          <w:rFonts w:ascii="黑体" w:hAnsi="黑体" w:eastAsia="黑体" w:cs="黑体"/>
          <w:sz w:val="28"/>
          <w:szCs w:val="28"/>
        </w:rPr>
      </w:pPr>
    </w:p>
    <w:p>
      <w:pPr>
        <w:spacing w:line="360" w:lineRule="auto"/>
        <w:jc w:val="center"/>
        <w:rPr>
          <w:rFonts w:ascii="黑体" w:hAnsi="黑体" w:eastAsia="黑体" w:cs="黑体"/>
          <w:color w:val="000000"/>
          <w:sz w:val="72"/>
          <w:szCs w:val="72"/>
        </w:rPr>
      </w:pPr>
      <w:r>
        <w:rPr>
          <w:rFonts w:hint="eastAsia" w:ascii="黑体" w:hAnsi="黑体" w:eastAsia="黑体" w:cs="黑体"/>
          <w:color w:val="000000"/>
          <w:sz w:val="72"/>
          <w:szCs w:val="72"/>
        </w:rPr>
        <w:t>技术文件</w:t>
      </w:r>
    </w:p>
    <w:p>
      <w:pPr>
        <w:spacing w:line="360" w:lineRule="auto"/>
        <w:ind w:left="-480" w:leftChars="-200"/>
        <w:jc w:val="center"/>
        <w:rPr>
          <w:rFonts w:ascii="宋体" w:hAnsi="宋体"/>
          <w:color w:val="000000"/>
          <w:sz w:val="28"/>
          <w:szCs w:val="28"/>
        </w:rPr>
      </w:pPr>
    </w:p>
    <w:p>
      <w:pPr>
        <w:spacing w:line="360" w:lineRule="auto"/>
        <w:rPr>
          <w:rFonts w:ascii="宋体" w:hAnsi="宋体"/>
          <w:color w:val="000000"/>
          <w:sz w:val="28"/>
          <w:szCs w:val="28"/>
        </w:rPr>
      </w:pPr>
    </w:p>
    <w:p>
      <w:pPr>
        <w:spacing w:line="500" w:lineRule="exact"/>
        <w:ind w:firstLine="723" w:firstLineChars="200"/>
        <w:jc w:val="both"/>
        <w:rPr>
          <w:rStyle w:val="38"/>
          <w:rFonts w:hint="default" w:ascii="仿宋" w:hAnsi="仿宋" w:eastAsia="仿宋" w:cs="仿宋"/>
          <w:b/>
          <w:bCs/>
          <w:sz w:val="36"/>
          <w:szCs w:val="36"/>
        </w:rPr>
      </w:pPr>
      <w:r>
        <w:rPr>
          <w:rStyle w:val="38"/>
          <w:rFonts w:ascii="仿宋" w:hAnsi="仿宋" w:eastAsia="仿宋" w:cs="仿宋"/>
          <w:b/>
          <w:bCs/>
          <w:sz w:val="36"/>
          <w:szCs w:val="36"/>
        </w:rPr>
        <w:t>项目编号：</w:t>
      </w:r>
    </w:p>
    <w:p>
      <w:pPr>
        <w:spacing w:line="360" w:lineRule="auto"/>
        <w:ind w:left="-480" w:leftChars="-200" w:firstLine="1820" w:firstLineChars="650"/>
        <w:rPr>
          <w:rFonts w:ascii="黑体" w:hAnsi="黑体" w:eastAsia="黑体" w:cs="黑体"/>
          <w:sz w:val="28"/>
          <w:szCs w:val="28"/>
        </w:rPr>
      </w:pPr>
    </w:p>
    <w:p>
      <w:pPr>
        <w:spacing w:line="500" w:lineRule="exact"/>
        <w:ind w:firstLine="723" w:firstLineChars="200"/>
        <w:jc w:val="both"/>
        <w:rPr>
          <w:rStyle w:val="38"/>
          <w:rFonts w:hint="default" w:ascii="仿宋" w:hAnsi="仿宋" w:eastAsia="仿宋" w:cs="仿宋"/>
          <w:b/>
          <w:bCs/>
          <w:sz w:val="36"/>
          <w:szCs w:val="36"/>
        </w:rPr>
      </w:pPr>
      <w:r>
        <w:rPr>
          <w:rStyle w:val="38"/>
          <w:rFonts w:ascii="仿宋" w:hAnsi="仿宋" w:eastAsia="仿宋" w:cs="仿宋"/>
          <w:b/>
          <w:bCs/>
          <w:sz w:val="36"/>
          <w:szCs w:val="36"/>
        </w:rPr>
        <w:t>项目名称：</w:t>
      </w:r>
    </w:p>
    <w:p>
      <w:pPr>
        <w:spacing w:line="360" w:lineRule="auto"/>
        <w:rPr>
          <w:rFonts w:ascii="黑体" w:hAnsi="黑体" w:eastAsia="黑体" w:cs="黑体"/>
          <w:sz w:val="28"/>
          <w:szCs w:val="28"/>
        </w:rPr>
      </w:pPr>
    </w:p>
    <w:p>
      <w:pPr>
        <w:spacing w:line="500" w:lineRule="exact"/>
        <w:jc w:val="both"/>
        <w:rPr>
          <w:rStyle w:val="38"/>
          <w:rFonts w:hint="default" w:ascii="仿宋" w:hAnsi="仿宋" w:eastAsia="仿宋" w:cs="仿宋"/>
          <w:b/>
          <w:bCs/>
          <w:sz w:val="36"/>
          <w:szCs w:val="36"/>
        </w:rPr>
      </w:pPr>
      <w:r>
        <w:rPr>
          <w:rStyle w:val="38"/>
          <w:rFonts w:ascii="仿宋" w:hAnsi="仿宋" w:eastAsia="仿宋" w:cs="仿宋"/>
          <w:b/>
          <w:bCs/>
          <w:sz w:val="36"/>
          <w:szCs w:val="36"/>
        </w:rPr>
        <w:t>投标供应商名称并盖公章：</w:t>
      </w:r>
    </w:p>
    <w:p>
      <w:pPr>
        <w:spacing w:line="500" w:lineRule="exact"/>
        <w:jc w:val="both"/>
        <w:rPr>
          <w:rStyle w:val="38"/>
          <w:rFonts w:hint="default" w:ascii="仿宋" w:hAnsi="仿宋" w:eastAsia="仿宋" w:cs="仿宋"/>
          <w:b/>
          <w:bCs/>
          <w:sz w:val="36"/>
          <w:szCs w:val="36"/>
        </w:rPr>
      </w:pPr>
    </w:p>
    <w:p>
      <w:pPr>
        <w:pStyle w:val="29"/>
      </w:pPr>
    </w:p>
    <w:p>
      <w:pPr>
        <w:spacing w:line="500" w:lineRule="exact"/>
        <w:jc w:val="both"/>
        <w:rPr>
          <w:rStyle w:val="38"/>
          <w:rFonts w:hint="default" w:ascii="仿宋" w:hAnsi="仿宋" w:eastAsia="仿宋" w:cs="仿宋"/>
          <w:b/>
          <w:bCs/>
          <w:sz w:val="36"/>
          <w:szCs w:val="36"/>
        </w:rPr>
      </w:pPr>
      <w:r>
        <w:rPr>
          <w:rStyle w:val="38"/>
          <w:rFonts w:ascii="仿宋" w:hAnsi="仿宋" w:eastAsia="仿宋" w:cs="仿宋"/>
          <w:b/>
          <w:bCs/>
          <w:sz w:val="36"/>
          <w:szCs w:val="36"/>
        </w:rPr>
        <w:t>法定代表人签字或盖章：</w:t>
      </w:r>
    </w:p>
    <w:p>
      <w:pPr>
        <w:spacing w:line="360" w:lineRule="auto"/>
        <w:ind w:left="-480" w:leftChars="-200" w:firstLine="420" w:firstLineChars="150"/>
        <w:rPr>
          <w:rFonts w:ascii="黑体" w:hAnsi="黑体" w:eastAsia="黑体" w:cs="黑体"/>
          <w:sz w:val="28"/>
          <w:szCs w:val="28"/>
        </w:rPr>
      </w:pPr>
    </w:p>
    <w:p>
      <w:pPr>
        <w:spacing w:line="360" w:lineRule="auto"/>
        <w:ind w:left="-480" w:leftChars="-200" w:firstLine="542" w:firstLineChars="150"/>
        <w:rPr>
          <w:rStyle w:val="38"/>
          <w:rFonts w:hint="default" w:ascii="仿宋" w:hAnsi="仿宋" w:eastAsia="仿宋" w:cs="仿宋"/>
          <w:b/>
          <w:bCs/>
          <w:sz w:val="36"/>
          <w:szCs w:val="36"/>
        </w:rPr>
      </w:pPr>
      <w:r>
        <w:rPr>
          <w:rStyle w:val="38"/>
          <w:rFonts w:ascii="仿宋" w:hAnsi="仿宋" w:eastAsia="仿宋" w:cs="仿宋"/>
          <w:b/>
          <w:bCs/>
          <w:sz w:val="36"/>
          <w:szCs w:val="36"/>
        </w:rPr>
        <w:t>授权委托人签字：</w:t>
      </w:r>
    </w:p>
    <w:p>
      <w:pPr>
        <w:spacing w:line="360" w:lineRule="auto"/>
        <w:ind w:left="-480" w:leftChars="-200" w:firstLine="542" w:firstLineChars="150"/>
        <w:jc w:val="right"/>
        <w:rPr>
          <w:rStyle w:val="38"/>
          <w:rFonts w:hint="default" w:ascii="仿宋" w:hAnsi="仿宋" w:eastAsia="仿宋" w:cs="仿宋"/>
          <w:b/>
          <w:bCs/>
          <w:sz w:val="36"/>
          <w:szCs w:val="36"/>
        </w:rPr>
      </w:pPr>
    </w:p>
    <w:p>
      <w:pPr>
        <w:spacing w:line="360" w:lineRule="auto"/>
        <w:ind w:left="-480" w:leftChars="-200" w:firstLine="542" w:firstLineChars="150"/>
        <w:jc w:val="right"/>
        <w:rPr>
          <w:rStyle w:val="38"/>
          <w:rFonts w:hint="default" w:ascii="仿宋" w:hAnsi="仿宋" w:eastAsia="仿宋" w:cs="仿宋"/>
          <w:b/>
          <w:bCs/>
          <w:sz w:val="36"/>
          <w:szCs w:val="36"/>
        </w:rPr>
      </w:pPr>
      <w:r>
        <w:rPr>
          <w:rStyle w:val="38"/>
          <w:rFonts w:ascii="仿宋" w:hAnsi="仿宋" w:eastAsia="仿宋" w:cs="仿宋"/>
          <w:b/>
          <w:bCs/>
          <w:sz w:val="36"/>
          <w:szCs w:val="36"/>
        </w:rPr>
        <w:t xml:space="preserve">                                                    年     月      日</w:t>
      </w:r>
    </w:p>
    <w:p>
      <w:pPr>
        <w:widowControl/>
        <w:snapToGrid w:val="0"/>
        <w:spacing w:before="100" w:line="560" w:lineRule="atLeast"/>
        <w:rPr>
          <w:rFonts w:ascii="宋体" w:hAnsi="宋体" w:cs="宋体"/>
          <w:b/>
          <w:kern w:val="0"/>
          <w:sz w:val="30"/>
        </w:rPr>
      </w:pPr>
    </w:p>
    <w:p>
      <w:pPr>
        <w:spacing w:line="500" w:lineRule="exact"/>
        <w:rPr>
          <w:rFonts w:ascii="仿宋_GB2312" w:hAnsi="宋体" w:eastAsia="仿宋_GB2312"/>
          <w:b/>
          <w:bCs/>
          <w:sz w:val="44"/>
          <w:szCs w:val="44"/>
        </w:rPr>
      </w:pPr>
    </w:p>
    <w:p>
      <w:pPr>
        <w:spacing w:line="440" w:lineRule="exact"/>
        <w:jc w:val="center"/>
        <w:rPr>
          <w:rFonts w:ascii="宋体" w:hAnsi="宋体" w:cs="宋体"/>
          <w:b/>
          <w:bCs/>
          <w:sz w:val="28"/>
          <w:szCs w:val="28"/>
        </w:rPr>
      </w:pPr>
    </w:p>
    <w:p>
      <w:pPr>
        <w:spacing w:line="440" w:lineRule="exact"/>
        <w:jc w:val="center"/>
        <w:rPr>
          <w:rFonts w:ascii="宋体" w:hAnsi="宋体" w:cs="宋体"/>
          <w:b/>
          <w:bCs/>
          <w:sz w:val="28"/>
          <w:szCs w:val="28"/>
        </w:rPr>
      </w:pPr>
    </w:p>
    <w:p>
      <w:pPr>
        <w:spacing w:line="440" w:lineRule="exact"/>
        <w:jc w:val="center"/>
        <w:rPr>
          <w:rFonts w:ascii="宋体" w:hAnsi="宋体" w:cs="宋体"/>
          <w:b/>
          <w:bCs/>
          <w:sz w:val="28"/>
          <w:szCs w:val="28"/>
        </w:rPr>
      </w:pPr>
    </w:p>
    <w:p>
      <w:pPr>
        <w:spacing w:line="440" w:lineRule="exact"/>
        <w:jc w:val="both"/>
        <w:rPr>
          <w:rFonts w:ascii="宋体" w:hAnsi="宋体" w:cs="宋体"/>
          <w:b/>
          <w:bCs/>
          <w:sz w:val="28"/>
          <w:szCs w:val="28"/>
        </w:rPr>
      </w:pPr>
    </w:p>
    <w:p>
      <w:pPr>
        <w:spacing w:line="440" w:lineRule="exact"/>
        <w:jc w:val="center"/>
        <w:rPr>
          <w:rFonts w:ascii="宋体" w:hAnsi="宋体" w:cs="宋体"/>
          <w:b/>
          <w:bCs/>
          <w:sz w:val="28"/>
          <w:szCs w:val="28"/>
        </w:rPr>
      </w:pPr>
    </w:p>
    <w:p>
      <w:pPr>
        <w:spacing w:line="440" w:lineRule="exact"/>
        <w:jc w:val="center"/>
        <w:rPr>
          <w:rFonts w:ascii="宋体" w:hAnsi="宋体" w:cs="宋体"/>
          <w:b/>
          <w:bCs/>
          <w:sz w:val="28"/>
          <w:szCs w:val="28"/>
        </w:rPr>
      </w:pPr>
      <w:r>
        <w:rPr>
          <w:rFonts w:hint="eastAsia" w:ascii="宋体" w:hAnsi="宋体" w:cs="宋体"/>
          <w:b/>
          <w:bCs/>
          <w:sz w:val="28"/>
          <w:szCs w:val="28"/>
        </w:rPr>
        <w:t>技术要求偏离表</w:t>
      </w:r>
    </w:p>
    <w:tbl>
      <w:tblPr>
        <w:tblStyle w:val="22"/>
        <w:tblW w:w="9337"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903"/>
        <w:gridCol w:w="1913"/>
        <w:gridCol w:w="2337"/>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59" w:type="dxa"/>
            <w:noWrap/>
            <w:vAlign w:val="center"/>
          </w:tcPr>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产品名称</w:t>
            </w:r>
          </w:p>
        </w:tc>
        <w:tc>
          <w:tcPr>
            <w:tcW w:w="1903" w:type="dxa"/>
            <w:noWrap/>
            <w:vAlign w:val="center"/>
          </w:tcPr>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产品规格</w:t>
            </w:r>
          </w:p>
        </w:tc>
        <w:tc>
          <w:tcPr>
            <w:tcW w:w="1913" w:type="dxa"/>
            <w:noWrap/>
            <w:vAlign w:val="center"/>
          </w:tcPr>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招标文件技术指标</w:t>
            </w:r>
          </w:p>
        </w:tc>
        <w:tc>
          <w:tcPr>
            <w:tcW w:w="2337" w:type="dxa"/>
            <w:noWrap/>
            <w:vAlign w:val="center"/>
          </w:tcPr>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投标书应答技术指标</w:t>
            </w:r>
          </w:p>
        </w:tc>
        <w:tc>
          <w:tcPr>
            <w:tcW w:w="2325" w:type="dxa"/>
            <w:noWrap/>
            <w:vAlign w:val="center"/>
          </w:tcPr>
          <w:p>
            <w:pPr>
              <w:spacing w:line="500" w:lineRule="exact"/>
              <w:rPr>
                <w:rStyle w:val="38"/>
                <w:rFonts w:hint="default" w:ascii="仿宋" w:hAnsi="仿宋" w:eastAsia="仿宋" w:cs="仿宋"/>
                <w:sz w:val="28"/>
                <w:szCs w:val="28"/>
              </w:rPr>
            </w:pPr>
            <w:r>
              <w:rPr>
                <w:rStyle w:val="38"/>
                <w:rFonts w:ascii="仿宋" w:hAnsi="仿宋" w:eastAsia="仿宋" w:cs="仿宋"/>
                <w:sz w:val="28"/>
                <w:szCs w:val="28"/>
              </w:rPr>
              <w:t>偏离说明（如果有偏离请说明偏离理由）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859" w:type="dxa"/>
            <w:noWrap/>
            <w:vAlign w:val="center"/>
          </w:tcPr>
          <w:p>
            <w:pPr>
              <w:spacing w:line="440" w:lineRule="exact"/>
              <w:jc w:val="center"/>
              <w:rPr>
                <w:rFonts w:ascii="宋体" w:cs="宋体"/>
                <w:szCs w:val="21"/>
              </w:rPr>
            </w:pPr>
          </w:p>
        </w:tc>
        <w:tc>
          <w:tcPr>
            <w:tcW w:w="1903" w:type="dxa"/>
            <w:noWrap/>
            <w:vAlign w:val="center"/>
          </w:tcPr>
          <w:p>
            <w:pPr>
              <w:spacing w:line="440" w:lineRule="exact"/>
              <w:jc w:val="center"/>
              <w:rPr>
                <w:rFonts w:ascii="宋体" w:cs="宋体"/>
                <w:szCs w:val="21"/>
              </w:rPr>
            </w:pPr>
          </w:p>
        </w:tc>
        <w:tc>
          <w:tcPr>
            <w:tcW w:w="1913" w:type="dxa"/>
            <w:noWrap/>
            <w:vAlign w:val="center"/>
          </w:tcPr>
          <w:p>
            <w:pPr>
              <w:spacing w:line="440" w:lineRule="exact"/>
              <w:jc w:val="center"/>
              <w:rPr>
                <w:rFonts w:ascii="宋体" w:cs="宋体"/>
                <w:szCs w:val="21"/>
              </w:rPr>
            </w:pPr>
          </w:p>
        </w:tc>
        <w:tc>
          <w:tcPr>
            <w:tcW w:w="2337" w:type="dxa"/>
            <w:noWrap/>
            <w:vAlign w:val="center"/>
          </w:tcPr>
          <w:p>
            <w:pPr>
              <w:spacing w:line="440" w:lineRule="exact"/>
              <w:jc w:val="center"/>
              <w:rPr>
                <w:rFonts w:ascii="宋体" w:cs="宋体"/>
                <w:szCs w:val="21"/>
              </w:rPr>
            </w:pPr>
          </w:p>
        </w:tc>
        <w:tc>
          <w:tcPr>
            <w:tcW w:w="2325" w:type="dxa"/>
            <w:noWrap/>
            <w:vAlign w:val="center"/>
          </w:tcPr>
          <w:p>
            <w:pPr>
              <w:spacing w:line="44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859" w:type="dxa"/>
            <w:noWrap/>
            <w:vAlign w:val="center"/>
          </w:tcPr>
          <w:p>
            <w:pPr>
              <w:spacing w:line="440" w:lineRule="exact"/>
              <w:jc w:val="center"/>
              <w:rPr>
                <w:rFonts w:ascii="宋体" w:cs="宋体"/>
                <w:szCs w:val="21"/>
              </w:rPr>
            </w:pPr>
          </w:p>
        </w:tc>
        <w:tc>
          <w:tcPr>
            <w:tcW w:w="1903" w:type="dxa"/>
            <w:noWrap/>
            <w:vAlign w:val="center"/>
          </w:tcPr>
          <w:p>
            <w:pPr>
              <w:spacing w:line="440" w:lineRule="exact"/>
              <w:jc w:val="center"/>
              <w:rPr>
                <w:rFonts w:ascii="宋体" w:cs="宋体"/>
                <w:szCs w:val="21"/>
              </w:rPr>
            </w:pPr>
          </w:p>
        </w:tc>
        <w:tc>
          <w:tcPr>
            <w:tcW w:w="1913" w:type="dxa"/>
            <w:noWrap/>
            <w:vAlign w:val="center"/>
          </w:tcPr>
          <w:p>
            <w:pPr>
              <w:spacing w:line="440" w:lineRule="exact"/>
              <w:jc w:val="center"/>
              <w:rPr>
                <w:rFonts w:ascii="宋体" w:cs="宋体"/>
                <w:szCs w:val="21"/>
              </w:rPr>
            </w:pPr>
          </w:p>
        </w:tc>
        <w:tc>
          <w:tcPr>
            <w:tcW w:w="2337" w:type="dxa"/>
            <w:noWrap/>
            <w:vAlign w:val="center"/>
          </w:tcPr>
          <w:p>
            <w:pPr>
              <w:spacing w:line="440" w:lineRule="exact"/>
              <w:rPr>
                <w:rFonts w:ascii="宋体" w:cs="宋体"/>
                <w:szCs w:val="21"/>
              </w:rPr>
            </w:pPr>
          </w:p>
        </w:tc>
        <w:tc>
          <w:tcPr>
            <w:tcW w:w="2325" w:type="dxa"/>
            <w:noWrap/>
            <w:vAlign w:val="center"/>
          </w:tcPr>
          <w:p>
            <w:pPr>
              <w:spacing w:line="44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859" w:type="dxa"/>
            <w:noWrap/>
            <w:vAlign w:val="center"/>
          </w:tcPr>
          <w:p>
            <w:pPr>
              <w:spacing w:line="440" w:lineRule="exact"/>
              <w:jc w:val="center"/>
              <w:rPr>
                <w:rFonts w:ascii="宋体" w:cs="宋体"/>
                <w:szCs w:val="21"/>
              </w:rPr>
            </w:pPr>
          </w:p>
        </w:tc>
        <w:tc>
          <w:tcPr>
            <w:tcW w:w="1903" w:type="dxa"/>
            <w:noWrap/>
            <w:vAlign w:val="center"/>
          </w:tcPr>
          <w:p>
            <w:pPr>
              <w:spacing w:line="440" w:lineRule="exact"/>
              <w:jc w:val="center"/>
              <w:rPr>
                <w:rFonts w:ascii="宋体" w:cs="宋体"/>
                <w:szCs w:val="21"/>
              </w:rPr>
            </w:pPr>
          </w:p>
        </w:tc>
        <w:tc>
          <w:tcPr>
            <w:tcW w:w="1913" w:type="dxa"/>
            <w:noWrap/>
            <w:vAlign w:val="center"/>
          </w:tcPr>
          <w:p>
            <w:pPr>
              <w:spacing w:line="440" w:lineRule="exact"/>
              <w:jc w:val="center"/>
              <w:rPr>
                <w:rFonts w:ascii="宋体" w:cs="宋体"/>
                <w:szCs w:val="21"/>
              </w:rPr>
            </w:pPr>
          </w:p>
        </w:tc>
        <w:tc>
          <w:tcPr>
            <w:tcW w:w="2337" w:type="dxa"/>
            <w:noWrap/>
            <w:vAlign w:val="center"/>
          </w:tcPr>
          <w:p>
            <w:pPr>
              <w:spacing w:line="440" w:lineRule="exact"/>
              <w:rPr>
                <w:rFonts w:ascii="宋体" w:cs="宋体"/>
                <w:szCs w:val="21"/>
              </w:rPr>
            </w:pPr>
          </w:p>
        </w:tc>
        <w:tc>
          <w:tcPr>
            <w:tcW w:w="2325" w:type="dxa"/>
            <w:noWrap/>
            <w:vAlign w:val="center"/>
          </w:tcPr>
          <w:p>
            <w:pPr>
              <w:spacing w:line="44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859" w:type="dxa"/>
            <w:noWrap/>
            <w:vAlign w:val="center"/>
          </w:tcPr>
          <w:p>
            <w:pPr>
              <w:spacing w:line="440" w:lineRule="exact"/>
              <w:rPr>
                <w:rFonts w:ascii="宋体" w:cs="宋体"/>
                <w:szCs w:val="21"/>
              </w:rPr>
            </w:pPr>
          </w:p>
        </w:tc>
        <w:tc>
          <w:tcPr>
            <w:tcW w:w="1903" w:type="dxa"/>
            <w:noWrap/>
            <w:vAlign w:val="center"/>
          </w:tcPr>
          <w:p>
            <w:pPr>
              <w:spacing w:line="440" w:lineRule="exact"/>
              <w:jc w:val="center"/>
              <w:rPr>
                <w:rFonts w:ascii="宋体" w:cs="宋体"/>
                <w:szCs w:val="21"/>
              </w:rPr>
            </w:pPr>
          </w:p>
        </w:tc>
        <w:tc>
          <w:tcPr>
            <w:tcW w:w="1913" w:type="dxa"/>
            <w:noWrap/>
            <w:vAlign w:val="center"/>
          </w:tcPr>
          <w:p>
            <w:pPr>
              <w:spacing w:line="440" w:lineRule="exact"/>
              <w:jc w:val="center"/>
              <w:rPr>
                <w:rFonts w:ascii="宋体" w:cs="宋体"/>
                <w:szCs w:val="21"/>
              </w:rPr>
            </w:pPr>
          </w:p>
        </w:tc>
        <w:tc>
          <w:tcPr>
            <w:tcW w:w="2337" w:type="dxa"/>
            <w:noWrap/>
            <w:vAlign w:val="center"/>
          </w:tcPr>
          <w:p>
            <w:pPr>
              <w:spacing w:line="440" w:lineRule="exact"/>
              <w:rPr>
                <w:rFonts w:ascii="宋体" w:cs="宋体"/>
                <w:szCs w:val="21"/>
              </w:rPr>
            </w:pPr>
          </w:p>
        </w:tc>
        <w:tc>
          <w:tcPr>
            <w:tcW w:w="2325" w:type="dxa"/>
            <w:noWrap/>
            <w:vAlign w:val="center"/>
          </w:tcPr>
          <w:p>
            <w:pPr>
              <w:spacing w:line="440" w:lineRule="exact"/>
              <w:jc w:val="center"/>
              <w:rPr>
                <w:rFonts w:ascii="宋体" w:cs="宋体"/>
                <w:szCs w:val="21"/>
              </w:rPr>
            </w:pPr>
          </w:p>
        </w:tc>
      </w:tr>
    </w:tbl>
    <w:p>
      <w:pPr>
        <w:spacing w:line="50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我们承诺本技术指标响应表的内容真实有效，无任何虚假之处，并且愿意承担因不满足此承诺而引起的相应法律责任并接受相关部门的处罚。</w:t>
      </w:r>
    </w:p>
    <w:p>
      <w:pPr>
        <w:spacing w:line="440" w:lineRule="exact"/>
        <w:rPr>
          <w:rFonts w:ascii="宋体" w:hAnsi="宋体" w:cs="宋体"/>
          <w:szCs w:val="21"/>
        </w:rPr>
      </w:pPr>
    </w:p>
    <w:p>
      <w:pPr>
        <w:spacing w:line="440" w:lineRule="exact"/>
        <w:rPr>
          <w:rFonts w:ascii="宋体" w:hAnsi="宋体" w:cs="宋体"/>
          <w:szCs w:val="21"/>
        </w:rPr>
      </w:pPr>
    </w:p>
    <w:p>
      <w:pPr>
        <w:spacing w:line="50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 xml:space="preserve">  投  标  人(盖 章)：</w:t>
      </w:r>
    </w:p>
    <w:p>
      <w:pPr>
        <w:spacing w:line="500" w:lineRule="exact"/>
        <w:ind w:firstLine="560" w:firstLineChars="200"/>
        <w:rPr>
          <w:rStyle w:val="38"/>
          <w:rFonts w:hint="default" w:ascii="仿宋" w:hAnsi="仿宋" w:eastAsia="仿宋" w:cs="仿宋"/>
          <w:sz w:val="28"/>
          <w:szCs w:val="28"/>
        </w:rPr>
      </w:pPr>
    </w:p>
    <w:p>
      <w:pPr>
        <w:spacing w:line="50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法人代表（签字或盖章）：</w:t>
      </w:r>
    </w:p>
    <w:p>
      <w:pPr>
        <w:spacing w:line="500" w:lineRule="exact"/>
        <w:ind w:firstLine="560" w:firstLineChars="200"/>
        <w:rPr>
          <w:rStyle w:val="38"/>
          <w:rFonts w:hint="default" w:ascii="仿宋" w:hAnsi="仿宋" w:eastAsia="仿宋" w:cs="仿宋"/>
          <w:sz w:val="28"/>
          <w:szCs w:val="28"/>
        </w:rPr>
      </w:pPr>
    </w:p>
    <w:p>
      <w:pPr>
        <w:spacing w:line="50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授权委托人（签字）：</w:t>
      </w:r>
    </w:p>
    <w:p>
      <w:pPr>
        <w:pStyle w:val="43"/>
        <w:spacing w:line="440" w:lineRule="exact"/>
        <w:ind w:firstLine="1377" w:firstLineChars="656"/>
        <w:rPr>
          <w:rFonts w:ascii="宋体" w:hAnsi="宋体" w:eastAsia="宋体" w:cs="宋体"/>
          <w:sz w:val="21"/>
          <w:szCs w:val="21"/>
        </w:rPr>
      </w:pPr>
    </w:p>
    <w:p>
      <w:pPr>
        <w:pStyle w:val="43"/>
        <w:spacing w:line="440" w:lineRule="exact"/>
        <w:ind w:firstLine="5577" w:firstLineChars="2656"/>
        <w:rPr>
          <w:rFonts w:ascii="宋体" w:hAnsi="宋体" w:eastAsia="宋体" w:cs="宋体"/>
          <w:sz w:val="21"/>
          <w:szCs w:val="21"/>
        </w:rPr>
      </w:pPr>
      <w:r>
        <w:rPr>
          <w:rFonts w:hint="eastAsia" w:ascii="宋体" w:hAnsi="宋体" w:eastAsia="宋体" w:cs="宋体"/>
          <w:sz w:val="21"/>
          <w:szCs w:val="21"/>
        </w:rPr>
        <w:t xml:space="preserve">              年    月    日</w:t>
      </w:r>
    </w:p>
    <w:p>
      <w:pPr>
        <w:spacing w:line="440" w:lineRule="exact"/>
        <w:rPr>
          <w:rFonts w:ascii="宋体" w:hAnsi="宋体" w:cs="宋体"/>
          <w:b/>
          <w:bCs/>
          <w:szCs w:val="21"/>
        </w:rPr>
      </w:pPr>
      <w:r>
        <w:rPr>
          <w:rFonts w:hint="eastAsia" w:ascii="宋体" w:hAnsi="宋体" w:cs="宋体"/>
          <w:b/>
          <w:bCs/>
          <w:szCs w:val="21"/>
        </w:rPr>
        <w:t>填写说明：</w:t>
      </w:r>
    </w:p>
    <w:p>
      <w:pPr>
        <w:spacing w:line="440" w:lineRule="exact"/>
        <w:rPr>
          <w:rFonts w:ascii="宋体" w:hAnsi="宋体" w:cs="宋体"/>
          <w:b/>
          <w:bCs/>
          <w:szCs w:val="21"/>
        </w:rPr>
      </w:pPr>
      <w:r>
        <w:rPr>
          <w:rFonts w:hint="eastAsia" w:ascii="宋体" w:hAnsi="宋体" w:cs="宋体"/>
          <w:b/>
          <w:bCs/>
          <w:szCs w:val="21"/>
        </w:rPr>
        <w:t>1. 投标文件中的技术指标与招标文件中技术指标的要求应逐条列示在本表之中。</w:t>
      </w:r>
    </w:p>
    <w:p>
      <w:pPr>
        <w:spacing w:line="440" w:lineRule="exact"/>
        <w:rPr>
          <w:rFonts w:ascii="宋体" w:hAnsi="宋体" w:cs="宋体"/>
          <w:b/>
          <w:bCs/>
          <w:szCs w:val="21"/>
        </w:rPr>
      </w:pPr>
      <w:r>
        <w:rPr>
          <w:rFonts w:hint="eastAsia" w:ascii="宋体" w:hAnsi="宋体" w:cs="宋体"/>
          <w:b/>
          <w:bCs/>
          <w:szCs w:val="21"/>
        </w:rPr>
        <w:t>2. 不允许负偏离。</w:t>
      </w:r>
    </w:p>
    <w:p>
      <w:pPr>
        <w:spacing w:line="440" w:lineRule="exact"/>
        <w:rPr>
          <w:rFonts w:ascii="宋体" w:hAnsi="宋体" w:cs="宋体"/>
          <w:b/>
          <w:bCs/>
          <w:szCs w:val="21"/>
        </w:rPr>
      </w:pPr>
      <w:r>
        <w:rPr>
          <w:rFonts w:hint="eastAsia" w:ascii="宋体" w:hAnsi="宋体" w:cs="宋体"/>
          <w:b/>
          <w:bCs/>
          <w:szCs w:val="21"/>
        </w:rPr>
        <w:t>3. 偏离说明要详细描述偏离的情况。</w:t>
      </w:r>
    </w:p>
    <w:p>
      <w:pPr>
        <w:spacing w:line="440" w:lineRule="exact"/>
        <w:rPr>
          <w:rFonts w:ascii="宋体" w:hAnsi="宋体" w:cs="宋体"/>
          <w:b/>
          <w:bCs/>
          <w:szCs w:val="21"/>
        </w:rPr>
      </w:pPr>
      <w:r>
        <w:rPr>
          <w:rFonts w:hint="eastAsia" w:ascii="宋体" w:hAnsi="宋体" w:cs="宋体"/>
          <w:b/>
          <w:bCs/>
          <w:szCs w:val="21"/>
        </w:rPr>
        <w:t>4. 证明资料请填写“见本投标文件第  页，第  行”字样。</w:t>
      </w:r>
    </w:p>
    <w:p>
      <w:pPr>
        <w:spacing w:line="440" w:lineRule="exact"/>
        <w:rPr>
          <w:rFonts w:hAnsi="宋体" w:cs="宋体"/>
          <w:b/>
          <w:bCs/>
          <w:sz w:val="28"/>
          <w:szCs w:val="28"/>
        </w:rPr>
      </w:pPr>
      <w:r>
        <w:rPr>
          <w:rFonts w:hint="eastAsia" w:ascii="宋体" w:hAnsi="宋体" w:cs="宋体"/>
          <w:b/>
          <w:bCs/>
          <w:szCs w:val="21"/>
        </w:rPr>
        <w:t>5. 此表必须填写，否则影响政府采购评审专家的评标，其后果自负。</w:t>
      </w:r>
    </w:p>
    <w:p>
      <w:pPr>
        <w:pStyle w:val="11"/>
        <w:spacing w:line="500" w:lineRule="exact"/>
        <w:jc w:val="center"/>
        <w:rPr>
          <w:rFonts w:hint="eastAsia" w:hAnsi="宋体" w:cs="宋体"/>
          <w:b/>
          <w:bCs/>
          <w:sz w:val="28"/>
          <w:szCs w:val="28"/>
        </w:rPr>
      </w:pPr>
    </w:p>
    <w:p>
      <w:pPr>
        <w:pStyle w:val="11"/>
        <w:spacing w:line="500" w:lineRule="exact"/>
        <w:jc w:val="center"/>
        <w:rPr>
          <w:rFonts w:hint="eastAsia" w:hAnsi="宋体" w:cs="宋体"/>
          <w:b/>
          <w:bCs/>
          <w:sz w:val="28"/>
          <w:szCs w:val="28"/>
        </w:rPr>
      </w:pPr>
    </w:p>
    <w:p>
      <w:pPr>
        <w:pStyle w:val="11"/>
        <w:spacing w:line="500" w:lineRule="exact"/>
        <w:jc w:val="center"/>
        <w:rPr>
          <w:rFonts w:ascii="仿宋_GB2312" w:eastAsia="仿宋_GB2312"/>
          <w:b/>
          <w:bCs/>
          <w:sz w:val="28"/>
          <w:szCs w:val="28"/>
        </w:rPr>
      </w:pPr>
      <w:r>
        <w:rPr>
          <w:rFonts w:hint="eastAsia" w:hAnsi="宋体" w:cs="宋体"/>
          <w:b/>
          <w:bCs/>
          <w:sz w:val="28"/>
          <w:szCs w:val="28"/>
        </w:rPr>
        <w:t>投标人基本情况一览表</w:t>
      </w:r>
    </w:p>
    <w:p>
      <w:pPr>
        <w:spacing w:line="500" w:lineRule="exact"/>
        <w:ind w:firstLine="560" w:firstLineChars="200"/>
        <w:rPr>
          <w:rStyle w:val="38"/>
          <w:rFonts w:hint="default" w:ascii="仿宋" w:hAnsi="仿宋" w:eastAsia="仿宋" w:cs="仿宋"/>
          <w:sz w:val="28"/>
          <w:szCs w:val="28"/>
        </w:rPr>
      </w:pPr>
      <w:r>
        <w:rPr>
          <w:rStyle w:val="38"/>
          <w:rFonts w:ascii="仿宋" w:hAnsi="仿宋" w:eastAsia="仿宋" w:cs="仿宋"/>
          <w:sz w:val="28"/>
          <w:szCs w:val="28"/>
        </w:rPr>
        <w:t>1．名称及概况：</w:t>
      </w:r>
    </w:p>
    <w:p>
      <w:pPr>
        <w:pStyle w:val="11"/>
        <w:spacing w:line="440" w:lineRule="exact"/>
        <w:ind w:firstLine="420"/>
        <w:rPr>
          <w:rFonts w:hAnsi="宋体" w:cs="宋体"/>
          <w:sz w:val="28"/>
          <w:szCs w:val="52"/>
        </w:rPr>
      </w:pPr>
      <w:r>
        <w:rPr>
          <w:rFonts w:hint="eastAsia" w:hAnsi="宋体" w:cs="宋体"/>
          <w:sz w:val="28"/>
          <w:szCs w:val="52"/>
        </w:rPr>
        <w:t>（</w:t>
      </w:r>
      <w:r>
        <w:rPr>
          <w:rStyle w:val="38"/>
          <w:rFonts w:ascii="仿宋" w:hAnsi="仿宋" w:eastAsia="仿宋" w:cs="仿宋"/>
          <w:sz w:val="28"/>
          <w:szCs w:val="28"/>
        </w:rPr>
        <w:t>1）投标人名称：</w:t>
      </w:r>
      <w:r>
        <w:rPr>
          <w:rFonts w:hint="eastAsia" w:hAnsi="宋体" w:cs="宋体"/>
          <w:sz w:val="28"/>
          <w:szCs w:val="52"/>
        </w:rPr>
        <w:t>________________________________________</w:t>
      </w:r>
    </w:p>
    <w:p>
      <w:pPr>
        <w:pStyle w:val="11"/>
        <w:spacing w:line="440" w:lineRule="exact"/>
        <w:ind w:firstLine="420"/>
        <w:rPr>
          <w:rFonts w:hAnsi="宋体" w:cs="宋体"/>
          <w:sz w:val="28"/>
          <w:szCs w:val="52"/>
        </w:rPr>
      </w:pPr>
      <w:r>
        <w:rPr>
          <w:rStyle w:val="38"/>
          <w:rFonts w:ascii="仿宋" w:hAnsi="仿宋" w:eastAsia="仿宋" w:cs="仿宋"/>
          <w:sz w:val="28"/>
          <w:szCs w:val="28"/>
        </w:rPr>
        <w:t>（2）总部地址：</w:t>
      </w:r>
      <w:r>
        <w:rPr>
          <w:rFonts w:hint="eastAsia" w:hAnsi="宋体" w:cs="宋体"/>
          <w:sz w:val="28"/>
          <w:szCs w:val="52"/>
        </w:rPr>
        <w:t xml:space="preserve">__________________________________________  </w:t>
      </w:r>
    </w:p>
    <w:p>
      <w:pPr>
        <w:pStyle w:val="11"/>
        <w:spacing w:line="440" w:lineRule="exact"/>
        <w:ind w:firstLine="770" w:firstLineChars="275"/>
        <w:rPr>
          <w:rFonts w:hAnsi="宋体" w:cs="宋体"/>
          <w:sz w:val="28"/>
          <w:szCs w:val="52"/>
        </w:rPr>
      </w:pPr>
      <w:r>
        <w:rPr>
          <w:rStyle w:val="38"/>
          <w:rFonts w:ascii="仿宋" w:hAnsi="仿宋" w:eastAsia="仿宋" w:cs="仿宋"/>
          <w:sz w:val="28"/>
          <w:szCs w:val="28"/>
        </w:rPr>
        <w:t>电话号码：</w:t>
      </w:r>
      <w:r>
        <w:rPr>
          <w:rFonts w:hint="eastAsia" w:hAnsi="宋体" w:cs="宋体"/>
          <w:sz w:val="28"/>
          <w:szCs w:val="52"/>
        </w:rPr>
        <w:t>___________________________________________</w:t>
      </w:r>
    </w:p>
    <w:p>
      <w:pPr>
        <w:pStyle w:val="11"/>
        <w:spacing w:line="440" w:lineRule="exact"/>
        <w:ind w:firstLine="1050" w:firstLineChars="375"/>
        <w:rPr>
          <w:rFonts w:hAnsi="宋体" w:cs="宋体"/>
          <w:sz w:val="28"/>
          <w:szCs w:val="52"/>
        </w:rPr>
      </w:pPr>
      <w:r>
        <w:rPr>
          <w:rStyle w:val="38"/>
          <w:rFonts w:ascii="仿宋" w:hAnsi="仿宋" w:eastAsia="仿宋" w:cs="仿宋"/>
          <w:sz w:val="28"/>
          <w:szCs w:val="28"/>
        </w:rPr>
        <w:t>传真号码：</w:t>
      </w:r>
      <w:r>
        <w:rPr>
          <w:rFonts w:hint="eastAsia" w:hAnsi="宋体" w:cs="宋体"/>
          <w:sz w:val="28"/>
          <w:szCs w:val="52"/>
        </w:rPr>
        <w:t>___________________________________________</w:t>
      </w:r>
    </w:p>
    <w:p>
      <w:pPr>
        <w:pStyle w:val="11"/>
        <w:spacing w:line="440" w:lineRule="exact"/>
        <w:ind w:firstLine="420"/>
        <w:rPr>
          <w:rFonts w:hAnsi="宋体" w:cs="宋体"/>
          <w:sz w:val="28"/>
          <w:szCs w:val="52"/>
        </w:rPr>
      </w:pPr>
      <w:r>
        <w:rPr>
          <w:rStyle w:val="38"/>
          <w:rFonts w:ascii="仿宋" w:hAnsi="仿宋" w:eastAsia="仿宋" w:cs="仿宋"/>
          <w:sz w:val="28"/>
          <w:szCs w:val="28"/>
        </w:rPr>
        <w:t>（3）成立和／或注册日期：</w:t>
      </w:r>
      <w:r>
        <w:rPr>
          <w:rFonts w:hint="eastAsia" w:hAnsi="宋体" w:cs="宋体"/>
          <w:sz w:val="28"/>
          <w:szCs w:val="52"/>
        </w:rPr>
        <w:t>_________________________________</w:t>
      </w:r>
    </w:p>
    <w:p>
      <w:pPr>
        <w:pStyle w:val="11"/>
        <w:spacing w:line="440" w:lineRule="exact"/>
        <w:ind w:firstLine="420"/>
        <w:rPr>
          <w:rFonts w:hAnsi="宋体" w:cs="宋体"/>
          <w:sz w:val="28"/>
          <w:szCs w:val="52"/>
        </w:rPr>
      </w:pPr>
      <w:r>
        <w:rPr>
          <w:rStyle w:val="38"/>
          <w:rFonts w:ascii="仿宋" w:hAnsi="仿宋" w:eastAsia="仿宋" w:cs="仿宋"/>
          <w:sz w:val="28"/>
          <w:szCs w:val="28"/>
        </w:rPr>
        <w:t>（4）法人代表：</w:t>
      </w:r>
      <w:r>
        <w:rPr>
          <w:rFonts w:hint="eastAsia" w:hAnsi="宋体" w:cs="宋体"/>
          <w:sz w:val="28"/>
          <w:szCs w:val="52"/>
        </w:rPr>
        <w:t>___________________________________________</w:t>
      </w:r>
    </w:p>
    <w:p>
      <w:pPr>
        <w:pStyle w:val="11"/>
        <w:spacing w:line="440" w:lineRule="exact"/>
        <w:ind w:firstLine="420"/>
        <w:rPr>
          <w:rFonts w:hAnsi="宋体" w:cs="宋体"/>
          <w:sz w:val="28"/>
          <w:szCs w:val="52"/>
        </w:rPr>
      </w:pPr>
      <w:r>
        <w:rPr>
          <w:rStyle w:val="38"/>
          <w:rFonts w:ascii="仿宋" w:hAnsi="仿宋" w:eastAsia="仿宋" w:cs="仿宋"/>
          <w:sz w:val="28"/>
          <w:szCs w:val="28"/>
        </w:rPr>
        <w:t>（5）开户银行</w:t>
      </w:r>
      <w:r>
        <w:rPr>
          <w:rFonts w:hint="eastAsia" w:hAnsi="宋体" w:cs="宋体"/>
          <w:sz w:val="28"/>
          <w:szCs w:val="52"/>
        </w:rPr>
        <w:t>：___________________________________________</w:t>
      </w:r>
    </w:p>
    <w:p>
      <w:pPr>
        <w:pStyle w:val="11"/>
        <w:spacing w:line="440" w:lineRule="exact"/>
        <w:ind w:firstLine="420"/>
        <w:rPr>
          <w:rFonts w:hAnsi="宋体" w:cs="宋体"/>
          <w:sz w:val="28"/>
          <w:szCs w:val="52"/>
        </w:rPr>
      </w:pPr>
      <w:r>
        <w:rPr>
          <w:rStyle w:val="38"/>
          <w:rFonts w:ascii="仿宋" w:hAnsi="仿宋" w:eastAsia="仿宋" w:cs="仿宋"/>
          <w:sz w:val="28"/>
          <w:szCs w:val="28"/>
        </w:rPr>
        <w:t>（6）开户帐号：</w:t>
      </w:r>
      <w:r>
        <w:rPr>
          <w:rFonts w:hint="eastAsia" w:hAnsi="宋体" w:cs="宋体"/>
          <w:sz w:val="28"/>
          <w:szCs w:val="52"/>
        </w:rPr>
        <w:t>___________________________________________</w:t>
      </w:r>
    </w:p>
    <w:p>
      <w:pPr>
        <w:pStyle w:val="11"/>
        <w:spacing w:line="440" w:lineRule="exact"/>
        <w:ind w:firstLine="420"/>
        <w:rPr>
          <w:rFonts w:hAnsi="宋体" w:cs="宋体"/>
          <w:sz w:val="28"/>
          <w:szCs w:val="52"/>
        </w:rPr>
      </w:pPr>
      <w:r>
        <w:rPr>
          <w:rStyle w:val="38"/>
          <w:rFonts w:ascii="仿宋" w:hAnsi="仿宋" w:eastAsia="仿宋" w:cs="仿宋"/>
          <w:sz w:val="28"/>
          <w:szCs w:val="28"/>
        </w:rPr>
        <w:t>（7）注册资金：</w:t>
      </w:r>
      <w:r>
        <w:rPr>
          <w:rFonts w:hint="eastAsia" w:hAnsi="宋体" w:cs="宋体"/>
          <w:sz w:val="28"/>
          <w:szCs w:val="52"/>
        </w:rPr>
        <w:t>___________________________________________</w:t>
      </w:r>
    </w:p>
    <w:p>
      <w:pPr>
        <w:pStyle w:val="11"/>
        <w:spacing w:line="440" w:lineRule="exact"/>
        <w:ind w:firstLine="420"/>
        <w:rPr>
          <w:rStyle w:val="38"/>
          <w:rFonts w:hint="default" w:ascii="仿宋" w:hAnsi="仿宋" w:eastAsia="仿宋" w:cs="仿宋"/>
          <w:sz w:val="28"/>
          <w:szCs w:val="28"/>
        </w:rPr>
      </w:pPr>
      <w:r>
        <w:rPr>
          <w:rStyle w:val="38"/>
          <w:rFonts w:ascii="仿宋" w:hAnsi="仿宋" w:eastAsia="仿宋" w:cs="仿宋"/>
          <w:sz w:val="28"/>
          <w:szCs w:val="28"/>
        </w:rPr>
        <w:t>（8）主要负责人姓名：</w:t>
      </w:r>
    </w:p>
    <w:p>
      <w:pPr>
        <w:pStyle w:val="11"/>
        <w:spacing w:line="440" w:lineRule="exact"/>
        <w:ind w:firstLine="420"/>
        <w:rPr>
          <w:rStyle w:val="38"/>
          <w:rFonts w:hint="default" w:ascii="仿宋" w:hAnsi="仿宋" w:eastAsia="仿宋" w:cs="仿宋"/>
          <w:sz w:val="28"/>
          <w:szCs w:val="28"/>
        </w:rPr>
      </w:pPr>
      <w:r>
        <w:rPr>
          <w:rFonts w:hint="eastAsia" w:hAnsi="宋体" w:cs="宋体"/>
          <w:sz w:val="28"/>
          <w:szCs w:val="52"/>
        </w:rPr>
        <w:t>（</w:t>
      </w:r>
      <w:r>
        <w:rPr>
          <w:rStyle w:val="38"/>
          <w:rFonts w:ascii="仿宋" w:hAnsi="仿宋" w:eastAsia="仿宋" w:cs="仿宋"/>
          <w:sz w:val="28"/>
          <w:szCs w:val="28"/>
        </w:rPr>
        <w:t>9）项目主要联系人（姓名、职务、通讯）：</w:t>
      </w:r>
    </w:p>
    <w:p>
      <w:pPr>
        <w:pStyle w:val="11"/>
        <w:spacing w:line="440" w:lineRule="exact"/>
        <w:ind w:firstLine="420"/>
        <w:rPr>
          <w:rStyle w:val="38"/>
          <w:rFonts w:hint="default" w:ascii="仿宋" w:hAnsi="仿宋" w:eastAsia="仿宋" w:cs="仿宋"/>
          <w:sz w:val="28"/>
          <w:szCs w:val="28"/>
        </w:rPr>
      </w:pPr>
      <w:r>
        <w:rPr>
          <w:rStyle w:val="38"/>
          <w:rFonts w:ascii="仿宋" w:hAnsi="仿宋" w:eastAsia="仿宋" w:cs="仿宋"/>
          <w:sz w:val="28"/>
          <w:szCs w:val="28"/>
        </w:rPr>
        <w:t>2.提交资料（包括但不限于公司组织机构、财务报表、公司概况等）：</w:t>
      </w:r>
    </w:p>
    <w:p>
      <w:pPr>
        <w:pStyle w:val="11"/>
        <w:spacing w:line="440" w:lineRule="exact"/>
        <w:ind w:firstLine="420"/>
        <w:rPr>
          <w:rStyle w:val="38"/>
          <w:rFonts w:hint="default" w:ascii="仿宋" w:hAnsi="仿宋" w:eastAsia="仿宋" w:cs="仿宋"/>
          <w:sz w:val="28"/>
          <w:szCs w:val="28"/>
        </w:rPr>
      </w:pPr>
      <w:r>
        <w:rPr>
          <w:rStyle w:val="38"/>
          <w:rFonts w:ascii="仿宋" w:hAnsi="仿宋" w:eastAsia="仿宋" w:cs="仿宋"/>
          <w:sz w:val="28"/>
          <w:szCs w:val="28"/>
        </w:rPr>
        <w:t>（1）公司组织机构；</w:t>
      </w:r>
    </w:p>
    <w:p>
      <w:pPr>
        <w:pStyle w:val="11"/>
        <w:spacing w:line="440" w:lineRule="exact"/>
        <w:ind w:firstLine="420"/>
        <w:rPr>
          <w:rStyle w:val="38"/>
          <w:rFonts w:hint="default" w:ascii="仿宋" w:hAnsi="仿宋" w:eastAsia="仿宋" w:cs="仿宋"/>
          <w:sz w:val="28"/>
          <w:szCs w:val="28"/>
        </w:rPr>
      </w:pPr>
      <w:r>
        <w:rPr>
          <w:rStyle w:val="38"/>
          <w:rFonts w:ascii="仿宋" w:hAnsi="仿宋" w:eastAsia="仿宋" w:cs="仿宋"/>
          <w:sz w:val="28"/>
          <w:szCs w:val="28"/>
        </w:rPr>
        <w:t>（2）投标货物如被纳入中华人民共和国已实施的强制性产品认证产品目录的，应获得国家强制性产品认证证书和加施中国强制性认证标志；并附相关证明资料。</w:t>
      </w:r>
    </w:p>
    <w:p>
      <w:pPr>
        <w:pStyle w:val="11"/>
        <w:spacing w:line="440" w:lineRule="exact"/>
        <w:ind w:firstLine="420"/>
        <w:rPr>
          <w:rStyle w:val="38"/>
          <w:rFonts w:hint="default" w:ascii="仿宋" w:hAnsi="仿宋" w:eastAsia="仿宋" w:cs="仿宋"/>
          <w:sz w:val="28"/>
          <w:szCs w:val="28"/>
        </w:rPr>
      </w:pPr>
      <w:r>
        <w:rPr>
          <w:rStyle w:val="38"/>
          <w:rFonts w:ascii="仿宋" w:hAnsi="仿宋" w:eastAsia="仿宋" w:cs="仿宋"/>
          <w:sz w:val="28"/>
          <w:szCs w:val="28"/>
        </w:rPr>
        <w:t>兹证明上述说明是真实、正确的，并提供了全部能提供的资料和数据，我们同意遵照贵方要求出示有关证明文件。</w:t>
      </w:r>
    </w:p>
    <w:p>
      <w:pPr>
        <w:pStyle w:val="11"/>
        <w:spacing w:line="440" w:lineRule="exact"/>
        <w:ind w:firstLine="420"/>
        <w:rPr>
          <w:rStyle w:val="38"/>
          <w:rFonts w:hint="default" w:ascii="仿宋" w:hAnsi="仿宋" w:eastAsia="仿宋" w:cs="仿宋"/>
          <w:sz w:val="28"/>
          <w:szCs w:val="28"/>
        </w:rPr>
      </w:pPr>
      <w:r>
        <w:rPr>
          <w:rStyle w:val="38"/>
          <w:rFonts w:ascii="仿宋" w:hAnsi="仿宋" w:eastAsia="仿宋" w:cs="仿宋"/>
          <w:sz w:val="28"/>
          <w:szCs w:val="28"/>
        </w:rPr>
        <w:t xml:space="preserve">    投  标  人（盖章）：</w:t>
      </w:r>
    </w:p>
    <w:p>
      <w:pPr>
        <w:pStyle w:val="11"/>
        <w:spacing w:line="440" w:lineRule="exact"/>
        <w:ind w:firstLine="420"/>
        <w:rPr>
          <w:rStyle w:val="38"/>
          <w:rFonts w:hint="default" w:ascii="仿宋" w:hAnsi="仿宋" w:eastAsia="仿宋" w:cs="仿宋"/>
          <w:sz w:val="28"/>
          <w:szCs w:val="28"/>
        </w:rPr>
      </w:pPr>
      <w:r>
        <w:rPr>
          <w:rStyle w:val="38"/>
          <w:rFonts w:ascii="仿宋" w:hAnsi="仿宋" w:eastAsia="仿宋" w:cs="仿宋"/>
          <w:sz w:val="28"/>
          <w:szCs w:val="28"/>
        </w:rPr>
        <w:t xml:space="preserve">                                   法定代表人（签字或盖章）：</w:t>
      </w:r>
    </w:p>
    <w:p>
      <w:pPr>
        <w:pStyle w:val="11"/>
        <w:spacing w:line="440" w:lineRule="exact"/>
        <w:ind w:firstLine="420"/>
        <w:rPr>
          <w:rStyle w:val="38"/>
          <w:rFonts w:hint="default" w:ascii="仿宋" w:hAnsi="仿宋" w:eastAsia="仿宋" w:cs="仿宋"/>
          <w:sz w:val="28"/>
          <w:szCs w:val="28"/>
        </w:rPr>
      </w:pPr>
      <w:r>
        <w:rPr>
          <w:rStyle w:val="38"/>
          <w:rFonts w:ascii="仿宋" w:hAnsi="仿宋" w:eastAsia="仿宋" w:cs="仿宋"/>
          <w:sz w:val="28"/>
          <w:szCs w:val="28"/>
        </w:rPr>
        <w:t xml:space="preserve">                                   授权委托人（签字）：</w:t>
      </w:r>
    </w:p>
    <w:p>
      <w:pPr>
        <w:pStyle w:val="11"/>
        <w:spacing w:line="440" w:lineRule="exact"/>
        <w:ind w:firstLine="420"/>
        <w:rPr>
          <w:rFonts w:hAnsi="宋体" w:cs="宋体"/>
          <w:sz w:val="28"/>
          <w:szCs w:val="52"/>
        </w:rPr>
      </w:pPr>
      <w:r>
        <w:rPr>
          <w:rStyle w:val="38"/>
          <w:rFonts w:ascii="仿宋" w:hAnsi="仿宋" w:eastAsia="仿宋" w:cs="仿宋"/>
          <w:sz w:val="28"/>
          <w:szCs w:val="28"/>
        </w:rPr>
        <w:t xml:space="preserve">                                   投标日期：  　年    月    日</w:t>
      </w:r>
    </w:p>
    <w:p>
      <w:pPr>
        <w:spacing w:line="500" w:lineRule="exact"/>
        <w:jc w:val="center"/>
        <w:rPr>
          <w:rFonts w:ascii="宋体" w:hAnsi="宋体" w:cs="宋体"/>
          <w:b/>
          <w:bCs/>
          <w:sz w:val="28"/>
          <w:szCs w:val="28"/>
        </w:rPr>
      </w:pPr>
    </w:p>
    <w:p>
      <w:pPr>
        <w:spacing w:line="500" w:lineRule="exact"/>
        <w:jc w:val="center"/>
        <w:rPr>
          <w:rFonts w:ascii="宋体" w:hAnsi="宋体" w:cs="宋体"/>
          <w:b/>
          <w:bCs/>
          <w:sz w:val="28"/>
          <w:szCs w:val="28"/>
        </w:rPr>
      </w:pPr>
    </w:p>
    <w:p>
      <w:pPr>
        <w:spacing w:line="500" w:lineRule="exact"/>
        <w:jc w:val="center"/>
        <w:rPr>
          <w:rFonts w:ascii="宋体" w:hAnsi="宋体" w:cs="宋体"/>
          <w:b/>
          <w:bCs/>
          <w:sz w:val="28"/>
          <w:szCs w:val="28"/>
        </w:rPr>
      </w:pPr>
    </w:p>
    <w:p>
      <w:pPr>
        <w:spacing w:line="500" w:lineRule="exact"/>
        <w:jc w:val="center"/>
        <w:rPr>
          <w:rFonts w:ascii="宋体" w:hAnsi="宋体" w:cs="宋体"/>
          <w:b/>
          <w:bCs/>
          <w:sz w:val="28"/>
          <w:szCs w:val="28"/>
        </w:rPr>
      </w:pPr>
    </w:p>
    <w:p>
      <w:pPr>
        <w:spacing w:line="500" w:lineRule="exact"/>
        <w:jc w:val="center"/>
        <w:rPr>
          <w:rFonts w:ascii="宋体" w:hAnsi="宋体" w:cs="宋体"/>
          <w:b/>
          <w:bCs/>
          <w:sz w:val="28"/>
          <w:szCs w:val="28"/>
        </w:rPr>
      </w:pPr>
    </w:p>
    <w:p>
      <w:pPr>
        <w:spacing w:line="500" w:lineRule="exact"/>
        <w:jc w:val="center"/>
        <w:rPr>
          <w:rFonts w:ascii="宋体" w:hAnsi="宋体" w:cs="宋体"/>
          <w:b/>
          <w:bCs/>
          <w:sz w:val="28"/>
          <w:szCs w:val="28"/>
        </w:rPr>
      </w:pPr>
    </w:p>
    <w:p>
      <w:pPr>
        <w:spacing w:line="500" w:lineRule="exact"/>
        <w:jc w:val="both"/>
        <w:rPr>
          <w:rFonts w:ascii="宋体" w:hAnsi="宋体" w:cs="宋体"/>
          <w:b/>
          <w:bCs/>
          <w:sz w:val="28"/>
          <w:szCs w:val="28"/>
        </w:rPr>
      </w:pPr>
    </w:p>
    <w:p>
      <w:pPr>
        <w:spacing w:line="500" w:lineRule="exact"/>
        <w:jc w:val="center"/>
        <w:rPr>
          <w:rFonts w:ascii="宋体" w:hAnsi="宋体" w:cs="宋体"/>
          <w:b/>
          <w:bCs/>
          <w:sz w:val="36"/>
          <w:szCs w:val="36"/>
        </w:rPr>
      </w:pPr>
      <w:r>
        <w:rPr>
          <w:rFonts w:hint="eastAsia" w:ascii="宋体" w:hAnsi="宋体" w:cs="宋体"/>
          <w:b/>
          <w:bCs/>
          <w:sz w:val="36"/>
          <w:szCs w:val="36"/>
        </w:rPr>
        <w:t>售后服务方案</w:t>
      </w:r>
    </w:p>
    <w:p>
      <w:pPr>
        <w:pStyle w:val="11"/>
        <w:spacing w:line="440" w:lineRule="exact"/>
        <w:ind w:firstLine="420"/>
        <w:rPr>
          <w:rStyle w:val="38"/>
          <w:rFonts w:hint="default" w:ascii="仿宋" w:hAnsi="仿宋" w:eastAsia="仿宋" w:cs="仿宋"/>
          <w:sz w:val="28"/>
          <w:szCs w:val="28"/>
          <w:lang w:val="en-GB"/>
        </w:rPr>
      </w:pPr>
      <w:r>
        <w:rPr>
          <w:rStyle w:val="38"/>
          <w:rFonts w:ascii="仿宋" w:hAnsi="仿宋" w:eastAsia="仿宋" w:cs="仿宋"/>
          <w:sz w:val="28"/>
          <w:szCs w:val="28"/>
          <w:lang w:val="en-GB"/>
        </w:rPr>
        <w:t>售后服务须包括但不限于以下内容，主要根据招标需求的要求（格式自定）</w:t>
      </w:r>
    </w:p>
    <w:p>
      <w:pPr>
        <w:pStyle w:val="11"/>
        <w:spacing w:line="440" w:lineRule="exact"/>
        <w:ind w:firstLine="420"/>
        <w:rPr>
          <w:rStyle w:val="38"/>
          <w:rFonts w:hint="default" w:ascii="仿宋" w:hAnsi="仿宋" w:eastAsia="仿宋" w:cs="仿宋"/>
          <w:sz w:val="28"/>
          <w:szCs w:val="28"/>
          <w:lang w:val="en-GB"/>
        </w:rPr>
      </w:pPr>
      <w:r>
        <w:rPr>
          <w:rStyle w:val="38"/>
          <w:rFonts w:ascii="仿宋" w:hAnsi="仿宋" w:eastAsia="仿宋" w:cs="仿宋"/>
          <w:sz w:val="28"/>
          <w:szCs w:val="28"/>
          <w:lang w:val="en-GB"/>
        </w:rPr>
        <w:t>1、免费保质期</w:t>
      </w:r>
    </w:p>
    <w:p>
      <w:pPr>
        <w:pStyle w:val="11"/>
        <w:spacing w:line="440" w:lineRule="exact"/>
        <w:ind w:firstLine="420"/>
        <w:rPr>
          <w:rStyle w:val="38"/>
          <w:rFonts w:hint="default" w:ascii="仿宋" w:hAnsi="仿宋" w:eastAsia="仿宋" w:cs="仿宋"/>
          <w:sz w:val="28"/>
          <w:szCs w:val="28"/>
          <w:lang w:val="en-GB"/>
        </w:rPr>
      </w:pPr>
      <w:r>
        <w:rPr>
          <w:rStyle w:val="38"/>
          <w:rFonts w:ascii="仿宋" w:hAnsi="仿宋" w:eastAsia="仿宋" w:cs="仿宋"/>
          <w:sz w:val="28"/>
          <w:szCs w:val="28"/>
          <w:lang w:val="en-GB"/>
        </w:rPr>
        <w:t>2、免费质保期期限起计方式</w:t>
      </w:r>
    </w:p>
    <w:p>
      <w:pPr>
        <w:pStyle w:val="11"/>
        <w:spacing w:line="440" w:lineRule="exact"/>
        <w:ind w:firstLine="420"/>
        <w:rPr>
          <w:rStyle w:val="38"/>
          <w:rFonts w:hint="default" w:ascii="仿宋" w:hAnsi="仿宋" w:eastAsia="仿宋" w:cs="仿宋"/>
          <w:sz w:val="28"/>
          <w:szCs w:val="28"/>
          <w:lang w:val="en-GB"/>
        </w:rPr>
      </w:pPr>
      <w:r>
        <w:rPr>
          <w:rStyle w:val="38"/>
          <w:rFonts w:ascii="仿宋" w:hAnsi="仿宋" w:eastAsia="仿宋" w:cs="仿宋"/>
          <w:sz w:val="28"/>
          <w:szCs w:val="28"/>
          <w:lang w:val="en-GB"/>
        </w:rPr>
        <w:t>3、应急处理时间安排</w:t>
      </w:r>
    </w:p>
    <w:p>
      <w:pPr>
        <w:pStyle w:val="11"/>
        <w:spacing w:line="440" w:lineRule="exact"/>
        <w:ind w:firstLine="420"/>
        <w:rPr>
          <w:rStyle w:val="38"/>
          <w:rFonts w:hint="default" w:ascii="仿宋" w:hAnsi="仿宋" w:eastAsia="仿宋" w:cs="仿宋"/>
          <w:sz w:val="28"/>
          <w:szCs w:val="28"/>
          <w:lang w:val="en-GB"/>
        </w:rPr>
      </w:pPr>
      <w:r>
        <w:rPr>
          <w:rStyle w:val="38"/>
          <w:rFonts w:ascii="仿宋" w:hAnsi="仿宋" w:eastAsia="仿宋" w:cs="仿宋"/>
          <w:sz w:val="28"/>
          <w:szCs w:val="28"/>
          <w:lang w:val="en-GB"/>
        </w:rPr>
        <w:t>4、维护地点、地址、联系电话及技术服务人员</w:t>
      </w:r>
    </w:p>
    <w:p>
      <w:pPr>
        <w:pStyle w:val="11"/>
        <w:spacing w:line="440" w:lineRule="exact"/>
        <w:ind w:firstLine="420"/>
        <w:rPr>
          <w:rStyle w:val="38"/>
          <w:rFonts w:hint="default" w:ascii="仿宋" w:hAnsi="仿宋" w:eastAsia="仿宋" w:cs="仿宋"/>
          <w:sz w:val="28"/>
          <w:szCs w:val="28"/>
          <w:lang w:val="en-GB"/>
        </w:rPr>
      </w:pPr>
      <w:r>
        <w:rPr>
          <w:rStyle w:val="38"/>
          <w:rFonts w:ascii="仿宋" w:hAnsi="仿宋" w:eastAsia="仿宋" w:cs="仿宋"/>
          <w:sz w:val="28"/>
          <w:szCs w:val="28"/>
          <w:lang w:val="en-GB"/>
        </w:rPr>
        <w:t>5、维护服务收费标准</w:t>
      </w:r>
    </w:p>
    <w:p>
      <w:pPr>
        <w:pStyle w:val="11"/>
        <w:spacing w:line="440" w:lineRule="exact"/>
        <w:ind w:firstLine="420"/>
        <w:rPr>
          <w:rStyle w:val="38"/>
          <w:rFonts w:hint="default" w:ascii="仿宋" w:hAnsi="仿宋" w:eastAsia="仿宋" w:cs="仿宋"/>
          <w:sz w:val="28"/>
          <w:szCs w:val="28"/>
          <w:lang w:val="en-GB"/>
        </w:rPr>
      </w:pPr>
      <w:r>
        <w:rPr>
          <w:rStyle w:val="38"/>
          <w:rFonts w:ascii="仿宋" w:hAnsi="仿宋" w:eastAsia="仿宋" w:cs="仿宋"/>
          <w:sz w:val="28"/>
          <w:szCs w:val="28"/>
          <w:lang w:val="en-GB"/>
        </w:rPr>
        <w:t>6、供应商的技术支持</w:t>
      </w:r>
    </w:p>
    <w:p>
      <w:pPr>
        <w:pStyle w:val="11"/>
        <w:spacing w:line="440" w:lineRule="exact"/>
        <w:ind w:firstLine="420"/>
        <w:rPr>
          <w:rStyle w:val="38"/>
          <w:rFonts w:hint="default" w:ascii="仿宋" w:hAnsi="仿宋" w:eastAsia="仿宋" w:cs="仿宋"/>
          <w:sz w:val="28"/>
          <w:szCs w:val="28"/>
          <w:lang w:val="en-GB"/>
        </w:rPr>
      </w:pPr>
      <w:r>
        <w:rPr>
          <w:rStyle w:val="38"/>
          <w:rFonts w:ascii="仿宋" w:hAnsi="仿宋" w:eastAsia="仿宋" w:cs="仿宋"/>
          <w:sz w:val="28"/>
          <w:szCs w:val="28"/>
          <w:lang w:val="en-GB"/>
        </w:rPr>
        <w:t>7、其它服务承诺</w:t>
      </w:r>
    </w:p>
    <w:p>
      <w:pPr>
        <w:spacing w:line="500" w:lineRule="exact"/>
        <w:ind w:firstLine="440" w:firstLineChars="200"/>
        <w:rPr>
          <w:rFonts w:ascii="宋体" w:hAnsi="宋体" w:cs="宋体"/>
          <w:sz w:val="22"/>
          <w:szCs w:val="22"/>
          <w:lang w:val="en-GB"/>
        </w:rPr>
      </w:pPr>
    </w:p>
    <w:p>
      <w:pPr>
        <w:spacing w:beforeLines="50" w:afterLines="50" w:line="500" w:lineRule="exact"/>
        <w:ind w:left="4860"/>
        <w:rPr>
          <w:rFonts w:ascii="宋体" w:hAnsi="宋体" w:cs="宋体"/>
          <w:szCs w:val="21"/>
        </w:rPr>
      </w:pPr>
    </w:p>
    <w:p>
      <w:pPr>
        <w:spacing w:beforeLines="50" w:afterLines="50" w:line="500" w:lineRule="exact"/>
        <w:ind w:left="4860"/>
        <w:rPr>
          <w:rFonts w:ascii="宋体" w:hAnsi="宋体" w:cs="宋体"/>
          <w:szCs w:val="21"/>
        </w:rPr>
      </w:pPr>
    </w:p>
    <w:p>
      <w:pPr>
        <w:spacing w:beforeLines="50" w:afterLines="50" w:line="500" w:lineRule="exact"/>
        <w:rPr>
          <w:rFonts w:ascii="宋体" w:hAnsi="宋体" w:cs="宋体"/>
          <w:szCs w:val="21"/>
        </w:rPr>
      </w:pPr>
    </w:p>
    <w:p>
      <w:pPr>
        <w:spacing w:beforeLines="50" w:afterLines="50" w:line="500" w:lineRule="exact"/>
        <w:ind w:left="4860"/>
        <w:rPr>
          <w:rFonts w:ascii="宋体" w:hAnsi="宋体" w:cs="宋体"/>
          <w:szCs w:val="21"/>
        </w:rPr>
      </w:pPr>
    </w:p>
    <w:p>
      <w:pPr>
        <w:pStyle w:val="11"/>
        <w:spacing w:line="440" w:lineRule="exact"/>
        <w:ind w:firstLine="420"/>
        <w:jc w:val="center"/>
        <w:rPr>
          <w:rStyle w:val="38"/>
          <w:rFonts w:hint="default" w:ascii="仿宋" w:hAnsi="仿宋" w:eastAsia="仿宋" w:cs="仿宋"/>
          <w:sz w:val="28"/>
          <w:szCs w:val="28"/>
          <w:lang w:val="en-GB"/>
        </w:rPr>
      </w:pPr>
      <w:r>
        <w:rPr>
          <w:rStyle w:val="38"/>
          <w:rFonts w:ascii="仿宋" w:hAnsi="仿宋" w:eastAsia="仿宋" w:cs="仿宋"/>
          <w:sz w:val="28"/>
          <w:szCs w:val="28"/>
          <w:lang w:val="en-GB"/>
        </w:rPr>
        <w:t>投  标  人（公章）：</w:t>
      </w:r>
    </w:p>
    <w:p>
      <w:pPr>
        <w:spacing w:beforeLines="50" w:afterLines="50" w:line="500" w:lineRule="exact"/>
        <w:ind w:left="4860"/>
        <w:rPr>
          <w:rFonts w:ascii="宋体" w:hAnsi="宋体" w:cs="宋体"/>
          <w:szCs w:val="21"/>
        </w:rPr>
      </w:pPr>
    </w:p>
    <w:p>
      <w:pPr>
        <w:pStyle w:val="11"/>
        <w:spacing w:line="440" w:lineRule="exact"/>
        <w:ind w:firstLine="420"/>
        <w:jc w:val="center"/>
        <w:rPr>
          <w:rStyle w:val="38"/>
          <w:rFonts w:hint="default" w:ascii="仿宋" w:hAnsi="仿宋" w:eastAsia="仿宋" w:cs="仿宋"/>
          <w:sz w:val="28"/>
          <w:szCs w:val="28"/>
          <w:lang w:val="en-GB"/>
        </w:rPr>
      </w:pPr>
      <w:r>
        <w:rPr>
          <w:rStyle w:val="38"/>
          <w:rFonts w:ascii="仿宋" w:hAnsi="仿宋" w:eastAsia="仿宋" w:cs="仿宋"/>
          <w:sz w:val="28"/>
          <w:szCs w:val="28"/>
          <w:lang w:val="en-GB"/>
        </w:rPr>
        <w:t>法定代表（签字或盖章）：</w:t>
      </w:r>
    </w:p>
    <w:p>
      <w:pPr>
        <w:spacing w:beforeLines="50" w:afterLines="50" w:line="500" w:lineRule="exact"/>
        <w:ind w:left="4860"/>
        <w:rPr>
          <w:rFonts w:ascii="宋体" w:hAnsi="宋体" w:cs="宋体"/>
          <w:szCs w:val="21"/>
        </w:rPr>
      </w:pPr>
    </w:p>
    <w:p>
      <w:pPr>
        <w:pStyle w:val="11"/>
        <w:spacing w:line="440" w:lineRule="exact"/>
        <w:ind w:firstLine="420"/>
        <w:jc w:val="center"/>
        <w:rPr>
          <w:rStyle w:val="38"/>
          <w:rFonts w:hint="default" w:ascii="仿宋" w:hAnsi="仿宋" w:eastAsia="仿宋" w:cs="仿宋"/>
          <w:sz w:val="28"/>
          <w:szCs w:val="28"/>
          <w:lang w:val="en-GB"/>
        </w:rPr>
      </w:pPr>
      <w:r>
        <w:rPr>
          <w:rStyle w:val="38"/>
          <w:rFonts w:ascii="仿宋" w:hAnsi="仿宋" w:eastAsia="仿宋" w:cs="仿宋"/>
          <w:sz w:val="28"/>
          <w:szCs w:val="28"/>
          <w:lang w:val="en-GB"/>
        </w:rPr>
        <w:t>授权委托人（签字）：</w:t>
      </w:r>
    </w:p>
    <w:p>
      <w:pPr>
        <w:pStyle w:val="11"/>
        <w:spacing w:line="500" w:lineRule="exact"/>
        <w:ind w:left="137" w:leftChars="57" w:firstLine="1760" w:firstLineChars="1600"/>
        <w:rPr>
          <w:rFonts w:hAnsi="宋体" w:cs="宋体"/>
          <w:szCs w:val="21"/>
        </w:rPr>
      </w:pPr>
    </w:p>
    <w:p>
      <w:pPr>
        <w:pStyle w:val="11"/>
        <w:spacing w:line="500" w:lineRule="exact"/>
        <w:ind w:left="137" w:leftChars="57" w:firstLine="4480" w:firstLineChars="1600"/>
        <w:rPr>
          <w:rStyle w:val="38"/>
          <w:rFonts w:hint="default" w:ascii="仿宋" w:hAnsi="仿宋" w:eastAsia="仿宋" w:cs="仿宋"/>
          <w:sz w:val="28"/>
          <w:szCs w:val="28"/>
          <w:lang w:val="en-GB"/>
        </w:rPr>
      </w:pPr>
      <w:r>
        <w:rPr>
          <w:rStyle w:val="38"/>
          <w:rFonts w:ascii="仿宋" w:hAnsi="仿宋" w:eastAsia="仿宋" w:cs="仿宋"/>
          <w:sz w:val="28"/>
          <w:szCs w:val="28"/>
          <w:lang w:val="en-GB"/>
        </w:rPr>
        <w:t>日    期：   年   月   日</w:t>
      </w:r>
    </w:p>
    <w:p>
      <w:pPr>
        <w:spacing w:line="500" w:lineRule="exact"/>
        <w:ind w:left="420"/>
        <w:jc w:val="center"/>
        <w:rPr>
          <w:rFonts w:ascii="仿宋_GB2312" w:hAnsi="宋体" w:eastAsia="仿宋_GB2312"/>
          <w:b/>
          <w:sz w:val="44"/>
          <w:szCs w:val="44"/>
        </w:rPr>
      </w:pPr>
    </w:p>
    <w:p>
      <w:pPr>
        <w:spacing w:line="500" w:lineRule="exact"/>
        <w:ind w:left="420"/>
        <w:jc w:val="center"/>
        <w:rPr>
          <w:rFonts w:ascii="仿宋_GB2312" w:hAnsi="宋体" w:eastAsia="仿宋_GB2312"/>
          <w:b/>
          <w:sz w:val="44"/>
          <w:szCs w:val="44"/>
        </w:rPr>
      </w:pPr>
    </w:p>
    <w:p>
      <w:pPr>
        <w:spacing w:line="500" w:lineRule="exact"/>
        <w:ind w:left="420"/>
        <w:jc w:val="center"/>
        <w:rPr>
          <w:rFonts w:ascii="仿宋_GB2312" w:hAnsi="宋体" w:eastAsia="仿宋_GB2312"/>
          <w:b/>
          <w:sz w:val="44"/>
          <w:szCs w:val="44"/>
        </w:rPr>
      </w:pPr>
    </w:p>
    <w:p>
      <w:pPr>
        <w:spacing w:line="500" w:lineRule="exact"/>
        <w:jc w:val="both"/>
        <w:rPr>
          <w:rFonts w:ascii="宋体" w:hAnsi="宋体" w:cs="宋体"/>
          <w:b/>
          <w:bCs/>
          <w:color w:val="000000"/>
          <w:sz w:val="28"/>
          <w:szCs w:val="28"/>
        </w:rPr>
      </w:pPr>
    </w:p>
    <w:p>
      <w:pPr>
        <w:spacing w:line="500" w:lineRule="exact"/>
        <w:jc w:val="center"/>
        <w:rPr>
          <w:rFonts w:ascii="宋体" w:hAnsi="宋体" w:cs="宋体"/>
          <w:b/>
          <w:bCs/>
          <w:color w:val="000000"/>
          <w:sz w:val="28"/>
          <w:szCs w:val="28"/>
        </w:rPr>
      </w:pPr>
    </w:p>
    <w:p>
      <w:pPr>
        <w:spacing w:line="500" w:lineRule="exact"/>
        <w:jc w:val="center"/>
        <w:rPr>
          <w:rFonts w:ascii="宋体" w:hAnsi="宋体" w:cs="宋体"/>
          <w:b/>
          <w:bCs/>
          <w:color w:val="000000"/>
          <w:sz w:val="28"/>
          <w:szCs w:val="28"/>
        </w:rPr>
      </w:pPr>
    </w:p>
    <w:p>
      <w:pPr>
        <w:spacing w:line="500" w:lineRule="exact"/>
        <w:jc w:val="center"/>
        <w:rPr>
          <w:rFonts w:ascii="宋体" w:hAnsi="宋体" w:cs="宋体"/>
          <w:b/>
          <w:bCs/>
          <w:sz w:val="28"/>
          <w:szCs w:val="28"/>
        </w:rPr>
      </w:pPr>
      <w:r>
        <w:rPr>
          <w:rFonts w:hint="eastAsia" w:ascii="宋体" w:hAnsi="宋体" w:cs="宋体"/>
          <w:b/>
          <w:bCs/>
          <w:color w:val="000000"/>
          <w:sz w:val="28"/>
          <w:szCs w:val="28"/>
        </w:rPr>
        <w:t>售后服务、理赔、质量及验收保证承诺</w:t>
      </w:r>
    </w:p>
    <w:p>
      <w:pPr>
        <w:autoSpaceDE w:val="0"/>
        <w:autoSpaceDN w:val="0"/>
        <w:spacing w:line="500" w:lineRule="exact"/>
        <w:ind w:right="893" w:firstLine="418"/>
        <w:textAlignment w:val="bottom"/>
        <w:rPr>
          <w:rFonts w:ascii="宋体" w:hAnsi="宋体" w:cs="宋体"/>
          <w:szCs w:val="21"/>
        </w:rPr>
      </w:pPr>
      <w:r>
        <w:rPr>
          <w:rStyle w:val="38"/>
          <w:rFonts w:ascii="仿宋" w:hAnsi="仿宋" w:eastAsia="仿宋" w:cs="仿宋"/>
          <w:sz w:val="28"/>
          <w:szCs w:val="28"/>
          <w:lang w:val="en-GB"/>
        </w:rPr>
        <w:t>招标编号：</w:t>
      </w:r>
    </w:p>
    <w:tbl>
      <w:tblPr>
        <w:tblStyle w:val="22"/>
        <w:tblW w:w="9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8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1050" w:type="dxa"/>
            <w:tcBorders>
              <w:bottom w:val="single" w:color="auto" w:sz="4" w:space="0"/>
            </w:tcBorders>
            <w:noWrap/>
            <w:vAlign w:val="center"/>
          </w:tcPr>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售</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后</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服</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务</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及</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理</w:t>
            </w:r>
          </w:p>
          <w:p>
            <w:pPr>
              <w:autoSpaceDE w:val="0"/>
              <w:autoSpaceDN w:val="0"/>
              <w:spacing w:line="500" w:lineRule="exact"/>
              <w:ind w:right="893" w:firstLine="418"/>
              <w:textAlignment w:val="bottom"/>
              <w:rPr>
                <w:rFonts w:ascii="宋体" w:hAnsi="宋体" w:cs="宋体"/>
                <w:szCs w:val="21"/>
              </w:rPr>
            </w:pPr>
            <w:r>
              <w:rPr>
                <w:rStyle w:val="38"/>
                <w:rFonts w:ascii="仿宋" w:hAnsi="仿宋" w:eastAsia="仿宋" w:cs="仿宋"/>
                <w:sz w:val="28"/>
                <w:szCs w:val="28"/>
                <w:lang w:val="en-GB"/>
              </w:rPr>
              <w:t>赔</w:t>
            </w:r>
          </w:p>
        </w:tc>
        <w:tc>
          <w:tcPr>
            <w:tcW w:w="8085" w:type="dxa"/>
            <w:tcBorders>
              <w:bottom w:val="single" w:color="auto" w:sz="4" w:space="0"/>
            </w:tcBorders>
            <w:noWrap/>
          </w:tcPr>
          <w:p>
            <w:pPr>
              <w:pStyle w:val="44"/>
              <w:keepNext w:val="0"/>
              <w:spacing w:after="0" w:line="5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1" w:hRule="atLeast"/>
        </w:trPr>
        <w:tc>
          <w:tcPr>
            <w:tcW w:w="1050" w:type="dxa"/>
            <w:tcBorders>
              <w:bottom w:val="single" w:color="auto" w:sz="4" w:space="0"/>
            </w:tcBorders>
            <w:noWrap/>
            <w:vAlign w:val="center"/>
          </w:tcPr>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质</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量</w:t>
            </w:r>
          </w:p>
          <w:p>
            <w:pPr>
              <w:spacing w:line="500" w:lineRule="exact"/>
              <w:jc w:val="center"/>
              <w:rPr>
                <w:rFonts w:ascii="宋体" w:hAnsi="宋体" w:cs="宋体"/>
                <w:szCs w:val="21"/>
              </w:rPr>
            </w:pPr>
          </w:p>
        </w:tc>
        <w:tc>
          <w:tcPr>
            <w:tcW w:w="8085" w:type="dxa"/>
            <w:tcBorders>
              <w:bottom w:val="single" w:color="auto" w:sz="4" w:space="0"/>
            </w:tcBorders>
            <w:noWrap/>
          </w:tcPr>
          <w:p>
            <w:pPr>
              <w:pStyle w:val="44"/>
              <w:keepNext w:val="0"/>
              <w:spacing w:after="0" w:line="5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050" w:type="dxa"/>
            <w:tcBorders>
              <w:bottom w:val="single" w:color="auto" w:sz="4" w:space="0"/>
            </w:tcBorders>
            <w:noWrap/>
            <w:vAlign w:val="center"/>
          </w:tcPr>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验</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收</w:t>
            </w:r>
          </w:p>
        </w:tc>
        <w:tc>
          <w:tcPr>
            <w:tcW w:w="8085" w:type="dxa"/>
            <w:tcBorders>
              <w:bottom w:val="single" w:color="auto" w:sz="4" w:space="0"/>
            </w:tcBorders>
            <w:noWrap/>
          </w:tcPr>
          <w:p>
            <w:pPr>
              <w:pStyle w:val="44"/>
              <w:keepNext w:val="0"/>
              <w:spacing w:after="0" w:line="5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050" w:type="dxa"/>
            <w:tcBorders>
              <w:bottom w:val="single" w:color="auto" w:sz="4" w:space="0"/>
            </w:tcBorders>
            <w:noWrap/>
            <w:vAlign w:val="center"/>
          </w:tcPr>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其</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他</w:t>
            </w:r>
          </w:p>
        </w:tc>
        <w:tc>
          <w:tcPr>
            <w:tcW w:w="8085" w:type="dxa"/>
            <w:tcBorders>
              <w:bottom w:val="single" w:color="auto" w:sz="4" w:space="0"/>
            </w:tcBorders>
            <w:noWrap/>
          </w:tcPr>
          <w:p>
            <w:pPr>
              <w:pStyle w:val="44"/>
              <w:keepNext w:val="0"/>
              <w:spacing w:after="0" w:line="500" w:lineRule="exact"/>
              <w:rPr>
                <w:rFonts w:ascii="宋体" w:hAnsi="宋体" w:cs="宋体"/>
                <w:szCs w:val="21"/>
              </w:rPr>
            </w:pPr>
          </w:p>
        </w:tc>
      </w:tr>
    </w:tbl>
    <w:p>
      <w:pPr>
        <w:spacing w:line="500" w:lineRule="exact"/>
        <w:rPr>
          <w:rFonts w:ascii="宋体" w:hAnsi="宋体" w:cs="宋体"/>
          <w:szCs w:val="21"/>
        </w:rPr>
      </w:pPr>
    </w:p>
    <w:p>
      <w:pPr>
        <w:autoSpaceDE w:val="0"/>
        <w:autoSpaceDN w:val="0"/>
        <w:spacing w:line="500" w:lineRule="exact"/>
        <w:ind w:right="893" w:firstLine="418"/>
        <w:jc w:val="center"/>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投  标  人（公章）：</w:t>
      </w:r>
    </w:p>
    <w:p>
      <w:pPr>
        <w:autoSpaceDE w:val="0"/>
        <w:autoSpaceDN w:val="0"/>
        <w:spacing w:line="500" w:lineRule="exact"/>
        <w:ind w:right="893" w:firstLine="418"/>
        <w:jc w:val="center"/>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法定代表人（签字或盖章）：</w:t>
      </w:r>
    </w:p>
    <w:p>
      <w:pPr>
        <w:autoSpaceDE w:val="0"/>
        <w:autoSpaceDN w:val="0"/>
        <w:spacing w:line="500" w:lineRule="exact"/>
        <w:ind w:right="893" w:firstLine="418"/>
        <w:jc w:val="center"/>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授权委托人（签字）：</w:t>
      </w:r>
    </w:p>
    <w:p>
      <w:pPr>
        <w:autoSpaceDE w:val="0"/>
        <w:autoSpaceDN w:val="0"/>
        <w:spacing w:line="500" w:lineRule="exact"/>
        <w:ind w:right="893" w:firstLine="418"/>
        <w:jc w:val="center"/>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日      期：   年   月   日</w:t>
      </w:r>
    </w:p>
    <w:p>
      <w:pPr>
        <w:spacing w:line="360" w:lineRule="auto"/>
        <w:rPr>
          <w:rFonts w:ascii="宋体" w:hAnsi="宋体"/>
          <w:b/>
          <w:sz w:val="30"/>
          <w:szCs w:val="30"/>
        </w:rPr>
      </w:pPr>
    </w:p>
    <w:p>
      <w:pPr>
        <w:spacing w:line="360" w:lineRule="auto"/>
        <w:rPr>
          <w:rFonts w:ascii="宋体" w:hAnsi="宋体"/>
          <w:b/>
          <w:sz w:val="30"/>
          <w:szCs w:val="30"/>
        </w:rPr>
      </w:pPr>
    </w:p>
    <w:p>
      <w:pPr>
        <w:spacing w:line="360" w:lineRule="auto"/>
        <w:rPr>
          <w:rFonts w:ascii="黑体" w:hAnsi="黑体" w:eastAsia="黑体" w:cs="黑体"/>
          <w:b/>
          <w:sz w:val="28"/>
          <w:szCs w:val="28"/>
        </w:rPr>
      </w:pPr>
    </w:p>
    <w:p>
      <w:pPr>
        <w:autoSpaceDE w:val="0"/>
        <w:autoSpaceDN w:val="0"/>
        <w:spacing w:line="500" w:lineRule="exact"/>
        <w:ind w:right="893" w:firstLine="418"/>
        <w:textAlignment w:val="bottom"/>
        <w:rPr>
          <w:rStyle w:val="38"/>
          <w:rFonts w:hint="default" w:ascii="仿宋" w:hAnsi="仿宋" w:eastAsia="仿宋" w:cs="仿宋"/>
          <w:b/>
          <w:bCs/>
          <w:sz w:val="32"/>
          <w:szCs w:val="32"/>
          <w:lang w:val="en-GB"/>
        </w:rPr>
      </w:pPr>
      <w:r>
        <w:rPr>
          <w:rStyle w:val="38"/>
          <w:rFonts w:ascii="仿宋" w:hAnsi="仿宋" w:eastAsia="仿宋" w:cs="仿宋"/>
          <w:b/>
          <w:bCs/>
          <w:sz w:val="32"/>
          <w:szCs w:val="32"/>
          <w:lang w:val="en-GB"/>
        </w:rPr>
        <w:t>商务文件封面</w:t>
      </w:r>
    </w:p>
    <w:p>
      <w:pPr>
        <w:spacing w:line="360" w:lineRule="auto"/>
        <w:ind w:left="-480" w:leftChars="-200"/>
        <w:rPr>
          <w:rFonts w:ascii="宋体" w:hAnsi="宋体"/>
          <w:color w:val="000000"/>
          <w:sz w:val="84"/>
          <w:szCs w:val="84"/>
        </w:rPr>
      </w:pPr>
    </w:p>
    <w:p>
      <w:pPr>
        <w:spacing w:line="360" w:lineRule="auto"/>
        <w:ind w:left="-480" w:leftChars="-200"/>
        <w:jc w:val="center"/>
        <w:rPr>
          <w:rFonts w:ascii="黑体" w:hAnsi="黑体" w:eastAsia="黑体" w:cs="黑体"/>
          <w:color w:val="000000"/>
          <w:sz w:val="72"/>
          <w:szCs w:val="72"/>
        </w:rPr>
      </w:pPr>
      <w:r>
        <w:rPr>
          <w:rFonts w:hint="eastAsia" w:ascii="黑体" w:hAnsi="黑体" w:eastAsia="黑体" w:cs="黑体"/>
          <w:color w:val="000000"/>
          <w:sz w:val="72"/>
          <w:szCs w:val="72"/>
        </w:rPr>
        <w:t>商务文件</w:t>
      </w:r>
    </w:p>
    <w:p>
      <w:pPr>
        <w:spacing w:line="360" w:lineRule="auto"/>
        <w:ind w:left="-480" w:leftChars="-200"/>
        <w:jc w:val="center"/>
        <w:rPr>
          <w:rFonts w:ascii="宋体" w:hAnsi="宋体"/>
          <w:color w:val="000000"/>
          <w:sz w:val="28"/>
          <w:szCs w:val="28"/>
        </w:rPr>
      </w:pPr>
    </w:p>
    <w:p>
      <w:pPr>
        <w:spacing w:line="360" w:lineRule="auto"/>
        <w:ind w:left="-480" w:leftChars="-200"/>
        <w:jc w:val="center"/>
        <w:rPr>
          <w:rFonts w:ascii="宋体" w:hAnsi="宋体"/>
          <w:color w:val="000000"/>
          <w:sz w:val="28"/>
          <w:szCs w:val="28"/>
        </w:rPr>
      </w:pPr>
    </w:p>
    <w:p>
      <w:pPr>
        <w:spacing w:line="360" w:lineRule="auto"/>
        <w:ind w:left="-480" w:leftChars="-200"/>
        <w:jc w:val="center"/>
        <w:rPr>
          <w:rFonts w:ascii="宋体" w:hAnsi="宋体"/>
          <w:color w:val="000000"/>
          <w:sz w:val="28"/>
          <w:szCs w:val="28"/>
        </w:rPr>
      </w:pPr>
    </w:p>
    <w:p>
      <w:pPr>
        <w:spacing w:line="360" w:lineRule="auto"/>
        <w:ind w:left="-480" w:leftChars="-200"/>
        <w:jc w:val="center"/>
        <w:rPr>
          <w:rFonts w:ascii="宋体" w:hAnsi="宋体"/>
          <w:color w:val="000000"/>
          <w:sz w:val="28"/>
          <w:szCs w:val="28"/>
        </w:rPr>
      </w:pPr>
    </w:p>
    <w:p>
      <w:pPr>
        <w:spacing w:line="360" w:lineRule="auto"/>
        <w:ind w:left="-480" w:leftChars="-200" w:firstLine="1820" w:firstLineChars="650"/>
        <w:rPr>
          <w:rFonts w:ascii="宋体" w:hAnsi="宋体"/>
          <w:color w:val="000000"/>
          <w:sz w:val="28"/>
          <w:szCs w:val="28"/>
        </w:rPr>
      </w:pPr>
    </w:p>
    <w:p>
      <w:pPr>
        <w:autoSpaceDE w:val="0"/>
        <w:autoSpaceDN w:val="0"/>
        <w:spacing w:line="500" w:lineRule="exact"/>
        <w:ind w:right="893" w:firstLine="1201" w:firstLineChars="374"/>
        <w:textAlignment w:val="bottom"/>
        <w:rPr>
          <w:rStyle w:val="38"/>
          <w:rFonts w:hint="default" w:ascii="仿宋" w:hAnsi="仿宋" w:eastAsia="仿宋" w:cs="仿宋"/>
          <w:b/>
          <w:bCs/>
          <w:sz w:val="32"/>
          <w:szCs w:val="32"/>
          <w:lang w:val="en-GB"/>
        </w:rPr>
      </w:pPr>
      <w:r>
        <w:rPr>
          <w:rStyle w:val="38"/>
          <w:rFonts w:ascii="仿宋" w:hAnsi="仿宋" w:eastAsia="仿宋" w:cs="仿宋"/>
          <w:b/>
          <w:bCs/>
          <w:sz w:val="32"/>
          <w:szCs w:val="32"/>
          <w:lang w:val="en-GB"/>
        </w:rPr>
        <w:t>项目编号：</w:t>
      </w:r>
    </w:p>
    <w:p>
      <w:pPr>
        <w:spacing w:line="360" w:lineRule="auto"/>
        <w:ind w:left="-480" w:leftChars="-200" w:firstLine="1820" w:firstLineChars="650"/>
        <w:rPr>
          <w:rFonts w:ascii="黑体" w:hAnsi="黑体" w:eastAsia="黑体" w:cs="黑体"/>
          <w:sz w:val="28"/>
          <w:szCs w:val="28"/>
        </w:rPr>
      </w:pPr>
    </w:p>
    <w:p>
      <w:pPr>
        <w:autoSpaceDE w:val="0"/>
        <w:autoSpaceDN w:val="0"/>
        <w:spacing w:line="500" w:lineRule="exact"/>
        <w:ind w:right="893" w:firstLine="1201" w:firstLineChars="374"/>
        <w:textAlignment w:val="bottom"/>
        <w:rPr>
          <w:rStyle w:val="38"/>
          <w:rFonts w:hint="default" w:ascii="仿宋" w:hAnsi="仿宋" w:eastAsia="仿宋" w:cs="仿宋"/>
          <w:b/>
          <w:bCs/>
          <w:sz w:val="32"/>
          <w:szCs w:val="32"/>
          <w:lang w:val="en-GB"/>
        </w:rPr>
      </w:pPr>
      <w:r>
        <w:rPr>
          <w:rStyle w:val="38"/>
          <w:rFonts w:ascii="仿宋" w:hAnsi="仿宋" w:eastAsia="仿宋" w:cs="仿宋"/>
          <w:b/>
          <w:bCs/>
          <w:sz w:val="32"/>
          <w:szCs w:val="32"/>
          <w:lang w:val="en-GB"/>
        </w:rPr>
        <w:t>项目名称：</w:t>
      </w:r>
    </w:p>
    <w:p>
      <w:pPr>
        <w:spacing w:line="360" w:lineRule="auto"/>
        <w:ind w:left="-480" w:leftChars="-200"/>
        <w:jc w:val="center"/>
        <w:rPr>
          <w:rFonts w:ascii="黑体" w:hAnsi="黑体" w:eastAsia="黑体" w:cs="黑体"/>
          <w:sz w:val="28"/>
          <w:szCs w:val="28"/>
        </w:rPr>
      </w:pPr>
    </w:p>
    <w:p>
      <w:pPr>
        <w:autoSpaceDE w:val="0"/>
        <w:autoSpaceDN w:val="0"/>
        <w:spacing w:line="500" w:lineRule="exact"/>
        <w:ind w:right="893"/>
        <w:jc w:val="both"/>
        <w:textAlignment w:val="bottom"/>
        <w:rPr>
          <w:rStyle w:val="38"/>
          <w:rFonts w:hint="default" w:ascii="仿宋" w:hAnsi="仿宋" w:eastAsia="仿宋" w:cs="仿宋"/>
          <w:b/>
          <w:bCs/>
          <w:sz w:val="32"/>
          <w:szCs w:val="32"/>
          <w:lang w:val="en-GB"/>
        </w:rPr>
      </w:pPr>
    </w:p>
    <w:p>
      <w:pPr>
        <w:autoSpaceDE w:val="0"/>
        <w:autoSpaceDN w:val="0"/>
        <w:spacing w:line="500" w:lineRule="exact"/>
        <w:ind w:right="893"/>
        <w:jc w:val="both"/>
        <w:textAlignment w:val="bottom"/>
        <w:rPr>
          <w:rStyle w:val="38"/>
          <w:rFonts w:hint="default" w:ascii="仿宋" w:hAnsi="仿宋" w:eastAsia="仿宋" w:cs="仿宋"/>
          <w:b/>
          <w:bCs/>
          <w:sz w:val="32"/>
          <w:szCs w:val="32"/>
          <w:lang w:val="en-GB"/>
        </w:rPr>
      </w:pPr>
      <w:r>
        <w:rPr>
          <w:rStyle w:val="38"/>
          <w:rFonts w:ascii="仿宋" w:hAnsi="仿宋" w:eastAsia="仿宋" w:cs="仿宋"/>
          <w:b/>
          <w:bCs/>
          <w:sz w:val="32"/>
          <w:szCs w:val="32"/>
          <w:lang w:val="en-GB"/>
        </w:rPr>
        <w:t>投标供应商名称并盖公章：</w:t>
      </w:r>
    </w:p>
    <w:p>
      <w:pPr>
        <w:spacing w:line="360" w:lineRule="auto"/>
        <w:ind w:left="-480" w:leftChars="-200"/>
        <w:jc w:val="center"/>
        <w:rPr>
          <w:rFonts w:ascii="黑体" w:hAnsi="黑体" w:eastAsia="黑体" w:cs="黑体"/>
          <w:sz w:val="28"/>
          <w:szCs w:val="28"/>
        </w:rPr>
      </w:pPr>
    </w:p>
    <w:p>
      <w:pPr>
        <w:spacing w:line="360" w:lineRule="auto"/>
        <w:ind w:left="-480" w:leftChars="-200"/>
        <w:rPr>
          <w:rStyle w:val="38"/>
          <w:rFonts w:hint="default" w:ascii="仿宋" w:hAnsi="仿宋" w:eastAsia="仿宋" w:cs="仿宋"/>
          <w:b/>
          <w:bCs/>
          <w:sz w:val="32"/>
          <w:szCs w:val="32"/>
          <w:lang w:val="en-GB"/>
        </w:rPr>
      </w:pPr>
      <w:r>
        <w:rPr>
          <w:rStyle w:val="38"/>
          <w:rFonts w:ascii="仿宋" w:hAnsi="仿宋" w:eastAsia="仿宋" w:cs="仿宋"/>
          <w:b/>
          <w:bCs/>
          <w:sz w:val="32"/>
          <w:szCs w:val="32"/>
          <w:lang w:val="en-GB"/>
        </w:rPr>
        <w:t>法定代表人签字或盖章：</w:t>
      </w:r>
    </w:p>
    <w:p>
      <w:pPr>
        <w:spacing w:line="360" w:lineRule="auto"/>
        <w:ind w:left="-480" w:leftChars="-200"/>
        <w:rPr>
          <w:rFonts w:ascii="黑体" w:hAnsi="黑体" w:eastAsia="黑体" w:cs="黑体"/>
          <w:sz w:val="28"/>
          <w:szCs w:val="28"/>
        </w:rPr>
      </w:pPr>
    </w:p>
    <w:p>
      <w:pPr>
        <w:spacing w:line="360" w:lineRule="auto"/>
        <w:ind w:left="-480" w:leftChars="-200"/>
        <w:rPr>
          <w:rStyle w:val="38"/>
          <w:rFonts w:hint="default" w:ascii="仿宋" w:hAnsi="仿宋" w:eastAsia="仿宋" w:cs="仿宋"/>
          <w:b/>
          <w:bCs/>
          <w:sz w:val="32"/>
          <w:szCs w:val="32"/>
          <w:lang w:val="en-GB"/>
        </w:rPr>
      </w:pPr>
      <w:r>
        <w:rPr>
          <w:rStyle w:val="38"/>
          <w:rFonts w:ascii="仿宋" w:hAnsi="仿宋" w:eastAsia="仿宋" w:cs="仿宋"/>
          <w:b/>
          <w:bCs/>
          <w:sz w:val="32"/>
          <w:szCs w:val="32"/>
          <w:lang w:val="en-GB"/>
        </w:rPr>
        <w:t xml:space="preserve"> 授权委托人签字：</w:t>
      </w:r>
    </w:p>
    <w:p>
      <w:pPr>
        <w:spacing w:line="360" w:lineRule="auto"/>
        <w:ind w:left="-480" w:leftChars="-200"/>
        <w:jc w:val="center"/>
        <w:rPr>
          <w:rFonts w:ascii="黑体" w:hAnsi="黑体" w:eastAsia="黑体" w:cs="黑体"/>
          <w:sz w:val="28"/>
          <w:szCs w:val="28"/>
        </w:rPr>
      </w:pPr>
    </w:p>
    <w:p>
      <w:pPr>
        <w:widowControl/>
        <w:spacing w:line="560" w:lineRule="atLeast"/>
        <w:jc w:val="center"/>
        <w:rPr>
          <w:rFonts w:ascii="宋体" w:hAnsi="宋体" w:cs="宋体"/>
          <w:b/>
          <w:bCs/>
          <w:kern w:val="0"/>
          <w:sz w:val="28"/>
          <w:szCs w:val="28"/>
        </w:rPr>
      </w:pPr>
      <w:r>
        <w:rPr>
          <w:rStyle w:val="38"/>
          <w:rFonts w:ascii="仿宋" w:hAnsi="仿宋" w:eastAsia="仿宋" w:cs="仿宋"/>
          <w:b/>
          <w:bCs/>
          <w:sz w:val="32"/>
          <w:szCs w:val="32"/>
          <w:lang w:val="en-GB"/>
        </w:rPr>
        <w:t>年     月      日</w:t>
      </w:r>
    </w:p>
    <w:p>
      <w:pPr>
        <w:spacing w:line="360" w:lineRule="auto"/>
        <w:ind w:left="-480" w:leftChars="-200"/>
        <w:jc w:val="center"/>
        <w:rPr>
          <w:rStyle w:val="38"/>
          <w:rFonts w:hint="default" w:ascii="仿宋" w:hAnsi="仿宋" w:eastAsia="仿宋" w:cs="仿宋"/>
          <w:b/>
          <w:bCs/>
          <w:sz w:val="32"/>
          <w:szCs w:val="32"/>
          <w:lang w:val="en-GB"/>
        </w:rPr>
      </w:pPr>
      <w:r>
        <w:rPr>
          <w:rStyle w:val="38"/>
          <w:rFonts w:ascii="仿宋" w:hAnsi="仿宋" w:eastAsia="仿宋" w:cs="仿宋"/>
          <w:b/>
          <w:bCs/>
          <w:sz w:val="32"/>
          <w:szCs w:val="32"/>
          <w:lang w:val="en-GB"/>
        </w:rPr>
        <w:t>商 务 偏 差 表</w:t>
      </w:r>
    </w:p>
    <w:p>
      <w:pPr>
        <w:widowControl/>
        <w:spacing w:line="560" w:lineRule="atLeast"/>
        <w:jc w:val="center"/>
        <w:rPr>
          <w:rFonts w:ascii="宋体" w:hAnsi="宋体" w:cs="宋体"/>
          <w:b/>
          <w:bCs/>
          <w:kern w:val="0"/>
          <w:sz w:val="28"/>
          <w:szCs w:val="28"/>
        </w:rPr>
      </w:pPr>
    </w:p>
    <w:tbl>
      <w:tblPr>
        <w:tblStyle w:val="22"/>
        <w:tblW w:w="8507" w:type="dxa"/>
        <w:jc w:val="center"/>
        <w:tblLayout w:type="fixed"/>
        <w:tblCellMar>
          <w:top w:w="0" w:type="dxa"/>
          <w:left w:w="108" w:type="dxa"/>
          <w:bottom w:w="0" w:type="dxa"/>
          <w:right w:w="108" w:type="dxa"/>
        </w:tblCellMar>
      </w:tblPr>
      <w:tblGrid>
        <w:gridCol w:w="3143"/>
        <w:gridCol w:w="2682"/>
        <w:gridCol w:w="2682"/>
      </w:tblGrid>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line="500" w:lineRule="exact"/>
              <w:ind w:right="893" w:firstLine="418"/>
              <w:jc w:val="center"/>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招标文件内容</w:t>
            </w:r>
          </w:p>
        </w:tc>
        <w:tc>
          <w:tcPr>
            <w:tcW w:w="2682" w:type="dxa"/>
            <w:tcBorders>
              <w:top w:val="single" w:color="000000" w:sz="4" w:space="0"/>
              <w:left w:val="nil"/>
              <w:bottom w:val="single" w:color="000000" w:sz="4" w:space="0"/>
              <w:right w:val="single" w:color="000000" w:sz="4" w:space="0"/>
            </w:tcBorders>
            <w:noWrap/>
            <w:vAlign w:val="center"/>
          </w:tcPr>
          <w:p>
            <w:pPr>
              <w:autoSpaceDE w:val="0"/>
              <w:autoSpaceDN w:val="0"/>
              <w:spacing w:line="500" w:lineRule="exact"/>
              <w:ind w:right="893" w:firstLine="418"/>
              <w:jc w:val="center"/>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投标文件内容</w:t>
            </w:r>
          </w:p>
        </w:tc>
        <w:tc>
          <w:tcPr>
            <w:tcW w:w="2682" w:type="dxa"/>
            <w:tcBorders>
              <w:top w:val="single" w:color="000000" w:sz="4" w:space="0"/>
              <w:left w:val="nil"/>
              <w:bottom w:val="single" w:color="000000" w:sz="4" w:space="0"/>
              <w:right w:val="single" w:color="000000" w:sz="4" w:space="0"/>
            </w:tcBorders>
            <w:noWrap/>
            <w:vAlign w:val="center"/>
          </w:tcPr>
          <w:p>
            <w:pPr>
              <w:autoSpaceDE w:val="0"/>
              <w:autoSpaceDN w:val="0"/>
              <w:spacing w:line="500" w:lineRule="exact"/>
              <w:ind w:right="893" w:firstLine="418"/>
              <w:jc w:val="center"/>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偏差内容</w:t>
            </w: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c>
          <w:tcPr>
            <w:tcW w:w="2682" w:type="dxa"/>
            <w:tcBorders>
              <w:top w:val="single" w:color="000000" w:sz="4" w:space="0"/>
              <w:left w:val="nil"/>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c>
          <w:tcPr>
            <w:tcW w:w="2682" w:type="dxa"/>
            <w:tcBorders>
              <w:top w:val="single" w:color="000000" w:sz="4" w:space="0"/>
              <w:left w:val="nil"/>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c>
          <w:tcPr>
            <w:tcW w:w="2682" w:type="dxa"/>
            <w:tcBorders>
              <w:top w:val="single" w:color="000000" w:sz="4" w:space="0"/>
              <w:left w:val="nil"/>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c>
          <w:tcPr>
            <w:tcW w:w="2682" w:type="dxa"/>
            <w:tcBorders>
              <w:top w:val="single" w:color="000000" w:sz="4" w:space="0"/>
              <w:left w:val="nil"/>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c>
          <w:tcPr>
            <w:tcW w:w="2682" w:type="dxa"/>
            <w:tcBorders>
              <w:top w:val="single" w:color="000000" w:sz="4" w:space="0"/>
              <w:left w:val="nil"/>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c>
          <w:tcPr>
            <w:tcW w:w="2682" w:type="dxa"/>
            <w:tcBorders>
              <w:top w:val="single" w:color="000000" w:sz="4" w:space="0"/>
              <w:left w:val="nil"/>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c>
          <w:tcPr>
            <w:tcW w:w="2682" w:type="dxa"/>
            <w:tcBorders>
              <w:top w:val="single" w:color="000000" w:sz="4" w:space="0"/>
              <w:left w:val="nil"/>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c>
          <w:tcPr>
            <w:tcW w:w="2682" w:type="dxa"/>
            <w:tcBorders>
              <w:top w:val="single" w:color="000000" w:sz="4" w:space="0"/>
              <w:left w:val="nil"/>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c>
          <w:tcPr>
            <w:tcW w:w="2682" w:type="dxa"/>
            <w:tcBorders>
              <w:top w:val="single" w:color="000000" w:sz="4" w:space="0"/>
              <w:left w:val="nil"/>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c>
          <w:tcPr>
            <w:tcW w:w="2682" w:type="dxa"/>
            <w:tcBorders>
              <w:top w:val="single" w:color="000000" w:sz="4" w:space="0"/>
              <w:left w:val="nil"/>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c>
          <w:tcPr>
            <w:tcW w:w="2682" w:type="dxa"/>
            <w:tcBorders>
              <w:top w:val="single" w:color="000000" w:sz="4" w:space="0"/>
              <w:left w:val="nil"/>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c>
          <w:tcPr>
            <w:tcW w:w="2682" w:type="dxa"/>
            <w:tcBorders>
              <w:top w:val="single" w:color="000000" w:sz="4" w:space="0"/>
              <w:left w:val="nil"/>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c>
          <w:tcPr>
            <w:tcW w:w="2682" w:type="dxa"/>
            <w:tcBorders>
              <w:top w:val="single" w:color="000000" w:sz="4" w:space="0"/>
              <w:left w:val="nil"/>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c>
          <w:tcPr>
            <w:tcW w:w="2682" w:type="dxa"/>
            <w:tcBorders>
              <w:top w:val="single" w:color="000000" w:sz="4" w:space="0"/>
              <w:left w:val="nil"/>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r>
      <w:tr>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c>
          <w:tcPr>
            <w:tcW w:w="2682" w:type="dxa"/>
            <w:tcBorders>
              <w:top w:val="single" w:color="000000" w:sz="4" w:space="0"/>
              <w:left w:val="nil"/>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c>
          <w:tcPr>
            <w:tcW w:w="2682" w:type="dxa"/>
            <w:tcBorders>
              <w:top w:val="single" w:color="000000" w:sz="4" w:space="0"/>
              <w:left w:val="nil"/>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r>
      <w:tr>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c>
          <w:tcPr>
            <w:tcW w:w="2682" w:type="dxa"/>
            <w:tcBorders>
              <w:top w:val="single" w:color="000000" w:sz="4" w:space="0"/>
              <w:left w:val="nil"/>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c>
          <w:tcPr>
            <w:tcW w:w="2682" w:type="dxa"/>
            <w:tcBorders>
              <w:top w:val="single" w:color="000000" w:sz="4" w:space="0"/>
              <w:left w:val="nil"/>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c>
          <w:tcPr>
            <w:tcW w:w="2682" w:type="dxa"/>
            <w:tcBorders>
              <w:top w:val="single" w:color="000000" w:sz="4" w:space="0"/>
              <w:left w:val="nil"/>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c>
          <w:tcPr>
            <w:tcW w:w="2682" w:type="dxa"/>
            <w:tcBorders>
              <w:top w:val="single" w:color="000000" w:sz="4" w:space="0"/>
              <w:left w:val="nil"/>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c>
          <w:tcPr>
            <w:tcW w:w="2682" w:type="dxa"/>
            <w:tcBorders>
              <w:top w:val="single" w:color="000000" w:sz="4" w:space="0"/>
              <w:left w:val="nil"/>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c>
          <w:tcPr>
            <w:tcW w:w="2682" w:type="dxa"/>
            <w:tcBorders>
              <w:top w:val="single" w:color="000000" w:sz="4" w:space="0"/>
              <w:left w:val="nil"/>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r>
      <w:tr>
        <w:tblPrEx>
          <w:tblCellMar>
            <w:top w:w="0" w:type="dxa"/>
            <w:left w:w="108" w:type="dxa"/>
            <w:bottom w:w="0" w:type="dxa"/>
            <w:right w:w="108" w:type="dxa"/>
          </w:tblCellMar>
        </w:tblPrEx>
        <w:trPr>
          <w:trHeight w:val="672" w:hRule="atLeast"/>
          <w:jc w:val="center"/>
        </w:trPr>
        <w:tc>
          <w:tcPr>
            <w:tcW w:w="3143" w:type="dxa"/>
            <w:tcBorders>
              <w:top w:val="single" w:color="000000" w:sz="4" w:space="0"/>
              <w:left w:val="single" w:color="000000" w:sz="4" w:space="0"/>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c>
          <w:tcPr>
            <w:tcW w:w="2682" w:type="dxa"/>
            <w:tcBorders>
              <w:top w:val="single" w:color="000000" w:sz="4" w:space="0"/>
              <w:left w:val="nil"/>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c>
          <w:tcPr>
            <w:tcW w:w="2682" w:type="dxa"/>
            <w:tcBorders>
              <w:top w:val="single" w:color="000000" w:sz="4" w:space="0"/>
              <w:left w:val="nil"/>
              <w:bottom w:val="single" w:color="000000" w:sz="4" w:space="0"/>
              <w:right w:val="single" w:color="000000" w:sz="4" w:space="0"/>
            </w:tcBorders>
            <w:noWrap/>
            <w:vAlign w:val="center"/>
          </w:tcPr>
          <w:p>
            <w:pPr>
              <w:widowControl/>
              <w:spacing w:line="560" w:lineRule="atLeast"/>
              <w:jc w:val="center"/>
              <w:rPr>
                <w:rFonts w:ascii="宋体" w:hAnsi="宋体" w:cs="宋体"/>
                <w:kern w:val="0"/>
                <w:szCs w:val="21"/>
              </w:rPr>
            </w:pPr>
          </w:p>
        </w:tc>
      </w:tr>
    </w:tbl>
    <w:p>
      <w:pPr>
        <w:autoSpaceDE w:val="0"/>
        <w:autoSpaceDN w:val="0"/>
        <w:spacing w:line="500" w:lineRule="exact"/>
        <w:ind w:right="893" w:firstLine="418"/>
        <w:jc w:val="center"/>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注：凡投标文件中商务条款（包括供货期、付款、合同条款以及其它所有商务内容）与招标文件存在正偏差的，均应在此表中列出（不允许存在负偏离），未在此表中列出的视同完全满足招标文件要求。</w:t>
      </w:r>
    </w:p>
    <w:p>
      <w:pPr>
        <w:widowControl/>
        <w:spacing w:line="560" w:lineRule="atLeast"/>
        <w:ind w:right="105" w:firstLine="314"/>
        <w:rPr>
          <w:rFonts w:ascii="宋体" w:hAnsi="宋体" w:cs="宋体"/>
          <w:kern w:val="0"/>
          <w:szCs w:val="21"/>
        </w:rPr>
      </w:pPr>
    </w:p>
    <w:p>
      <w:pPr>
        <w:autoSpaceDE w:val="0"/>
        <w:autoSpaceDN w:val="0"/>
        <w:spacing w:line="500" w:lineRule="exact"/>
        <w:ind w:right="893" w:firstLine="418"/>
        <w:jc w:val="center"/>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单位公章： 法定代表人签字或盖章：</w:t>
      </w:r>
    </w:p>
    <w:p>
      <w:pPr>
        <w:autoSpaceDE w:val="0"/>
        <w:autoSpaceDN w:val="0"/>
        <w:spacing w:line="500" w:lineRule="exact"/>
        <w:ind w:right="893" w:firstLine="1324" w:firstLineChars="473"/>
        <w:jc w:val="both"/>
        <w:textAlignment w:val="bottom"/>
        <w:rPr>
          <w:rStyle w:val="38"/>
          <w:rFonts w:hint="default" w:ascii="仿宋" w:hAnsi="仿宋" w:eastAsia="仿宋" w:cs="仿宋"/>
          <w:sz w:val="28"/>
          <w:szCs w:val="28"/>
          <w:u w:val="single"/>
          <w:lang w:val="en-GB"/>
        </w:rPr>
      </w:pPr>
      <w:r>
        <w:rPr>
          <w:rStyle w:val="38"/>
          <w:rFonts w:ascii="仿宋" w:hAnsi="仿宋" w:eastAsia="仿宋" w:cs="仿宋"/>
          <w:sz w:val="28"/>
          <w:szCs w:val="28"/>
          <w:lang w:val="en-GB"/>
        </w:rPr>
        <w:t>授权委托人签字：</w:t>
      </w:r>
    </w:p>
    <w:p>
      <w:pPr>
        <w:spacing w:line="500" w:lineRule="exact"/>
        <w:rPr>
          <w:rFonts w:ascii="宋体" w:hAnsi="宋体" w:cs="宋体"/>
          <w:b/>
          <w:sz w:val="28"/>
          <w:szCs w:val="28"/>
        </w:rPr>
      </w:pPr>
    </w:p>
    <w:p>
      <w:pPr>
        <w:spacing w:line="500" w:lineRule="exact"/>
        <w:jc w:val="center"/>
        <w:rPr>
          <w:rFonts w:ascii="宋体" w:hAnsi="宋体" w:cs="宋体"/>
          <w:b/>
          <w:sz w:val="28"/>
          <w:szCs w:val="28"/>
        </w:rPr>
      </w:pPr>
    </w:p>
    <w:p>
      <w:pPr>
        <w:spacing w:line="500" w:lineRule="exact"/>
        <w:jc w:val="center"/>
        <w:rPr>
          <w:rFonts w:ascii="宋体" w:hAnsi="宋体" w:cs="宋体"/>
          <w:b/>
          <w:sz w:val="28"/>
          <w:szCs w:val="28"/>
        </w:rPr>
      </w:pPr>
    </w:p>
    <w:p>
      <w:pPr>
        <w:spacing w:line="500" w:lineRule="exact"/>
        <w:outlineLvl w:val="1"/>
        <w:rPr>
          <w:rFonts w:hint="eastAsia" w:ascii="宋体" w:hAnsi="宋体" w:cs="宋体"/>
          <w:b/>
          <w:bCs/>
          <w:sz w:val="28"/>
          <w:szCs w:val="28"/>
        </w:rPr>
      </w:pPr>
    </w:p>
    <w:p>
      <w:pPr>
        <w:spacing w:line="500" w:lineRule="exact"/>
        <w:outlineLvl w:val="1"/>
        <w:rPr>
          <w:rFonts w:hint="eastAsia" w:ascii="宋体" w:hAnsi="宋体" w:cs="宋体"/>
          <w:b/>
          <w:bCs/>
          <w:sz w:val="28"/>
          <w:szCs w:val="28"/>
        </w:rPr>
      </w:pPr>
    </w:p>
    <w:p>
      <w:pPr>
        <w:spacing w:line="500" w:lineRule="exact"/>
        <w:outlineLvl w:val="1"/>
        <w:rPr>
          <w:rFonts w:ascii="宋体" w:hAnsi="宋体" w:cs="宋体"/>
          <w:b/>
          <w:bCs/>
          <w:sz w:val="28"/>
          <w:szCs w:val="28"/>
        </w:rPr>
      </w:pPr>
      <w:r>
        <w:rPr>
          <w:rFonts w:hint="eastAsia" w:ascii="宋体" w:hAnsi="宋体" w:cs="宋体"/>
          <w:b/>
          <w:bCs/>
          <w:sz w:val="28"/>
          <w:szCs w:val="28"/>
        </w:rPr>
        <w:t>附件二：评标工作大纲</w:t>
      </w:r>
    </w:p>
    <w:p>
      <w:pPr>
        <w:autoSpaceDE w:val="0"/>
        <w:autoSpaceDN w:val="0"/>
        <w:spacing w:line="500" w:lineRule="exact"/>
        <w:ind w:right="893" w:firstLine="418"/>
        <w:jc w:val="center"/>
        <w:textAlignment w:val="bottom"/>
        <w:rPr>
          <w:rStyle w:val="38"/>
          <w:rFonts w:hint="default" w:ascii="仿宋" w:hAnsi="仿宋" w:eastAsia="仿宋" w:cs="仿宋"/>
          <w:b/>
          <w:bCs/>
          <w:sz w:val="40"/>
          <w:szCs w:val="40"/>
          <w:lang w:val="en-GB"/>
        </w:rPr>
      </w:pPr>
      <w:r>
        <w:rPr>
          <w:rStyle w:val="38"/>
          <w:rFonts w:ascii="仿宋" w:hAnsi="仿宋" w:eastAsia="仿宋" w:cs="仿宋"/>
          <w:b/>
          <w:bCs/>
          <w:sz w:val="40"/>
          <w:szCs w:val="40"/>
          <w:lang w:val="en-GB"/>
        </w:rPr>
        <w:t>目  录</w:t>
      </w:r>
    </w:p>
    <w:p>
      <w:pPr>
        <w:autoSpaceDE w:val="0"/>
        <w:autoSpaceDN w:val="0"/>
        <w:spacing w:line="500" w:lineRule="exact"/>
        <w:ind w:right="893" w:firstLine="418"/>
        <w:jc w:val="center"/>
        <w:textAlignment w:val="bottom"/>
        <w:rPr>
          <w:rStyle w:val="38"/>
          <w:rFonts w:hint="default" w:ascii="仿宋" w:hAnsi="仿宋" w:eastAsia="仿宋" w:cs="仿宋"/>
          <w:b/>
          <w:bCs/>
          <w:sz w:val="40"/>
          <w:szCs w:val="40"/>
          <w:lang w:val="en-GB"/>
        </w:rPr>
      </w:pPr>
    </w:p>
    <w:p>
      <w:pPr>
        <w:autoSpaceDE w:val="0"/>
        <w:autoSpaceDN w:val="0"/>
        <w:spacing w:line="500" w:lineRule="exact"/>
        <w:ind w:right="893" w:firstLine="418"/>
        <w:textAlignment w:val="bottom"/>
        <w:rPr>
          <w:rStyle w:val="38"/>
          <w:rFonts w:hint="default" w:ascii="仿宋" w:hAnsi="仿宋" w:eastAsia="仿宋" w:cs="仿宋"/>
          <w:b/>
          <w:bCs/>
          <w:sz w:val="32"/>
          <w:szCs w:val="32"/>
          <w:lang w:val="en-GB"/>
        </w:rPr>
      </w:pPr>
      <w:r>
        <w:rPr>
          <w:rFonts w:hint="eastAsia" w:ascii="宋体" w:hAnsi="宋体" w:cs="宋体"/>
          <w:b/>
          <w:bCs/>
          <w:sz w:val="28"/>
          <w:szCs w:val="22"/>
        </w:rPr>
        <w:t>一</w:t>
      </w:r>
      <w:r>
        <w:rPr>
          <w:rStyle w:val="38"/>
          <w:rFonts w:ascii="仿宋" w:hAnsi="仿宋" w:eastAsia="仿宋" w:cs="仿宋"/>
          <w:b/>
          <w:bCs/>
          <w:sz w:val="32"/>
          <w:szCs w:val="32"/>
          <w:lang w:val="en-GB"/>
        </w:rPr>
        <w:t xml:space="preserve">、总 则 </w:t>
      </w:r>
    </w:p>
    <w:p>
      <w:pPr>
        <w:autoSpaceDE w:val="0"/>
        <w:autoSpaceDN w:val="0"/>
        <w:spacing w:line="500" w:lineRule="exact"/>
        <w:ind w:right="893" w:firstLine="418"/>
        <w:textAlignment w:val="bottom"/>
        <w:rPr>
          <w:rStyle w:val="38"/>
          <w:rFonts w:hint="default" w:ascii="仿宋" w:hAnsi="仿宋" w:eastAsia="仿宋" w:cs="仿宋"/>
          <w:b/>
          <w:bCs/>
          <w:sz w:val="32"/>
          <w:szCs w:val="32"/>
          <w:lang w:val="en-GB"/>
        </w:rPr>
      </w:pPr>
      <w:r>
        <w:rPr>
          <w:rStyle w:val="38"/>
          <w:rFonts w:ascii="仿宋" w:hAnsi="仿宋" w:eastAsia="仿宋" w:cs="仿宋"/>
          <w:b/>
          <w:bCs/>
          <w:sz w:val="32"/>
          <w:szCs w:val="32"/>
          <w:lang w:val="en-GB"/>
        </w:rPr>
        <w:t>二、投标文件的初审</w:t>
      </w:r>
    </w:p>
    <w:p>
      <w:pPr>
        <w:autoSpaceDE w:val="0"/>
        <w:autoSpaceDN w:val="0"/>
        <w:spacing w:line="500" w:lineRule="exact"/>
        <w:ind w:right="893" w:firstLine="418"/>
        <w:textAlignment w:val="bottom"/>
        <w:rPr>
          <w:rStyle w:val="38"/>
          <w:rFonts w:hint="default" w:ascii="仿宋" w:hAnsi="仿宋" w:eastAsia="仿宋" w:cs="仿宋"/>
          <w:b/>
          <w:bCs/>
          <w:sz w:val="32"/>
          <w:szCs w:val="32"/>
          <w:lang w:val="en-GB"/>
        </w:rPr>
      </w:pPr>
      <w:r>
        <w:rPr>
          <w:rStyle w:val="38"/>
          <w:rFonts w:ascii="仿宋" w:hAnsi="仿宋" w:eastAsia="仿宋" w:cs="仿宋"/>
          <w:b/>
          <w:bCs/>
          <w:sz w:val="32"/>
          <w:szCs w:val="32"/>
          <w:lang w:val="en-GB"/>
        </w:rPr>
        <w:t>三、澄清有关问题</w:t>
      </w:r>
    </w:p>
    <w:p>
      <w:pPr>
        <w:autoSpaceDE w:val="0"/>
        <w:autoSpaceDN w:val="0"/>
        <w:spacing w:line="500" w:lineRule="exact"/>
        <w:ind w:right="893" w:firstLine="418"/>
        <w:textAlignment w:val="bottom"/>
        <w:rPr>
          <w:rStyle w:val="38"/>
          <w:rFonts w:hint="default" w:ascii="仿宋" w:hAnsi="仿宋" w:eastAsia="仿宋" w:cs="仿宋"/>
          <w:b/>
          <w:bCs/>
          <w:sz w:val="32"/>
          <w:szCs w:val="32"/>
          <w:lang w:val="en-GB"/>
        </w:rPr>
      </w:pPr>
      <w:r>
        <w:rPr>
          <w:rStyle w:val="38"/>
          <w:rFonts w:ascii="仿宋" w:hAnsi="仿宋" w:eastAsia="仿宋" w:cs="仿宋"/>
          <w:b/>
          <w:bCs/>
          <w:sz w:val="32"/>
          <w:szCs w:val="32"/>
          <w:lang w:val="en-GB"/>
        </w:rPr>
        <w:t xml:space="preserve">四、比较和评价 </w:t>
      </w:r>
    </w:p>
    <w:p>
      <w:pPr>
        <w:autoSpaceDE w:val="0"/>
        <w:autoSpaceDN w:val="0"/>
        <w:spacing w:line="500" w:lineRule="exact"/>
        <w:ind w:right="893" w:firstLine="418"/>
        <w:textAlignment w:val="bottom"/>
        <w:rPr>
          <w:rStyle w:val="38"/>
          <w:rFonts w:hint="default" w:ascii="仿宋" w:hAnsi="仿宋" w:eastAsia="仿宋" w:cs="仿宋"/>
          <w:b/>
          <w:bCs/>
          <w:sz w:val="32"/>
          <w:szCs w:val="32"/>
          <w:lang w:val="en-GB"/>
        </w:rPr>
      </w:pPr>
      <w:r>
        <w:rPr>
          <w:rStyle w:val="38"/>
          <w:rFonts w:ascii="仿宋" w:hAnsi="仿宋" w:eastAsia="仿宋" w:cs="仿宋"/>
          <w:b/>
          <w:bCs/>
          <w:sz w:val="32"/>
          <w:szCs w:val="32"/>
          <w:lang w:val="en-GB"/>
        </w:rPr>
        <w:t>五、推荐中标候选人名单</w:t>
      </w:r>
    </w:p>
    <w:p>
      <w:pPr>
        <w:autoSpaceDE w:val="0"/>
        <w:autoSpaceDN w:val="0"/>
        <w:spacing w:line="500" w:lineRule="exact"/>
        <w:ind w:right="893" w:firstLine="418"/>
        <w:textAlignment w:val="bottom"/>
        <w:rPr>
          <w:rStyle w:val="38"/>
          <w:rFonts w:hint="default" w:ascii="仿宋" w:hAnsi="仿宋" w:eastAsia="仿宋" w:cs="仿宋"/>
          <w:b/>
          <w:bCs/>
          <w:sz w:val="32"/>
          <w:szCs w:val="32"/>
          <w:lang w:val="en-GB"/>
        </w:rPr>
      </w:pPr>
      <w:r>
        <w:rPr>
          <w:rStyle w:val="38"/>
          <w:rFonts w:ascii="仿宋" w:hAnsi="仿宋" w:eastAsia="仿宋" w:cs="仿宋"/>
          <w:b/>
          <w:bCs/>
          <w:sz w:val="32"/>
          <w:szCs w:val="32"/>
          <w:lang w:val="en-GB"/>
        </w:rPr>
        <w:t>六、注意事项</w:t>
      </w:r>
    </w:p>
    <w:p>
      <w:pPr>
        <w:autoSpaceDE w:val="0"/>
        <w:autoSpaceDN w:val="0"/>
        <w:spacing w:line="500" w:lineRule="exact"/>
        <w:ind w:right="893" w:firstLine="418"/>
        <w:textAlignment w:val="bottom"/>
        <w:rPr>
          <w:rStyle w:val="38"/>
          <w:rFonts w:hint="default" w:ascii="仿宋" w:hAnsi="仿宋" w:eastAsia="仿宋" w:cs="仿宋"/>
          <w:b/>
          <w:bCs/>
          <w:sz w:val="32"/>
          <w:szCs w:val="32"/>
          <w:lang w:val="en-GB"/>
        </w:rPr>
      </w:pPr>
      <w:r>
        <w:rPr>
          <w:rStyle w:val="38"/>
          <w:rFonts w:ascii="仿宋" w:hAnsi="仿宋" w:eastAsia="仿宋" w:cs="仿宋"/>
          <w:b/>
          <w:bCs/>
          <w:sz w:val="32"/>
          <w:szCs w:val="32"/>
          <w:lang w:val="en-GB"/>
        </w:rPr>
        <w:t>七、评标表格</w:t>
      </w:r>
    </w:p>
    <w:p>
      <w:pPr>
        <w:tabs>
          <w:tab w:val="right" w:pos="7320"/>
        </w:tabs>
        <w:spacing w:line="500" w:lineRule="exact"/>
        <w:ind w:left="720" w:hanging="720"/>
        <w:rPr>
          <w:rFonts w:ascii="仿宋_GB2312" w:hAnsi="Arial" w:eastAsia="仿宋_GB2312"/>
          <w:b/>
          <w:bCs/>
          <w:sz w:val="32"/>
          <w:szCs w:val="28"/>
        </w:rPr>
      </w:pPr>
    </w:p>
    <w:p>
      <w:pPr>
        <w:tabs>
          <w:tab w:val="right" w:pos="7320"/>
        </w:tabs>
        <w:spacing w:line="500" w:lineRule="exact"/>
        <w:rPr>
          <w:rFonts w:ascii="仿宋_GB2312" w:hAnsi="Arial" w:eastAsia="仿宋_GB2312"/>
          <w:b/>
          <w:bCs/>
          <w:sz w:val="30"/>
        </w:rPr>
      </w:pPr>
    </w:p>
    <w:p>
      <w:pPr>
        <w:tabs>
          <w:tab w:val="right" w:pos="7320"/>
        </w:tabs>
        <w:spacing w:line="500" w:lineRule="exact"/>
        <w:rPr>
          <w:rFonts w:ascii="仿宋_GB2312" w:hAnsi="Arial" w:eastAsia="仿宋_GB2312"/>
          <w:sz w:val="30"/>
        </w:rPr>
      </w:pPr>
    </w:p>
    <w:p>
      <w:pPr>
        <w:tabs>
          <w:tab w:val="right" w:pos="7320"/>
        </w:tabs>
        <w:spacing w:line="500" w:lineRule="exact"/>
        <w:rPr>
          <w:rFonts w:ascii="仿宋_GB2312" w:hAnsi="Arial" w:eastAsia="仿宋_GB2312"/>
          <w:sz w:val="30"/>
        </w:rPr>
      </w:pPr>
    </w:p>
    <w:p>
      <w:pPr>
        <w:tabs>
          <w:tab w:val="right" w:pos="7320"/>
        </w:tabs>
        <w:spacing w:line="500" w:lineRule="exact"/>
        <w:rPr>
          <w:rFonts w:ascii="仿宋_GB2312" w:hAnsi="Arial" w:eastAsia="仿宋_GB2312"/>
          <w:sz w:val="30"/>
        </w:rPr>
      </w:pPr>
    </w:p>
    <w:p>
      <w:pPr>
        <w:tabs>
          <w:tab w:val="right" w:pos="7320"/>
        </w:tabs>
        <w:spacing w:line="500" w:lineRule="exact"/>
        <w:rPr>
          <w:rFonts w:ascii="仿宋_GB2312" w:hAnsi="Arial" w:eastAsia="仿宋_GB2312"/>
          <w:sz w:val="30"/>
        </w:rPr>
      </w:pPr>
    </w:p>
    <w:p>
      <w:pPr>
        <w:tabs>
          <w:tab w:val="right" w:pos="7320"/>
        </w:tabs>
        <w:spacing w:line="500" w:lineRule="exact"/>
        <w:rPr>
          <w:rFonts w:ascii="仿宋_GB2312" w:hAnsi="Arial" w:eastAsia="仿宋_GB2312"/>
          <w:sz w:val="30"/>
        </w:rPr>
      </w:pPr>
    </w:p>
    <w:p>
      <w:pPr>
        <w:tabs>
          <w:tab w:val="right" w:pos="7320"/>
        </w:tabs>
        <w:spacing w:line="500" w:lineRule="exact"/>
        <w:rPr>
          <w:rFonts w:ascii="仿宋_GB2312" w:hAnsi="Arial" w:eastAsia="仿宋_GB2312"/>
          <w:sz w:val="30"/>
        </w:rPr>
      </w:pPr>
    </w:p>
    <w:p>
      <w:pPr>
        <w:tabs>
          <w:tab w:val="right" w:pos="7320"/>
        </w:tabs>
        <w:spacing w:line="500" w:lineRule="exact"/>
        <w:rPr>
          <w:rFonts w:ascii="仿宋_GB2312" w:hAnsi="Arial" w:eastAsia="仿宋_GB2312"/>
          <w:sz w:val="30"/>
        </w:rPr>
      </w:pPr>
    </w:p>
    <w:p>
      <w:pPr>
        <w:tabs>
          <w:tab w:val="right" w:pos="7320"/>
        </w:tabs>
        <w:spacing w:line="500" w:lineRule="exact"/>
        <w:rPr>
          <w:rFonts w:ascii="仿宋_GB2312" w:hAnsi="Arial" w:eastAsia="仿宋_GB2312"/>
          <w:sz w:val="30"/>
        </w:rPr>
      </w:pPr>
    </w:p>
    <w:p>
      <w:pPr>
        <w:tabs>
          <w:tab w:val="right" w:pos="7320"/>
        </w:tabs>
        <w:spacing w:line="500" w:lineRule="exact"/>
        <w:rPr>
          <w:rFonts w:ascii="仿宋_GB2312" w:hAnsi="Arial" w:eastAsia="仿宋_GB2312"/>
          <w:sz w:val="30"/>
        </w:rPr>
      </w:pPr>
    </w:p>
    <w:p>
      <w:pPr>
        <w:tabs>
          <w:tab w:val="right" w:pos="7320"/>
        </w:tabs>
        <w:spacing w:line="500" w:lineRule="exact"/>
        <w:rPr>
          <w:rFonts w:ascii="仿宋_GB2312" w:hAnsi="Arial" w:eastAsia="仿宋_GB2312"/>
          <w:sz w:val="30"/>
        </w:rPr>
      </w:pPr>
    </w:p>
    <w:p>
      <w:pPr>
        <w:tabs>
          <w:tab w:val="right" w:pos="7320"/>
        </w:tabs>
        <w:spacing w:line="500" w:lineRule="exact"/>
        <w:rPr>
          <w:rFonts w:ascii="仿宋_GB2312" w:hAnsi="Arial" w:eastAsia="仿宋_GB2312"/>
          <w:sz w:val="30"/>
        </w:rPr>
      </w:pPr>
    </w:p>
    <w:p>
      <w:pPr>
        <w:tabs>
          <w:tab w:val="right" w:pos="7320"/>
        </w:tabs>
        <w:spacing w:line="500" w:lineRule="exact"/>
        <w:rPr>
          <w:rFonts w:ascii="仿宋_GB2312" w:hAnsi="Arial" w:eastAsia="仿宋_GB2312"/>
          <w:sz w:val="30"/>
        </w:rPr>
      </w:pPr>
    </w:p>
    <w:p>
      <w:pPr>
        <w:tabs>
          <w:tab w:val="right" w:pos="7320"/>
        </w:tabs>
        <w:spacing w:line="500" w:lineRule="exact"/>
        <w:rPr>
          <w:rFonts w:ascii="仿宋_GB2312" w:hAnsi="Arial" w:eastAsia="仿宋_GB2312"/>
          <w:sz w:val="30"/>
        </w:rPr>
      </w:pPr>
    </w:p>
    <w:p>
      <w:pPr>
        <w:tabs>
          <w:tab w:val="right" w:pos="7320"/>
        </w:tabs>
        <w:spacing w:line="500" w:lineRule="exact"/>
        <w:rPr>
          <w:rFonts w:ascii="仿宋_GB2312" w:hAnsi="Arial" w:eastAsia="仿宋_GB2312"/>
          <w:sz w:val="30"/>
        </w:rPr>
      </w:pPr>
    </w:p>
    <w:p>
      <w:pPr>
        <w:tabs>
          <w:tab w:val="left" w:pos="1140"/>
        </w:tabs>
        <w:spacing w:line="440" w:lineRule="exact"/>
        <w:rPr>
          <w:rFonts w:ascii="宋体" w:hAnsi="宋体" w:cs="宋体"/>
          <w:b/>
          <w:sz w:val="28"/>
          <w:szCs w:val="28"/>
        </w:rPr>
      </w:pPr>
    </w:p>
    <w:p>
      <w:pPr>
        <w:tabs>
          <w:tab w:val="left" w:pos="1140"/>
        </w:tabs>
        <w:spacing w:line="440" w:lineRule="exact"/>
        <w:rPr>
          <w:rFonts w:ascii="宋体" w:hAnsi="宋体" w:cs="宋体"/>
          <w:b/>
          <w:sz w:val="28"/>
          <w:szCs w:val="28"/>
        </w:rPr>
      </w:pPr>
    </w:p>
    <w:p>
      <w:pPr>
        <w:tabs>
          <w:tab w:val="left" w:pos="1140"/>
        </w:tabs>
        <w:spacing w:line="440" w:lineRule="exact"/>
        <w:jc w:val="center"/>
        <w:rPr>
          <w:rFonts w:ascii="宋体" w:hAnsi="宋体" w:cs="宋体"/>
          <w:b/>
          <w:sz w:val="28"/>
          <w:szCs w:val="28"/>
        </w:rPr>
      </w:pPr>
    </w:p>
    <w:p>
      <w:pPr>
        <w:tabs>
          <w:tab w:val="left" w:pos="1140"/>
        </w:tabs>
        <w:spacing w:line="440" w:lineRule="exact"/>
        <w:jc w:val="center"/>
        <w:rPr>
          <w:rFonts w:hint="eastAsia" w:ascii="宋体" w:hAnsi="宋体" w:cs="宋体"/>
          <w:b/>
          <w:sz w:val="28"/>
          <w:szCs w:val="28"/>
        </w:rPr>
      </w:pPr>
    </w:p>
    <w:p>
      <w:pPr>
        <w:tabs>
          <w:tab w:val="left" w:pos="1140"/>
        </w:tabs>
        <w:spacing w:line="440" w:lineRule="exact"/>
        <w:jc w:val="center"/>
        <w:rPr>
          <w:rFonts w:ascii="宋体" w:hAnsi="宋体" w:cs="宋体"/>
          <w:b/>
          <w:szCs w:val="21"/>
        </w:rPr>
      </w:pPr>
      <w:r>
        <w:rPr>
          <w:rFonts w:hint="eastAsia" w:ascii="宋体" w:hAnsi="宋体" w:cs="宋体"/>
          <w:b/>
          <w:sz w:val="28"/>
          <w:szCs w:val="28"/>
        </w:rPr>
        <w:t>一、总  则</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1、一般规定</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1.1本项目的招标按照《中华人民共和国政府采购法》、《政府采购货物和服务招标投标管理办法》及政府采购的有关规定进行。</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1.2评标必须遵循公开、公平、公正、诚实信用的原则。</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1.3招标代理机构组织招标、开标、评标工作，全过程接受政府采购有关部门的监督、管理和指导。</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1.4评标按照招标文件规定的内容进行，采取符合招标文件要求的最低评标价法；</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1.5本办法的评标对象是指投标人按照招标文件要求提供的有效投标文件，包括投标人应评标委员会要求对原投标文件作出的正式书面澄清文件。</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2、评标组织机构的组成</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2.1评标委员会成员由招标人的代表和随机抽取的有关方面的专家</w:t>
      </w:r>
      <w:r>
        <w:rPr>
          <w:rStyle w:val="38"/>
          <w:rFonts w:ascii="仿宋" w:hAnsi="仿宋" w:eastAsia="仿宋" w:cs="仿宋"/>
          <w:sz w:val="28"/>
          <w:szCs w:val="28"/>
        </w:rPr>
        <w:t>4</w:t>
      </w:r>
      <w:r>
        <w:rPr>
          <w:rStyle w:val="38"/>
          <w:rFonts w:ascii="仿宋" w:hAnsi="仿宋" w:eastAsia="仿宋" w:cs="仿宋"/>
          <w:sz w:val="28"/>
          <w:szCs w:val="28"/>
          <w:lang w:val="en-GB"/>
        </w:rPr>
        <w:t>名组成，成员为</w:t>
      </w:r>
      <w:r>
        <w:rPr>
          <w:rStyle w:val="38"/>
          <w:rFonts w:ascii="仿宋" w:hAnsi="仿宋" w:eastAsia="仿宋" w:cs="仿宋"/>
          <w:sz w:val="28"/>
          <w:szCs w:val="28"/>
        </w:rPr>
        <w:t>5</w:t>
      </w:r>
      <w:r>
        <w:rPr>
          <w:rStyle w:val="38"/>
          <w:rFonts w:ascii="仿宋" w:hAnsi="仿宋" w:eastAsia="仿宋" w:cs="仿宋"/>
          <w:sz w:val="28"/>
          <w:szCs w:val="28"/>
          <w:lang w:val="en-GB"/>
        </w:rPr>
        <w:t>人，评标委员会的成员在评标过程中</w:t>
      </w:r>
      <w:r>
        <w:rPr>
          <w:rStyle w:val="38"/>
          <w:rFonts w:ascii="仿宋" w:hAnsi="仿宋" w:eastAsia="仿宋" w:cs="仿宋"/>
          <w:sz w:val="28"/>
          <w:szCs w:val="28"/>
          <w:lang w:val="zh-CN"/>
        </w:rPr>
        <w:t>必须严格遵守政府采购的有关规定</w:t>
      </w:r>
      <w:r>
        <w:rPr>
          <w:rStyle w:val="38"/>
          <w:rFonts w:ascii="仿宋" w:hAnsi="仿宋" w:eastAsia="仿宋" w:cs="仿宋"/>
          <w:sz w:val="28"/>
          <w:szCs w:val="28"/>
          <w:lang w:val="en-GB"/>
        </w:rPr>
        <w:t>。专家从当地专家库中随机抽取产生。</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2.2评标工作组由招标人及有关专家组成，由评标委员会确认，并接受其领导。</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2.3评标委员会应相对独立工作，负责评标、撰写技术、商务评标报告。采购代理机构负责评标过程中资料的保管、发放、回收，整理、汇总评标资料。</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3、评标委员会职责</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3.1审查投标文件是否符合招标文件要求，并作出评价；</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3.2要求投标人对投标文件有关事项作出解释或者澄清；</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3.3推荐中标候选人名单；</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3.4向招标人、招标代理机构或者有关部门报告非法干预评标工作的行为。</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4、评标委员会义务</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4.1遵纪守法，客观、公正、廉洁地履行职责；</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4.2按照招标文件规定的评标方法和评标标准进行评标，对评审意见承担个人责任；</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4.3对评标过程和结果，以及投标人的商业秘密保密；</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4.4参与评标报告的起草；</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4.5配合有关部门的投诉处理工作；</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4.6配合招标人、招标代理机构答复投标供应商提出的质疑。</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5、 评标程序</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5.1本次评标首先由评标委员会对投标人的投标文件进行初审，对未能通过初审的投标文件作废标处理；</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5.2对通过初审的投标人的投标文件进行详细的比较和评价。如需要，进行必要的澄清工作；</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5.3评标报告与推荐中标候选人</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评标委员会完成评标后，应当向采购人提出书面评标报告，并抄送有关行政监督部门。</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评标委员会在评标报告中推荐中标候选人时，应遵照以下原则：</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⑴、评标委员会根据报价由低至高的次序，推荐排名次序位于前三名的投标人作为中标候选人向采购人推荐。如果在排序中出现投标价格相同的，则技术指标高的排序优先；⑵、投标人数量少于三个或者所有投标被否决的，采购人应当依法重新招标。</w:t>
      </w:r>
    </w:p>
    <w:p>
      <w:pPr>
        <w:tabs>
          <w:tab w:val="left" w:pos="1140"/>
        </w:tabs>
        <w:spacing w:line="440" w:lineRule="exact"/>
        <w:jc w:val="center"/>
        <w:rPr>
          <w:rFonts w:ascii="宋体" w:hAnsi="宋体" w:cs="宋体"/>
          <w:b/>
          <w:sz w:val="36"/>
          <w:szCs w:val="36"/>
        </w:rPr>
      </w:pPr>
      <w:r>
        <w:rPr>
          <w:rFonts w:hint="eastAsia" w:ascii="宋体" w:hAnsi="宋体" w:cs="宋体"/>
          <w:b/>
          <w:sz w:val="36"/>
          <w:szCs w:val="36"/>
        </w:rPr>
        <w:t>二、投标文件的初审</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投标文件的初审分为资格性检查和符合性检查。</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（一）、资格性检查是指评标委员会依据法律法规和招标文件的规定，对投标文件中的资格证明、投标保证金等进行审查，以确定投标投标人是否具备投标资格。</w:t>
      </w: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p>
    <w:p>
      <w:pPr>
        <w:autoSpaceDE w:val="0"/>
        <w:autoSpaceDN w:val="0"/>
        <w:spacing w:line="500" w:lineRule="exact"/>
        <w:ind w:right="893" w:firstLine="418"/>
        <w:textAlignment w:val="bottom"/>
        <w:rPr>
          <w:rStyle w:val="38"/>
          <w:rFonts w:hint="default" w:ascii="仿宋" w:hAnsi="仿宋" w:eastAsia="仿宋" w:cs="仿宋"/>
          <w:sz w:val="28"/>
          <w:szCs w:val="28"/>
          <w:lang w:val="en-GB"/>
        </w:rPr>
      </w:pPr>
    </w:p>
    <w:p>
      <w:pPr>
        <w:autoSpaceDE w:val="0"/>
        <w:autoSpaceDN w:val="0"/>
        <w:spacing w:line="500" w:lineRule="exact"/>
        <w:ind w:right="893"/>
        <w:textAlignment w:val="bottom"/>
        <w:rPr>
          <w:rStyle w:val="38"/>
          <w:rFonts w:ascii="仿宋" w:hAnsi="仿宋" w:eastAsia="仿宋" w:cs="仿宋"/>
          <w:sz w:val="28"/>
          <w:szCs w:val="28"/>
          <w:lang w:val="en-GB"/>
        </w:rPr>
      </w:pPr>
    </w:p>
    <w:p>
      <w:pPr>
        <w:autoSpaceDE w:val="0"/>
        <w:autoSpaceDN w:val="0"/>
        <w:spacing w:line="500" w:lineRule="exact"/>
        <w:ind w:right="893"/>
        <w:textAlignment w:val="bottom"/>
        <w:rPr>
          <w:rStyle w:val="38"/>
          <w:rFonts w:ascii="仿宋" w:hAnsi="仿宋" w:eastAsia="仿宋" w:cs="仿宋"/>
          <w:sz w:val="28"/>
          <w:szCs w:val="28"/>
          <w:lang w:val="en-GB"/>
        </w:rPr>
      </w:pPr>
    </w:p>
    <w:p>
      <w:pPr>
        <w:autoSpaceDE w:val="0"/>
        <w:autoSpaceDN w:val="0"/>
        <w:spacing w:line="500" w:lineRule="exact"/>
        <w:ind w:right="893"/>
        <w:textAlignment w:val="bottom"/>
        <w:rPr>
          <w:rStyle w:val="38"/>
          <w:rFonts w:ascii="仿宋" w:hAnsi="仿宋" w:eastAsia="仿宋" w:cs="仿宋"/>
          <w:sz w:val="28"/>
          <w:szCs w:val="28"/>
          <w:lang w:val="en-GB"/>
        </w:rPr>
      </w:pPr>
    </w:p>
    <w:p>
      <w:pPr>
        <w:autoSpaceDE w:val="0"/>
        <w:autoSpaceDN w:val="0"/>
        <w:spacing w:line="500" w:lineRule="exact"/>
        <w:ind w:right="893"/>
        <w:textAlignment w:val="bottom"/>
        <w:rPr>
          <w:rStyle w:val="38"/>
          <w:rFonts w:hint="default" w:ascii="仿宋" w:hAnsi="仿宋" w:eastAsia="仿宋" w:cs="仿宋"/>
          <w:sz w:val="28"/>
          <w:szCs w:val="28"/>
          <w:lang w:val="en-GB"/>
        </w:rPr>
      </w:pPr>
      <w:r>
        <w:rPr>
          <w:rStyle w:val="38"/>
          <w:rFonts w:ascii="仿宋" w:hAnsi="仿宋" w:eastAsia="仿宋" w:cs="仿宋"/>
          <w:sz w:val="28"/>
          <w:szCs w:val="28"/>
          <w:lang w:val="en-GB"/>
        </w:rPr>
        <w:t>资格性检查包含如下内容：</w:t>
      </w:r>
    </w:p>
    <w:tbl>
      <w:tblPr>
        <w:tblStyle w:val="22"/>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771"/>
        <w:gridCol w:w="6430"/>
        <w:gridCol w:w="607"/>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913" w:type="dxa"/>
            <w:vMerge w:val="restart"/>
            <w:noWrap/>
            <w:vAlign w:val="center"/>
          </w:tcPr>
          <w:p>
            <w:pPr>
              <w:jc w:val="center"/>
              <w:rPr>
                <w:rFonts w:ascii="宋体"/>
                <w:b/>
                <w:color w:val="000000"/>
              </w:rPr>
            </w:pPr>
            <w:r>
              <w:rPr>
                <w:rFonts w:hint="eastAsia" w:ascii="宋体"/>
                <w:b/>
                <w:color w:val="000000"/>
              </w:rPr>
              <w:t>项目</w:t>
            </w:r>
          </w:p>
        </w:tc>
        <w:tc>
          <w:tcPr>
            <w:tcW w:w="7201" w:type="dxa"/>
            <w:gridSpan w:val="2"/>
            <w:vMerge w:val="restart"/>
            <w:noWrap/>
            <w:vAlign w:val="center"/>
          </w:tcPr>
          <w:p>
            <w:pPr>
              <w:jc w:val="center"/>
              <w:rPr>
                <w:rFonts w:ascii="宋体"/>
                <w:b/>
                <w:color w:val="000000"/>
              </w:rPr>
            </w:pPr>
            <w:r>
              <w:rPr>
                <w:rFonts w:hint="eastAsia" w:ascii="宋体"/>
                <w:b/>
                <w:color w:val="000000"/>
              </w:rPr>
              <w:t>评审内容</w:t>
            </w:r>
          </w:p>
        </w:tc>
        <w:tc>
          <w:tcPr>
            <w:tcW w:w="1286" w:type="dxa"/>
            <w:gridSpan w:val="2"/>
            <w:noWrap/>
            <w:vAlign w:val="center"/>
          </w:tcPr>
          <w:p>
            <w:pPr>
              <w:jc w:val="center"/>
              <w:rPr>
                <w:rFonts w:ascii="宋体"/>
                <w:b/>
                <w:color w:val="000000"/>
              </w:rPr>
            </w:pPr>
            <w:r>
              <w:rPr>
                <w:rFonts w:hint="eastAsia" w:ascii="宋体"/>
                <w:b/>
                <w:color w:val="000000"/>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913" w:type="dxa"/>
            <w:vMerge w:val="continue"/>
            <w:noWrap/>
            <w:vAlign w:val="center"/>
          </w:tcPr>
          <w:p>
            <w:pPr>
              <w:rPr>
                <w:color w:val="000000"/>
              </w:rPr>
            </w:pPr>
          </w:p>
        </w:tc>
        <w:tc>
          <w:tcPr>
            <w:tcW w:w="7201" w:type="dxa"/>
            <w:gridSpan w:val="2"/>
            <w:vMerge w:val="continue"/>
            <w:noWrap/>
          </w:tcPr>
          <w:p>
            <w:pPr>
              <w:rPr>
                <w:color w:val="000000"/>
              </w:rPr>
            </w:pPr>
          </w:p>
        </w:tc>
        <w:tc>
          <w:tcPr>
            <w:tcW w:w="607" w:type="dxa"/>
            <w:noWrap/>
            <w:vAlign w:val="center"/>
          </w:tcPr>
          <w:p>
            <w:pPr>
              <w:jc w:val="center"/>
              <w:rPr>
                <w:rFonts w:ascii="宋体"/>
                <w:b/>
                <w:color w:val="000000"/>
              </w:rPr>
            </w:pPr>
            <w:r>
              <w:rPr>
                <w:rFonts w:hint="eastAsia" w:ascii="宋体"/>
                <w:b/>
                <w:color w:val="000000"/>
              </w:rPr>
              <w:t>是</w:t>
            </w:r>
          </w:p>
        </w:tc>
        <w:tc>
          <w:tcPr>
            <w:tcW w:w="679" w:type="dxa"/>
            <w:noWrap/>
            <w:vAlign w:val="center"/>
          </w:tcPr>
          <w:p>
            <w:pPr>
              <w:jc w:val="center"/>
              <w:rPr>
                <w:rFonts w:ascii="宋体"/>
                <w:b/>
                <w:color w:val="000000"/>
              </w:rPr>
            </w:pPr>
            <w:r>
              <w:rPr>
                <w:rFonts w:hint="eastAsia" w:ascii="宋体"/>
                <w:b/>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913" w:type="dxa"/>
            <w:vMerge w:val="restart"/>
            <w:noWrap/>
            <w:vAlign w:val="center"/>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审</w:t>
            </w:r>
          </w:p>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查</w:t>
            </w:r>
          </w:p>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标</w:t>
            </w:r>
          </w:p>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准</w:t>
            </w:r>
          </w:p>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(适</w:t>
            </w:r>
          </w:p>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用</w:t>
            </w:r>
          </w:p>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于</w:t>
            </w:r>
          </w:p>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资</w:t>
            </w:r>
          </w:p>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格</w:t>
            </w:r>
          </w:p>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后</w:t>
            </w:r>
          </w:p>
          <w:p>
            <w:pPr>
              <w:autoSpaceDE w:val="0"/>
              <w:autoSpaceDN w:val="0"/>
              <w:spacing w:line="500" w:lineRule="exact"/>
              <w:ind w:right="893"/>
              <w:textAlignment w:val="bottom"/>
              <w:rPr>
                <w:rFonts w:ascii="宋体"/>
                <w:color w:val="000000"/>
                <w:szCs w:val="21"/>
              </w:rPr>
            </w:pPr>
            <w:r>
              <w:rPr>
                <w:rStyle w:val="38"/>
                <w:rFonts w:ascii="仿宋" w:hAnsi="仿宋" w:eastAsia="仿宋" w:cs="仿宋"/>
                <w:sz w:val="28"/>
                <w:szCs w:val="28"/>
              </w:rPr>
              <w:t>审)</w:t>
            </w:r>
          </w:p>
        </w:tc>
        <w:tc>
          <w:tcPr>
            <w:tcW w:w="771" w:type="dxa"/>
            <w:noWrap/>
            <w:vAlign w:val="center"/>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1</w:t>
            </w:r>
          </w:p>
        </w:tc>
        <w:tc>
          <w:tcPr>
            <w:tcW w:w="6430" w:type="dxa"/>
            <w:noWrap/>
            <w:vAlign w:val="center"/>
          </w:tcPr>
          <w:p>
            <w:pPr>
              <w:autoSpaceDE w:val="0"/>
              <w:autoSpaceDN w:val="0"/>
              <w:spacing w:line="500" w:lineRule="exact"/>
              <w:ind w:right="893"/>
              <w:textAlignment w:val="bottom"/>
              <w:rPr>
                <w:rStyle w:val="38"/>
                <w:rFonts w:hint="default" w:ascii="仿宋" w:hAnsi="仿宋" w:eastAsia="仿宋" w:cs="仿宋"/>
                <w:sz w:val="28"/>
                <w:szCs w:val="28"/>
                <w:lang w:val="en-GB"/>
              </w:rPr>
            </w:pPr>
            <w:r>
              <w:rPr>
                <w:rStyle w:val="38"/>
                <w:rFonts w:ascii="仿宋" w:hAnsi="仿宋" w:eastAsia="仿宋" w:cs="仿宋"/>
                <w:sz w:val="28"/>
                <w:szCs w:val="28"/>
              </w:rPr>
              <w:t>具备三证合一营业执照副本</w:t>
            </w:r>
          </w:p>
        </w:tc>
        <w:tc>
          <w:tcPr>
            <w:tcW w:w="607" w:type="dxa"/>
            <w:noWrap/>
          </w:tcPr>
          <w:p>
            <w:pPr>
              <w:rPr>
                <w:rFonts w:ascii="宋体"/>
                <w:color w:val="000000"/>
                <w:szCs w:val="21"/>
              </w:rPr>
            </w:pPr>
          </w:p>
        </w:tc>
        <w:tc>
          <w:tcPr>
            <w:tcW w:w="679" w:type="dxa"/>
            <w:noWrap/>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913" w:type="dxa"/>
            <w:vMerge w:val="continue"/>
            <w:noWrap/>
            <w:vAlign w:val="center"/>
          </w:tcPr>
          <w:p>
            <w:pPr>
              <w:rPr>
                <w:color w:val="000000"/>
              </w:rPr>
            </w:pPr>
          </w:p>
        </w:tc>
        <w:tc>
          <w:tcPr>
            <w:tcW w:w="771" w:type="dxa"/>
            <w:noWrap/>
            <w:vAlign w:val="center"/>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2</w:t>
            </w:r>
          </w:p>
        </w:tc>
        <w:tc>
          <w:tcPr>
            <w:tcW w:w="6430" w:type="dxa"/>
            <w:noWrap/>
            <w:vAlign w:val="center"/>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hint="default" w:ascii="仿宋" w:hAnsi="仿宋" w:eastAsia="仿宋" w:cs="仿宋"/>
                <w:sz w:val="28"/>
                <w:szCs w:val="28"/>
              </w:rPr>
              <w:t>法定代表人投标需提供法定代表人资格证明</w:t>
            </w:r>
            <w:r>
              <w:rPr>
                <w:rStyle w:val="38"/>
                <w:rFonts w:hint="default" w:ascii="仿宋" w:hAnsi="仿宋" w:eastAsia="仿宋" w:cs="仿宋"/>
                <w:sz w:val="28"/>
                <w:szCs w:val="28"/>
                <w:lang w:val="en-US" w:eastAsia="zh-CN"/>
              </w:rPr>
              <w:t>文件</w:t>
            </w:r>
            <w:r>
              <w:rPr>
                <w:rStyle w:val="38"/>
                <w:rFonts w:hint="default" w:ascii="仿宋" w:hAnsi="仿宋" w:eastAsia="仿宋" w:cs="仿宋"/>
                <w:sz w:val="28"/>
                <w:szCs w:val="28"/>
              </w:rPr>
              <w:t>，委托代理人投标需提供法定代表人授权委托书；</w:t>
            </w:r>
          </w:p>
        </w:tc>
        <w:tc>
          <w:tcPr>
            <w:tcW w:w="607" w:type="dxa"/>
            <w:noWrap/>
          </w:tcPr>
          <w:p>
            <w:pPr>
              <w:rPr>
                <w:rFonts w:ascii="宋体"/>
                <w:color w:val="000000"/>
                <w:szCs w:val="21"/>
              </w:rPr>
            </w:pPr>
          </w:p>
        </w:tc>
        <w:tc>
          <w:tcPr>
            <w:tcW w:w="679" w:type="dxa"/>
            <w:noWrap/>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13" w:type="dxa"/>
            <w:vMerge w:val="continue"/>
            <w:noWrap/>
            <w:vAlign w:val="center"/>
          </w:tcPr>
          <w:p>
            <w:pPr>
              <w:rPr>
                <w:color w:val="000000"/>
              </w:rPr>
            </w:pPr>
          </w:p>
        </w:tc>
        <w:tc>
          <w:tcPr>
            <w:tcW w:w="771" w:type="dxa"/>
            <w:noWrap/>
            <w:vAlign w:val="center"/>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3</w:t>
            </w:r>
          </w:p>
        </w:tc>
        <w:tc>
          <w:tcPr>
            <w:tcW w:w="6430" w:type="dxa"/>
            <w:noWrap/>
            <w:vAlign w:val="center"/>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投标保证金收据</w:t>
            </w:r>
          </w:p>
        </w:tc>
        <w:tc>
          <w:tcPr>
            <w:tcW w:w="607" w:type="dxa"/>
            <w:noWrap/>
          </w:tcPr>
          <w:p>
            <w:pPr>
              <w:rPr>
                <w:rFonts w:ascii="宋体"/>
                <w:color w:val="000000"/>
                <w:szCs w:val="21"/>
              </w:rPr>
            </w:pPr>
          </w:p>
        </w:tc>
        <w:tc>
          <w:tcPr>
            <w:tcW w:w="679" w:type="dxa"/>
            <w:noWrap/>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913" w:type="dxa"/>
            <w:vMerge w:val="continue"/>
            <w:noWrap/>
            <w:vAlign w:val="center"/>
          </w:tcPr>
          <w:p>
            <w:pPr>
              <w:rPr>
                <w:color w:val="000000"/>
              </w:rPr>
            </w:pPr>
          </w:p>
        </w:tc>
        <w:tc>
          <w:tcPr>
            <w:tcW w:w="771" w:type="dxa"/>
            <w:noWrap/>
            <w:vAlign w:val="center"/>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4</w:t>
            </w:r>
          </w:p>
        </w:tc>
        <w:tc>
          <w:tcPr>
            <w:tcW w:w="6430" w:type="dxa"/>
            <w:noWrap/>
            <w:vAlign w:val="center"/>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投标企业须提供投标人（被授权在职人员）近6个月的社保证明</w:t>
            </w:r>
          </w:p>
        </w:tc>
        <w:tc>
          <w:tcPr>
            <w:tcW w:w="607" w:type="dxa"/>
            <w:noWrap/>
          </w:tcPr>
          <w:p>
            <w:pPr>
              <w:rPr>
                <w:rFonts w:ascii="宋体"/>
                <w:color w:val="000000"/>
                <w:szCs w:val="21"/>
              </w:rPr>
            </w:pPr>
          </w:p>
        </w:tc>
        <w:tc>
          <w:tcPr>
            <w:tcW w:w="679" w:type="dxa"/>
            <w:noWrap/>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0" w:hRule="atLeast"/>
          <w:jc w:val="center"/>
        </w:trPr>
        <w:tc>
          <w:tcPr>
            <w:tcW w:w="913" w:type="dxa"/>
            <w:vMerge w:val="continue"/>
            <w:noWrap/>
            <w:vAlign w:val="center"/>
          </w:tcPr>
          <w:p>
            <w:pPr>
              <w:rPr>
                <w:color w:val="000000"/>
              </w:rPr>
            </w:pPr>
          </w:p>
        </w:tc>
        <w:tc>
          <w:tcPr>
            <w:tcW w:w="771" w:type="dxa"/>
            <w:noWrap/>
            <w:vAlign w:val="center"/>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5</w:t>
            </w:r>
          </w:p>
        </w:tc>
        <w:tc>
          <w:tcPr>
            <w:tcW w:w="6430" w:type="dxa"/>
            <w:noWrap/>
            <w:vAlign w:val="center"/>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hint="default" w:ascii="仿宋" w:hAnsi="仿宋" w:eastAsia="仿宋" w:cs="仿宋"/>
                <w:sz w:val="28"/>
                <w:szCs w:val="28"/>
              </w:rPr>
              <w:t>参加采购活动前三年内，在经营活动中没有重大违法记录(受行政主管部门的处罚不能参加投标)，供应商须提供“信用中国”网站（</w:t>
            </w:r>
            <w:r>
              <w:rPr>
                <w:rStyle w:val="38"/>
                <w:rFonts w:hint="default" w:ascii="仿宋" w:hAnsi="仿宋" w:eastAsia="仿宋" w:cs="仿宋"/>
                <w:sz w:val="28"/>
                <w:szCs w:val="28"/>
              </w:rPr>
              <w:fldChar w:fldCharType="begin"/>
            </w:r>
            <w:r>
              <w:rPr>
                <w:rStyle w:val="38"/>
                <w:rFonts w:hint="default" w:ascii="仿宋" w:hAnsi="仿宋" w:eastAsia="仿宋" w:cs="仿宋"/>
                <w:sz w:val="28"/>
                <w:szCs w:val="28"/>
              </w:rPr>
              <w:instrText xml:space="preserve"> HYPERLINK "http://www.creditchina.gov.cn/%EF%BC%89%E6%97%A0%E8%BF%9D%E6%B3%95%E8%BF%9D%E8%A7%84%E8%A1%8C%E4%B8%BA%E7%9A%84%E6%9F%A5%E8%AF%A2%E7%BA%AA%E5%BD%95%EF%BC%88%E6%8F%90%E4%BE%9B%E6%9F%A5%E8%AF%A2%E7%BB%93%E6%9E%9C%E7%BD%91%E9%A1%B5%E6%88%AA%E5%9B%BE%E5%B9%B6%E5%8A%A0%E7%9B%96%E4%BE%9B%E5%BA%94%E5%95%86%E5%85%AC%E7%AB%A0%EF%BC%89" </w:instrText>
            </w:r>
            <w:r>
              <w:rPr>
                <w:rStyle w:val="38"/>
                <w:rFonts w:hint="default" w:ascii="仿宋" w:hAnsi="仿宋" w:eastAsia="仿宋" w:cs="仿宋"/>
                <w:sz w:val="28"/>
                <w:szCs w:val="28"/>
              </w:rPr>
              <w:fldChar w:fldCharType="separate"/>
            </w:r>
            <w:r>
              <w:rPr>
                <w:rStyle w:val="38"/>
                <w:rFonts w:hint="default" w:ascii="仿宋" w:hAnsi="仿宋" w:eastAsia="仿宋" w:cs="仿宋"/>
                <w:sz w:val="28"/>
                <w:szCs w:val="28"/>
              </w:rPr>
              <w:t>http://www.creditchina.gov.cn/）无违法违规行为的查询纪录（提供查询结果网页截图并加盖供应商公章）</w:t>
            </w:r>
            <w:r>
              <w:rPr>
                <w:rStyle w:val="38"/>
                <w:rFonts w:hint="default" w:ascii="仿宋" w:hAnsi="仿宋" w:eastAsia="仿宋" w:cs="仿宋"/>
                <w:sz w:val="28"/>
                <w:szCs w:val="28"/>
              </w:rPr>
              <w:fldChar w:fldCharType="end"/>
            </w:r>
          </w:p>
        </w:tc>
        <w:tc>
          <w:tcPr>
            <w:tcW w:w="607" w:type="dxa"/>
            <w:noWrap/>
          </w:tcPr>
          <w:p>
            <w:pPr>
              <w:rPr>
                <w:rFonts w:ascii="宋体"/>
                <w:color w:val="000000"/>
                <w:szCs w:val="21"/>
              </w:rPr>
            </w:pPr>
          </w:p>
        </w:tc>
        <w:tc>
          <w:tcPr>
            <w:tcW w:w="679" w:type="dxa"/>
            <w:noWrap/>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913" w:type="dxa"/>
            <w:vMerge w:val="continue"/>
            <w:noWrap/>
            <w:vAlign w:val="center"/>
          </w:tcPr>
          <w:p>
            <w:pPr>
              <w:jc w:val="center"/>
              <w:rPr>
                <w:rFonts w:ascii="宋体"/>
                <w:color w:val="000000"/>
                <w:szCs w:val="21"/>
              </w:rPr>
            </w:pPr>
          </w:p>
        </w:tc>
        <w:tc>
          <w:tcPr>
            <w:tcW w:w="771" w:type="dxa"/>
            <w:noWrap/>
            <w:vAlign w:val="center"/>
          </w:tcPr>
          <w:p>
            <w:pPr>
              <w:spacing w:line="440" w:lineRule="exact"/>
              <w:jc w:val="both"/>
              <w:rPr>
                <w:rFonts w:ascii="宋体"/>
                <w:color w:val="000000"/>
                <w:szCs w:val="21"/>
              </w:rPr>
            </w:pPr>
          </w:p>
        </w:tc>
        <w:tc>
          <w:tcPr>
            <w:tcW w:w="6430" w:type="dxa"/>
            <w:noWrap/>
            <w:vAlign w:val="center"/>
          </w:tcPr>
          <w:p>
            <w:pPr>
              <w:autoSpaceDE w:val="0"/>
              <w:autoSpaceDN w:val="0"/>
              <w:spacing w:line="500" w:lineRule="exact"/>
              <w:ind w:right="893"/>
              <w:textAlignment w:val="bottom"/>
              <w:rPr>
                <w:rStyle w:val="38"/>
                <w:rFonts w:hint="default" w:ascii="仿宋" w:hAnsi="仿宋" w:eastAsia="仿宋" w:cs="仿宋"/>
                <w:b/>
                <w:bCs/>
                <w:sz w:val="28"/>
                <w:szCs w:val="28"/>
              </w:rPr>
            </w:pPr>
            <w:r>
              <w:rPr>
                <w:rStyle w:val="38"/>
                <w:rFonts w:ascii="仿宋" w:hAnsi="仿宋" w:eastAsia="仿宋" w:cs="仿宋"/>
                <w:b/>
                <w:bCs/>
                <w:sz w:val="28"/>
                <w:szCs w:val="28"/>
              </w:rPr>
              <w:t>结论：是否通过评审（须填写通过或不通过）</w:t>
            </w:r>
          </w:p>
          <w:p>
            <w:pPr>
              <w:autoSpaceDE w:val="0"/>
              <w:autoSpaceDN w:val="0"/>
              <w:spacing w:line="500" w:lineRule="exact"/>
              <w:ind w:right="893"/>
              <w:textAlignment w:val="bottom"/>
              <w:rPr>
                <w:rFonts w:ascii="宋体" w:hAnsi="宋体" w:cs="宋体"/>
                <w:color w:val="000000"/>
                <w:kern w:val="0"/>
                <w:sz w:val="21"/>
                <w:szCs w:val="21"/>
              </w:rPr>
            </w:pPr>
            <w:r>
              <w:rPr>
                <w:rStyle w:val="38"/>
                <w:rFonts w:ascii="仿宋" w:hAnsi="仿宋" w:eastAsia="仿宋" w:cs="仿宋"/>
                <w:b/>
                <w:bCs/>
                <w:sz w:val="28"/>
                <w:szCs w:val="28"/>
              </w:rPr>
              <w:t>注：如有一项不合格，作废标处理</w:t>
            </w:r>
            <w:r>
              <w:rPr>
                <w:rStyle w:val="38"/>
                <w:rFonts w:ascii="仿宋" w:hAnsi="仿宋" w:eastAsia="仿宋" w:cs="仿宋"/>
                <w:sz w:val="28"/>
                <w:szCs w:val="28"/>
              </w:rPr>
              <w:t>。</w:t>
            </w:r>
          </w:p>
        </w:tc>
        <w:tc>
          <w:tcPr>
            <w:tcW w:w="1286" w:type="dxa"/>
            <w:gridSpan w:val="2"/>
            <w:noWrap/>
          </w:tcPr>
          <w:p>
            <w:pPr>
              <w:rPr>
                <w:rFonts w:ascii="宋体"/>
                <w:color w:val="000000"/>
                <w:szCs w:val="21"/>
              </w:rPr>
            </w:pPr>
          </w:p>
        </w:tc>
      </w:tr>
    </w:tbl>
    <w:p>
      <w:pPr>
        <w:autoSpaceDE w:val="0"/>
        <w:autoSpaceDN w:val="0"/>
        <w:spacing w:line="500" w:lineRule="exact"/>
        <w:ind w:right="893"/>
        <w:textAlignment w:val="bottom"/>
        <w:rPr>
          <w:rStyle w:val="38"/>
          <w:rFonts w:hint="default" w:ascii="仿宋" w:hAnsi="仿宋" w:eastAsia="仿宋" w:cs="仿宋"/>
          <w:b/>
          <w:bCs/>
          <w:sz w:val="28"/>
          <w:szCs w:val="28"/>
        </w:rPr>
      </w:pPr>
      <w:r>
        <w:rPr>
          <w:rStyle w:val="38"/>
          <w:rFonts w:ascii="仿宋" w:hAnsi="仿宋" w:eastAsia="仿宋" w:cs="仿宋"/>
          <w:b/>
          <w:bCs/>
          <w:sz w:val="28"/>
          <w:szCs w:val="28"/>
        </w:rPr>
        <w:t>如评标专家在检验电子标书过程中，如果由于投标人自身原因导致评标专家无法查看并检验电子标书中以上相关资料的，否决其投标。即使投标单位将原件携带至现场的，同样按无效投标处理。</w:t>
      </w:r>
    </w:p>
    <w:p>
      <w:pPr>
        <w:widowControl/>
        <w:textAlignment w:val="center"/>
        <w:rPr>
          <w:rFonts w:ascii="宋体" w:hAnsi="宋体" w:cs="宋体"/>
          <w:b/>
          <w:bCs/>
        </w:rPr>
      </w:pPr>
    </w:p>
    <w:p>
      <w:pPr>
        <w:widowControl/>
        <w:textAlignment w:val="center"/>
        <w:rPr>
          <w:rFonts w:ascii="宋体" w:hAnsi="宋体" w:cs="宋体"/>
        </w:rPr>
      </w:pPr>
    </w:p>
    <w:p>
      <w:pPr>
        <w:widowControl/>
        <w:textAlignment w:val="center"/>
        <w:rPr>
          <w:rFonts w:ascii="宋体" w:hAnsi="宋体" w:cs="宋体"/>
        </w:rPr>
      </w:pPr>
    </w:p>
    <w:p>
      <w:pPr>
        <w:widowControl/>
        <w:textAlignment w:val="center"/>
        <w:rPr>
          <w:rFonts w:ascii="宋体" w:hAnsi="宋体" w:cs="宋体"/>
        </w:rPr>
      </w:pPr>
    </w:p>
    <w:p>
      <w:pPr>
        <w:pStyle w:val="2"/>
        <w:ind w:firstLine="480"/>
      </w:pPr>
    </w:p>
    <w:p>
      <w:pPr>
        <w:numPr>
          <w:ilvl w:val="0"/>
          <w:numId w:val="4"/>
        </w:num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、符合性检查。</w:t>
      </w:r>
    </w:p>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1.1符合性检查包含下列内容</w:t>
      </w:r>
    </w:p>
    <w:tbl>
      <w:tblPr>
        <w:tblStyle w:val="22"/>
        <w:tblpPr w:leftFromText="180" w:rightFromText="180" w:vertAnchor="text" w:horzAnchor="page" w:tblpX="1395" w:tblpY="1266"/>
        <w:tblW w:w="95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9"/>
        <w:gridCol w:w="1389"/>
        <w:gridCol w:w="5815"/>
        <w:gridCol w:w="498"/>
        <w:gridCol w:w="4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389" w:type="dxa"/>
            <w:vMerge w:val="restart"/>
            <w:tcBorders>
              <w:top w:val="single" w:color="auto" w:sz="4" w:space="0"/>
              <w:left w:val="single" w:color="auto" w:sz="4" w:space="0"/>
            </w:tcBorders>
            <w:noWrap/>
            <w:vAlign w:val="center"/>
          </w:tcPr>
          <w:p>
            <w:pPr>
              <w:widowControl/>
              <w:textAlignment w:val="center"/>
              <w:rPr>
                <w:rFonts w:ascii="宋体" w:hAnsi="宋体" w:cs="宋体"/>
              </w:rPr>
            </w:pPr>
            <w:r>
              <w:rPr>
                <w:rStyle w:val="38"/>
                <w:rFonts w:ascii="仿宋" w:hAnsi="仿宋" w:eastAsia="仿宋" w:cs="仿宋"/>
                <w:b/>
                <w:bCs/>
                <w:sz w:val="28"/>
                <w:szCs w:val="28"/>
              </w:rPr>
              <w:t>项目</w:t>
            </w:r>
          </w:p>
        </w:tc>
        <w:tc>
          <w:tcPr>
            <w:tcW w:w="7204" w:type="dxa"/>
            <w:gridSpan w:val="2"/>
            <w:vMerge w:val="restart"/>
            <w:tcBorders>
              <w:top w:val="single" w:color="auto" w:sz="4" w:space="0"/>
            </w:tcBorders>
            <w:noWrap/>
            <w:vAlign w:val="center"/>
          </w:tcPr>
          <w:p>
            <w:pPr>
              <w:widowControl/>
              <w:textAlignment w:val="center"/>
              <w:rPr>
                <w:rFonts w:ascii="宋体" w:hAnsi="宋体" w:cs="宋体"/>
              </w:rPr>
            </w:pPr>
            <w:r>
              <w:rPr>
                <w:rStyle w:val="38"/>
                <w:rFonts w:ascii="仿宋" w:hAnsi="仿宋" w:eastAsia="仿宋" w:cs="仿宋"/>
                <w:b/>
                <w:bCs/>
                <w:sz w:val="28"/>
                <w:szCs w:val="28"/>
              </w:rPr>
              <w:t>评审内容</w:t>
            </w:r>
          </w:p>
        </w:tc>
        <w:tc>
          <w:tcPr>
            <w:tcW w:w="996" w:type="dxa"/>
            <w:gridSpan w:val="2"/>
            <w:tcBorders>
              <w:top w:val="single" w:color="auto" w:sz="4" w:space="0"/>
              <w:right w:val="single" w:color="auto" w:sz="4" w:space="0"/>
            </w:tcBorders>
            <w:noWrap/>
            <w:vAlign w:val="center"/>
          </w:tcPr>
          <w:p>
            <w:pPr>
              <w:widowControl/>
              <w:textAlignment w:val="center"/>
              <w:rPr>
                <w:rStyle w:val="38"/>
                <w:rFonts w:hint="default" w:ascii="仿宋" w:hAnsi="仿宋" w:eastAsia="仿宋" w:cs="仿宋"/>
                <w:b/>
                <w:bCs/>
                <w:sz w:val="28"/>
                <w:szCs w:val="28"/>
              </w:rPr>
            </w:pPr>
            <w:r>
              <w:rPr>
                <w:rStyle w:val="38"/>
                <w:rFonts w:ascii="仿宋" w:hAnsi="仿宋" w:eastAsia="仿宋" w:cs="仿宋"/>
                <w:b/>
                <w:bCs/>
                <w:sz w:val="28"/>
                <w:szCs w:val="28"/>
              </w:rPr>
              <w:t>评审</w:t>
            </w:r>
          </w:p>
          <w:p>
            <w:pPr>
              <w:widowControl/>
              <w:textAlignment w:val="center"/>
              <w:rPr>
                <w:rStyle w:val="38"/>
                <w:rFonts w:hint="default" w:ascii="仿宋" w:hAnsi="仿宋" w:eastAsia="仿宋" w:cs="仿宋"/>
                <w:b/>
                <w:bCs/>
                <w:sz w:val="28"/>
                <w:szCs w:val="28"/>
              </w:rPr>
            </w:pPr>
            <w:r>
              <w:rPr>
                <w:rStyle w:val="38"/>
                <w:rFonts w:ascii="仿宋" w:hAnsi="仿宋" w:eastAsia="仿宋" w:cs="仿宋"/>
                <w:b/>
                <w:bCs/>
                <w:sz w:val="28"/>
                <w:szCs w:val="28"/>
              </w:rPr>
              <w:t>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389" w:type="dxa"/>
            <w:vMerge w:val="continue"/>
            <w:tcBorders>
              <w:left w:val="single" w:color="auto" w:sz="4" w:space="0"/>
              <w:bottom w:val="single" w:color="auto" w:sz="4" w:space="0"/>
            </w:tcBorders>
            <w:noWrap/>
            <w:vAlign w:val="center"/>
          </w:tcPr>
          <w:p>
            <w:pPr>
              <w:widowControl/>
              <w:textAlignment w:val="center"/>
              <w:rPr>
                <w:rFonts w:ascii="宋体" w:hAnsi="宋体" w:cs="宋体"/>
                <w:color w:val="000000"/>
                <w:kern w:val="0"/>
                <w:sz w:val="21"/>
                <w:szCs w:val="21"/>
              </w:rPr>
            </w:pPr>
          </w:p>
        </w:tc>
        <w:tc>
          <w:tcPr>
            <w:tcW w:w="7204" w:type="dxa"/>
            <w:gridSpan w:val="2"/>
            <w:vMerge w:val="continue"/>
            <w:tcBorders>
              <w:bottom w:val="single" w:color="auto" w:sz="4" w:space="0"/>
            </w:tcBorders>
            <w:noWrap/>
          </w:tcPr>
          <w:p>
            <w:pPr>
              <w:widowControl/>
              <w:textAlignment w:val="center"/>
              <w:rPr>
                <w:rFonts w:ascii="宋体" w:hAnsi="宋体" w:cs="宋体"/>
                <w:color w:val="000000"/>
                <w:kern w:val="0"/>
                <w:sz w:val="21"/>
                <w:szCs w:val="21"/>
              </w:rPr>
            </w:pPr>
          </w:p>
        </w:tc>
        <w:tc>
          <w:tcPr>
            <w:tcW w:w="498" w:type="dxa"/>
            <w:noWrap/>
            <w:vAlign w:val="center"/>
          </w:tcPr>
          <w:p>
            <w:pPr>
              <w:widowControl/>
              <w:textAlignment w:val="center"/>
              <w:rPr>
                <w:rStyle w:val="38"/>
                <w:rFonts w:hint="default" w:ascii="仿宋" w:hAnsi="仿宋" w:eastAsia="仿宋" w:cs="仿宋"/>
                <w:b/>
                <w:bCs/>
                <w:sz w:val="28"/>
                <w:szCs w:val="28"/>
              </w:rPr>
            </w:pPr>
            <w:r>
              <w:rPr>
                <w:rStyle w:val="38"/>
                <w:rFonts w:ascii="仿宋" w:hAnsi="仿宋" w:eastAsia="仿宋" w:cs="仿宋"/>
                <w:b/>
                <w:bCs/>
                <w:sz w:val="28"/>
                <w:szCs w:val="28"/>
              </w:rPr>
              <w:t>是</w:t>
            </w:r>
          </w:p>
        </w:tc>
        <w:tc>
          <w:tcPr>
            <w:tcW w:w="498" w:type="dxa"/>
            <w:tcBorders>
              <w:right w:val="single" w:color="auto" w:sz="4" w:space="0"/>
            </w:tcBorders>
            <w:noWrap/>
            <w:vAlign w:val="center"/>
          </w:tcPr>
          <w:p>
            <w:pPr>
              <w:widowControl/>
              <w:textAlignment w:val="center"/>
              <w:rPr>
                <w:rStyle w:val="38"/>
                <w:rFonts w:hint="default" w:ascii="仿宋" w:hAnsi="仿宋" w:eastAsia="仿宋" w:cs="仿宋"/>
                <w:b/>
                <w:bCs/>
                <w:sz w:val="28"/>
                <w:szCs w:val="28"/>
              </w:rPr>
            </w:pPr>
            <w:r>
              <w:rPr>
                <w:rStyle w:val="38"/>
                <w:rFonts w:ascii="仿宋" w:hAnsi="仿宋" w:eastAsia="仿宋" w:cs="仿宋"/>
                <w:b/>
                <w:bCs/>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3" w:hRule="atLeast"/>
        </w:trPr>
        <w:tc>
          <w:tcPr>
            <w:tcW w:w="1389" w:type="dxa"/>
            <w:vMerge w:val="restart"/>
            <w:tcBorders>
              <w:top w:val="single" w:color="auto" w:sz="4" w:space="0"/>
              <w:left w:val="single" w:color="auto" w:sz="4" w:space="0"/>
              <w:right w:val="single" w:color="auto" w:sz="4" w:space="0"/>
            </w:tcBorders>
            <w:noWrap/>
            <w:vAlign w:val="center"/>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审</w:t>
            </w:r>
          </w:p>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查</w:t>
            </w:r>
          </w:p>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标</w:t>
            </w:r>
          </w:p>
          <w:p>
            <w:pPr>
              <w:autoSpaceDE w:val="0"/>
              <w:autoSpaceDN w:val="0"/>
              <w:spacing w:line="500" w:lineRule="exact"/>
              <w:ind w:right="893"/>
              <w:textAlignment w:val="bottom"/>
              <w:rPr>
                <w:rFonts w:ascii="宋体" w:hAnsi="宋体" w:cs="宋体"/>
                <w:color w:val="000000"/>
                <w:kern w:val="0"/>
                <w:sz w:val="21"/>
                <w:szCs w:val="21"/>
              </w:rPr>
            </w:pPr>
            <w:r>
              <w:rPr>
                <w:rStyle w:val="38"/>
                <w:rFonts w:ascii="仿宋" w:hAnsi="仿宋" w:eastAsia="仿宋" w:cs="仿宋"/>
                <w:sz w:val="28"/>
                <w:szCs w:val="28"/>
              </w:rPr>
              <w:t>准</w:t>
            </w:r>
          </w:p>
        </w:tc>
        <w:tc>
          <w:tcPr>
            <w:tcW w:w="1389" w:type="dxa"/>
            <w:tcBorders>
              <w:top w:val="single" w:color="auto" w:sz="4" w:space="0"/>
              <w:left w:val="single" w:color="auto" w:sz="4" w:space="0"/>
              <w:right w:val="single" w:color="auto" w:sz="4" w:space="0"/>
            </w:tcBorders>
            <w:noWrap/>
            <w:vAlign w:val="center"/>
          </w:tcPr>
          <w:p>
            <w:pPr>
              <w:autoSpaceDE w:val="0"/>
              <w:autoSpaceDN w:val="0"/>
              <w:spacing w:line="500" w:lineRule="exact"/>
              <w:ind w:right="893"/>
              <w:jc w:val="right"/>
              <w:textAlignment w:val="bottom"/>
              <w:rPr>
                <w:rStyle w:val="38"/>
                <w:rFonts w:hint="default" w:ascii="仿宋" w:hAnsi="仿宋" w:eastAsia="仿宋" w:cs="仿宋"/>
                <w:sz w:val="28"/>
                <w:szCs w:val="28"/>
              </w:rPr>
            </w:pPr>
            <w:r>
              <w:rPr>
                <w:rStyle w:val="38"/>
                <w:rFonts w:ascii="仿宋" w:hAnsi="仿宋" w:eastAsia="仿宋" w:cs="仿宋"/>
                <w:sz w:val="28"/>
                <w:szCs w:val="28"/>
              </w:rPr>
              <w:t>1</w:t>
            </w:r>
          </w:p>
        </w:tc>
        <w:tc>
          <w:tcPr>
            <w:tcW w:w="5815" w:type="dxa"/>
            <w:tcBorders>
              <w:top w:val="single" w:color="auto" w:sz="4" w:space="0"/>
              <w:left w:val="single" w:color="auto" w:sz="4" w:space="0"/>
              <w:right w:val="single" w:color="auto" w:sz="4" w:space="0"/>
            </w:tcBorders>
            <w:noWrap/>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由政府立项核准、审批的采购项目, 投标报价高于设定的采购预算价的；</w:t>
            </w:r>
          </w:p>
        </w:tc>
        <w:tc>
          <w:tcPr>
            <w:tcW w:w="498" w:type="dxa"/>
            <w:tcBorders>
              <w:left w:val="single" w:color="auto" w:sz="4" w:space="0"/>
              <w:right w:val="single" w:color="auto" w:sz="4" w:space="0"/>
            </w:tcBorders>
            <w:noWrap/>
          </w:tcPr>
          <w:p>
            <w:pPr>
              <w:widowControl/>
              <w:textAlignment w:val="center"/>
              <w:rPr>
                <w:rFonts w:ascii="宋体" w:hAnsi="宋体" w:cs="宋体"/>
                <w:color w:val="000000"/>
                <w:kern w:val="0"/>
                <w:sz w:val="21"/>
                <w:szCs w:val="21"/>
              </w:rPr>
            </w:pPr>
          </w:p>
        </w:tc>
        <w:tc>
          <w:tcPr>
            <w:tcW w:w="498" w:type="dxa"/>
            <w:tcBorders>
              <w:left w:val="single" w:color="auto" w:sz="4" w:space="0"/>
              <w:right w:val="single" w:color="auto" w:sz="4" w:space="0"/>
            </w:tcBorders>
            <w:noWrap/>
          </w:tcPr>
          <w:p>
            <w:pPr>
              <w:widowControl/>
              <w:textAlignment w:val="center"/>
              <w:rPr>
                <w:rFonts w:ascii="宋体" w:hAnsi="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1389" w:type="dxa"/>
            <w:vMerge w:val="continue"/>
            <w:tcBorders>
              <w:left w:val="single" w:color="auto" w:sz="4" w:space="0"/>
              <w:right w:val="single" w:color="auto" w:sz="4" w:space="0"/>
            </w:tcBorders>
            <w:noWrap/>
            <w:vAlign w:val="center"/>
          </w:tcPr>
          <w:p>
            <w:pPr>
              <w:widowControl/>
              <w:textAlignment w:val="center"/>
              <w:rPr>
                <w:rFonts w:ascii="宋体" w:hAnsi="宋体" w:cs="宋体"/>
                <w:color w:val="000000"/>
                <w:kern w:val="0"/>
                <w:sz w:val="21"/>
                <w:szCs w:val="21"/>
              </w:rPr>
            </w:pPr>
          </w:p>
        </w:tc>
        <w:tc>
          <w:tcPr>
            <w:tcW w:w="1389"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ind w:right="893"/>
              <w:jc w:val="center"/>
              <w:textAlignment w:val="bottom"/>
              <w:rPr>
                <w:rStyle w:val="38"/>
                <w:rFonts w:hint="default" w:ascii="仿宋" w:hAnsi="仿宋" w:eastAsia="仿宋" w:cs="仿宋"/>
                <w:sz w:val="28"/>
                <w:szCs w:val="28"/>
              </w:rPr>
            </w:pPr>
            <w:r>
              <w:rPr>
                <w:rStyle w:val="38"/>
                <w:rFonts w:ascii="仿宋" w:hAnsi="仿宋" w:eastAsia="仿宋" w:cs="仿宋"/>
                <w:sz w:val="28"/>
                <w:szCs w:val="28"/>
              </w:rPr>
              <w:t>2</w:t>
            </w:r>
          </w:p>
        </w:tc>
        <w:tc>
          <w:tcPr>
            <w:tcW w:w="5815" w:type="dxa"/>
            <w:tcBorders>
              <w:top w:val="single" w:color="auto" w:sz="4" w:space="0"/>
              <w:left w:val="single" w:color="auto" w:sz="4" w:space="0"/>
              <w:bottom w:val="single" w:color="auto" w:sz="4" w:space="0"/>
              <w:right w:val="single" w:color="auto" w:sz="4" w:space="0"/>
            </w:tcBorders>
            <w:noWrap/>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未按招标文件规定的格式填写，内容不全或关键字迹模糊、无法辨认的；</w:t>
            </w:r>
          </w:p>
        </w:tc>
        <w:tc>
          <w:tcPr>
            <w:tcW w:w="498" w:type="dxa"/>
            <w:tcBorders>
              <w:left w:val="single" w:color="auto" w:sz="4" w:space="0"/>
            </w:tcBorders>
            <w:noWrap/>
          </w:tcPr>
          <w:p>
            <w:pPr>
              <w:widowControl/>
              <w:textAlignment w:val="center"/>
              <w:rPr>
                <w:rFonts w:ascii="宋体" w:hAnsi="宋体" w:cs="宋体"/>
                <w:color w:val="000000"/>
                <w:kern w:val="0"/>
                <w:sz w:val="21"/>
                <w:szCs w:val="21"/>
              </w:rPr>
            </w:pPr>
          </w:p>
        </w:tc>
        <w:tc>
          <w:tcPr>
            <w:tcW w:w="498" w:type="dxa"/>
            <w:tcBorders>
              <w:right w:val="single" w:color="auto" w:sz="4" w:space="0"/>
            </w:tcBorders>
            <w:noWrap/>
          </w:tcPr>
          <w:p>
            <w:pPr>
              <w:widowControl/>
              <w:textAlignment w:val="center"/>
              <w:rPr>
                <w:rFonts w:ascii="宋体" w:hAnsi="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6" w:hRule="atLeast"/>
        </w:trPr>
        <w:tc>
          <w:tcPr>
            <w:tcW w:w="1389" w:type="dxa"/>
            <w:vMerge w:val="continue"/>
            <w:tcBorders>
              <w:left w:val="single" w:color="auto" w:sz="4" w:space="0"/>
              <w:right w:val="single" w:color="auto" w:sz="4" w:space="0"/>
            </w:tcBorders>
            <w:noWrap/>
            <w:vAlign w:val="center"/>
          </w:tcPr>
          <w:p>
            <w:pPr>
              <w:widowControl/>
              <w:textAlignment w:val="center"/>
              <w:rPr>
                <w:rFonts w:ascii="宋体" w:hAnsi="宋体" w:cs="宋体"/>
                <w:color w:val="000000"/>
                <w:kern w:val="0"/>
                <w:sz w:val="21"/>
                <w:szCs w:val="21"/>
              </w:rPr>
            </w:pPr>
          </w:p>
        </w:tc>
        <w:tc>
          <w:tcPr>
            <w:tcW w:w="1389"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ind w:right="893"/>
              <w:jc w:val="center"/>
              <w:textAlignment w:val="bottom"/>
              <w:rPr>
                <w:rStyle w:val="38"/>
                <w:rFonts w:hint="default" w:ascii="仿宋" w:hAnsi="仿宋" w:eastAsia="仿宋" w:cs="仿宋"/>
                <w:sz w:val="28"/>
                <w:szCs w:val="28"/>
              </w:rPr>
            </w:pPr>
            <w:r>
              <w:rPr>
                <w:rStyle w:val="38"/>
                <w:rFonts w:ascii="仿宋" w:hAnsi="仿宋" w:eastAsia="仿宋" w:cs="仿宋"/>
                <w:sz w:val="28"/>
                <w:szCs w:val="28"/>
              </w:rPr>
              <w:t>3</w:t>
            </w:r>
          </w:p>
        </w:tc>
        <w:tc>
          <w:tcPr>
            <w:tcW w:w="5815" w:type="dxa"/>
            <w:tcBorders>
              <w:top w:val="single" w:color="auto" w:sz="4" w:space="0"/>
              <w:left w:val="single" w:color="auto" w:sz="4" w:space="0"/>
              <w:bottom w:val="single" w:color="auto" w:sz="4" w:space="0"/>
              <w:right w:val="single" w:color="auto" w:sz="4" w:space="0"/>
            </w:tcBorders>
            <w:noWrap/>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改变招标文件提供的清单中的计量单位、数量的；</w:t>
            </w:r>
          </w:p>
        </w:tc>
        <w:tc>
          <w:tcPr>
            <w:tcW w:w="498" w:type="dxa"/>
            <w:tcBorders>
              <w:left w:val="single" w:color="auto" w:sz="4" w:space="0"/>
            </w:tcBorders>
            <w:noWrap/>
          </w:tcPr>
          <w:p>
            <w:pPr>
              <w:widowControl/>
              <w:textAlignment w:val="center"/>
              <w:rPr>
                <w:rFonts w:ascii="宋体" w:hAnsi="宋体" w:cs="宋体"/>
                <w:color w:val="000000"/>
                <w:kern w:val="0"/>
                <w:sz w:val="21"/>
                <w:szCs w:val="21"/>
              </w:rPr>
            </w:pPr>
          </w:p>
        </w:tc>
        <w:tc>
          <w:tcPr>
            <w:tcW w:w="498" w:type="dxa"/>
            <w:tcBorders>
              <w:right w:val="single" w:color="auto" w:sz="4" w:space="0"/>
            </w:tcBorders>
            <w:noWrap/>
          </w:tcPr>
          <w:p>
            <w:pPr>
              <w:widowControl/>
              <w:textAlignment w:val="center"/>
              <w:rPr>
                <w:rFonts w:ascii="宋体" w:hAnsi="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6" w:hRule="atLeast"/>
        </w:trPr>
        <w:tc>
          <w:tcPr>
            <w:tcW w:w="1389" w:type="dxa"/>
            <w:vMerge w:val="continue"/>
            <w:tcBorders>
              <w:left w:val="single" w:color="auto" w:sz="4" w:space="0"/>
              <w:right w:val="single" w:color="auto" w:sz="4" w:space="0"/>
            </w:tcBorders>
            <w:noWrap/>
            <w:vAlign w:val="center"/>
          </w:tcPr>
          <w:p>
            <w:pPr>
              <w:widowControl/>
              <w:textAlignment w:val="center"/>
              <w:rPr>
                <w:rFonts w:ascii="宋体" w:hAnsi="宋体" w:cs="宋体"/>
                <w:color w:val="000000"/>
                <w:kern w:val="0"/>
                <w:sz w:val="21"/>
                <w:szCs w:val="21"/>
              </w:rPr>
            </w:pPr>
          </w:p>
        </w:tc>
        <w:tc>
          <w:tcPr>
            <w:tcW w:w="1389"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ind w:right="893"/>
              <w:jc w:val="center"/>
              <w:textAlignment w:val="bottom"/>
              <w:rPr>
                <w:rStyle w:val="38"/>
                <w:rFonts w:hint="default" w:ascii="仿宋" w:hAnsi="仿宋" w:eastAsia="仿宋" w:cs="仿宋"/>
                <w:sz w:val="28"/>
                <w:szCs w:val="28"/>
              </w:rPr>
            </w:pPr>
            <w:r>
              <w:rPr>
                <w:rStyle w:val="38"/>
                <w:rFonts w:ascii="仿宋" w:hAnsi="仿宋" w:eastAsia="仿宋" w:cs="仿宋"/>
                <w:sz w:val="28"/>
                <w:szCs w:val="28"/>
              </w:rPr>
              <w:t>4</w:t>
            </w:r>
          </w:p>
        </w:tc>
        <w:tc>
          <w:tcPr>
            <w:tcW w:w="5815" w:type="dxa"/>
            <w:tcBorders>
              <w:top w:val="single" w:color="auto" w:sz="4" w:space="0"/>
              <w:left w:val="single" w:color="auto" w:sz="4" w:space="0"/>
              <w:bottom w:val="single" w:color="auto" w:sz="4" w:space="0"/>
              <w:right w:val="single" w:color="auto" w:sz="4" w:space="0"/>
            </w:tcBorders>
            <w:noWrap/>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有两个以上不同的投标价，且未注明何者有效的(以开标一览表为准)</w:t>
            </w:r>
          </w:p>
        </w:tc>
        <w:tc>
          <w:tcPr>
            <w:tcW w:w="498" w:type="dxa"/>
            <w:tcBorders>
              <w:left w:val="single" w:color="auto" w:sz="4" w:space="0"/>
            </w:tcBorders>
            <w:noWrap/>
          </w:tcPr>
          <w:p>
            <w:pPr>
              <w:widowControl/>
              <w:textAlignment w:val="center"/>
              <w:rPr>
                <w:rFonts w:ascii="宋体" w:hAnsi="宋体" w:cs="宋体"/>
                <w:color w:val="000000"/>
                <w:kern w:val="0"/>
                <w:sz w:val="21"/>
                <w:szCs w:val="21"/>
              </w:rPr>
            </w:pPr>
          </w:p>
        </w:tc>
        <w:tc>
          <w:tcPr>
            <w:tcW w:w="498" w:type="dxa"/>
            <w:tcBorders>
              <w:right w:val="single" w:color="auto" w:sz="4" w:space="0"/>
            </w:tcBorders>
            <w:noWrap/>
          </w:tcPr>
          <w:p>
            <w:pPr>
              <w:widowControl/>
              <w:textAlignment w:val="center"/>
              <w:rPr>
                <w:rFonts w:ascii="宋体" w:hAnsi="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1389" w:type="dxa"/>
            <w:vMerge w:val="continue"/>
            <w:tcBorders>
              <w:left w:val="single" w:color="auto" w:sz="4" w:space="0"/>
              <w:right w:val="single" w:color="auto" w:sz="4" w:space="0"/>
            </w:tcBorders>
            <w:noWrap/>
            <w:vAlign w:val="center"/>
          </w:tcPr>
          <w:p>
            <w:pPr>
              <w:widowControl/>
              <w:textAlignment w:val="center"/>
              <w:rPr>
                <w:rFonts w:ascii="宋体" w:hAnsi="宋体" w:cs="宋体"/>
                <w:color w:val="000000"/>
                <w:kern w:val="0"/>
                <w:sz w:val="21"/>
                <w:szCs w:val="21"/>
              </w:rPr>
            </w:pPr>
          </w:p>
        </w:tc>
        <w:tc>
          <w:tcPr>
            <w:tcW w:w="1389"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ind w:right="893"/>
              <w:jc w:val="center"/>
              <w:textAlignment w:val="bottom"/>
              <w:rPr>
                <w:rStyle w:val="38"/>
                <w:rFonts w:hint="default" w:ascii="仿宋" w:hAnsi="仿宋" w:eastAsia="仿宋" w:cs="仿宋"/>
                <w:sz w:val="28"/>
                <w:szCs w:val="28"/>
              </w:rPr>
            </w:pPr>
            <w:r>
              <w:rPr>
                <w:rStyle w:val="38"/>
                <w:rFonts w:ascii="仿宋" w:hAnsi="仿宋" w:eastAsia="仿宋" w:cs="仿宋"/>
                <w:sz w:val="28"/>
                <w:szCs w:val="28"/>
              </w:rPr>
              <w:t>5</w:t>
            </w:r>
          </w:p>
        </w:tc>
        <w:tc>
          <w:tcPr>
            <w:tcW w:w="5815" w:type="dxa"/>
            <w:tcBorders>
              <w:top w:val="single" w:color="auto" w:sz="4" w:space="0"/>
              <w:left w:val="single" w:color="auto" w:sz="4" w:space="0"/>
              <w:bottom w:val="single" w:color="auto" w:sz="4" w:space="0"/>
              <w:right w:val="single" w:color="auto" w:sz="4" w:space="0"/>
            </w:tcBorders>
            <w:noWrap/>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投标人名称、组织机构与资格预审时不符，涉嫌以他人名义投标的；</w:t>
            </w:r>
          </w:p>
        </w:tc>
        <w:tc>
          <w:tcPr>
            <w:tcW w:w="498" w:type="dxa"/>
            <w:tcBorders>
              <w:left w:val="single" w:color="auto" w:sz="4" w:space="0"/>
            </w:tcBorders>
            <w:noWrap/>
          </w:tcPr>
          <w:p>
            <w:pPr>
              <w:widowControl/>
              <w:textAlignment w:val="center"/>
              <w:rPr>
                <w:rFonts w:ascii="宋体" w:hAnsi="宋体" w:cs="宋体"/>
                <w:color w:val="000000"/>
                <w:kern w:val="0"/>
                <w:sz w:val="21"/>
                <w:szCs w:val="21"/>
              </w:rPr>
            </w:pPr>
          </w:p>
        </w:tc>
        <w:tc>
          <w:tcPr>
            <w:tcW w:w="498" w:type="dxa"/>
            <w:tcBorders>
              <w:right w:val="single" w:color="auto" w:sz="4" w:space="0"/>
            </w:tcBorders>
            <w:noWrap/>
          </w:tcPr>
          <w:p>
            <w:pPr>
              <w:widowControl/>
              <w:textAlignment w:val="center"/>
              <w:rPr>
                <w:rFonts w:ascii="宋体" w:hAnsi="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7" w:hRule="atLeast"/>
        </w:trPr>
        <w:tc>
          <w:tcPr>
            <w:tcW w:w="1389" w:type="dxa"/>
            <w:vMerge w:val="continue"/>
            <w:tcBorders>
              <w:left w:val="single" w:color="auto" w:sz="4" w:space="0"/>
              <w:right w:val="single" w:color="auto" w:sz="4" w:space="0"/>
            </w:tcBorders>
            <w:noWrap/>
            <w:vAlign w:val="center"/>
          </w:tcPr>
          <w:p>
            <w:pPr>
              <w:widowControl/>
              <w:textAlignment w:val="center"/>
              <w:rPr>
                <w:rFonts w:ascii="宋体" w:hAnsi="宋体" w:cs="宋体"/>
                <w:color w:val="000000"/>
                <w:kern w:val="0"/>
                <w:sz w:val="21"/>
                <w:szCs w:val="21"/>
              </w:rPr>
            </w:pPr>
          </w:p>
        </w:tc>
        <w:tc>
          <w:tcPr>
            <w:tcW w:w="1389"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ind w:right="893"/>
              <w:jc w:val="center"/>
              <w:textAlignment w:val="bottom"/>
              <w:rPr>
                <w:rStyle w:val="38"/>
                <w:rFonts w:hint="default" w:ascii="仿宋" w:hAnsi="仿宋" w:eastAsia="仿宋" w:cs="仿宋"/>
                <w:sz w:val="28"/>
                <w:szCs w:val="28"/>
              </w:rPr>
            </w:pPr>
            <w:r>
              <w:rPr>
                <w:rStyle w:val="38"/>
                <w:rFonts w:ascii="仿宋" w:hAnsi="仿宋" w:eastAsia="仿宋" w:cs="仿宋"/>
                <w:sz w:val="28"/>
                <w:szCs w:val="28"/>
              </w:rPr>
              <w:t>6</w:t>
            </w:r>
          </w:p>
        </w:tc>
        <w:tc>
          <w:tcPr>
            <w:tcW w:w="5815" w:type="dxa"/>
            <w:tcBorders>
              <w:top w:val="single" w:color="auto" w:sz="4" w:space="0"/>
              <w:left w:val="single" w:color="auto" w:sz="4" w:space="0"/>
              <w:bottom w:val="single" w:color="auto" w:sz="4" w:space="0"/>
              <w:right w:val="single" w:color="auto" w:sz="4" w:space="0"/>
            </w:tcBorders>
            <w:noWrap/>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投标人之间或者投标人与采购人串通投标的；</w:t>
            </w:r>
          </w:p>
        </w:tc>
        <w:tc>
          <w:tcPr>
            <w:tcW w:w="498" w:type="dxa"/>
            <w:tcBorders>
              <w:left w:val="single" w:color="auto" w:sz="4" w:space="0"/>
            </w:tcBorders>
            <w:noWrap/>
          </w:tcPr>
          <w:p>
            <w:pPr>
              <w:widowControl/>
              <w:textAlignment w:val="center"/>
              <w:rPr>
                <w:rFonts w:ascii="宋体" w:hAnsi="宋体" w:cs="宋体"/>
                <w:color w:val="000000"/>
                <w:kern w:val="0"/>
                <w:sz w:val="21"/>
                <w:szCs w:val="21"/>
              </w:rPr>
            </w:pPr>
          </w:p>
        </w:tc>
        <w:tc>
          <w:tcPr>
            <w:tcW w:w="498" w:type="dxa"/>
            <w:tcBorders>
              <w:right w:val="single" w:color="auto" w:sz="4" w:space="0"/>
            </w:tcBorders>
            <w:noWrap/>
          </w:tcPr>
          <w:p>
            <w:pPr>
              <w:widowControl/>
              <w:textAlignment w:val="center"/>
              <w:rPr>
                <w:rFonts w:ascii="宋体" w:hAnsi="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trPr>
        <w:tc>
          <w:tcPr>
            <w:tcW w:w="1389" w:type="dxa"/>
            <w:vMerge w:val="continue"/>
            <w:tcBorders>
              <w:left w:val="single" w:color="auto" w:sz="4" w:space="0"/>
              <w:right w:val="single" w:color="auto" w:sz="4" w:space="0"/>
            </w:tcBorders>
            <w:noWrap/>
            <w:vAlign w:val="center"/>
          </w:tcPr>
          <w:p>
            <w:pPr>
              <w:widowControl/>
              <w:textAlignment w:val="center"/>
              <w:rPr>
                <w:rFonts w:ascii="宋体" w:hAnsi="宋体" w:cs="宋体"/>
                <w:color w:val="000000"/>
                <w:kern w:val="0"/>
                <w:sz w:val="21"/>
                <w:szCs w:val="21"/>
              </w:rPr>
            </w:pPr>
          </w:p>
        </w:tc>
        <w:tc>
          <w:tcPr>
            <w:tcW w:w="1389" w:type="dxa"/>
            <w:tcBorders>
              <w:top w:val="single" w:color="auto" w:sz="4" w:space="0"/>
              <w:left w:val="single" w:color="auto" w:sz="4" w:space="0"/>
            </w:tcBorders>
            <w:noWrap/>
            <w:vAlign w:val="center"/>
          </w:tcPr>
          <w:p>
            <w:pPr>
              <w:autoSpaceDE w:val="0"/>
              <w:autoSpaceDN w:val="0"/>
              <w:spacing w:line="500" w:lineRule="exact"/>
              <w:ind w:right="893"/>
              <w:jc w:val="center"/>
              <w:textAlignment w:val="bottom"/>
              <w:rPr>
                <w:rStyle w:val="38"/>
                <w:rFonts w:hint="default" w:ascii="仿宋" w:hAnsi="仿宋" w:eastAsia="仿宋" w:cs="仿宋"/>
                <w:sz w:val="28"/>
                <w:szCs w:val="28"/>
              </w:rPr>
            </w:pPr>
            <w:r>
              <w:rPr>
                <w:rStyle w:val="38"/>
                <w:rFonts w:ascii="仿宋" w:hAnsi="仿宋" w:eastAsia="仿宋" w:cs="仿宋"/>
                <w:sz w:val="28"/>
                <w:szCs w:val="28"/>
              </w:rPr>
              <w:t>7</w:t>
            </w:r>
          </w:p>
        </w:tc>
        <w:tc>
          <w:tcPr>
            <w:tcW w:w="5815" w:type="dxa"/>
            <w:tcBorders>
              <w:top w:val="single" w:color="auto" w:sz="4" w:space="0"/>
              <w:right w:val="single" w:color="auto" w:sz="4" w:space="0"/>
            </w:tcBorders>
            <w:noWrap/>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以行贿手段谋取中标或者以其他弄虚作假方式投标的；</w:t>
            </w:r>
          </w:p>
        </w:tc>
        <w:tc>
          <w:tcPr>
            <w:tcW w:w="498" w:type="dxa"/>
            <w:tcBorders>
              <w:left w:val="single" w:color="auto" w:sz="4" w:space="0"/>
            </w:tcBorders>
            <w:noWrap/>
          </w:tcPr>
          <w:p>
            <w:pPr>
              <w:widowControl/>
              <w:textAlignment w:val="center"/>
              <w:rPr>
                <w:rFonts w:ascii="宋体" w:hAnsi="宋体" w:cs="宋体"/>
                <w:color w:val="000000"/>
                <w:kern w:val="0"/>
                <w:sz w:val="21"/>
                <w:szCs w:val="21"/>
              </w:rPr>
            </w:pPr>
          </w:p>
        </w:tc>
        <w:tc>
          <w:tcPr>
            <w:tcW w:w="498" w:type="dxa"/>
            <w:tcBorders>
              <w:right w:val="single" w:color="auto" w:sz="4" w:space="0"/>
            </w:tcBorders>
            <w:noWrap/>
          </w:tcPr>
          <w:p>
            <w:pPr>
              <w:widowControl/>
              <w:textAlignment w:val="center"/>
              <w:rPr>
                <w:rFonts w:ascii="宋体" w:hAnsi="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1389" w:type="dxa"/>
            <w:vMerge w:val="continue"/>
            <w:tcBorders>
              <w:left w:val="single" w:color="auto" w:sz="4" w:space="0"/>
              <w:right w:val="single" w:color="auto" w:sz="4" w:space="0"/>
            </w:tcBorders>
            <w:noWrap/>
            <w:vAlign w:val="center"/>
          </w:tcPr>
          <w:p>
            <w:pPr>
              <w:widowControl/>
              <w:textAlignment w:val="center"/>
              <w:rPr>
                <w:rFonts w:ascii="宋体" w:hAnsi="宋体" w:cs="宋体"/>
                <w:color w:val="000000"/>
                <w:kern w:val="0"/>
                <w:sz w:val="21"/>
                <w:szCs w:val="21"/>
              </w:rPr>
            </w:pPr>
          </w:p>
        </w:tc>
        <w:tc>
          <w:tcPr>
            <w:tcW w:w="1389" w:type="dxa"/>
            <w:tcBorders>
              <w:left w:val="single" w:color="auto" w:sz="4" w:space="0"/>
            </w:tcBorders>
            <w:noWrap/>
            <w:vAlign w:val="center"/>
          </w:tcPr>
          <w:p>
            <w:pPr>
              <w:autoSpaceDE w:val="0"/>
              <w:autoSpaceDN w:val="0"/>
              <w:spacing w:line="500" w:lineRule="exact"/>
              <w:ind w:right="893"/>
              <w:jc w:val="center"/>
              <w:textAlignment w:val="bottom"/>
              <w:rPr>
                <w:rStyle w:val="38"/>
                <w:rFonts w:hint="default" w:ascii="仿宋" w:hAnsi="仿宋" w:eastAsia="仿宋" w:cs="仿宋"/>
                <w:sz w:val="28"/>
                <w:szCs w:val="28"/>
              </w:rPr>
            </w:pPr>
            <w:r>
              <w:rPr>
                <w:rStyle w:val="38"/>
                <w:rFonts w:ascii="仿宋" w:hAnsi="仿宋" w:eastAsia="仿宋" w:cs="仿宋"/>
                <w:sz w:val="28"/>
                <w:szCs w:val="28"/>
              </w:rPr>
              <w:t>8</w:t>
            </w:r>
          </w:p>
        </w:tc>
        <w:tc>
          <w:tcPr>
            <w:tcW w:w="5815" w:type="dxa"/>
            <w:tcBorders>
              <w:right w:val="single" w:color="auto" w:sz="4" w:space="0"/>
            </w:tcBorders>
            <w:noWrap/>
            <w:vAlign w:val="center"/>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评标委员会共同确定有实质上不响应招标文件要求的；</w:t>
            </w:r>
          </w:p>
        </w:tc>
        <w:tc>
          <w:tcPr>
            <w:tcW w:w="498" w:type="dxa"/>
            <w:tcBorders>
              <w:left w:val="single" w:color="auto" w:sz="4" w:space="0"/>
            </w:tcBorders>
            <w:noWrap/>
          </w:tcPr>
          <w:p>
            <w:pPr>
              <w:widowControl/>
              <w:textAlignment w:val="center"/>
              <w:rPr>
                <w:rFonts w:ascii="宋体" w:hAnsi="宋体" w:cs="宋体"/>
                <w:color w:val="000000"/>
                <w:kern w:val="0"/>
                <w:sz w:val="21"/>
                <w:szCs w:val="21"/>
              </w:rPr>
            </w:pPr>
          </w:p>
        </w:tc>
        <w:tc>
          <w:tcPr>
            <w:tcW w:w="498" w:type="dxa"/>
            <w:tcBorders>
              <w:right w:val="single" w:color="auto" w:sz="4" w:space="0"/>
            </w:tcBorders>
            <w:noWrap/>
          </w:tcPr>
          <w:p>
            <w:pPr>
              <w:widowControl/>
              <w:textAlignment w:val="center"/>
              <w:rPr>
                <w:rFonts w:ascii="宋体" w:hAnsi="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4" w:hRule="atLeast"/>
        </w:trPr>
        <w:tc>
          <w:tcPr>
            <w:tcW w:w="1389" w:type="dxa"/>
            <w:vMerge w:val="continue"/>
            <w:tcBorders>
              <w:left w:val="single" w:color="auto" w:sz="4" w:space="0"/>
              <w:right w:val="single" w:color="auto" w:sz="4" w:space="0"/>
            </w:tcBorders>
            <w:noWrap/>
            <w:vAlign w:val="center"/>
          </w:tcPr>
          <w:p>
            <w:pPr>
              <w:widowControl/>
              <w:textAlignment w:val="center"/>
              <w:rPr>
                <w:rFonts w:ascii="宋体" w:hAnsi="宋体" w:cs="宋体"/>
                <w:color w:val="000000"/>
                <w:kern w:val="0"/>
                <w:sz w:val="21"/>
                <w:szCs w:val="21"/>
              </w:rPr>
            </w:pPr>
          </w:p>
        </w:tc>
        <w:tc>
          <w:tcPr>
            <w:tcW w:w="1389" w:type="dxa"/>
            <w:tcBorders>
              <w:left w:val="single" w:color="auto" w:sz="4" w:space="0"/>
              <w:bottom w:val="single" w:color="auto" w:sz="4" w:space="0"/>
            </w:tcBorders>
            <w:noWrap/>
            <w:vAlign w:val="center"/>
          </w:tcPr>
          <w:p>
            <w:pPr>
              <w:autoSpaceDE w:val="0"/>
              <w:autoSpaceDN w:val="0"/>
              <w:spacing w:line="500" w:lineRule="exact"/>
              <w:ind w:right="893"/>
              <w:jc w:val="center"/>
              <w:textAlignment w:val="bottom"/>
              <w:rPr>
                <w:rStyle w:val="38"/>
                <w:rFonts w:hint="default" w:ascii="仿宋" w:hAnsi="仿宋" w:eastAsia="仿宋" w:cs="仿宋"/>
                <w:sz w:val="28"/>
                <w:szCs w:val="28"/>
              </w:rPr>
            </w:pPr>
            <w:r>
              <w:rPr>
                <w:rStyle w:val="38"/>
                <w:rFonts w:ascii="仿宋" w:hAnsi="仿宋" w:eastAsia="仿宋" w:cs="仿宋"/>
                <w:sz w:val="28"/>
                <w:szCs w:val="28"/>
              </w:rPr>
              <w:t>9</w:t>
            </w:r>
          </w:p>
        </w:tc>
        <w:tc>
          <w:tcPr>
            <w:tcW w:w="5815" w:type="dxa"/>
            <w:tcBorders>
              <w:bottom w:val="single" w:color="auto" w:sz="4" w:space="0"/>
              <w:right w:val="single" w:color="auto" w:sz="4" w:space="0"/>
            </w:tcBorders>
            <w:noWrap/>
            <w:vAlign w:val="center"/>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投标文件没有投标单位法定代表人或其授权代表签字（章）和加盖投标单位公章的（投标文件正本的印章和签字不能为复印件）；</w:t>
            </w:r>
          </w:p>
        </w:tc>
        <w:tc>
          <w:tcPr>
            <w:tcW w:w="498" w:type="dxa"/>
            <w:tcBorders>
              <w:left w:val="single" w:color="auto" w:sz="4" w:space="0"/>
              <w:bottom w:val="single" w:color="auto" w:sz="4" w:space="0"/>
            </w:tcBorders>
            <w:noWrap/>
          </w:tcPr>
          <w:p>
            <w:pPr>
              <w:widowControl/>
              <w:textAlignment w:val="center"/>
              <w:rPr>
                <w:rFonts w:ascii="宋体" w:hAnsi="宋体" w:cs="宋体"/>
                <w:color w:val="000000"/>
                <w:kern w:val="0"/>
                <w:sz w:val="21"/>
                <w:szCs w:val="21"/>
              </w:rPr>
            </w:pPr>
          </w:p>
        </w:tc>
        <w:tc>
          <w:tcPr>
            <w:tcW w:w="498" w:type="dxa"/>
            <w:tcBorders>
              <w:bottom w:val="single" w:color="auto" w:sz="4" w:space="0"/>
              <w:right w:val="single" w:color="auto" w:sz="4" w:space="0"/>
            </w:tcBorders>
            <w:noWrap/>
          </w:tcPr>
          <w:p>
            <w:pPr>
              <w:widowControl/>
              <w:textAlignment w:val="center"/>
              <w:rPr>
                <w:rFonts w:ascii="宋体" w:hAnsi="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7" w:hRule="atLeast"/>
        </w:trPr>
        <w:tc>
          <w:tcPr>
            <w:tcW w:w="1389" w:type="dxa"/>
            <w:vMerge w:val="continue"/>
            <w:tcBorders>
              <w:left w:val="single" w:color="auto" w:sz="4" w:space="0"/>
              <w:right w:val="single" w:color="auto" w:sz="4" w:space="0"/>
            </w:tcBorders>
            <w:noWrap/>
            <w:vAlign w:val="center"/>
          </w:tcPr>
          <w:p>
            <w:pPr>
              <w:widowControl/>
              <w:textAlignment w:val="center"/>
              <w:rPr>
                <w:rFonts w:ascii="宋体" w:hAnsi="宋体" w:cs="宋体"/>
                <w:color w:val="000000"/>
                <w:kern w:val="0"/>
                <w:sz w:val="21"/>
                <w:szCs w:val="21"/>
              </w:rPr>
            </w:pPr>
          </w:p>
        </w:tc>
        <w:tc>
          <w:tcPr>
            <w:tcW w:w="1389"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ind w:right="893"/>
              <w:jc w:val="center"/>
              <w:textAlignment w:val="bottom"/>
              <w:rPr>
                <w:rStyle w:val="38"/>
                <w:rFonts w:hint="default" w:ascii="仿宋" w:hAnsi="仿宋" w:eastAsia="仿宋" w:cs="仿宋"/>
                <w:sz w:val="28"/>
                <w:szCs w:val="28"/>
              </w:rPr>
            </w:pPr>
            <w:r>
              <w:rPr>
                <w:rStyle w:val="38"/>
                <w:rFonts w:ascii="仿宋" w:hAnsi="仿宋" w:eastAsia="仿宋" w:cs="仿宋"/>
                <w:sz w:val="28"/>
                <w:szCs w:val="28"/>
              </w:rPr>
              <w:t>10</w:t>
            </w:r>
          </w:p>
        </w:tc>
        <w:tc>
          <w:tcPr>
            <w:tcW w:w="58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投标的政府采购项目完成期限超过招标文件规定期限的；</w:t>
            </w:r>
          </w:p>
        </w:tc>
        <w:tc>
          <w:tcPr>
            <w:tcW w:w="498" w:type="dxa"/>
            <w:tcBorders>
              <w:top w:val="single" w:color="auto" w:sz="4" w:space="0"/>
              <w:left w:val="single" w:color="auto" w:sz="4" w:space="0"/>
              <w:bottom w:val="single" w:color="auto" w:sz="4" w:space="0"/>
              <w:right w:val="single" w:color="auto" w:sz="4" w:space="0"/>
            </w:tcBorders>
            <w:noWrap/>
          </w:tcPr>
          <w:p>
            <w:pPr>
              <w:widowControl/>
              <w:textAlignment w:val="center"/>
              <w:rPr>
                <w:rFonts w:ascii="宋体" w:hAnsi="宋体" w:cs="宋体"/>
                <w:color w:val="000000"/>
                <w:kern w:val="0"/>
                <w:sz w:val="21"/>
                <w:szCs w:val="21"/>
              </w:rPr>
            </w:pPr>
          </w:p>
        </w:tc>
        <w:tc>
          <w:tcPr>
            <w:tcW w:w="498" w:type="dxa"/>
            <w:tcBorders>
              <w:top w:val="single" w:color="auto" w:sz="4" w:space="0"/>
              <w:left w:val="single" w:color="auto" w:sz="4" w:space="0"/>
              <w:bottom w:val="single" w:color="auto" w:sz="4" w:space="0"/>
              <w:right w:val="single" w:color="auto" w:sz="4" w:space="0"/>
            </w:tcBorders>
            <w:noWrap/>
          </w:tcPr>
          <w:p>
            <w:pPr>
              <w:widowControl/>
              <w:textAlignment w:val="center"/>
              <w:rPr>
                <w:rFonts w:ascii="宋体" w:hAnsi="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1389" w:type="dxa"/>
            <w:vMerge w:val="continue"/>
            <w:tcBorders>
              <w:left w:val="single" w:color="auto" w:sz="4" w:space="0"/>
              <w:right w:val="single" w:color="auto" w:sz="4" w:space="0"/>
            </w:tcBorders>
            <w:noWrap/>
            <w:vAlign w:val="center"/>
          </w:tcPr>
          <w:p>
            <w:pPr>
              <w:widowControl/>
              <w:textAlignment w:val="center"/>
              <w:rPr>
                <w:rFonts w:ascii="宋体" w:hAnsi="宋体" w:cs="宋体"/>
                <w:color w:val="000000"/>
                <w:kern w:val="0"/>
                <w:sz w:val="21"/>
                <w:szCs w:val="21"/>
              </w:rPr>
            </w:pPr>
          </w:p>
        </w:tc>
        <w:tc>
          <w:tcPr>
            <w:tcW w:w="1389" w:type="dxa"/>
            <w:tcBorders>
              <w:top w:val="single" w:color="auto" w:sz="4" w:space="0"/>
              <w:left w:val="single" w:color="auto" w:sz="4" w:space="0"/>
            </w:tcBorders>
            <w:noWrap/>
            <w:vAlign w:val="center"/>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11</w:t>
            </w:r>
          </w:p>
        </w:tc>
        <w:tc>
          <w:tcPr>
            <w:tcW w:w="5815" w:type="dxa"/>
            <w:tcBorders>
              <w:top w:val="single" w:color="auto" w:sz="4" w:space="0"/>
              <w:right w:val="single" w:color="auto" w:sz="4" w:space="0"/>
            </w:tcBorders>
            <w:noWrap/>
            <w:vAlign w:val="center"/>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投标文件载明的技术规格、技术标准、服务方式、检验标准和方法等，不符合招标文件要求的；</w:t>
            </w:r>
          </w:p>
        </w:tc>
        <w:tc>
          <w:tcPr>
            <w:tcW w:w="498" w:type="dxa"/>
            <w:tcBorders>
              <w:top w:val="single" w:color="auto" w:sz="4" w:space="0"/>
              <w:left w:val="single" w:color="auto" w:sz="4" w:space="0"/>
            </w:tcBorders>
            <w:noWrap/>
          </w:tcPr>
          <w:p>
            <w:pPr>
              <w:widowControl/>
              <w:textAlignment w:val="center"/>
              <w:rPr>
                <w:rFonts w:ascii="宋体" w:hAnsi="宋体" w:cs="宋体"/>
                <w:color w:val="000000"/>
                <w:kern w:val="0"/>
                <w:sz w:val="21"/>
                <w:szCs w:val="21"/>
              </w:rPr>
            </w:pPr>
          </w:p>
        </w:tc>
        <w:tc>
          <w:tcPr>
            <w:tcW w:w="498" w:type="dxa"/>
            <w:tcBorders>
              <w:top w:val="single" w:color="auto" w:sz="4" w:space="0"/>
              <w:right w:val="single" w:color="auto" w:sz="4" w:space="0"/>
            </w:tcBorders>
            <w:noWrap/>
          </w:tcPr>
          <w:p>
            <w:pPr>
              <w:widowControl/>
              <w:textAlignment w:val="center"/>
              <w:rPr>
                <w:rFonts w:ascii="宋体" w:hAnsi="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1389" w:type="dxa"/>
            <w:vMerge w:val="continue"/>
            <w:tcBorders>
              <w:left w:val="single" w:color="auto" w:sz="4" w:space="0"/>
              <w:right w:val="single" w:color="auto" w:sz="4" w:space="0"/>
            </w:tcBorders>
            <w:noWrap/>
            <w:vAlign w:val="center"/>
          </w:tcPr>
          <w:p>
            <w:pPr>
              <w:widowControl/>
              <w:textAlignment w:val="center"/>
              <w:rPr>
                <w:rFonts w:ascii="宋体" w:hAnsi="宋体" w:cs="宋体"/>
                <w:color w:val="000000"/>
                <w:kern w:val="0"/>
                <w:sz w:val="21"/>
                <w:szCs w:val="21"/>
              </w:rPr>
            </w:pPr>
          </w:p>
        </w:tc>
        <w:tc>
          <w:tcPr>
            <w:tcW w:w="1389" w:type="dxa"/>
            <w:tcBorders>
              <w:left w:val="single" w:color="auto" w:sz="4" w:space="0"/>
            </w:tcBorders>
            <w:noWrap/>
            <w:vAlign w:val="center"/>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12</w:t>
            </w:r>
          </w:p>
        </w:tc>
        <w:tc>
          <w:tcPr>
            <w:tcW w:w="5815" w:type="dxa"/>
            <w:tcBorders>
              <w:right w:val="single" w:color="auto" w:sz="4" w:space="0"/>
            </w:tcBorders>
            <w:noWrap/>
            <w:vAlign w:val="center"/>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投标文件附有采购人不能接受条件的；</w:t>
            </w:r>
          </w:p>
        </w:tc>
        <w:tc>
          <w:tcPr>
            <w:tcW w:w="498" w:type="dxa"/>
            <w:tcBorders>
              <w:left w:val="single" w:color="auto" w:sz="4" w:space="0"/>
            </w:tcBorders>
            <w:noWrap/>
          </w:tcPr>
          <w:p>
            <w:pPr>
              <w:widowControl/>
              <w:textAlignment w:val="center"/>
              <w:rPr>
                <w:rFonts w:ascii="宋体" w:hAnsi="宋体" w:cs="宋体"/>
                <w:color w:val="000000"/>
                <w:kern w:val="0"/>
                <w:sz w:val="21"/>
                <w:szCs w:val="21"/>
              </w:rPr>
            </w:pPr>
          </w:p>
        </w:tc>
        <w:tc>
          <w:tcPr>
            <w:tcW w:w="498" w:type="dxa"/>
            <w:tcBorders>
              <w:right w:val="single" w:color="auto" w:sz="4" w:space="0"/>
            </w:tcBorders>
            <w:noWrap/>
          </w:tcPr>
          <w:p>
            <w:pPr>
              <w:widowControl/>
              <w:textAlignment w:val="center"/>
              <w:rPr>
                <w:rFonts w:ascii="宋体" w:hAnsi="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89" w:type="dxa"/>
            <w:vMerge w:val="continue"/>
            <w:tcBorders>
              <w:left w:val="single" w:color="auto" w:sz="4" w:space="0"/>
              <w:right w:val="single" w:color="auto" w:sz="4" w:space="0"/>
            </w:tcBorders>
            <w:noWrap/>
            <w:vAlign w:val="center"/>
          </w:tcPr>
          <w:p>
            <w:pPr>
              <w:widowControl/>
              <w:textAlignment w:val="center"/>
              <w:rPr>
                <w:rFonts w:ascii="宋体" w:hAnsi="宋体" w:cs="宋体"/>
                <w:color w:val="000000"/>
                <w:kern w:val="0"/>
                <w:sz w:val="21"/>
                <w:szCs w:val="21"/>
              </w:rPr>
            </w:pPr>
          </w:p>
        </w:tc>
        <w:tc>
          <w:tcPr>
            <w:tcW w:w="1389" w:type="dxa"/>
            <w:tcBorders>
              <w:left w:val="single" w:color="auto" w:sz="4" w:space="0"/>
            </w:tcBorders>
            <w:noWrap/>
            <w:vAlign w:val="center"/>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13</w:t>
            </w:r>
          </w:p>
        </w:tc>
        <w:tc>
          <w:tcPr>
            <w:tcW w:w="5815" w:type="dxa"/>
            <w:tcBorders>
              <w:right w:val="single" w:color="auto" w:sz="4" w:space="0"/>
            </w:tcBorders>
            <w:noWrap/>
            <w:vAlign w:val="center"/>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投标人详细地址、联系人、电话不详；</w:t>
            </w:r>
          </w:p>
        </w:tc>
        <w:tc>
          <w:tcPr>
            <w:tcW w:w="498" w:type="dxa"/>
            <w:tcBorders>
              <w:left w:val="single" w:color="auto" w:sz="4" w:space="0"/>
            </w:tcBorders>
            <w:noWrap/>
          </w:tcPr>
          <w:p>
            <w:pPr>
              <w:widowControl/>
              <w:textAlignment w:val="center"/>
              <w:rPr>
                <w:rFonts w:ascii="宋体" w:hAnsi="宋体" w:cs="宋体"/>
                <w:color w:val="000000"/>
                <w:kern w:val="0"/>
                <w:sz w:val="21"/>
                <w:szCs w:val="21"/>
              </w:rPr>
            </w:pPr>
          </w:p>
        </w:tc>
        <w:tc>
          <w:tcPr>
            <w:tcW w:w="498" w:type="dxa"/>
            <w:tcBorders>
              <w:right w:val="single" w:color="auto" w:sz="4" w:space="0"/>
            </w:tcBorders>
            <w:noWrap/>
          </w:tcPr>
          <w:p>
            <w:pPr>
              <w:widowControl/>
              <w:textAlignment w:val="center"/>
              <w:rPr>
                <w:rFonts w:ascii="宋体" w:hAnsi="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0" w:hRule="atLeast"/>
        </w:trPr>
        <w:tc>
          <w:tcPr>
            <w:tcW w:w="1389" w:type="dxa"/>
            <w:vMerge w:val="continue"/>
            <w:tcBorders>
              <w:left w:val="single" w:color="auto" w:sz="4" w:space="0"/>
              <w:right w:val="single" w:color="auto" w:sz="4" w:space="0"/>
            </w:tcBorders>
            <w:noWrap/>
            <w:vAlign w:val="center"/>
          </w:tcPr>
          <w:p>
            <w:pPr>
              <w:widowControl/>
              <w:textAlignment w:val="center"/>
              <w:rPr>
                <w:rFonts w:ascii="宋体" w:hAnsi="宋体" w:cs="宋体"/>
                <w:color w:val="000000"/>
                <w:kern w:val="0"/>
                <w:sz w:val="21"/>
                <w:szCs w:val="21"/>
              </w:rPr>
            </w:pPr>
          </w:p>
        </w:tc>
        <w:tc>
          <w:tcPr>
            <w:tcW w:w="1389" w:type="dxa"/>
            <w:tcBorders>
              <w:left w:val="single" w:color="auto" w:sz="4" w:space="0"/>
            </w:tcBorders>
            <w:noWrap/>
            <w:vAlign w:val="center"/>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14</w:t>
            </w:r>
          </w:p>
        </w:tc>
        <w:tc>
          <w:tcPr>
            <w:tcW w:w="5815" w:type="dxa"/>
            <w:tcBorders>
              <w:right w:val="single" w:color="auto" w:sz="4" w:space="0"/>
            </w:tcBorders>
            <w:noWrap/>
          </w:tcPr>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不满足招标文件实质性要求的其他情形.....</w:t>
            </w:r>
          </w:p>
        </w:tc>
        <w:tc>
          <w:tcPr>
            <w:tcW w:w="498" w:type="dxa"/>
            <w:tcBorders>
              <w:left w:val="single" w:color="auto" w:sz="4" w:space="0"/>
            </w:tcBorders>
            <w:noWrap/>
          </w:tcPr>
          <w:p>
            <w:pPr>
              <w:widowControl/>
              <w:textAlignment w:val="center"/>
              <w:rPr>
                <w:rFonts w:ascii="宋体" w:hAnsi="宋体" w:cs="宋体"/>
                <w:color w:val="000000"/>
                <w:kern w:val="0"/>
                <w:sz w:val="21"/>
                <w:szCs w:val="21"/>
              </w:rPr>
            </w:pPr>
          </w:p>
        </w:tc>
        <w:tc>
          <w:tcPr>
            <w:tcW w:w="498" w:type="dxa"/>
            <w:tcBorders>
              <w:right w:val="single" w:color="auto" w:sz="4" w:space="0"/>
            </w:tcBorders>
            <w:noWrap/>
          </w:tcPr>
          <w:p>
            <w:pPr>
              <w:widowControl/>
              <w:textAlignment w:val="center"/>
              <w:rPr>
                <w:rFonts w:ascii="宋体" w:hAnsi="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atLeast"/>
        </w:trPr>
        <w:tc>
          <w:tcPr>
            <w:tcW w:w="1389" w:type="dxa"/>
            <w:vMerge w:val="continue"/>
            <w:tcBorders>
              <w:left w:val="single" w:color="auto" w:sz="4" w:space="0"/>
              <w:bottom w:val="single" w:color="auto" w:sz="4" w:space="0"/>
              <w:right w:val="single" w:color="auto" w:sz="4" w:space="0"/>
            </w:tcBorders>
            <w:noWrap/>
            <w:vAlign w:val="center"/>
          </w:tcPr>
          <w:p>
            <w:pPr>
              <w:widowControl/>
              <w:textAlignment w:val="center"/>
              <w:rPr>
                <w:rFonts w:ascii="宋体" w:hAnsi="宋体" w:cs="宋体"/>
                <w:color w:val="000000"/>
                <w:kern w:val="0"/>
                <w:sz w:val="21"/>
                <w:szCs w:val="21"/>
              </w:rPr>
            </w:pPr>
          </w:p>
        </w:tc>
        <w:tc>
          <w:tcPr>
            <w:tcW w:w="7204" w:type="dxa"/>
            <w:gridSpan w:val="2"/>
            <w:tcBorders>
              <w:left w:val="single" w:color="auto" w:sz="4" w:space="0"/>
              <w:bottom w:val="single" w:color="auto" w:sz="4" w:space="0"/>
              <w:right w:val="single" w:color="auto" w:sz="4" w:space="0"/>
            </w:tcBorders>
            <w:noWrap/>
          </w:tcPr>
          <w:p>
            <w:pPr>
              <w:autoSpaceDE w:val="0"/>
              <w:autoSpaceDN w:val="0"/>
              <w:spacing w:line="500" w:lineRule="exact"/>
              <w:ind w:right="893"/>
              <w:textAlignment w:val="bottom"/>
              <w:rPr>
                <w:rStyle w:val="38"/>
                <w:rFonts w:hint="default" w:ascii="仿宋" w:hAnsi="仿宋" w:eastAsia="仿宋" w:cs="仿宋"/>
                <w:b/>
                <w:bCs/>
                <w:sz w:val="28"/>
                <w:szCs w:val="28"/>
              </w:rPr>
            </w:pPr>
            <w:r>
              <w:rPr>
                <w:rStyle w:val="38"/>
                <w:rFonts w:ascii="仿宋" w:hAnsi="仿宋" w:eastAsia="仿宋" w:cs="仿宋"/>
                <w:b/>
                <w:bCs/>
                <w:sz w:val="28"/>
                <w:szCs w:val="28"/>
              </w:rPr>
              <w:t>结论：是否通过评审（须填写通过或不通过）</w:t>
            </w:r>
          </w:p>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b/>
                <w:bCs/>
                <w:sz w:val="28"/>
                <w:szCs w:val="28"/>
              </w:rPr>
              <w:t>注：如有一项不合格，作废标处理。</w:t>
            </w:r>
          </w:p>
        </w:tc>
        <w:tc>
          <w:tcPr>
            <w:tcW w:w="996" w:type="dxa"/>
            <w:gridSpan w:val="2"/>
            <w:tcBorders>
              <w:left w:val="single" w:color="auto" w:sz="4" w:space="0"/>
              <w:bottom w:val="single" w:color="auto" w:sz="4" w:space="0"/>
              <w:right w:val="single" w:color="auto" w:sz="4" w:space="0"/>
            </w:tcBorders>
            <w:noWrap/>
          </w:tcPr>
          <w:p>
            <w:pPr>
              <w:widowControl/>
              <w:textAlignment w:val="center"/>
              <w:rPr>
                <w:rFonts w:ascii="宋体" w:hAnsi="宋体" w:cs="宋体"/>
                <w:color w:val="000000"/>
                <w:kern w:val="0"/>
                <w:sz w:val="21"/>
                <w:szCs w:val="21"/>
              </w:rPr>
            </w:pPr>
          </w:p>
        </w:tc>
      </w:tr>
    </w:tbl>
    <w:p>
      <w:pPr>
        <w:tabs>
          <w:tab w:val="left" w:pos="1140"/>
        </w:tabs>
        <w:spacing w:line="440" w:lineRule="exact"/>
        <w:jc w:val="center"/>
        <w:rPr>
          <w:rFonts w:ascii="宋体" w:hAnsi="宋体" w:cs="宋体"/>
          <w:b/>
          <w:sz w:val="28"/>
          <w:szCs w:val="28"/>
        </w:rPr>
      </w:pPr>
      <w:r>
        <w:rPr>
          <w:rFonts w:hint="eastAsia" w:ascii="宋体" w:hAnsi="宋体" w:cs="宋体"/>
          <w:b/>
          <w:sz w:val="28"/>
          <w:szCs w:val="28"/>
        </w:rPr>
        <w:t>三、澄清有关问题</w:t>
      </w:r>
    </w:p>
    <w:p>
      <w:pPr>
        <w:autoSpaceDE w:val="0"/>
        <w:autoSpaceDN w:val="0"/>
        <w:spacing w:line="500" w:lineRule="exact"/>
        <w:ind w:right="893" w:firstLine="280" w:firstLineChars="100"/>
        <w:textAlignment w:val="bottom"/>
        <w:rPr>
          <w:rStyle w:val="38"/>
          <w:rFonts w:hint="default" w:ascii="仿宋" w:hAnsi="仿宋" w:eastAsia="仿宋" w:cs="仿宋"/>
          <w:sz w:val="28"/>
          <w:szCs w:val="28"/>
        </w:rPr>
      </w:pPr>
      <w:r>
        <w:rPr>
          <w:rStyle w:val="38"/>
          <w:rFonts w:ascii="仿宋" w:hAnsi="仿宋" w:eastAsia="仿宋" w:cs="仿宋"/>
          <w:sz w:val="28"/>
          <w:szCs w:val="28"/>
        </w:rPr>
        <w:t>1.2评委会判定投标文件的响应性只根据投标文件本身的内容，而不寻求外部的证据，但投标有不真实不正确的内容时除外。</w:t>
      </w:r>
    </w:p>
    <w:p>
      <w:pPr>
        <w:autoSpaceDE w:val="0"/>
        <w:autoSpaceDN w:val="0"/>
        <w:spacing w:line="500" w:lineRule="exact"/>
        <w:ind w:right="893" w:firstLine="280" w:firstLineChars="100"/>
        <w:textAlignment w:val="bottom"/>
        <w:rPr>
          <w:rStyle w:val="38"/>
          <w:rFonts w:hint="default" w:ascii="仿宋" w:hAnsi="仿宋" w:eastAsia="仿宋" w:cs="仿宋"/>
          <w:sz w:val="28"/>
          <w:szCs w:val="28"/>
        </w:rPr>
      </w:pPr>
      <w:r>
        <w:rPr>
          <w:rStyle w:val="38"/>
          <w:rFonts w:ascii="仿宋" w:hAnsi="仿宋" w:eastAsia="仿宋" w:cs="仿宋"/>
          <w:sz w:val="28"/>
          <w:szCs w:val="28"/>
        </w:rPr>
        <w:t>1.3如果投标文件实质上没有响应招标文件的要求，评委会将予以拒绝，投标人不得通过修正或撤销不符合要求的偏离或保留，而使其投标成为实质上响应的投标。</w:t>
      </w:r>
    </w:p>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sz w:val="28"/>
          <w:szCs w:val="28"/>
        </w:rPr>
        <w:t xml:space="preserve">  1.4投标人可在现场20分钟内对评标委员会的评审结论提出异议，评标委员会根据招标文件及有关规定对投标人的异议进行复议</w:t>
      </w:r>
    </w:p>
    <w:p>
      <w:pPr>
        <w:autoSpaceDE w:val="0"/>
        <w:autoSpaceDN w:val="0"/>
        <w:spacing w:line="500" w:lineRule="exact"/>
        <w:ind w:right="893"/>
        <w:textAlignment w:val="bottom"/>
        <w:rPr>
          <w:rStyle w:val="38"/>
          <w:rFonts w:hint="default" w:ascii="仿宋" w:hAnsi="仿宋" w:eastAsia="仿宋" w:cs="仿宋"/>
          <w:sz w:val="28"/>
          <w:szCs w:val="28"/>
        </w:rPr>
      </w:pPr>
      <w:r>
        <w:rPr>
          <w:rStyle w:val="38"/>
          <w:rFonts w:ascii="仿宋" w:hAnsi="仿宋" w:eastAsia="仿宋" w:cs="仿宋"/>
          <w:b/>
          <w:bCs/>
          <w:sz w:val="28"/>
          <w:szCs w:val="28"/>
        </w:rPr>
        <w:t>温馨提示：</w:t>
      </w:r>
      <w:r>
        <w:rPr>
          <w:rStyle w:val="38"/>
          <w:rFonts w:ascii="仿宋" w:hAnsi="仿宋" w:eastAsia="仿宋" w:cs="仿宋"/>
          <w:sz w:val="28"/>
          <w:szCs w:val="28"/>
        </w:rPr>
        <w:t>投标文件资格审查资料请精心准备,如评标专家在检验电子标书过程中，如果由于投标人自身原因导致评标专家无法查看并检验电子标书中以上相关资料的，按无效投标处理。即使投标单位将原件携带至现场的，同样按无效投标处理。</w:t>
      </w:r>
    </w:p>
    <w:p>
      <w:pPr>
        <w:rPr>
          <w:rFonts w:ascii="宋体" w:hAnsi="宋体" w:cs="宋体"/>
          <w:b/>
          <w:bCs/>
          <w:sz w:val="21"/>
          <w:szCs w:val="21"/>
        </w:rPr>
      </w:pPr>
    </w:p>
    <w:p>
      <w:pPr>
        <w:rPr>
          <w:rFonts w:ascii="宋体" w:hAnsi="宋体" w:cs="宋体"/>
          <w:b/>
          <w:bCs/>
          <w:sz w:val="21"/>
          <w:szCs w:val="21"/>
        </w:rPr>
      </w:pPr>
    </w:p>
    <w:p>
      <w:pPr>
        <w:rPr>
          <w:rFonts w:ascii="宋体" w:hAnsi="宋体" w:cs="宋体"/>
          <w:b/>
          <w:bCs/>
          <w:sz w:val="21"/>
          <w:szCs w:val="21"/>
        </w:rPr>
      </w:pPr>
    </w:p>
    <w:p>
      <w:pPr>
        <w:rPr>
          <w:rFonts w:ascii="宋体" w:hAnsi="宋体" w:cs="宋体"/>
          <w:b/>
          <w:bCs/>
          <w:sz w:val="21"/>
          <w:szCs w:val="21"/>
        </w:rPr>
      </w:pPr>
    </w:p>
    <w:p>
      <w:pPr>
        <w:rPr>
          <w:rFonts w:ascii="宋体" w:hAnsi="宋体" w:cs="宋体"/>
          <w:b/>
          <w:bCs/>
          <w:sz w:val="21"/>
          <w:szCs w:val="21"/>
        </w:rPr>
      </w:pPr>
    </w:p>
    <w:p>
      <w:pPr>
        <w:rPr>
          <w:rFonts w:ascii="宋体" w:hAnsi="宋体" w:cs="宋体"/>
          <w:b/>
          <w:bCs/>
          <w:sz w:val="21"/>
          <w:szCs w:val="21"/>
        </w:rPr>
      </w:pPr>
    </w:p>
    <w:p>
      <w:pPr>
        <w:rPr>
          <w:rFonts w:ascii="宋体" w:hAnsi="宋体" w:cs="宋体"/>
          <w:b/>
          <w:bCs/>
          <w:sz w:val="21"/>
          <w:szCs w:val="21"/>
        </w:rPr>
      </w:pPr>
    </w:p>
    <w:p>
      <w:pPr>
        <w:rPr>
          <w:rFonts w:ascii="宋体" w:hAnsi="宋体" w:cs="宋体"/>
          <w:b/>
          <w:bCs/>
          <w:sz w:val="21"/>
          <w:szCs w:val="21"/>
        </w:rPr>
      </w:pPr>
    </w:p>
    <w:p>
      <w:pPr>
        <w:rPr>
          <w:rFonts w:ascii="宋体" w:hAnsi="宋体" w:cs="宋体"/>
          <w:b/>
          <w:bCs/>
          <w:sz w:val="21"/>
          <w:szCs w:val="21"/>
        </w:rPr>
      </w:pPr>
    </w:p>
    <w:p>
      <w:pPr>
        <w:rPr>
          <w:rFonts w:ascii="宋体" w:hAnsi="宋体" w:cs="宋体"/>
          <w:b/>
          <w:bCs/>
          <w:sz w:val="21"/>
          <w:szCs w:val="21"/>
        </w:rPr>
      </w:pPr>
      <w:r>
        <w:rPr>
          <w:rFonts w:hint="eastAsia" w:ascii="宋体" w:hAnsi="宋体" w:cs="宋体"/>
          <w:b/>
          <w:bCs/>
          <w:sz w:val="21"/>
          <w:szCs w:val="21"/>
        </w:rPr>
        <w:t>附件：</w:t>
      </w:r>
    </w:p>
    <w:p>
      <w:pPr>
        <w:jc w:val="center"/>
        <w:rPr>
          <w:rFonts w:ascii="宋体" w:hAnsi="宋体" w:cs="宋体"/>
          <w:b/>
          <w:bCs/>
          <w:sz w:val="28"/>
          <w:szCs w:val="28"/>
        </w:rPr>
      </w:pPr>
      <w:r>
        <w:rPr>
          <w:rFonts w:hint="eastAsia" w:ascii="宋体" w:hAnsi="宋体" w:cs="宋体"/>
          <w:b/>
          <w:bCs/>
          <w:sz w:val="32"/>
          <w:szCs w:val="32"/>
        </w:rPr>
        <w:t>政府采购投诉书（范本）、质疑函范本</w:t>
      </w:r>
    </w:p>
    <w:p>
      <w:pPr>
        <w:spacing w:line="400" w:lineRule="exact"/>
        <w:jc w:val="center"/>
        <w:rPr>
          <w:rFonts w:ascii="宋体" w:hAnsi="宋体" w:cs="宋体"/>
          <w:u w:val="single"/>
        </w:rPr>
      </w:pPr>
      <w:r>
        <w:rPr>
          <w:rFonts w:hint="eastAsia" w:ascii="宋体" w:hAnsi="宋体" w:cs="宋体"/>
          <w:b/>
          <w:bCs/>
          <w:sz w:val="28"/>
          <w:szCs w:val="28"/>
        </w:rPr>
        <w:t>政府采购投诉书（范本）</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投诉人：                   法定代表人：            </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 xml:space="preserve">地址：                           电话：                 </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 xml:space="preserve">委托代理人姓名：                 职务：               </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 xml:space="preserve">住址：                       联系电话：              </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 xml:space="preserve">被投诉人：                 法定代表人：         </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地址：                         电话：               </w:t>
      </w:r>
    </w:p>
    <w:p>
      <w:pPr>
        <w:spacing w:line="440" w:lineRule="exact"/>
        <w:ind w:firstLine="280" w:firstLineChars="100"/>
        <w:rPr>
          <w:rFonts w:ascii="仿宋" w:hAnsi="仿宋" w:eastAsia="仿宋"/>
          <w:sz w:val="28"/>
          <w:szCs w:val="28"/>
        </w:rPr>
      </w:pPr>
    </w:p>
    <w:p>
      <w:pPr>
        <w:spacing w:line="440" w:lineRule="exact"/>
        <w:ind w:firstLine="280" w:firstLineChars="100"/>
        <w:rPr>
          <w:rFonts w:ascii="仿宋" w:hAnsi="仿宋" w:eastAsia="仿宋"/>
          <w:sz w:val="28"/>
          <w:szCs w:val="28"/>
        </w:rPr>
      </w:pPr>
      <w:r>
        <w:rPr>
          <w:rFonts w:hint="eastAsia" w:ascii="仿宋" w:hAnsi="仿宋" w:eastAsia="仿宋"/>
          <w:sz w:val="28"/>
          <w:szCs w:val="28"/>
        </w:rPr>
        <w:t>我公司参加了     年    月    日被投诉人组织的（采购人）（项目名称）（项目编号）的采购活动，我公司认为该项目的（采购文件/采购过程/中标（中标）结果）损害了我公司权益，对此，我公司于     年    月    日向（采购人或者政府采购代理机构）提出了质疑，（其于    年  月  日作出书面答复，因对其作出的答复不满意）/（被质疑人未在法定期内予以答复，按照政府采购有关规定），现向贵机关提起投诉：</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1.具体的投诉事项及事实依据；</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2.质疑和质疑答复情况简要描述；</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3.投诉请求。</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附件：</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1.质疑书和质疑答复书；</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2.证据材料（需注明证据来源），证人的姓名、住址和联系方式等；</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3.营业执照；</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4.法定代表人身份证明函</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5.法定代表人授权委托书（包含法定代表人和委托代理人的身份证复印件）；</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6.政府采购监管部门认为应当提供的其它材料。</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投诉供应商：（盖章）</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 xml:space="preserve">                  法定代表人（或主要负责人）：（签字）</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 xml:space="preserve">      年   月    日</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本投诉书正本叁份，副本   份并附电子文档。</w:t>
      </w:r>
    </w:p>
    <w:p>
      <w:pPr>
        <w:spacing w:line="440" w:lineRule="exact"/>
        <w:ind w:firstLine="280" w:firstLineChars="100"/>
        <w:rPr>
          <w:rFonts w:ascii="仿宋" w:hAnsi="仿宋" w:eastAsia="仿宋"/>
          <w:sz w:val="28"/>
          <w:szCs w:val="28"/>
        </w:rPr>
      </w:pPr>
    </w:p>
    <w:p>
      <w:pPr>
        <w:jc w:val="center"/>
        <w:outlineLvl w:val="0"/>
        <w:rPr>
          <w:rFonts w:ascii="宋体" w:hAnsi="宋体" w:cs="宋体"/>
          <w:sz w:val="32"/>
          <w:szCs w:val="32"/>
        </w:rPr>
      </w:pPr>
      <w:bookmarkStart w:id="84" w:name="_Toc17515"/>
      <w:r>
        <w:rPr>
          <w:rFonts w:hint="eastAsia" w:ascii="宋体" w:hAnsi="宋体" w:cs="宋体"/>
          <w:b/>
          <w:bCs/>
          <w:sz w:val="32"/>
          <w:szCs w:val="32"/>
        </w:rPr>
        <w:t>投诉相关说明</w:t>
      </w:r>
      <w:bookmarkEnd w:id="84"/>
    </w:p>
    <w:p>
      <w:pPr>
        <w:spacing w:line="440" w:lineRule="exact"/>
        <w:ind w:firstLine="280" w:firstLineChars="100"/>
        <w:rPr>
          <w:rFonts w:ascii="仿宋" w:hAnsi="仿宋" w:eastAsia="仿宋"/>
          <w:sz w:val="28"/>
          <w:szCs w:val="28"/>
        </w:rPr>
      </w:pPr>
      <w:r>
        <w:rPr>
          <w:rFonts w:hint="eastAsia" w:ascii="仿宋" w:hAnsi="仿宋" w:eastAsia="仿宋"/>
          <w:sz w:val="28"/>
          <w:szCs w:val="28"/>
        </w:rPr>
        <w:t>投诉人应当满足《政府采购法》、《政府采购法实施条例》和《政府采购供应商投诉处理办法》的相关规定。</w:t>
      </w:r>
    </w:p>
    <w:p>
      <w:pPr>
        <w:spacing w:line="440" w:lineRule="exact"/>
        <w:ind w:firstLine="281" w:firstLineChars="100"/>
        <w:rPr>
          <w:rFonts w:ascii="仿宋" w:hAnsi="仿宋" w:eastAsia="仿宋"/>
          <w:b/>
          <w:bCs/>
          <w:sz w:val="28"/>
          <w:szCs w:val="28"/>
        </w:rPr>
      </w:pPr>
      <w:bookmarkStart w:id="85" w:name="_Toc11499"/>
      <w:r>
        <w:rPr>
          <w:rFonts w:hint="eastAsia" w:ascii="仿宋" w:hAnsi="仿宋" w:eastAsia="仿宋"/>
          <w:b/>
          <w:bCs/>
          <w:sz w:val="28"/>
          <w:szCs w:val="28"/>
        </w:rPr>
        <w:t>一、质疑前置及时间要求</w:t>
      </w:r>
      <w:bookmarkEnd w:id="85"/>
    </w:p>
    <w:p>
      <w:pPr>
        <w:spacing w:line="440" w:lineRule="exact"/>
        <w:ind w:firstLine="280" w:firstLineChars="100"/>
        <w:rPr>
          <w:rFonts w:ascii="仿宋" w:hAnsi="仿宋" w:eastAsia="仿宋"/>
          <w:sz w:val="28"/>
          <w:szCs w:val="28"/>
        </w:rPr>
      </w:pPr>
      <w:r>
        <w:rPr>
          <w:rFonts w:hint="eastAsia" w:ascii="仿宋" w:hAnsi="仿宋" w:eastAsia="仿宋"/>
          <w:sz w:val="28"/>
          <w:szCs w:val="28"/>
        </w:rPr>
        <w:t>《中华人民共和国政府采购法》第五十一条：供应商对政府采购活动事项有疑问的，可以向采购人提出询问，采购人应当及时作出答复，但答复的内容不得涉及商业秘密。</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 xml:space="preserve"> 第五十二条：供应商认为采购文件、采购过程和中标、中标结果使自己的权益受到损害的，可以在知道或者应知其权益受到损害之日起七个工作日内，以书面形式向采购人提出质疑。</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 xml:space="preserve"> 第五十三条：采购人应当在收到供应商的书面质疑后七个工作日内作出答复，并以书面形式通知质疑供应商和其他有关供应商，但答复的内容不得涉及商业秘密。</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spacing w:line="440" w:lineRule="exact"/>
        <w:ind w:firstLine="280" w:firstLineChars="100"/>
        <w:rPr>
          <w:rFonts w:ascii="宋体" w:hAnsi="宋体" w:cs="宋体"/>
          <w:sz w:val="21"/>
          <w:szCs w:val="21"/>
        </w:rPr>
      </w:pPr>
      <w:r>
        <w:rPr>
          <w:rFonts w:hint="eastAsia" w:ascii="仿宋" w:hAnsi="仿宋" w:eastAsia="仿宋"/>
          <w:sz w:val="28"/>
          <w:szCs w:val="28"/>
        </w:rPr>
        <w:t xml:space="preserve">  《政府采购实施条例》第五十五条：供应商质疑、投诉应当有明确的请求和必要的证明材料。供应商投诉的事项不得超出质疑事项的范围。</w:t>
      </w:r>
    </w:p>
    <w:p>
      <w:pPr>
        <w:spacing w:line="400" w:lineRule="exact"/>
        <w:ind w:left="5042" w:hanging="5060" w:hangingChars="1800"/>
        <w:outlineLvl w:val="0"/>
        <w:rPr>
          <w:rFonts w:ascii="宋体" w:hAnsi="宋体" w:cs="宋体"/>
          <w:sz w:val="21"/>
          <w:szCs w:val="21"/>
        </w:rPr>
      </w:pPr>
      <w:bookmarkStart w:id="86" w:name="_Toc13508"/>
      <w:r>
        <w:rPr>
          <w:rFonts w:hint="eastAsia" w:ascii="仿宋" w:hAnsi="仿宋" w:eastAsia="仿宋"/>
          <w:b/>
          <w:bCs/>
          <w:sz w:val="28"/>
          <w:szCs w:val="28"/>
        </w:rPr>
        <w:t>二、书面方式</w:t>
      </w:r>
      <w:bookmarkEnd w:id="86"/>
    </w:p>
    <w:p>
      <w:pPr>
        <w:spacing w:line="440" w:lineRule="exact"/>
        <w:ind w:firstLine="280" w:firstLineChars="100"/>
        <w:rPr>
          <w:rFonts w:ascii="仿宋" w:hAnsi="仿宋" w:eastAsia="仿宋"/>
          <w:sz w:val="28"/>
          <w:szCs w:val="28"/>
        </w:rPr>
      </w:pPr>
      <w:r>
        <w:rPr>
          <w:rFonts w:hint="eastAsia" w:ascii="仿宋" w:hAnsi="仿宋" w:eastAsia="仿宋"/>
          <w:sz w:val="28"/>
          <w:szCs w:val="28"/>
        </w:rPr>
        <w:t xml:space="preserve"> 《政府采购供应商投诉处理办法》第八条：投诉人投诉</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时，应当提交投诉书，并按照被投诉人以及与投诉事项有关的供应商数量提供投诉书的副本。</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 xml:space="preserve">   投诉书应当包括下列主要内容：</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投诉人和被投诉人的名称、地址、电话等；</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具体的投诉事项及事实依据；</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质疑和质疑答复情况及相关证明材料；</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提起投诉的日期。</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投诉书应当署名。投诉人为自然人，应当由本人签字；投诉人为法人或者其他组织的，应当由法定代表人或者主要负责人签字并加盖公章。</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《政府采购供应商投诉处理办法》第十条：投诉人提起投诉应当符合下列条件：</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投诉人是参与所投诉政府采购活动的供应商；</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提起投诉诉前已依法进行质疑；</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投诉书内容符合本办法的规定；</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在投诉有效期内提起投诉；</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属于本级财政部门管辖；</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同一投诉事项未经财政部门投诉处理；</w:t>
      </w:r>
    </w:p>
    <w:p>
      <w:pPr>
        <w:spacing w:line="440" w:lineRule="exact"/>
        <w:ind w:firstLine="280" w:firstLineChars="100"/>
        <w:rPr>
          <w:rFonts w:ascii="仿宋" w:hAnsi="仿宋" w:eastAsia="仿宋"/>
          <w:b/>
          <w:bCs/>
          <w:sz w:val="28"/>
          <w:szCs w:val="28"/>
        </w:rPr>
      </w:pPr>
      <w:r>
        <w:rPr>
          <w:rFonts w:hint="eastAsia" w:ascii="仿宋" w:hAnsi="仿宋" w:eastAsia="仿宋"/>
          <w:sz w:val="28"/>
          <w:szCs w:val="28"/>
        </w:rPr>
        <w:t>国务院财政部门规定的其他条件。</w:t>
      </w:r>
    </w:p>
    <w:p>
      <w:pPr>
        <w:spacing w:line="400" w:lineRule="exact"/>
        <w:ind w:left="5042" w:hanging="5060" w:hangingChars="1800"/>
        <w:outlineLvl w:val="0"/>
        <w:rPr>
          <w:rFonts w:ascii="仿宋" w:hAnsi="仿宋" w:eastAsia="仿宋"/>
          <w:b/>
          <w:bCs/>
          <w:sz w:val="28"/>
          <w:szCs w:val="28"/>
        </w:rPr>
      </w:pPr>
      <w:bookmarkStart w:id="87" w:name="_Toc5978"/>
      <w:r>
        <w:rPr>
          <w:rFonts w:hint="eastAsia" w:ascii="仿宋" w:hAnsi="仿宋" w:eastAsia="仿宋"/>
          <w:b/>
          <w:bCs/>
          <w:sz w:val="28"/>
          <w:szCs w:val="28"/>
        </w:rPr>
        <w:t>三、虚假、恶意投诉法律责任</w:t>
      </w:r>
      <w:bookmarkEnd w:id="87"/>
    </w:p>
    <w:p>
      <w:pPr>
        <w:spacing w:line="440" w:lineRule="exact"/>
        <w:ind w:firstLine="280" w:firstLineChars="100"/>
        <w:rPr>
          <w:rFonts w:ascii="仿宋" w:hAnsi="仿宋" w:eastAsia="仿宋"/>
          <w:sz w:val="28"/>
          <w:szCs w:val="28"/>
        </w:rPr>
      </w:pPr>
      <w:r>
        <w:rPr>
          <w:rFonts w:hint="eastAsia" w:ascii="仿宋" w:hAnsi="仿宋" w:eastAsia="仿宋"/>
          <w:sz w:val="28"/>
          <w:szCs w:val="28"/>
        </w:rPr>
        <w:t>第七十三条：供应商捏造实施、提供虚假材料或者以非法手段取得证明材料进行投诉的，由财政部门列入不良行为记录名单，禁止其1至3年内参加政府采购活动。</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《政府采购供应商投诉处理办法》第二十六条：投诉人有下列情形之一的，属于虚假、恶意投诉，财政部门应当驳回投诉，将其列入不良行为记录名单，并依法予以处罚：</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（一）1年内3次以上投诉均查无实据的；</w:t>
      </w:r>
    </w:p>
    <w:p>
      <w:pPr>
        <w:spacing w:line="440" w:lineRule="exact"/>
        <w:ind w:firstLine="280" w:firstLineChars="100"/>
        <w:rPr>
          <w:rFonts w:ascii="仿宋" w:hAnsi="仿宋" w:eastAsia="仿宋"/>
          <w:sz w:val="28"/>
          <w:szCs w:val="28"/>
        </w:rPr>
      </w:pPr>
      <w:r>
        <w:rPr>
          <w:rFonts w:hint="eastAsia" w:ascii="仿宋" w:hAnsi="仿宋" w:eastAsia="仿宋"/>
          <w:sz w:val="28"/>
          <w:szCs w:val="28"/>
        </w:rPr>
        <w:t>（二）捏造事实或者提供虚假投诉材料的。</w:t>
      </w:r>
    </w:p>
    <w:p>
      <w:pPr>
        <w:spacing w:line="440" w:lineRule="exact"/>
        <w:ind w:firstLine="280" w:firstLineChars="100"/>
        <w:rPr>
          <w:rFonts w:ascii="仿宋" w:hAnsi="仿宋" w:eastAsia="仿宋"/>
          <w:sz w:val="28"/>
          <w:szCs w:val="28"/>
        </w:rPr>
      </w:pPr>
    </w:p>
    <w:p>
      <w:pPr>
        <w:jc w:val="both"/>
        <w:rPr>
          <w:rFonts w:ascii="宋体" w:hAnsi="宋体" w:cs="宋体"/>
          <w:sz w:val="21"/>
          <w:szCs w:val="21"/>
        </w:rPr>
      </w:pPr>
    </w:p>
    <w:p>
      <w:pPr>
        <w:jc w:val="both"/>
        <w:rPr>
          <w:rFonts w:ascii="宋体" w:hAnsi="宋体" w:cs="宋体"/>
          <w:sz w:val="21"/>
          <w:szCs w:val="21"/>
        </w:rPr>
      </w:pPr>
    </w:p>
    <w:p>
      <w:pPr>
        <w:jc w:val="both"/>
        <w:rPr>
          <w:rFonts w:ascii="宋体" w:hAnsi="宋体" w:cs="宋体"/>
          <w:sz w:val="21"/>
          <w:szCs w:val="21"/>
        </w:rPr>
      </w:pPr>
    </w:p>
    <w:p>
      <w:pPr>
        <w:jc w:val="both"/>
        <w:rPr>
          <w:rFonts w:ascii="宋体" w:hAnsi="宋体" w:cs="宋体"/>
          <w:sz w:val="21"/>
          <w:szCs w:val="21"/>
        </w:rPr>
      </w:pPr>
    </w:p>
    <w:p>
      <w:pPr>
        <w:jc w:val="both"/>
        <w:rPr>
          <w:rFonts w:ascii="宋体" w:hAnsi="宋体" w:cs="宋体"/>
          <w:sz w:val="21"/>
          <w:szCs w:val="21"/>
        </w:rPr>
      </w:pPr>
    </w:p>
    <w:p>
      <w:pPr>
        <w:jc w:val="both"/>
        <w:rPr>
          <w:rFonts w:ascii="宋体" w:hAnsi="宋体" w:cs="宋体"/>
          <w:sz w:val="21"/>
          <w:szCs w:val="21"/>
        </w:rPr>
      </w:pPr>
    </w:p>
    <w:p>
      <w:pPr>
        <w:spacing w:line="440" w:lineRule="exact"/>
        <w:ind w:firstLine="280" w:firstLineChars="100"/>
        <w:rPr>
          <w:rFonts w:ascii="宋体" w:hAnsi="宋体" w:cs="宋体"/>
          <w:color w:val="000000"/>
          <w:sz w:val="32"/>
          <w:szCs w:val="32"/>
        </w:rPr>
      </w:pPr>
      <w:r>
        <w:rPr>
          <w:rFonts w:hint="eastAsia" w:ascii="仿宋" w:hAnsi="仿宋" w:eastAsia="仿宋"/>
          <w:sz w:val="28"/>
          <w:szCs w:val="28"/>
        </w:rPr>
        <w:t>递交投诉书地址：乌恰财政局政府采购办监管办公室</w:t>
      </w:r>
    </w:p>
    <w:p>
      <w:pPr>
        <w:pStyle w:val="3"/>
        <w:spacing w:line="360" w:lineRule="auto"/>
        <w:jc w:val="both"/>
        <w:rPr>
          <w:rFonts w:ascii="宋体" w:hAnsi="宋体" w:cs="宋体"/>
          <w:color w:val="000000"/>
          <w:sz w:val="32"/>
          <w:szCs w:val="32"/>
        </w:rPr>
      </w:pPr>
    </w:p>
    <w:p>
      <w:pPr>
        <w:rPr>
          <w:rFonts w:ascii="宋体" w:hAnsi="宋体" w:cs="宋体"/>
          <w:color w:val="000000"/>
          <w:sz w:val="32"/>
          <w:szCs w:val="32"/>
        </w:rPr>
      </w:pPr>
    </w:p>
    <w:p>
      <w:pPr>
        <w:pStyle w:val="29"/>
      </w:pPr>
    </w:p>
    <w:p>
      <w:pPr>
        <w:autoSpaceDE w:val="0"/>
        <w:autoSpaceDN w:val="0"/>
        <w:spacing w:line="500" w:lineRule="exact"/>
        <w:ind w:right="893"/>
        <w:textAlignment w:val="bottom"/>
        <w:rPr>
          <w:rStyle w:val="38"/>
          <w:rFonts w:hint="default" w:ascii="仿宋" w:hAnsi="仿宋" w:eastAsia="仿宋" w:cs="仿宋"/>
          <w:sz w:val="28"/>
          <w:szCs w:val="28"/>
        </w:rPr>
      </w:pPr>
    </w:p>
    <w:p>
      <w:pPr>
        <w:pStyle w:val="44"/>
        <w:keepNext w:val="0"/>
        <w:spacing w:after="0" w:line="440" w:lineRule="exact"/>
        <w:ind w:firstLine="425"/>
        <w:jc w:val="center"/>
        <w:rPr>
          <w:rFonts w:ascii="宋体" w:hAnsi="宋体" w:cs="宋体"/>
          <w:b/>
          <w:bCs/>
          <w:sz w:val="32"/>
          <w:szCs w:val="32"/>
        </w:rPr>
      </w:pPr>
    </w:p>
    <w:p>
      <w:pPr>
        <w:pStyle w:val="44"/>
        <w:keepNext w:val="0"/>
        <w:spacing w:after="0" w:line="440" w:lineRule="exact"/>
        <w:ind w:firstLine="425"/>
        <w:jc w:val="center"/>
        <w:rPr>
          <w:rFonts w:ascii="宋体" w:hAnsi="宋体" w:cs="宋体"/>
          <w:b/>
          <w:bCs/>
          <w:sz w:val="32"/>
          <w:szCs w:val="32"/>
        </w:rPr>
      </w:pPr>
    </w:p>
    <w:p>
      <w:pPr>
        <w:pStyle w:val="8"/>
        <w:rPr>
          <w:sz w:val="20"/>
          <w:szCs w:val="22"/>
        </w:rPr>
      </w:pPr>
    </w:p>
    <w:sectPr>
      <w:headerReference r:id="rId8" w:type="default"/>
      <w:footerReference r:id="rId9" w:type="default"/>
      <w:type w:val="continuous"/>
      <w:pgSz w:w="11907" w:h="16840"/>
      <w:pgMar w:top="1021" w:right="1287" w:bottom="102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长城仿宋">
    <w:altName w:val="宋体"/>
    <w:panose1 w:val="00000000000000000000"/>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320"/>
        <w:tab w:val="right" w:pos="8640"/>
        <w:tab w:val="clear" w:pos="4153"/>
        <w:tab w:val="clear" w:pos="8306"/>
      </w:tabs>
      <w:ind w:right="360"/>
    </w:pPr>
    <w:r>
      <w:rPr>
        <w:rFonts w:hint="eastAsia"/>
        <w:szCs w:val="21"/>
      </w:rPr>
      <w:t>电话：0908-4210666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320"/>
        <w:tab w:val="right" w:pos="8640"/>
        <w:tab w:val="clear" w:pos="4153"/>
        <w:tab w:val="clear" w:pos="8306"/>
      </w:tabs>
      <w:ind w:right="360"/>
    </w:pPr>
    <w:r>
      <w:rPr>
        <w:rFonts w:hint="eastAsia"/>
        <w:szCs w:val="21"/>
      </w:rPr>
      <w:t>电话：0908-4210666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320"/>
        <w:tab w:val="right" w:pos="8640"/>
        <w:tab w:val="clear" w:pos="4153"/>
        <w:tab w:val="clear" w:pos="8306"/>
      </w:tabs>
      <w:ind w:right="360"/>
    </w:pPr>
    <w:r>
      <w:rPr>
        <w:rFonts w:hint="eastAsia"/>
        <w:szCs w:val="21"/>
      </w:rPr>
      <w:t>电话：0908-4210666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320"/>
        <w:tab w:val="right" w:pos="8640"/>
        <w:tab w:val="clear" w:pos="4153"/>
        <w:tab w:val="clear" w:pos="8306"/>
      </w:tabs>
      <w:ind w:right="360"/>
    </w:pPr>
    <w:r>
      <w:rPr>
        <w:rFonts w:hint="eastAsia"/>
        <w:szCs w:val="21"/>
      </w:rPr>
      <w:t>电话：0908-4210666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pict>
        <v:shape id="文本框 125"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Jcica9YBAACyAwAADgAAAAAAAAABACAAAAAe&#10;AQAAZHJzL2Uyb0RvYy54bWxQSwUGAAAAAAYABgBZAQAAZg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59</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spacing w:line="120" w:lineRule="auto"/>
      <w:jc w:val="both"/>
      <w:rPr>
        <w:rFonts w:ascii="宋体" w:hAnsi="宋体" w:cs="宋体"/>
        <w:bCs/>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7D49F8"/>
    <w:multiLevelType w:val="singleLevel"/>
    <w:tmpl w:val="F97D49F8"/>
    <w:lvl w:ilvl="0" w:tentative="0">
      <w:start w:val="2"/>
      <w:numFmt w:val="chineseCounting"/>
      <w:suff w:val="nothing"/>
      <w:lvlText w:val="（%1）"/>
      <w:lvlJc w:val="left"/>
      <w:rPr>
        <w:rFonts w:hint="eastAsia"/>
      </w:rPr>
    </w:lvl>
  </w:abstractNum>
  <w:abstractNum w:abstractNumId="1">
    <w:nsid w:val="00000001"/>
    <w:multiLevelType w:val="multilevel"/>
    <w:tmpl w:val="00000001"/>
    <w:lvl w:ilvl="0" w:tentative="0">
      <w:start w:val="1"/>
      <w:numFmt w:val="decimal"/>
      <w:pStyle w:val="17"/>
      <w:lvlText w:val="第%1章"/>
      <w:lvlJc w:val="left"/>
      <w:pPr>
        <w:tabs>
          <w:tab w:val="left" w:pos="425"/>
        </w:tabs>
        <w:ind w:left="425" w:hanging="425"/>
      </w:pPr>
      <w:rPr>
        <w:rFonts w:hint="eastAsia" w:ascii="Times New Roman" w:hAnsi="Times New Roman" w:cs="Times New Roman"/>
        <w:i w:val="0"/>
        <w:iCs w:val="0"/>
        <w:caps w:val="0"/>
        <w:smallCaps w:val="0"/>
        <w:spacing w:val="0"/>
        <w:position w:val="0"/>
        <w:u w:val="no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2D2482D1"/>
    <w:multiLevelType w:val="singleLevel"/>
    <w:tmpl w:val="2D2482D1"/>
    <w:lvl w:ilvl="0" w:tentative="0">
      <w:start w:val="2"/>
      <w:numFmt w:val="chineseCounting"/>
      <w:suff w:val="nothing"/>
      <w:lvlText w:val="%1、"/>
      <w:lvlJc w:val="left"/>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A23FBB"/>
    <w:rsid w:val="00092DCA"/>
    <w:rsid w:val="000D6AB6"/>
    <w:rsid w:val="00121F15"/>
    <w:rsid w:val="00135D28"/>
    <w:rsid w:val="0026378F"/>
    <w:rsid w:val="00351667"/>
    <w:rsid w:val="00354302"/>
    <w:rsid w:val="003C68CF"/>
    <w:rsid w:val="004212B5"/>
    <w:rsid w:val="00573EAA"/>
    <w:rsid w:val="005A7B21"/>
    <w:rsid w:val="006853B9"/>
    <w:rsid w:val="0074245F"/>
    <w:rsid w:val="008A45FB"/>
    <w:rsid w:val="009760A9"/>
    <w:rsid w:val="009B65A0"/>
    <w:rsid w:val="00A6580D"/>
    <w:rsid w:val="00AB2E63"/>
    <w:rsid w:val="00AF3889"/>
    <w:rsid w:val="00BE3F2D"/>
    <w:rsid w:val="00C10272"/>
    <w:rsid w:val="00D002B4"/>
    <w:rsid w:val="00DA2E07"/>
    <w:rsid w:val="00DB26ED"/>
    <w:rsid w:val="00E01737"/>
    <w:rsid w:val="00E46849"/>
    <w:rsid w:val="00E7147E"/>
    <w:rsid w:val="00EB6D15"/>
    <w:rsid w:val="014F1DF2"/>
    <w:rsid w:val="01687434"/>
    <w:rsid w:val="017653BA"/>
    <w:rsid w:val="0199626B"/>
    <w:rsid w:val="01A9229E"/>
    <w:rsid w:val="01CC424C"/>
    <w:rsid w:val="01F43CDE"/>
    <w:rsid w:val="01F7451B"/>
    <w:rsid w:val="02271C1D"/>
    <w:rsid w:val="026725BB"/>
    <w:rsid w:val="029617BF"/>
    <w:rsid w:val="02D340EB"/>
    <w:rsid w:val="02EF684F"/>
    <w:rsid w:val="02F758D1"/>
    <w:rsid w:val="032C0BA9"/>
    <w:rsid w:val="037B2197"/>
    <w:rsid w:val="038A68C5"/>
    <w:rsid w:val="03926F41"/>
    <w:rsid w:val="03E10602"/>
    <w:rsid w:val="03F55AAD"/>
    <w:rsid w:val="0418065B"/>
    <w:rsid w:val="045B233B"/>
    <w:rsid w:val="0487368C"/>
    <w:rsid w:val="048A600E"/>
    <w:rsid w:val="04BF7D14"/>
    <w:rsid w:val="04F86F1E"/>
    <w:rsid w:val="050C3B02"/>
    <w:rsid w:val="05177476"/>
    <w:rsid w:val="05BC582C"/>
    <w:rsid w:val="05D9297D"/>
    <w:rsid w:val="05FD7E0E"/>
    <w:rsid w:val="06612248"/>
    <w:rsid w:val="06647792"/>
    <w:rsid w:val="06BE3236"/>
    <w:rsid w:val="06C768CD"/>
    <w:rsid w:val="07046C7C"/>
    <w:rsid w:val="075357D8"/>
    <w:rsid w:val="076C74B1"/>
    <w:rsid w:val="07A744F2"/>
    <w:rsid w:val="07B21FF6"/>
    <w:rsid w:val="07B71171"/>
    <w:rsid w:val="085722CF"/>
    <w:rsid w:val="085834E2"/>
    <w:rsid w:val="08DC6005"/>
    <w:rsid w:val="08FA6611"/>
    <w:rsid w:val="09024F5F"/>
    <w:rsid w:val="09294BC2"/>
    <w:rsid w:val="09412D13"/>
    <w:rsid w:val="098A27DD"/>
    <w:rsid w:val="09C6146A"/>
    <w:rsid w:val="09F476D0"/>
    <w:rsid w:val="0A151BF3"/>
    <w:rsid w:val="0A214EBF"/>
    <w:rsid w:val="0A3D7879"/>
    <w:rsid w:val="0A4F08B9"/>
    <w:rsid w:val="0A870E07"/>
    <w:rsid w:val="0B17024D"/>
    <w:rsid w:val="0B5B580E"/>
    <w:rsid w:val="0BAF106E"/>
    <w:rsid w:val="0C617C1D"/>
    <w:rsid w:val="0C6C19A6"/>
    <w:rsid w:val="0C870109"/>
    <w:rsid w:val="0C9875BE"/>
    <w:rsid w:val="0CC2416B"/>
    <w:rsid w:val="0CDB1267"/>
    <w:rsid w:val="0CF93134"/>
    <w:rsid w:val="0DAA67E6"/>
    <w:rsid w:val="0DF35571"/>
    <w:rsid w:val="0E2D31B2"/>
    <w:rsid w:val="0E4D1F40"/>
    <w:rsid w:val="0E7A14DA"/>
    <w:rsid w:val="0E8773C6"/>
    <w:rsid w:val="0E956280"/>
    <w:rsid w:val="0EE24036"/>
    <w:rsid w:val="0F5E7155"/>
    <w:rsid w:val="0FF035ED"/>
    <w:rsid w:val="0FFC1742"/>
    <w:rsid w:val="10743652"/>
    <w:rsid w:val="110937AD"/>
    <w:rsid w:val="120D3563"/>
    <w:rsid w:val="1239019B"/>
    <w:rsid w:val="12590713"/>
    <w:rsid w:val="1267239A"/>
    <w:rsid w:val="1267359A"/>
    <w:rsid w:val="12772615"/>
    <w:rsid w:val="1395222A"/>
    <w:rsid w:val="13DE4289"/>
    <w:rsid w:val="13EC111E"/>
    <w:rsid w:val="13ED07BF"/>
    <w:rsid w:val="1419346F"/>
    <w:rsid w:val="143A399D"/>
    <w:rsid w:val="14483336"/>
    <w:rsid w:val="151F4D16"/>
    <w:rsid w:val="154375F6"/>
    <w:rsid w:val="154455E6"/>
    <w:rsid w:val="155C2E92"/>
    <w:rsid w:val="15962BB9"/>
    <w:rsid w:val="15BE474B"/>
    <w:rsid w:val="15CF11B6"/>
    <w:rsid w:val="15D336D4"/>
    <w:rsid w:val="15EC4A67"/>
    <w:rsid w:val="166240D5"/>
    <w:rsid w:val="16877863"/>
    <w:rsid w:val="16995D70"/>
    <w:rsid w:val="16BF27AD"/>
    <w:rsid w:val="17501AEE"/>
    <w:rsid w:val="1793280D"/>
    <w:rsid w:val="17AD77C6"/>
    <w:rsid w:val="17C56E9C"/>
    <w:rsid w:val="180E1E08"/>
    <w:rsid w:val="181B2DE4"/>
    <w:rsid w:val="1892721A"/>
    <w:rsid w:val="19EF6247"/>
    <w:rsid w:val="1A1E40C4"/>
    <w:rsid w:val="1AA40D98"/>
    <w:rsid w:val="1ACA60DD"/>
    <w:rsid w:val="1AF857CF"/>
    <w:rsid w:val="1B777116"/>
    <w:rsid w:val="1B9746DA"/>
    <w:rsid w:val="1BA35396"/>
    <w:rsid w:val="1BA661E6"/>
    <w:rsid w:val="1BE36538"/>
    <w:rsid w:val="1C012932"/>
    <w:rsid w:val="1C023459"/>
    <w:rsid w:val="1D10022A"/>
    <w:rsid w:val="1D1537CE"/>
    <w:rsid w:val="1D18746A"/>
    <w:rsid w:val="1D3F0A9F"/>
    <w:rsid w:val="1D4A1BE8"/>
    <w:rsid w:val="1D5B2638"/>
    <w:rsid w:val="1D780BAD"/>
    <w:rsid w:val="1DCA35DF"/>
    <w:rsid w:val="1DD44D1B"/>
    <w:rsid w:val="1E0F5661"/>
    <w:rsid w:val="1E126864"/>
    <w:rsid w:val="1E545875"/>
    <w:rsid w:val="1F1D106E"/>
    <w:rsid w:val="1FA577F4"/>
    <w:rsid w:val="20556B7A"/>
    <w:rsid w:val="20CF4196"/>
    <w:rsid w:val="20F22513"/>
    <w:rsid w:val="21CF5DB0"/>
    <w:rsid w:val="224873EF"/>
    <w:rsid w:val="224B74E5"/>
    <w:rsid w:val="22677CF5"/>
    <w:rsid w:val="227B366D"/>
    <w:rsid w:val="2310725E"/>
    <w:rsid w:val="23194F9E"/>
    <w:rsid w:val="23785C9F"/>
    <w:rsid w:val="2394662D"/>
    <w:rsid w:val="23B523B6"/>
    <w:rsid w:val="24344D5A"/>
    <w:rsid w:val="24886EA3"/>
    <w:rsid w:val="2489032E"/>
    <w:rsid w:val="249522ED"/>
    <w:rsid w:val="24CC4323"/>
    <w:rsid w:val="24D54BD6"/>
    <w:rsid w:val="25063085"/>
    <w:rsid w:val="25210966"/>
    <w:rsid w:val="252951AB"/>
    <w:rsid w:val="25660B49"/>
    <w:rsid w:val="25FD793B"/>
    <w:rsid w:val="263D5C73"/>
    <w:rsid w:val="26457A22"/>
    <w:rsid w:val="264D2F00"/>
    <w:rsid w:val="266753D3"/>
    <w:rsid w:val="26BA48B0"/>
    <w:rsid w:val="26D51FC4"/>
    <w:rsid w:val="26D742CF"/>
    <w:rsid w:val="271072A9"/>
    <w:rsid w:val="27DE0595"/>
    <w:rsid w:val="281A19C6"/>
    <w:rsid w:val="28297C70"/>
    <w:rsid w:val="28580A36"/>
    <w:rsid w:val="28B766F6"/>
    <w:rsid w:val="28DA4B92"/>
    <w:rsid w:val="291D3051"/>
    <w:rsid w:val="29A44EF5"/>
    <w:rsid w:val="29AF03CD"/>
    <w:rsid w:val="2A310165"/>
    <w:rsid w:val="2A6B604B"/>
    <w:rsid w:val="2A6D304B"/>
    <w:rsid w:val="2A7F458C"/>
    <w:rsid w:val="2A911F51"/>
    <w:rsid w:val="2A9E09AC"/>
    <w:rsid w:val="2AB805F5"/>
    <w:rsid w:val="2ACF7121"/>
    <w:rsid w:val="2AD80465"/>
    <w:rsid w:val="2AE70DEB"/>
    <w:rsid w:val="2B0975D3"/>
    <w:rsid w:val="2B7E17C1"/>
    <w:rsid w:val="2BC52879"/>
    <w:rsid w:val="2BE955B3"/>
    <w:rsid w:val="2C2F7174"/>
    <w:rsid w:val="2C3D4E5D"/>
    <w:rsid w:val="2C43795B"/>
    <w:rsid w:val="2C711C16"/>
    <w:rsid w:val="2CE77065"/>
    <w:rsid w:val="2D7C3C21"/>
    <w:rsid w:val="2E290D2A"/>
    <w:rsid w:val="2E3366EC"/>
    <w:rsid w:val="2E3E29FE"/>
    <w:rsid w:val="2EC216B3"/>
    <w:rsid w:val="2ED16B10"/>
    <w:rsid w:val="2F677784"/>
    <w:rsid w:val="2F7E5D25"/>
    <w:rsid w:val="2FD54E4E"/>
    <w:rsid w:val="2FDA2B16"/>
    <w:rsid w:val="2FE9086A"/>
    <w:rsid w:val="30551B9E"/>
    <w:rsid w:val="30581D49"/>
    <w:rsid w:val="30597211"/>
    <w:rsid w:val="30A730A1"/>
    <w:rsid w:val="30B52911"/>
    <w:rsid w:val="30C43C9F"/>
    <w:rsid w:val="311E5B66"/>
    <w:rsid w:val="31381A22"/>
    <w:rsid w:val="3184550D"/>
    <w:rsid w:val="319F2AD5"/>
    <w:rsid w:val="31CF1BC2"/>
    <w:rsid w:val="31FB2E57"/>
    <w:rsid w:val="325F56C7"/>
    <w:rsid w:val="32827C56"/>
    <w:rsid w:val="32913BED"/>
    <w:rsid w:val="32D80290"/>
    <w:rsid w:val="32F8014C"/>
    <w:rsid w:val="33163ACA"/>
    <w:rsid w:val="332C58E2"/>
    <w:rsid w:val="333077CD"/>
    <w:rsid w:val="337A5CAA"/>
    <w:rsid w:val="33D3381F"/>
    <w:rsid w:val="33E75C92"/>
    <w:rsid w:val="34030E31"/>
    <w:rsid w:val="341C507C"/>
    <w:rsid w:val="3429650E"/>
    <w:rsid w:val="346B7F71"/>
    <w:rsid w:val="34D32011"/>
    <w:rsid w:val="352E2904"/>
    <w:rsid w:val="3538321A"/>
    <w:rsid w:val="35476B8D"/>
    <w:rsid w:val="35704B19"/>
    <w:rsid w:val="357224D4"/>
    <w:rsid w:val="358F6714"/>
    <w:rsid w:val="35941BBF"/>
    <w:rsid w:val="35BA509F"/>
    <w:rsid w:val="360038E9"/>
    <w:rsid w:val="360A7835"/>
    <w:rsid w:val="36333681"/>
    <w:rsid w:val="3661711F"/>
    <w:rsid w:val="366469D3"/>
    <w:rsid w:val="36F24840"/>
    <w:rsid w:val="371A584D"/>
    <w:rsid w:val="37567CBD"/>
    <w:rsid w:val="3782665C"/>
    <w:rsid w:val="37B14E2C"/>
    <w:rsid w:val="381053F5"/>
    <w:rsid w:val="38551E6A"/>
    <w:rsid w:val="387648DC"/>
    <w:rsid w:val="38E5151B"/>
    <w:rsid w:val="38EE2554"/>
    <w:rsid w:val="39D03056"/>
    <w:rsid w:val="39E45A74"/>
    <w:rsid w:val="39F51DCA"/>
    <w:rsid w:val="39F959C7"/>
    <w:rsid w:val="3A031EF4"/>
    <w:rsid w:val="3A0548BB"/>
    <w:rsid w:val="3A7754E3"/>
    <w:rsid w:val="3B3132D7"/>
    <w:rsid w:val="3BC11156"/>
    <w:rsid w:val="3BD303E3"/>
    <w:rsid w:val="3C11495B"/>
    <w:rsid w:val="3C725658"/>
    <w:rsid w:val="3C8F0C04"/>
    <w:rsid w:val="3C9A43EE"/>
    <w:rsid w:val="3D142162"/>
    <w:rsid w:val="3D3F39A3"/>
    <w:rsid w:val="3DF43735"/>
    <w:rsid w:val="3DF559AD"/>
    <w:rsid w:val="3E513895"/>
    <w:rsid w:val="3E844783"/>
    <w:rsid w:val="3E8C6E1B"/>
    <w:rsid w:val="3EB6363F"/>
    <w:rsid w:val="3EB872BC"/>
    <w:rsid w:val="3ECC6970"/>
    <w:rsid w:val="3F6F7777"/>
    <w:rsid w:val="400664BA"/>
    <w:rsid w:val="40131090"/>
    <w:rsid w:val="407560FF"/>
    <w:rsid w:val="408079E5"/>
    <w:rsid w:val="416151AA"/>
    <w:rsid w:val="41D97960"/>
    <w:rsid w:val="425260C7"/>
    <w:rsid w:val="427C5DEC"/>
    <w:rsid w:val="43C8642B"/>
    <w:rsid w:val="43D92FEB"/>
    <w:rsid w:val="442A4D7D"/>
    <w:rsid w:val="447C177F"/>
    <w:rsid w:val="44EC4D72"/>
    <w:rsid w:val="452A3059"/>
    <w:rsid w:val="45545FF7"/>
    <w:rsid w:val="45863572"/>
    <w:rsid w:val="459D4FF1"/>
    <w:rsid w:val="465B2334"/>
    <w:rsid w:val="465D5051"/>
    <w:rsid w:val="465F0F98"/>
    <w:rsid w:val="46B64A51"/>
    <w:rsid w:val="477C468A"/>
    <w:rsid w:val="480E17A3"/>
    <w:rsid w:val="48BC1AFA"/>
    <w:rsid w:val="49021F72"/>
    <w:rsid w:val="494E6155"/>
    <w:rsid w:val="49524694"/>
    <w:rsid w:val="49B42C8D"/>
    <w:rsid w:val="49BA7FC5"/>
    <w:rsid w:val="49C25285"/>
    <w:rsid w:val="49DA07E3"/>
    <w:rsid w:val="49F050CC"/>
    <w:rsid w:val="4A044680"/>
    <w:rsid w:val="4A431DAE"/>
    <w:rsid w:val="4A6C2B98"/>
    <w:rsid w:val="4B13542C"/>
    <w:rsid w:val="4B276C93"/>
    <w:rsid w:val="4B327354"/>
    <w:rsid w:val="4B4E2DD3"/>
    <w:rsid w:val="4B5470D7"/>
    <w:rsid w:val="4B5834A9"/>
    <w:rsid w:val="4B6139A7"/>
    <w:rsid w:val="4B681ABD"/>
    <w:rsid w:val="4BD228D4"/>
    <w:rsid w:val="4C104A7D"/>
    <w:rsid w:val="4CD94F25"/>
    <w:rsid w:val="4D125418"/>
    <w:rsid w:val="4D132F1B"/>
    <w:rsid w:val="4E1828D6"/>
    <w:rsid w:val="4E186E81"/>
    <w:rsid w:val="4E1D1788"/>
    <w:rsid w:val="4EA97670"/>
    <w:rsid w:val="4EB5259D"/>
    <w:rsid w:val="4EC40F93"/>
    <w:rsid w:val="4EFC1333"/>
    <w:rsid w:val="4F045EB0"/>
    <w:rsid w:val="4F392D9F"/>
    <w:rsid w:val="4F7A57BD"/>
    <w:rsid w:val="4F805504"/>
    <w:rsid w:val="4FAE2A2E"/>
    <w:rsid w:val="4FCD2665"/>
    <w:rsid w:val="512B545E"/>
    <w:rsid w:val="516A72F7"/>
    <w:rsid w:val="521E2C2C"/>
    <w:rsid w:val="522E0861"/>
    <w:rsid w:val="524D71C3"/>
    <w:rsid w:val="526772FF"/>
    <w:rsid w:val="528A11AF"/>
    <w:rsid w:val="52AA22F6"/>
    <w:rsid w:val="52D45451"/>
    <w:rsid w:val="52EA4E4F"/>
    <w:rsid w:val="539B0597"/>
    <w:rsid w:val="542E3196"/>
    <w:rsid w:val="54320013"/>
    <w:rsid w:val="543D5BAA"/>
    <w:rsid w:val="54522007"/>
    <w:rsid w:val="548457E1"/>
    <w:rsid w:val="54C263B2"/>
    <w:rsid w:val="54CD44C6"/>
    <w:rsid w:val="5515348C"/>
    <w:rsid w:val="555711AA"/>
    <w:rsid w:val="556E19DE"/>
    <w:rsid w:val="55FE6F5E"/>
    <w:rsid w:val="564021EA"/>
    <w:rsid w:val="5668103C"/>
    <w:rsid w:val="569B118B"/>
    <w:rsid w:val="56CA25BE"/>
    <w:rsid w:val="56EC0C7E"/>
    <w:rsid w:val="57201D2A"/>
    <w:rsid w:val="575160EC"/>
    <w:rsid w:val="57717B02"/>
    <w:rsid w:val="57777FDB"/>
    <w:rsid w:val="57D44701"/>
    <w:rsid w:val="57F94437"/>
    <w:rsid w:val="58614F16"/>
    <w:rsid w:val="586F7B98"/>
    <w:rsid w:val="588D670C"/>
    <w:rsid w:val="58EA3422"/>
    <w:rsid w:val="58F80DF2"/>
    <w:rsid w:val="5A451CF4"/>
    <w:rsid w:val="5AAE24A2"/>
    <w:rsid w:val="5AB05070"/>
    <w:rsid w:val="5ADA2B6C"/>
    <w:rsid w:val="5B841368"/>
    <w:rsid w:val="5B950683"/>
    <w:rsid w:val="5C1E1030"/>
    <w:rsid w:val="5C234DA7"/>
    <w:rsid w:val="5C5E06C4"/>
    <w:rsid w:val="5C903B15"/>
    <w:rsid w:val="5C993D36"/>
    <w:rsid w:val="5CA02EC0"/>
    <w:rsid w:val="5CA40980"/>
    <w:rsid w:val="5CB539BF"/>
    <w:rsid w:val="5D086BF9"/>
    <w:rsid w:val="5D1538BF"/>
    <w:rsid w:val="5D3E5D1F"/>
    <w:rsid w:val="5D744D34"/>
    <w:rsid w:val="5DD878BB"/>
    <w:rsid w:val="5DDE3020"/>
    <w:rsid w:val="5E064DCD"/>
    <w:rsid w:val="5E2858B5"/>
    <w:rsid w:val="5E401B4F"/>
    <w:rsid w:val="5E807136"/>
    <w:rsid w:val="5E8625EF"/>
    <w:rsid w:val="5E8F31FC"/>
    <w:rsid w:val="5F2070D6"/>
    <w:rsid w:val="5F2739E5"/>
    <w:rsid w:val="5F6F35D5"/>
    <w:rsid w:val="5F8C35B8"/>
    <w:rsid w:val="5FC05E85"/>
    <w:rsid w:val="5FD01516"/>
    <w:rsid w:val="600355F0"/>
    <w:rsid w:val="6065075C"/>
    <w:rsid w:val="609B7B4E"/>
    <w:rsid w:val="60B14BB1"/>
    <w:rsid w:val="60B35212"/>
    <w:rsid w:val="60B760A6"/>
    <w:rsid w:val="611E0163"/>
    <w:rsid w:val="61C428AC"/>
    <w:rsid w:val="61DD5508"/>
    <w:rsid w:val="625008B9"/>
    <w:rsid w:val="632A6EF4"/>
    <w:rsid w:val="63546605"/>
    <w:rsid w:val="6356361E"/>
    <w:rsid w:val="639E52DF"/>
    <w:rsid w:val="63B206F1"/>
    <w:rsid w:val="63EB10D6"/>
    <w:rsid w:val="63F11973"/>
    <w:rsid w:val="64761C90"/>
    <w:rsid w:val="64832D23"/>
    <w:rsid w:val="64AF6728"/>
    <w:rsid w:val="64E047BA"/>
    <w:rsid w:val="653D7827"/>
    <w:rsid w:val="66162AAA"/>
    <w:rsid w:val="666F0A27"/>
    <w:rsid w:val="667C0CA6"/>
    <w:rsid w:val="66D66B98"/>
    <w:rsid w:val="676B667F"/>
    <w:rsid w:val="679E728A"/>
    <w:rsid w:val="67A635F2"/>
    <w:rsid w:val="6856261A"/>
    <w:rsid w:val="6882722D"/>
    <w:rsid w:val="68BD4EB4"/>
    <w:rsid w:val="68D32134"/>
    <w:rsid w:val="68F43B66"/>
    <w:rsid w:val="6917319A"/>
    <w:rsid w:val="6A164324"/>
    <w:rsid w:val="6A1D0D03"/>
    <w:rsid w:val="6A916067"/>
    <w:rsid w:val="6B55510E"/>
    <w:rsid w:val="6BDF3567"/>
    <w:rsid w:val="6BF0458F"/>
    <w:rsid w:val="6BF531EE"/>
    <w:rsid w:val="6BFD2104"/>
    <w:rsid w:val="6C5F7124"/>
    <w:rsid w:val="6C631BA1"/>
    <w:rsid w:val="6D57066E"/>
    <w:rsid w:val="6D980865"/>
    <w:rsid w:val="6E5A0C83"/>
    <w:rsid w:val="6EDA2499"/>
    <w:rsid w:val="6F126F6B"/>
    <w:rsid w:val="6F1A71E6"/>
    <w:rsid w:val="6F390D87"/>
    <w:rsid w:val="6FC95B99"/>
    <w:rsid w:val="6FF36738"/>
    <w:rsid w:val="707B6C97"/>
    <w:rsid w:val="70AA7AB8"/>
    <w:rsid w:val="711A3FBB"/>
    <w:rsid w:val="7122548B"/>
    <w:rsid w:val="71806E36"/>
    <w:rsid w:val="71C47099"/>
    <w:rsid w:val="71DA1FE9"/>
    <w:rsid w:val="72161680"/>
    <w:rsid w:val="72251899"/>
    <w:rsid w:val="726826CC"/>
    <w:rsid w:val="733B6DA2"/>
    <w:rsid w:val="73A42587"/>
    <w:rsid w:val="741268BC"/>
    <w:rsid w:val="742943B0"/>
    <w:rsid w:val="7444192E"/>
    <w:rsid w:val="74C15697"/>
    <w:rsid w:val="74D04851"/>
    <w:rsid w:val="752F597A"/>
    <w:rsid w:val="75FA7326"/>
    <w:rsid w:val="760B645D"/>
    <w:rsid w:val="7650429F"/>
    <w:rsid w:val="76A57196"/>
    <w:rsid w:val="76B76C2E"/>
    <w:rsid w:val="76C755A9"/>
    <w:rsid w:val="76E15D07"/>
    <w:rsid w:val="76F86170"/>
    <w:rsid w:val="773D31AB"/>
    <w:rsid w:val="77827924"/>
    <w:rsid w:val="77A45518"/>
    <w:rsid w:val="77AF02CE"/>
    <w:rsid w:val="77B724C0"/>
    <w:rsid w:val="77D14E10"/>
    <w:rsid w:val="77E91DE0"/>
    <w:rsid w:val="780A1521"/>
    <w:rsid w:val="78377B3A"/>
    <w:rsid w:val="783B0DDD"/>
    <w:rsid w:val="78B907FF"/>
    <w:rsid w:val="78D50464"/>
    <w:rsid w:val="791F79DD"/>
    <w:rsid w:val="79294073"/>
    <w:rsid w:val="79A23FBB"/>
    <w:rsid w:val="79A82F81"/>
    <w:rsid w:val="7A6E09EE"/>
    <w:rsid w:val="7AEA15BD"/>
    <w:rsid w:val="7B3179D4"/>
    <w:rsid w:val="7BC55BAB"/>
    <w:rsid w:val="7BD732A9"/>
    <w:rsid w:val="7C104B33"/>
    <w:rsid w:val="7C32715C"/>
    <w:rsid w:val="7C3726A8"/>
    <w:rsid w:val="7C7A2E92"/>
    <w:rsid w:val="7CB4634A"/>
    <w:rsid w:val="7CFD20D6"/>
    <w:rsid w:val="7D056994"/>
    <w:rsid w:val="7D2C7415"/>
    <w:rsid w:val="7D615F2E"/>
    <w:rsid w:val="7D662FDF"/>
    <w:rsid w:val="7D7634C1"/>
    <w:rsid w:val="7D9F6B17"/>
    <w:rsid w:val="7DF75B2B"/>
    <w:rsid w:val="7E026541"/>
    <w:rsid w:val="7EB74B12"/>
    <w:rsid w:val="7F8240A0"/>
    <w:rsid w:val="7FD813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4"/>
      <w:szCs w:val="24"/>
      <w:lang w:val="en-US" w:eastAsia="zh-CN" w:bidi="ar-SA"/>
    </w:rPr>
  </w:style>
  <w:style w:type="paragraph" w:styleId="3">
    <w:name w:val="heading 1"/>
    <w:basedOn w:val="1"/>
    <w:next w:val="1"/>
    <w:link w:val="40"/>
    <w:qFormat/>
    <w:uiPriority w:val="0"/>
    <w:pPr>
      <w:keepNext/>
      <w:keepLines/>
      <w:spacing w:line="576" w:lineRule="auto"/>
      <w:jc w:val="center"/>
      <w:outlineLvl w:val="0"/>
    </w:pPr>
    <w:rPr>
      <w:b/>
      <w:kern w:val="44"/>
      <w:sz w:val="36"/>
      <w:szCs w:val="44"/>
    </w:rPr>
  </w:style>
  <w:style w:type="paragraph" w:styleId="4">
    <w:name w:val="heading 2"/>
    <w:basedOn w:val="1"/>
    <w:next w:val="1"/>
    <w:unhideWhenUsed/>
    <w:qFormat/>
    <w:uiPriority w:val="0"/>
    <w:pPr>
      <w:keepNext/>
      <w:keepLines/>
      <w:outlineLvl w:val="1"/>
    </w:pPr>
    <w:rPr>
      <w:rFonts w:ascii="Arial" w:hAnsi="Arial"/>
      <w:b/>
    </w:rPr>
  </w:style>
  <w:style w:type="paragraph" w:styleId="5">
    <w:name w:val="heading 3"/>
    <w:basedOn w:val="1"/>
    <w:next w:val="1"/>
    <w:link w:val="33"/>
    <w:semiHidden/>
    <w:unhideWhenUsed/>
    <w:qFormat/>
    <w:uiPriority w:val="0"/>
    <w:pPr>
      <w:keepNext/>
      <w:keepLines/>
      <w:outlineLvl w:val="2"/>
    </w:pPr>
    <w:rPr>
      <w:b/>
      <w:bCs/>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semiHidden/>
    <w:unhideWhenUsed/>
    <w:qFormat/>
    <w:uiPriority w:val="99"/>
    <w:pPr>
      <w:ind w:firstLine="420" w:firstLineChars="200"/>
    </w:pPr>
  </w:style>
  <w:style w:type="paragraph" w:styleId="6">
    <w:name w:val="annotation text"/>
    <w:basedOn w:val="1"/>
    <w:qFormat/>
    <w:uiPriority w:val="0"/>
  </w:style>
  <w:style w:type="paragraph" w:styleId="7">
    <w:name w:val="Body Text 3"/>
    <w:basedOn w:val="1"/>
    <w:qFormat/>
    <w:uiPriority w:val="0"/>
    <w:pPr>
      <w:spacing w:line="400" w:lineRule="atLeast"/>
    </w:pPr>
    <w:rPr>
      <w:rFonts w:ascii="宋体" w:hAnsi="宋体"/>
      <w:color w:val="800080"/>
    </w:rPr>
  </w:style>
  <w:style w:type="paragraph" w:styleId="8">
    <w:name w:val="Body Text"/>
    <w:basedOn w:val="1"/>
    <w:next w:val="9"/>
    <w:qFormat/>
    <w:uiPriority w:val="0"/>
    <w:pPr>
      <w:spacing w:after="120"/>
    </w:pPr>
    <w:rPr>
      <w:sz w:val="21"/>
    </w:rPr>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0">
    <w:name w:val="Body Text Indent"/>
    <w:basedOn w:val="1"/>
    <w:next w:val="1"/>
    <w:qFormat/>
    <w:uiPriority w:val="0"/>
    <w:pPr>
      <w:spacing w:after="120"/>
      <w:ind w:left="200" w:leftChars="200"/>
    </w:pPr>
  </w:style>
  <w:style w:type="paragraph" w:styleId="11">
    <w:name w:val="Plain Text"/>
    <w:basedOn w:val="1"/>
    <w:next w:val="12"/>
    <w:qFormat/>
    <w:uiPriority w:val="0"/>
    <w:rPr>
      <w:rFonts w:ascii="宋体" w:hAnsi="Courier New"/>
      <w:sz w:val="11"/>
      <w:szCs w:val="20"/>
    </w:rPr>
  </w:style>
  <w:style w:type="paragraph" w:styleId="12">
    <w:name w:val="index 7"/>
    <w:basedOn w:val="1"/>
    <w:next w:val="1"/>
    <w:qFormat/>
    <w:uiPriority w:val="0"/>
    <w:pPr>
      <w:ind w:left="1200" w:leftChars="1200"/>
    </w:pPr>
  </w:style>
  <w:style w:type="paragraph" w:styleId="13">
    <w:name w:val="Balloon Text"/>
    <w:basedOn w:val="1"/>
    <w:link w:val="53"/>
    <w:qFormat/>
    <w:uiPriority w:val="0"/>
    <w:rPr>
      <w:sz w:val="18"/>
      <w:szCs w:val="18"/>
    </w:rPr>
  </w:style>
  <w:style w:type="paragraph" w:styleId="14">
    <w:name w:val="footer"/>
    <w:basedOn w:val="1"/>
    <w:qFormat/>
    <w:uiPriority w:val="0"/>
    <w:pPr>
      <w:tabs>
        <w:tab w:val="center" w:pos="4153"/>
        <w:tab w:val="right" w:pos="8306"/>
      </w:tabs>
      <w:snapToGrid w:val="0"/>
    </w:pPr>
    <w:rPr>
      <w:sz w:val="18"/>
      <w:szCs w:val="18"/>
    </w:rPr>
  </w:style>
  <w:style w:type="paragraph" w:styleId="1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style>
  <w:style w:type="paragraph" w:styleId="17">
    <w:name w:val="List"/>
    <w:basedOn w:val="1"/>
    <w:qFormat/>
    <w:uiPriority w:val="0"/>
    <w:pPr>
      <w:numPr>
        <w:ilvl w:val="0"/>
        <w:numId w:val="1"/>
      </w:numPr>
      <w:adjustRightInd w:val="0"/>
      <w:spacing w:line="360" w:lineRule="auto"/>
      <w:textAlignment w:val="baseline"/>
    </w:pPr>
    <w:rPr>
      <w:rFonts w:ascii="Arial" w:hAnsi="Arial"/>
      <w:kern w:val="0"/>
    </w:rPr>
  </w:style>
  <w:style w:type="paragraph" w:styleId="18">
    <w:name w:val="footnote text"/>
    <w:basedOn w:val="1"/>
    <w:qFormat/>
    <w:uiPriority w:val="0"/>
    <w:pPr>
      <w:adjustRightInd w:val="0"/>
      <w:spacing w:line="312" w:lineRule="atLeast"/>
      <w:textAlignment w:val="baseline"/>
    </w:pPr>
    <w:rPr>
      <w:kern w:val="0"/>
      <w:sz w:val="18"/>
      <w:szCs w:val="20"/>
    </w:rPr>
  </w:style>
  <w:style w:type="paragraph" w:styleId="19">
    <w:name w:val="toc 2"/>
    <w:basedOn w:val="1"/>
    <w:next w:val="1"/>
    <w:qFormat/>
    <w:uiPriority w:val="0"/>
    <w:pPr>
      <w:ind w:left="420" w:leftChars="200"/>
    </w:pPr>
  </w:style>
  <w:style w:type="paragraph" w:styleId="20">
    <w:name w:val="Body Text 2"/>
    <w:basedOn w:val="1"/>
    <w:qFormat/>
    <w:uiPriority w:val="0"/>
    <w:pPr>
      <w:tabs>
        <w:tab w:val="left" w:pos="0"/>
      </w:tabs>
      <w:spacing w:line="400" w:lineRule="atLeast"/>
    </w:pPr>
    <w:rPr>
      <w:rFonts w:ascii="Arial" w:hAnsi="Arial"/>
      <w:color w:val="000000"/>
    </w:rPr>
  </w:style>
  <w:style w:type="paragraph" w:styleId="21">
    <w:name w:val="Normal (Web)"/>
    <w:basedOn w:val="1"/>
    <w:qFormat/>
    <w:uiPriority w:val="0"/>
    <w:pPr>
      <w:spacing w:beforeAutospacing="1" w:afterAutospacing="1"/>
    </w:pPr>
    <w:rPr>
      <w:kern w:val="0"/>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b/>
    </w:rPr>
  </w:style>
  <w:style w:type="character" w:styleId="26">
    <w:name w:val="page number"/>
    <w:basedOn w:val="24"/>
    <w:qFormat/>
    <w:uiPriority w:val="0"/>
  </w:style>
  <w:style w:type="character" w:styleId="27">
    <w:name w:val="Hyperlink"/>
    <w:qFormat/>
    <w:uiPriority w:val="99"/>
    <w:rPr>
      <w:color w:val="0000FF"/>
      <w:u w:val="single"/>
    </w:rPr>
  </w:style>
  <w:style w:type="character" w:styleId="28">
    <w:name w:val="HTML Sample"/>
    <w:basedOn w:val="24"/>
    <w:qFormat/>
    <w:uiPriority w:val="0"/>
    <w:rPr>
      <w:rFonts w:ascii="Courier New" w:hAnsi="Courier New"/>
    </w:rPr>
  </w:style>
  <w:style w:type="paragraph" w:customStyle="1" w:styleId="29">
    <w:name w:val="正文格式"/>
    <w:basedOn w:val="1"/>
    <w:qFormat/>
    <w:uiPriority w:val="99"/>
    <w:pPr>
      <w:widowControl/>
      <w:adjustRightInd w:val="0"/>
      <w:snapToGrid w:val="0"/>
      <w:spacing w:line="400" w:lineRule="atLeast"/>
      <w:ind w:firstLine="482"/>
      <w:textAlignment w:val="baseline"/>
    </w:pPr>
    <w:rPr>
      <w:kern w:val="0"/>
    </w:rPr>
  </w:style>
  <w:style w:type="paragraph" w:customStyle="1" w:styleId="30">
    <w:name w:val="标题 5（有编号）（绿盟科技）"/>
    <w:basedOn w:val="1"/>
    <w:next w:val="31"/>
    <w:qFormat/>
    <w:uiPriority w:val="0"/>
    <w:pPr>
      <w:keepNext/>
      <w:keepLines/>
      <w:numPr>
        <w:ilvl w:val="4"/>
        <w:numId w:val="2"/>
      </w:numPr>
      <w:spacing w:before="280" w:after="156" w:line="377" w:lineRule="auto"/>
      <w:outlineLvl w:val="4"/>
    </w:pPr>
    <w:rPr>
      <w:rFonts w:ascii="Arial" w:hAnsi="Arial" w:eastAsia="黑体"/>
      <w:b/>
      <w:szCs w:val="28"/>
    </w:rPr>
  </w:style>
  <w:style w:type="paragraph" w:customStyle="1" w:styleId="31">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32">
    <w:name w:val="文本正文"/>
    <w:basedOn w:val="1"/>
    <w:qFormat/>
    <w:uiPriority w:val="0"/>
    <w:pPr>
      <w:spacing w:afterLines="50"/>
      <w:ind w:firstLine="200" w:firstLineChars="200"/>
    </w:pPr>
    <w:rPr>
      <w:rFonts w:ascii="Calibri" w:hAnsi="Calibri"/>
      <w:szCs w:val="22"/>
      <w:lang w:bidi="en-US"/>
    </w:rPr>
  </w:style>
  <w:style w:type="character" w:customStyle="1" w:styleId="33">
    <w:name w:val="标题 3 Char"/>
    <w:basedOn w:val="24"/>
    <w:link w:val="5"/>
    <w:qFormat/>
    <w:uiPriority w:val="0"/>
    <w:rPr>
      <w:rFonts w:ascii="Times New Roman" w:hAnsi="Times New Roman" w:eastAsia="宋体"/>
      <w:b/>
      <w:bCs/>
      <w:sz w:val="24"/>
      <w:szCs w:val="32"/>
      <w:lang w:bidi="ar-SA"/>
    </w:rPr>
  </w:style>
  <w:style w:type="paragraph" w:customStyle="1" w:styleId="34">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35">
    <w:name w:val="索引 11"/>
    <w:basedOn w:val="1"/>
    <w:next w:val="1"/>
    <w:qFormat/>
    <w:uiPriority w:val="0"/>
    <w:pPr>
      <w:spacing w:line="360" w:lineRule="auto"/>
    </w:pPr>
    <w:rPr>
      <w:rFonts w:ascii="仿宋_GB2312" w:eastAsia="仿宋_GB2312"/>
      <w:szCs w:val="20"/>
    </w:rPr>
  </w:style>
  <w:style w:type="paragraph" w:customStyle="1" w:styleId="36">
    <w:name w:val="纯文本1"/>
    <w:basedOn w:val="1"/>
    <w:qFormat/>
    <w:uiPriority w:val="0"/>
    <w:rPr>
      <w:rFonts w:ascii="宋体" w:hAnsi="Courier New" w:eastAsiaTheme="minorEastAsia" w:cstheme="minorBidi"/>
      <w:szCs w:val="22"/>
    </w:rPr>
  </w:style>
  <w:style w:type="paragraph" w:customStyle="1" w:styleId="37">
    <w:name w:val="p0"/>
    <w:basedOn w:val="1"/>
    <w:qFormat/>
    <w:uiPriority w:val="0"/>
    <w:pPr>
      <w:widowControl/>
    </w:pPr>
    <w:rPr>
      <w:kern w:val="0"/>
      <w:szCs w:val="21"/>
    </w:rPr>
  </w:style>
  <w:style w:type="character" w:customStyle="1" w:styleId="38">
    <w:name w:val="font01"/>
    <w:basedOn w:val="24"/>
    <w:qFormat/>
    <w:uiPriority w:val="0"/>
    <w:rPr>
      <w:rFonts w:hint="eastAsia" w:ascii="宋体" w:hAnsi="宋体" w:eastAsia="宋体" w:cs="宋体"/>
      <w:color w:val="000000"/>
      <w:sz w:val="20"/>
      <w:szCs w:val="20"/>
      <w:u w:val="none"/>
    </w:rPr>
  </w:style>
  <w:style w:type="paragraph" w:customStyle="1" w:styleId="39">
    <w:name w:val="normalweb11"/>
    <w:basedOn w:val="1"/>
    <w:qFormat/>
    <w:uiPriority w:val="0"/>
    <w:pPr>
      <w:widowControl/>
      <w:spacing w:before="100" w:beforeAutospacing="1" w:after="100" w:afterAutospacing="1" w:line="276" w:lineRule="auto"/>
    </w:pPr>
    <w:rPr>
      <w:rFonts w:ascii="宋体" w:hAnsi="宋体" w:cs="宋体"/>
      <w:kern w:val="0"/>
    </w:rPr>
  </w:style>
  <w:style w:type="character" w:customStyle="1" w:styleId="40">
    <w:name w:val="标题 1 Char"/>
    <w:link w:val="3"/>
    <w:qFormat/>
    <w:uiPriority w:val="0"/>
    <w:rPr>
      <w:b/>
      <w:kern w:val="44"/>
      <w:sz w:val="36"/>
      <w:szCs w:val="44"/>
    </w:rPr>
  </w:style>
  <w:style w:type="paragraph" w:customStyle="1" w:styleId="41">
    <w:name w:val="WPSOffice手动目录 1"/>
    <w:qFormat/>
    <w:uiPriority w:val="0"/>
    <w:rPr>
      <w:rFonts w:ascii="Times New Roman" w:hAnsi="Times New Roman" w:eastAsia="宋体" w:cs="Times New Roman"/>
      <w:lang w:val="en-US" w:eastAsia="zh-CN" w:bidi="ar-SA"/>
    </w:rPr>
  </w:style>
  <w:style w:type="paragraph" w:customStyle="1" w:styleId="4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3">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44">
    <w:name w:val="保留正文"/>
    <w:basedOn w:val="8"/>
    <w:qFormat/>
    <w:uiPriority w:val="0"/>
    <w:pPr>
      <w:keepNext/>
      <w:tabs>
        <w:tab w:val="left" w:pos="562"/>
        <w:tab w:val="left" w:pos="3372"/>
        <w:tab w:val="left" w:pos="3653"/>
      </w:tabs>
    </w:pPr>
  </w:style>
  <w:style w:type="paragraph" w:customStyle="1" w:styleId="45">
    <w:name w:val="black1"/>
    <w:basedOn w:val="1"/>
    <w:qFormat/>
    <w:uiPriority w:val="0"/>
    <w:pPr>
      <w:widowControl/>
      <w:spacing w:beforeAutospacing="1" w:afterAutospacing="1" w:line="280" w:lineRule="atLeast"/>
    </w:pPr>
    <w:rPr>
      <w:rFonts w:ascii="_x000B__x000C_" w:hAnsi="_x000B__x000C_"/>
      <w:color w:val="000000"/>
      <w:kern w:val="0"/>
      <w:sz w:val="18"/>
      <w:szCs w:val="18"/>
    </w:rPr>
  </w:style>
  <w:style w:type="paragraph" w:customStyle="1" w:styleId="46">
    <w:name w:val="样式 左侧:  0 厘米 悬挂缩进: 2.5 字符"/>
    <w:basedOn w:val="1"/>
    <w:qFormat/>
    <w:uiPriority w:val="0"/>
    <w:pPr>
      <w:ind w:left="525" w:hanging="525" w:hangingChars="250"/>
    </w:pPr>
    <w:rPr>
      <w:szCs w:val="20"/>
    </w:rPr>
  </w:style>
  <w:style w:type="character" w:customStyle="1" w:styleId="47">
    <w:name w:val="font41"/>
    <w:basedOn w:val="24"/>
    <w:qFormat/>
    <w:uiPriority w:val="0"/>
    <w:rPr>
      <w:rFonts w:hint="default" w:ascii="仿宋_GB2312" w:eastAsia="仿宋_GB2312" w:cs="仿宋_GB2312"/>
      <w:color w:val="000000"/>
      <w:sz w:val="20"/>
      <w:szCs w:val="20"/>
      <w:u w:val="none"/>
    </w:rPr>
  </w:style>
  <w:style w:type="character" w:customStyle="1" w:styleId="48">
    <w:name w:val="font91"/>
    <w:basedOn w:val="24"/>
    <w:qFormat/>
    <w:uiPriority w:val="0"/>
    <w:rPr>
      <w:rFonts w:hint="eastAsia" w:ascii="宋体" w:hAnsi="宋体" w:eastAsia="宋体" w:cs="宋体"/>
      <w:color w:val="000000"/>
      <w:sz w:val="18"/>
      <w:szCs w:val="18"/>
      <w:u w:val="none"/>
    </w:rPr>
  </w:style>
  <w:style w:type="character" w:customStyle="1" w:styleId="49">
    <w:name w:val="font21"/>
    <w:basedOn w:val="24"/>
    <w:qFormat/>
    <w:uiPriority w:val="0"/>
    <w:rPr>
      <w:rFonts w:hint="eastAsia" w:ascii="宋体" w:hAnsi="宋体" w:eastAsia="宋体" w:cs="宋体"/>
      <w:b/>
      <w:bCs/>
      <w:color w:val="000000"/>
      <w:sz w:val="18"/>
      <w:szCs w:val="18"/>
      <w:u w:val="none"/>
    </w:rPr>
  </w:style>
  <w:style w:type="character" w:customStyle="1" w:styleId="50">
    <w:name w:val="font31"/>
    <w:basedOn w:val="24"/>
    <w:qFormat/>
    <w:uiPriority w:val="0"/>
    <w:rPr>
      <w:rFonts w:hint="eastAsia" w:ascii="宋体" w:hAnsi="宋体" w:eastAsia="宋体" w:cs="宋体"/>
      <w:b/>
      <w:bCs/>
      <w:color w:val="000000"/>
      <w:sz w:val="20"/>
      <w:szCs w:val="20"/>
      <w:u w:val="none"/>
    </w:rPr>
  </w:style>
  <w:style w:type="character" w:customStyle="1" w:styleId="51">
    <w:name w:val="font61"/>
    <w:basedOn w:val="24"/>
    <w:qFormat/>
    <w:uiPriority w:val="0"/>
    <w:rPr>
      <w:rFonts w:hint="default" w:ascii="仿宋_GB2312" w:eastAsia="仿宋_GB2312" w:cs="仿宋_GB2312"/>
      <w:color w:val="000000"/>
      <w:sz w:val="32"/>
      <w:szCs w:val="32"/>
      <w:u w:val="none"/>
    </w:rPr>
  </w:style>
  <w:style w:type="character" w:customStyle="1" w:styleId="52">
    <w:name w:val="font51"/>
    <w:basedOn w:val="24"/>
    <w:qFormat/>
    <w:uiPriority w:val="0"/>
    <w:rPr>
      <w:rFonts w:hint="eastAsia" w:ascii="宋体" w:hAnsi="宋体" w:eastAsia="宋体" w:cs="宋体"/>
      <w:b/>
      <w:bCs/>
      <w:color w:val="000000"/>
      <w:sz w:val="32"/>
      <w:szCs w:val="32"/>
      <w:u w:val="none"/>
    </w:rPr>
  </w:style>
  <w:style w:type="character" w:customStyle="1" w:styleId="53">
    <w:name w:val="批注框文本 Char"/>
    <w:basedOn w:val="24"/>
    <w:link w:val="1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80</Pages>
  <Words>31411</Words>
  <Characters>6233</Characters>
  <Lines>51</Lines>
  <Paragraphs>75</Paragraphs>
  <TotalTime>2</TotalTime>
  <ScaleCrop>false</ScaleCrop>
  <LinksUpToDate>false</LinksUpToDate>
  <CharactersWithSpaces>37569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Administrator</cp:lastModifiedBy>
  <cp:lastPrinted>2021-11-22T10:02:00Z</cp:lastPrinted>
  <dcterms:modified xsi:type="dcterms:W3CDTF">2021-12-23T02:14:10Z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A3DE2694F300450098CB6FE57F6ECC91</vt:lpwstr>
  </property>
</Properties>
</file>