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8D95D">
      <w:pPr>
        <w:widowControl/>
        <w:jc w:val="center"/>
        <w:rPr>
          <w:rFonts w:hint="eastAsia" w:ascii="仿宋" w:hAnsi="仿宋" w:eastAsia="仿宋" w:cs="仿宋"/>
          <w:b/>
          <w:bCs/>
          <w:color w:val="000000" w:themeColor="text1"/>
          <w:sz w:val="56"/>
          <w:szCs w:val="56"/>
          <w:lang w:val="en-US" w:eastAsia="zh-CN"/>
          <w14:textFill>
            <w14:solidFill>
              <w14:schemeClr w14:val="tx1"/>
            </w14:solidFill>
          </w14:textFill>
        </w:rPr>
      </w:pPr>
      <w:r>
        <w:rPr>
          <w:rFonts w:hint="eastAsia" w:ascii="仿宋" w:hAnsi="仿宋" w:eastAsia="仿宋" w:cs="仿宋"/>
          <w:b/>
          <w:bCs/>
          <w:color w:val="000000" w:themeColor="text1"/>
          <w:sz w:val="56"/>
          <w:szCs w:val="56"/>
          <w:lang w:val="en-US" w:eastAsia="zh-CN"/>
          <w14:textFill>
            <w14:solidFill>
              <w14:schemeClr w14:val="tx1"/>
            </w14:solidFill>
          </w14:textFill>
        </w:rPr>
        <w:t>乌恰县各中小学、幼儿园2025年春、秋季学期学生食堂食材采购项目（二次）</w:t>
      </w:r>
    </w:p>
    <w:p w14:paraId="18AFEBE4">
      <w:pPr>
        <w:widowControl/>
        <w:jc w:val="center"/>
        <w:rPr>
          <w:rFonts w:hint="eastAsia" w:ascii="宋体" w:hAnsi="宋体" w:eastAsia="宋体" w:cs="宋体"/>
          <w:b/>
          <w:color w:val="auto"/>
          <w:kern w:val="0"/>
          <w:sz w:val="20"/>
          <w:szCs w:val="20"/>
          <w:highlight w:val="none"/>
        </w:rPr>
      </w:pPr>
      <w:r>
        <w:rPr>
          <w:rFonts w:hint="eastAsia" w:ascii="宋体" w:hAnsi="宋体" w:eastAsia="宋体" w:cs="宋体"/>
          <w:b/>
          <w:bCs/>
          <w:color w:val="auto"/>
          <w:kern w:val="0"/>
          <w:sz w:val="40"/>
          <w:szCs w:val="40"/>
          <w:highlight w:val="none"/>
          <w:shd w:val="clear" w:color="auto" w:fill="FFFFFF"/>
        </w:rPr>
        <w:t>（项目编号：</w:t>
      </w:r>
      <w:r>
        <w:rPr>
          <w:rFonts w:hint="eastAsia" w:ascii="宋体" w:hAnsi="宋体" w:eastAsia="宋体" w:cs="宋体"/>
          <w:b/>
          <w:bCs/>
          <w:color w:val="auto"/>
          <w:kern w:val="0"/>
          <w:sz w:val="40"/>
          <w:szCs w:val="40"/>
          <w:highlight w:val="none"/>
          <w:shd w:val="clear" w:color="auto" w:fill="FFFFFF"/>
          <w:lang w:eastAsia="zh-CN"/>
        </w:rPr>
        <w:t>WQZFCG(ZB)-2024-112（二次）</w:t>
      </w:r>
      <w:r>
        <w:rPr>
          <w:rFonts w:hint="eastAsia" w:ascii="宋体" w:hAnsi="宋体" w:eastAsia="宋体" w:cs="宋体"/>
          <w:b/>
          <w:bCs/>
          <w:color w:val="auto"/>
          <w:kern w:val="0"/>
          <w:sz w:val="40"/>
          <w:szCs w:val="40"/>
          <w:highlight w:val="none"/>
          <w:shd w:val="clear" w:color="auto" w:fill="FFFFFF"/>
        </w:rPr>
        <w:t>）</w:t>
      </w:r>
    </w:p>
    <w:p w14:paraId="65C623FF">
      <w:pPr>
        <w:pStyle w:val="30"/>
        <w:rPr>
          <w:rFonts w:hint="eastAsia" w:ascii="仿宋" w:hAnsi="仿宋" w:eastAsia="仿宋" w:cs="仿宋"/>
          <w:color w:val="auto"/>
        </w:rPr>
      </w:pPr>
    </w:p>
    <w:p w14:paraId="264B48E0">
      <w:pPr>
        <w:pStyle w:val="30"/>
        <w:jc w:val="center"/>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招</w:t>
      </w:r>
    </w:p>
    <w:p w14:paraId="1F5288EF">
      <w:pPr>
        <w:pStyle w:val="30"/>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highlight w:val="none"/>
          <w:lang w:eastAsia="zh-CN"/>
        </w:rPr>
        <w:t>标</w:t>
      </w:r>
    </w:p>
    <w:p w14:paraId="48215638">
      <w:pPr>
        <w:pStyle w:val="30"/>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文</w:t>
      </w:r>
    </w:p>
    <w:p w14:paraId="7E91B58F">
      <w:pPr>
        <w:pStyle w:val="30"/>
        <w:jc w:val="center"/>
        <w:rPr>
          <w:rFonts w:hint="eastAsia" w:ascii="仿宋" w:hAnsi="仿宋" w:eastAsia="仿宋" w:cs="仿宋"/>
          <w:color w:val="auto"/>
          <w:sz w:val="84"/>
          <w:szCs w:val="84"/>
          <w:lang w:eastAsia="zh-CN"/>
        </w:rPr>
      </w:pPr>
      <w:r>
        <w:rPr>
          <w:rFonts w:hint="eastAsia" w:ascii="仿宋" w:hAnsi="仿宋" w:eastAsia="仿宋" w:cs="仿宋"/>
          <w:b/>
          <w:bCs/>
          <w:color w:val="auto"/>
          <w:sz w:val="96"/>
          <w:szCs w:val="96"/>
          <w:lang w:eastAsia="zh-CN"/>
        </w:rPr>
        <w:t>件</w:t>
      </w:r>
    </w:p>
    <w:p w14:paraId="0DF313E6">
      <w:pPr>
        <w:pStyle w:val="30"/>
        <w:rPr>
          <w:rFonts w:hint="eastAsia" w:ascii="仿宋" w:hAnsi="仿宋" w:eastAsia="仿宋" w:cs="仿宋"/>
          <w:color w:val="auto"/>
        </w:rPr>
      </w:pPr>
    </w:p>
    <w:p w14:paraId="364AEC40">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采购单位：</w:t>
      </w:r>
      <w:r>
        <w:rPr>
          <w:rFonts w:hint="eastAsia" w:ascii="仿宋" w:hAnsi="仿宋" w:eastAsia="仿宋" w:cs="仿宋"/>
          <w:color w:val="auto"/>
          <w:sz w:val="30"/>
          <w:szCs w:val="30"/>
          <w:lang w:val="en-US" w:eastAsia="zh-CN"/>
        </w:rPr>
        <w:t>乌恰县教育局</w:t>
      </w:r>
      <w:r>
        <w:rPr>
          <w:rFonts w:hint="eastAsia" w:ascii="仿宋" w:hAnsi="仿宋" w:eastAsia="仿宋" w:cs="仿宋"/>
          <w:color w:val="auto"/>
          <w:sz w:val="30"/>
          <w:szCs w:val="30"/>
          <w:lang w:val="zh-CN"/>
        </w:rPr>
        <w:t>（盖章）</w:t>
      </w:r>
    </w:p>
    <w:p w14:paraId="6CF04EEF">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 系 人：托老师</w:t>
      </w:r>
    </w:p>
    <w:p w14:paraId="652C3995">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联系电话：15209082733</w:t>
      </w:r>
    </w:p>
    <w:p w14:paraId="2D406007">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代理机构：</w:t>
      </w:r>
      <w:r>
        <w:rPr>
          <w:rFonts w:hint="eastAsia" w:ascii="仿宋" w:hAnsi="仿宋" w:eastAsia="仿宋" w:cs="仿宋"/>
          <w:color w:val="auto"/>
          <w:sz w:val="30"/>
          <w:szCs w:val="30"/>
          <w:lang w:val="en-US" w:eastAsia="zh-CN"/>
        </w:rPr>
        <w:t>新疆万成项目管理咨询有限公司</w:t>
      </w:r>
      <w:r>
        <w:rPr>
          <w:rFonts w:hint="eastAsia" w:ascii="仿宋" w:hAnsi="仿宋" w:eastAsia="仿宋" w:cs="仿宋"/>
          <w:color w:val="auto"/>
          <w:sz w:val="30"/>
          <w:szCs w:val="30"/>
          <w:lang w:eastAsia="zh-CN"/>
        </w:rPr>
        <w:t>（盖章）</w:t>
      </w:r>
    </w:p>
    <w:p w14:paraId="158049B0">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联 系 人：</w:t>
      </w:r>
      <w:r>
        <w:rPr>
          <w:rFonts w:hint="eastAsia" w:ascii="仿宋" w:hAnsi="仿宋" w:eastAsia="仿宋" w:cs="仿宋"/>
          <w:color w:val="auto"/>
          <w:sz w:val="30"/>
          <w:szCs w:val="30"/>
          <w:lang w:val="en-US" w:eastAsia="zh-CN"/>
        </w:rPr>
        <w:t>马先生</w:t>
      </w:r>
    </w:p>
    <w:p w14:paraId="5BFBDE7C">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 15909981868</w:t>
      </w:r>
    </w:p>
    <w:p w14:paraId="49B3EFFE">
      <w:pPr>
        <w:jc w:val="center"/>
        <w:rPr>
          <w:rFonts w:hint="eastAsia" w:ascii="仿宋" w:hAnsi="仿宋" w:eastAsia="仿宋" w:cs="仿宋"/>
          <w:b/>
          <w:color w:val="auto"/>
          <w:sz w:val="36"/>
          <w:szCs w:val="36"/>
        </w:rPr>
      </w:pPr>
    </w:p>
    <w:p w14:paraId="73282097">
      <w:pPr>
        <w:jc w:val="center"/>
        <w:rPr>
          <w:rFonts w:hint="eastAsia" w:ascii="仿宋" w:hAnsi="仿宋" w:eastAsia="仿宋" w:cs="仿宋"/>
          <w:b/>
          <w:color w:val="auto"/>
          <w:sz w:val="36"/>
          <w:szCs w:val="36"/>
        </w:rPr>
      </w:pPr>
    </w:p>
    <w:p w14:paraId="0C024D21">
      <w:pPr>
        <w:pStyle w:val="2"/>
        <w:numPr>
          <w:ilvl w:val="0"/>
          <w:numId w:val="0"/>
        </w:numPr>
        <w:ind w:leftChars="0" w:right="0" w:rightChars="0"/>
        <w:rPr>
          <w:rFonts w:hint="eastAsia"/>
          <w:color w:val="auto"/>
        </w:rPr>
      </w:pPr>
    </w:p>
    <w:p w14:paraId="284A6560">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1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AC5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14:paraId="7DDDC531">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78B80EC8">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7B667016">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w w:val="95"/>
                <w:sz w:val="32"/>
                <w:szCs w:val="32"/>
                <w:lang w:val="en-US" w:eastAsia="zh-CN"/>
              </w:rPr>
            </w:pPr>
            <w:r>
              <w:rPr>
                <w:rFonts w:hint="eastAsia" w:ascii="仿宋" w:hAnsi="仿宋" w:eastAsia="仿宋" w:cs="仿宋"/>
                <w:color w:val="auto"/>
                <w:sz w:val="32"/>
                <w:szCs w:val="32"/>
              </w:rPr>
              <w:t>采购单位：</w:t>
            </w:r>
            <w:r>
              <w:rPr>
                <w:rFonts w:hint="eastAsia" w:ascii="仿宋" w:hAnsi="仿宋" w:eastAsia="仿宋" w:cs="仿宋"/>
                <w:color w:val="auto"/>
                <w:sz w:val="30"/>
                <w:szCs w:val="30"/>
                <w:lang w:val="en-US" w:eastAsia="zh-CN"/>
              </w:rPr>
              <w:t>乌恰县教育局</w:t>
            </w:r>
          </w:p>
          <w:p w14:paraId="180BE1D7">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p>
          <w:p w14:paraId="0E92F467">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23660946">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683C85EC">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rPr>
            </w:pPr>
          </w:p>
          <w:p w14:paraId="666FC873">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采购项目名称：</w:t>
            </w:r>
            <w:r>
              <w:rPr>
                <w:rFonts w:hint="eastAsia" w:ascii="仿宋" w:hAnsi="仿宋" w:eastAsia="仿宋" w:cs="仿宋"/>
                <w:color w:val="auto"/>
                <w:sz w:val="32"/>
                <w:szCs w:val="32"/>
                <w:lang w:val="en-US" w:eastAsia="zh-CN"/>
              </w:rPr>
              <w:t>乌恰县各中小学、幼儿园2025年春、秋季学期学生食堂食材采购项目（二次）</w:t>
            </w:r>
          </w:p>
          <w:p w14:paraId="6E7E95A0">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p>
          <w:p w14:paraId="3BA97AF7">
            <w:pPr>
              <w:pStyle w:val="5"/>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p w14:paraId="0ABB1760">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631D1F8A">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02A325B8">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1E67637C">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0"/>
                <w:szCs w:val="30"/>
                <w:lang w:val="en-US" w:eastAsia="zh-CN"/>
              </w:rPr>
              <w:t>新疆万成项目管理咨询有限公司</w:t>
            </w:r>
          </w:p>
          <w:p w14:paraId="3819C05F">
            <w:pPr>
              <w:pStyle w:val="5"/>
              <w:jc w:val="center"/>
              <w:rPr>
                <w:rFonts w:hint="eastAsia" w:ascii="仿宋" w:hAnsi="仿宋" w:eastAsia="仿宋" w:cs="仿宋"/>
                <w:color w:val="auto"/>
              </w:rPr>
            </w:pPr>
          </w:p>
          <w:p w14:paraId="48A4D87D">
            <w:pPr>
              <w:pStyle w:val="5"/>
              <w:jc w:val="center"/>
              <w:rPr>
                <w:rFonts w:hint="eastAsia" w:ascii="仿宋" w:hAnsi="仿宋" w:eastAsia="仿宋" w:cs="仿宋"/>
                <w:color w:val="auto"/>
              </w:rPr>
            </w:pPr>
          </w:p>
          <w:p w14:paraId="1831DC7E">
            <w:pPr>
              <w:pStyle w:val="5"/>
              <w:jc w:val="center"/>
              <w:rPr>
                <w:rFonts w:hint="eastAsia"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val="en-US" w:eastAsia="zh-CN"/>
              </w:rPr>
              <w:t>25</w:t>
            </w:r>
            <w:r>
              <w:rPr>
                <w:rFonts w:hint="eastAsia" w:ascii="仿宋" w:hAnsi="仿宋" w:eastAsia="仿宋" w:cs="仿宋"/>
                <w:color w:val="auto"/>
              </w:rPr>
              <w:t>年</w:t>
            </w:r>
            <w:r>
              <w:rPr>
                <w:rFonts w:hint="eastAsia" w:ascii="仿宋" w:hAnsi="仿宋" w:eastAsia="仿宋" w:cs="仿宋"/>
                <w:color w:val="auto"/>
                <w:lang w:val="en-US" w:eastAsia="zh-CN"/>
              </w:rPr>
              <w:t>2</w:t>
            </w:r>
            <w:r>
              <w:rPr>
                <w:rFonts w:hint="eastAsia" w:ascii="仿宋" w:hAnsi="仿宋" w:eastAsia="仿宋" w:cs="仿宋"/>
                <w:color w:val="auto"/>
              </w:rPr>
              <w:t>月</w:t>
            </w:r>
          </w:p>
          <w:p w14:paraId="1C23FBDF">
            <w:pPr>
              <w:pStyle w:val="5"/>
              <w:rPr>
                <w:rFonts w:hint="eastAsia" w:ascii="仿宋" w:hAnsi="仿宋" w:eastAsia="仿宋" w:cs="仿宋"/>
                <w:color w:val="auto"/>
              </w:rPr>
            </w:pPr>
          </w:p>
        </w:tc>
      </w:tr>
    </w:tbl>
    <w:p w14:paraId="082DB4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pPr>
    </w:p>
    <w:p w14:paraId="1729298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14:paraId="6FB293E8">
      <w:pPr>
        <w:pStyle w:val="4"/>
        <w:rPr>
          <w:rFonts w:hint="eastAsia"/>
          <w:color w:val="auto"/>
        </w:rPr>
      </w:pPr>
    </w:p>
    <w:p w14:paraId="3FF76AD7">
      <w:pPr>
        <w:rPr>
          <w:rFonts w:hint="eastAsia" w:ascii="仿宋" w:hAnsi="仿宋" w:eastAsia="仿宋" w:cs="仿宋"/>
          <w:color w:val="auto"/>
          <w:lang w:val="zh-CN"/>
        </w:rPr>
      </w:pPr>
    </w:p>
    <w:p w14:paraId="5F753B63">
      <w:pPr>
        <w:pStyle w:val="25"/>
        <w:spacing w:before="0" w:line="360" w:lineRule="auto"/>
        <w:jc w:val="center"/>
        <w:rPr>
          <w:rFonts w:hint="eastAsia" w:ascii="仿宋" w:hAnsi="仿宋" w:eastAsia="仿宋" w:cs="仿宋"/>
          <w:color w:val="auto"/>
          <w:sz w:val="44"/>
          <w:szCs w:val="44"/>
          <w:lang w:val="zh-CN"/>
        </w:rPr>
      </w:pPr>
    </w:p>
    <w:p w14:paraId="0201033E">
      <w:pPr>
        <w:pStyle w:val="25"/>
        <w:spacing w:before="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59944BAD">
      <w:pPr>
        <w:rPr>
          <w:rFonts w:hint="eastAsia" w:ascii="仿宋" w:hAnsi="仿宋" w:eastAsia="仿宋" w:cs="仿宋"/>
          <w:color w:val="auto"/>
          <w:sz w:val="30"/>
          <w:szCs w:val="30"/>
          <w:lang w:val="zh-CN"/>
        </w:rPr>
      </w:pPr>
    </w:p>
    <w:p w14:paraId="0DA8E7BD">
      <w:pPr>
        <w:spacing w:line="360" w:lineRule="auto"/>
        <w:rPr>
          <w:rFonts w:hint="eastAsia" w:ascii="仿宋" w:hAnsi="仿宋" w:eastAsia="仿宋" w:cs="仿宋"/>
          <w:color w:val="auto"/>
          <w:sz w:val="30"/>
          <w:szCs w:val="30"/>
        </w:rPr>
      </w:pPr>
    </w:p>
    <w:p w14:paraId="74CF7F98">
      <w:pPr>
        <w:widowControl/>
        <w:jc w:val="left"/>
        <w:rPr>
          <w:rFonts w:hint="eastAsia" w:ascii="仿宋" w:hAnsi="仿宋" w:eastAsia="仿宋" w:cs="仿宋"/>
          <w:color w:val="auto"/>
          <w:sz w:val="30"/>
          <w:szCs w:val="30"/>
        </w:rPr>
      </w:pPr>
    </w:p>
    <w:p w14:paraId="7C74CB59">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第一部分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7C65BC41">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第二部分      供应商须知</w:t>
      </w:r>
    </w:p>
    <w:p w14:paraId="702458BF">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评标办法</w:t>
      </w:r>
    </w:p>
    <w:p w14:paraId="49DC2B8E">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第四部分      </w:t>
      </w:r>
      <w:r>
        <w:rPr>
          <w:rFonts w:hint="eastAsia" w:ascii="仿宋" w:hAnsi="仿宋" w:eastAsia="仿宋" w:cs="仿宋"/>
          <w:b/>
          <w:color w:val="auto"/>
          <w:sz w:val="30"/>
          <w:szCs w:val="30"/>
          <w:lang w:eastAsia="zh-CN"/>
        </w:rPr>
        <w:t>技术规格数量及质量要求</w:t>
      </w:r>
    </w:p>
    <w:p w14:paraId="63E91073">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第五部分      </w:t>
      </w:r>
      <w:r>
        <w:rPr>
          <w:rFonts w:hint="eastAsia" w:ascii="仿宋" w:hAnsi="仿宋" w:eastAsia="仿宋" w:cs="仿宋"/>
          <w:b/>
          <w:color w:val="auto"/>
          <w:sz w:val="30"/>
          <w:szCs w:val="30"/>
          <w:lang w:eastAsia="zh-CN"/>
        </w:rPr>
        <w:t>合同（参考）</w:t>
      </w:r>
    </w:p>
    <w:p w14:paraId="7F633CC3">
      <w:pPr>
        <w:pStyle w:val="2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第六部分</w:t>
      </w:r>
      <w:r>
        <w:rPr>
          <w:rFonts w:hint="eastAsia" w:ascii="仿宋" w:hAnsi="仿宋" w:eastAsia="仿宋" w:cs="仿宋"/>
          <w:b/>
          <w:color w:val="auto"/>
          <w:sz w:val="30"/>
          <w:szCs w:val="30"/>
          <w:lang w:val="en-US" w:eastAsia="zh-CN"/>
        </w:rPr>
        <w:t xml:space="preserve">      投标文件格式</w:t>
      </w:r>
    </w:p>
    <w:p w14:paraId="7F35BE20">
      <w:pPr>
        <w:pStyle w:val="2"/>
        <w:numPr>
          <w:ilvl w:val="0"/>
          <w:numId w:val="0"/>
        </w:numPr>
        <w:ind w:leftChars="0" w:right="0" w:rightChars="0"/>
        <w:rPr>
          <w:rFonts w:hint="eastAsia" w:ascii="仿宋" w:hAnsi="仿宋" w:eastAsia="仿宋" w:cs="仿宋"/>
          <w:color w:val="auto"/>
        </w:rPr>
      </w:pPr>
    </w:p>
    <w:p w14:paraId="71359145">
      <w:pPr>
        <w:rPr>
          <w:rFonts w:hint="eastAsia" w:ascii="仿宋" w:hAnsi="仿宋" w:eastAsia="仿宋" w:cs="仿宋"/>
          <w:color w:val="auto"/>
        </w:rPr>
      </w:pPr>
    </w:p>
    <w:p w14:paraId="635B20FF">
      <w:pPr>
        <w:pStyle w:val="5"/>
        <w:rPr>
          <w:rFonts w:hint="eastAsia" w:ascii="仿宋" w:hAnsi="仿宋" w:eastAsia="仿宋" w:cs="仿宋"/>
          <w:color w:val="auto"/>
          <w:lang w:val="en-US" w:eastAsia="zh-CN"/>
        </w:rPr>
      </w:pPr>
    </w:p>
    <w:p w14:paraId="1E2F192F">
      <w:pPr>
        <w:rPr>
          <w:rFonts w:hint="eastAsia" w:ascii="仿宋" w:hAnsi="仿宋" w:eastAsia="仿宋" w:cs="仿宋"/>
          <w:color w:val="auto"/>
        </w:rPr>
      </w:pPr>
    </w:p>
    <w:p w14:paraId="374D9ABB">
      <w:pPr>
        <w:pStyle w:val="5"/>
        <w:rPr>
          <w:rFonts w:hint="eastAsia" w:ascii="仿宋" w:hAnsi="仿宋" w:eastAsia="仿宋" w:cs="仿宋"/>
          <w:color w:val="auto"/>
        </w:rPr>
      </w:pPr>
    </w:p>
    <w:p w14:paraId="4D9DB013">
      <w:pPr>
        <w:rPr>
          <w:rFonts w:hint="eastAsia" w:ascii="仿宋" w:hAnsi="仿宋" w:eastAsia="仿宋" w:cs="仿宋"/>
          <w:color w:val="auto"/>
        </w:rPr>
      </w:pPr>
    </w:p>
    <w:p w14:paraId="0ED492F0">
      <w:pPr>
        <w:pStyle w:val="5"/>
        <w:rPr>
          <w:rFonts w:hint="eastAsia" w:ascii="仿宋" w:hAnsi="仿宋" w:eastAsia="仿宋" w:cs="仿宋"/>
          <w:color w:val="auto"/>
        </w:rPr>
      </w:pPr>
    </w:p>
    <w:p w14:paraId="0AF4A896">
      <w:pPr>
        <w:rPr>
          <w:rFonts w:hint="eastAsia" w:ascii="仿宋" w:hAnsi="仿宋" w:eastAsia="仿宋" w:cs="仿宋"/>
          <w:color w:val="auto"/>
        </w:rPr>
      </w:pPr>
    </w:p>
    <w:p w14:paraId="19A2CE2D">
      <w:pPr>
        <w:pStyle w:val="5"/>
        <w:rPr>
          <w:rFonts w:hint="eastAsia" w:ascii="仿宋" w:hAnsi="仿宋" w:eastAsia="仿宋" w:cs="仿宋"/>
          <w:color w:val="auto"/>
        </w:rPr>
      </w:pPr>
    </w:p>
    <w:p w14:paraId="13BAE390">
      <w:pPr>
        <w:rPr>
          <w:rFonts w:hint="eastAsia" w:ascii="仿宋" w:hAnsi="仿宋" w:eastAsia="仿宋" w:cs="仿宋"/>
          <w:color w:val="auto"/>
        </w:rPr>
      </w:pPr>
    </w:p>
    <w:p w14:paraId="7ABB91C3">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pacing w:val="0"/>
          <w:w w:val="100"/>
          <w:position w:val="0"/>
          <w:sz w:val="36"/>
          <w:szCs w:val="36"/>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14:paraId="76A2E61E">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p>
    <w:p w14:paraId="36006512">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乌恰县各中小学、幼儿园2025年春、秋季学期学生食堂食材采购项目（二次）</w:t>
      </w:r>
      <w:r>
        <w:rPr>
          <w:rFonts w:hint="eastAsia" w:ascii="仿宋" w:hAnsi="仿宋" w:eastAsia="仿宋" w:cs="仿宋"/>
          <w:b/>
          <w:bCs/>
          <w:color w:val="auto"/>
          <w:sz w:val="28"/>
          <w:szCs w:val="28"/>
          <w:lang w:eastAsia="zh-CN"/>
        </w:rPr>
        <w:t xml:space="preserve">公开招标公告  </w:t>
      </w:r>
      <w:r>
        <w:rPr>
          <w:rFonts w:hint="eastAsia" w:ascii="仿宋" w:hAnsi="仿宋" w:eastAsia="仿宋" w:cs="仿宋"/>
          <w:color w:val="auto"/>
          <w:sz w:val="28"/>
          <w:szCs w:val="28"/>
          <w:lang w:eastAsia="zh-CN"/>
        </w:rPr>
        <w:t xml:space="preserve">   </w:t>
      </w:r>
    </w:p>
    <w:tbl>
      <w:tblPr>
        <w:tblStyle w:val="1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13F6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14:paraId="443E6A96">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项目概况</w:t>
            </w:r>
          </w:p>
          <w:p w14:paraId="6B03FC62">
            <w:pPr>
              <w:ind w:firstLine="480" w:firstLineChars="200"/>
              <w:jc w:val="both"/>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乌恰县各中小学、幼儿园2025年春、秋季学期学生食堂食材采购项目（二次）</w:t>
            </w:r>
            <w:r>
              <w:rPr>
                <w:rFonts w:hint="eastAsia" w:ascii="仿宋" w:hAnsi="仿宋" w:eastAsia="仿宋" w:cs="仿宋"/>
                <w:color w:val="auto"/>
                <w:vertAlign w:val="baseline"/>
                <w:lang w:eastAsia="zh-CN"/>
              </w:rPr>
              <w:t>的潜在投标人应在供应商登陆政采云平台http://www.zcygov.cn/，在线申请获取采购文件（登录政府采购云平台 → 项目采购 → 获取采购文件→申请，审核通过后可下载采购文件，如有操作性问题，可与政采云在线客服进行咨询，咨询电话：</w:t>
            </w:r>
            <w:r>
              <w:rPr>
                <w:rFonts w:hint="eastAsia" w:ascii="仿宋" w:hAnsi="仿宋" w:eastAsia="仿宋" w:cs="仿宋"/>
                <w:color w:val="auto"/>
                <w:vertAlign w:val="baseline"/>
                <w:lang w:val="en-US" w:eastAsia="zh-CN"/>
              </w:rPr>
              <w:t>95763</w:t>
            </w:r>
            <w:r>
              <w:rPr>
                <w:rFonts w:hint="eastAsia" w:ascii="仿宋" w:hAnsi="仿宋" w:eastAsia="仿宋" w:cs="仿宋"/>
                <w:color w:val="auto"/>
                <w:vertAlign w:val="baseline"/>
                <w:lang w:eastAsia="zh-CN"/>
              </w:rPr>
              <w:t>）获取采购文件，并于</w:t>
            </w:r>
            <w:r>
              <w:rPr>
                <w:rFonts w:hint="eastAsia" w:ascii="仿宋" w:hAnsi="仿宋" w:eastAsia="仿宋" w:cs="仿宋"/>
                <w:color w:val="auto"/>
                <w:vertAlign w:val="baseline"/>
                <w:lang w:val="en-US" w:eastAsia="zh-CN"/>
              </w:rPr>
              <w:t>2025年03月03日 11:00</w:t>
            </w:r>
            <w:r>
              <w:rPr>
                <w:rFonts w:hint="eastAsia" w:ascii="仿宋" w:hAnsi="仿宋" w:eastAsia="仿宋" w:cs="仿宋"/>
                <w:color w:val="auto"/>
                <w:vertAlign w:val="baseline"/>
                <w:lang w:eastAsia="zh-CN"/>
              </w:rPr>
              <w:t>（北京时间）前递交投标文件。</w:t>
            </w:r>
          </w:p>
        </w:tc>
      </w:tr>
    </w:tbl>
    <w:p w14:paraId="194B39D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14:paraId="795B00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WQZFCG(ZB)-2024-112（二次）</w:t>
      </w:r>
    </w:p>
    <w:p w14:paraId="6872C9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vertAlign w:val="baseline"/>
          <w:lang w:val="en-US" w:eastAsia="zh-CN"/>
        </w:rPr>
        <w:t>乌恰县各中小学、幼儿园2025年春、秋季学期学生食堂食材采购项目（二次）</w:t>
      </w:r>
    </w:p>
    <w:p w14:paraId="73E68B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14:paraId="02A4F4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12124991.20</w:t>
      </w:r>
    </w:p>
    <w:p w14:paraId="0EE771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最高限价（元）：</w:t>
      </w:r>
      <w:r>
        <w:rPr>
          <w:rFonts w:hint="eastAsia" w:ascii="仿宋" w:hAnsi="仿宋" w:eastAsia="仿宋" w:cs="仿宋"/>
          <w:color w:val="auto"/>
          <w:lang w:val="en-US" w:eastAsia="zh-CN"/>
        </w:rPr>
        <w:t>/</w:t>
      </w:r>
    </w:p>
    <w:p w14:paraId="113FBD3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p w14:paraId="78199F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default" w:ascii="仿宋" w:hAnsi="仿宋" w:eastAsia="仿宋" w:cs="仿宋"/>
          <w:color w:val="auto"/>
          <w:lang w:val="en-US" w:eastAsia="zh-CN"/>
        </w:rPr>
        <w:t>标项名称:</w:t>
      </w:r>
      <w:r>
        <w:rPr>
          <w:rFonts w:hint="eastAsia" w:ascii="仿宋" w:hAnsi="仿宋" w:eastAsia="仿宋" w:cs="仿宋"/>
          <w:color w:val="auto"/>
          <w:lang w:val="en-US" w:eastAsia="zh-CN"/>
        </w:rPr>
        <w:t>乌恰县各中小学、幼儿园2025年春、秋季学期学生食堂食材采购项目（二次）</w:t>
      </w:r>
    </w:p>
    <w:p w14:paraId="4DDC7C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数量:1</w:t>
      </w:r>
    </w:p>
    <w:p w14:paraId="6B60B60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default" w:ascii="仿宋" w:hAnsi="仿宋" w:eastAsia="仿宋" w:cs="仿宋"/>
          <w:color w:val="auto"/>
          <w:lang w:val="en-US" w:eastAsia="zh-CN"/>
        </w:rPr>
        <w:t>预算金额（元）:</w:t>
      </w:r>
      <w:r>
        <w:rPr>
          <w:rFonts w:hint="eastAsia" w:ascii="仿宋" w:hAnsi="仿宋" w:eastAsia="仿宋" w:cs="仿宋"/>
          <w:color w:val="auto"/>
          <w:lang w:val="en-US" w:eastAsia="zh-CN"/>
        </w:rPr>
        <w:t>12124991.20</w:t>
      </w:r>
    </w:p>
    <w:p w14:paraId="024FF2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简要规格描述或项目基本概况介绍、用途：</w:t>
      </w:r>
      <w:r>
        <w:rPr>
          <w:rFonts w:hint="eastAsia" w:ascii="仿宋" w:hAnsi="仿宋" w:eastAsia="仿宋" w:cs="仿宋"/>
          <w:color w:val="auto"/>
          <w:lang w:val="en-US" w:eastAsia="zh-CN"/>
        </w:rPr>
        <w:t>食堂食材</w:t>
      </w:r>
      <w:r>
        <w:rPr>
          <w:rFonts w:hint="default" w:ascii="仿宋" w:hAnsi="仿宋" w:eastAsia="仿宋" w:cs="仿宋"/>
          <w:color w:val="auto"/>
          <w:lang w:val="en-US" w:eastAsia="zh-CN"/>
        </w:rPr>
        <w:t>一批。（详见采购清单）</w:t>
      </w:r>
    </w:p>
    <w:p w14:paraId="41A6F2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备注：本项目采用单价招标。</w:t>
      </w:r>
    </w:p>
    <w:p w14:paraId="7B704CC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合同履约期限：具体以甲乙双方签订采购合同为准。</w:t>
      </w:r>
    </w:p>
    <w:p w14:paraId="6C1A7FE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本项目（否）接受联合体投标。</w:t>
      </w:r>
    </w:p>
    <w:p w14:paraId="6C4DEC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备注：</w:t>
      </w:r>
    </w:p>
    <w:p w14:paraId="3929B49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申请人的资格要求：</w:t>
      </w:r>
    </w:p>
    <w:p w14:paraId="6C753D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428018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Arial" w:hAnsi="Arial" w:eastAsia="宋体" w:cs="Arial"/>
          <w:b w:val="0"/>
          <w:bCs w:val="0"/>
          <w:color w:val="auto"/>
          <w:kern w:val="0"/>
          <w:sz w:val="24"/>
          <w:szCs w:val="24"/>
          <w:lang w:val="en-US" w:eastAsia="zh-CN"/>
        </w:rPr>
      </w:pPr>
      <w:r>
        <w:rPr>
          <w:rFonts w:hint="eastAsia" w:ascii="仿宋" w:hAnsi="仿宋" w:eastAsia="仿宋" w:cs="仿宋"/>
          <w:color w:val="auto"/>
          <w:sz w:val="24"/>
          <w:szCs w:val="24"/>
        </w:rPr>
        <w:t>2.落实政府采购政策需满足的资格要求：</w:t>
      </w:r>
      <w:r>
        <w:rPr>
          <w:rFonts w:hint="eastAsia" w:ascii="Arial" w:hAnsi="Arial" w:eastAsia="宋体" w:cs="Arial"/>
          <w:b w:val="0"/>
          <w:bCs w:val="0"/>
          <w:color w:val="auto"/>
          <w:kern w:val="0"/>
          <w:sz w:val="24"/>
          <w:szCs w:val="24"/>
          <w:lang w:val="en-US" w:eastAsia="zh-CN"/>
        </w:rPr>
        <w:t>供应商为中小企业。</w:t>
      </w:r>
    </w:p>
    <w:p w14:paraId="3A2F95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44D65C73">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（1）具备三证合一营业执照副本;</w:t>
      </w:r>
    </w:p>
    <w:p w14:paraId="467B58AB">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（2）法定代表人投标需提供法定代表人资格证明书，委托代理人投标需提供法定代表人授权委托书；</w:t>
      </w:r>
    </w:p>
    <w:p w14:paraId="18414D78">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（3）投标企业须提供委托代理人近6个月内任意1个月的有效社保证明；</w:t>
      </w:r>
    </w:p>
    <w:p w14:paraId="74EF259E">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43F11D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（5）须提供有效期内的《食品经营许可证》或《食品生产许可证》原件扫描件。</w:t>
      </w:r>
    </w:p>
    <w:p w14:paraId="12FFD81E">
      <w:pPr>
        <w:pStyle w:val="24"/>
        <w:rPr>
          <w:rFonts w:hint="eastAsia"/>
          <w:color w:val="auto"/>
          <w:lang w:val="en-US" w:eastAsia="zh-CN"/>
        </w:rPr>
      </w:pPr>
      <w:r>
        <w:rPr>
          <w:rFonts w:hint="eastAsia" w:ascii="Arial" w:hAnsi="Arial" w:eastAsia="宋体" w:cs="Arial"/>
          <w:b w:val="0"/>
          <w:bCs w:val="0"/>
          <w:color w:val="auto"/>
          <w:kern w:val="0"/>
          <w:sz w:val="24"/>
          <w:szCs w:val="24"/>
          <w:lang w:val="en-US" w:eastAsia="zh-CN"/>
        </w:rPr>
        <w:t>（6）投标企业须提供中小企业声明函。</w:t>
      </w:r>
    </w:p>
    <w:p w14:paraId="0F8B87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14:paraId="358729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02</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11</w:t>
      </w:r>
      <w:r>
        <w:rPr>
          <w:rFonts w:hint="eastAsia" w:ascii="仿宋" w:hAnsi="仿宋" w:eastAsia="仿宋" w:cs="仿宋"/>
          <w:color w:val="auto"/>
          <w:sz w:val="24"/>
          <w:szCs w:val="24"/>
        </w:rPr>
        <w:t>日至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02</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18</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每天上午10:00至13:30下午16:30至20:00（北京时间，法定节假日除外）</w:t>
      </w:r>
      <w:r>
        <w:rPr>
          <w:rFonts w:hint="eastAsia" w:ascii="仿宋" w:hAnsi="仿宋" w:eastAsia="仿宋" w:cs="仿宋"/>
          <w:color w:val="auto"/>
          <w:sz w:val="24"/>
          <w:szCs w:val="24"/>
          <w:lang w:eastAsia="zh-CN"/>
        </w:rPr>
        <w:t>。</w:t>
      </w:r>
    </w:p>
    <w:p w14:paraId="765288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2.地点：供应商登陆政采云平台http://www.zcygov.cn/，在线申请获取采购文件（登录政府采购云平台 → 项目采购 → 获取采购文件→申请，（申请上传资料：本公告的资格要求内容，需加盖公章）。审核通过后可下载采购文件，如有操作性问题，可与政采云在线客服进行咨询，咨询电话：95763）  </w:t>
      </w:r>
    </w:p>
    <w:p w14:paraId="439ACE1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3.方式：（1）线上获取（登录政府采购云平台 → 项目采购 → 获取采购文件→ 申请，审核通过后可下载采购文件）。本次采购不提供纸质版采购文件。</w:t>
      </w:r>
    </w:p>
    <w:p w14:paraId="3371DCA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（2）供应商获取采购文件前应注册成为政府采购云平台正式供应商。</w:t>
      </w:r>
    </w:p>
    <w:p w14:paraId="0C21D3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4.售价（元）：0 </w:t>
      </w:r>
    </w:p>
    <w:p w14:paraId="49D774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四、提交投标文件截止时间、开标时间和地点</w:t>
      </w:r>
    </w:p>
    <w:p w14:paraId="7EA91B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03</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03</w:t>
      </w:r>
      <w:r>
        <w:rPr>
          <w:rFonts w:hint="eastAsia" w:ascii="仿宋" w:hAnsi="仿宋" w:eastAsia="仿宋" w:cs="仿宋"/>
          <w:b w:val="0"/>
          <w:color w:val="auto"/>
          <w:kern w:val="2"/>
          <w:sz w:val="24"/>
          <w:szCs w:val="24"/>
          <w:lang w:val="en-US" w:eastAsia="zh-CN" w:bidi="ar-SA"/>
        </w:rPr>
        <w:t>日 11：00（北京时间）</w:t>
      </w:r>
    </w:p>
    <w:p w14:paraId="054F0F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投标地点：政府采购云平台（www.zcygov.cn）供应商应于递交投标文件截止时间之前将电子投标文件上传到“政采云”平台。</w:t>
      </w:r>
    </w:p>
    <w:p w14:paraId="5204FD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 xml:space="preserve"> 03</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 xml:space="preserve"> 03 </w:t>
      </w:r>
      <w:r>
        <w:rPr>
          <w:rFonts w:hint="eastAsia" w:ascii="仿宋" w:hAnsi="仿宋" w:eastAsia="仿宋" w:cs="仿宋"/>
          <w:b w:val="0"/>
          <w:color w:val="auto"/>
          <w:kern w:val="2"/>
          <w:sz w:val="24"/>
          <w:szCs w:val="24"/>
          <w:lang w:val="en-US" w:eastAsia="zh-CN" w:bidi="ar-SA"/>
        </w:rPr>
        <w:t>日 11：00 （北京时间）</w:t>
      </w:r>
    </w:p>
    <w:p w14:paraId="2A3657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开标地点：在政府采购云平台（www.zcygov.cn）上开启投标文件，开标时间后，待采购组织机构发出解密通知后30分钟内，供应商须登录“政采云”平台，用“项目采购-开标评标”功能解密投标文件。</w:t>
      </w:r>
    </w:p>
    <w:p w14:paraId="11040F00">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公告期限</w:t>
      </w:r>
    </w:p>
    <w:p w14:paraId="13F202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14:paraId="13A712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14:paraId="4478A3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w:t>
      </w:r>
      <w:r>
        <w:rPr>
          <w:rFonts w:hint="eastAsia" w:ascii="仿宋" w:hAnsi="仿宋" w:eastAsia="仿宋" w:cs="仿宋"/>
          <w:b w:val="0"/>
          <w:color w:val="auto"/>
          <w:kern w:val="2"/>
          <w:sz w:val="24"/>
          <w:szCs w:val="24"/>
          <w:lang w:val="en-US" w:eastAsia="zh-CN" w:bidi="ar-SA"/>
        </w:rPr>
        <w:t xml:space="preserve"> 1.本项目采用全流程不见面电子开评标，投标供应商需要使用CA加密设备，供应商可通过新疆数字证书认证中心官网（https://www.xjca.com.cn/）或下载“新疆政务通”APP自行进行申领；</w:t>
      </w:r>
    </w:p>
    <w:p w14:paraId="3A154A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2.本项目实行网上投标，采用加密电子投标文件(供应商须使用CA加密设备通过政采云电子投标客户端制作投标文件)。若供应商参与投标，自行承担投标一切费用；</w:t>
      </w:r>
    </w:p>
    <w:p w14:paraId="773E08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2B699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5408F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  5.供应商在开标时须使用制作加密电子投标文件所使用的CA锁及电脑，电脑须提前配置好浏览器（建议使用谷歌浏览器），以便开标时解锁；</w:t>
      </w:r>
    </w:p>
    <w:p w14:paraId="193AF2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钉钉群号：供应商钉钉群号：政采云新疆供应商服务十群：33132402、十一群：30213207（如已加入1-9群，无需重复加入，十一个群联动直播），钉钉工具软件具有回放功能，直播培训结束后可在钉钉群中回放观看学习；</w:t>
      </w:r>
      <w:bookmarkStart w:id="108" w:name="_GoBack"/>
      <w:bookmarkEnd w:id="108"/>
    </w:p>
    <w:p w14:paraId="2F246A7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7.为了保证开评标顺利进行，政采云线上开标功能完全实现，供应商开标所使用的电脑设备须具有视频及语音功能。</w:t>
      </w:r>
    </w:p>
    <w:p w14:paraId="3B662C1E">
      <w:pPr>
        <w:pStyle w:val="2"/>
        <w:numPr>
          <w:ilvl w:val="0"/>
          <w:numId w:val="0"/>
        </w:numPr>
        <w:ind w:leftChars="0" w:right="0" w:rightChars="0" w:firstLine="720" w:firstLineChars="300"/>
        <w:rPr>
          <w:rFonts w:hint="eastAsia" w:ascii="仿宋" w:hAnsi="仿宋" w:eastAsia="仿宋" w:cs="仿宋"/>
          <w:b w:val="0"/>
          <w:color w:val="auto"/>
          <w:spacing w:val="0"/>
          <w:w w:val="100"/>
          <w:kern w:val="2"/>
          <w:position w:val="0"/>
          <w:sz w:val="24"/>
          <w:szCs w:val="24"/>
          <w:shd w:val="clear" w:color="auto" w:fill="auto"/>
          <w:lang w:val="en-US" w:eastAsia="en-US" w:bidi="ar-SA"/>
        </w:rPr>
      </w:pPr>
      <w:r>
        <w:rPr>
          <w:rFonts w:hint="eastAsia" w:ascii="仿宋" w:hAnsi="仿宋" w:eastAsia="仿宋" w:cs="仿宋"/>
          <w:b w:val="0"/>
          <w:color w:val="auto"/>
          <w:spacing w:val="0"/>
          <w:w w:val="100"/>
          <w:kern w:val="2"/>
          <w:position w:val="0"/>
          <w:sz w:val="24"/>
          <w:szCs w:val="24"/>
          <w:shd w:val="clear" w:color="auto" w:fill="auto"/>
          <w:lang w:val="en-US" w:eastAsia="zh-CN" w:bidi="ar-SA"/>
        </w:rPr>
        <w:t>8.</w:t>
      </w:r>
      <w:r>
        <w:rPr>
          <w:rFonts w:hint="eastAsia" w:ascii="仿宋" w:hAnsi="仿宋" w:eastAsia="仿宋" w:cs="仿宋"/>
          <w:b w:val="0"/>
          <w:color w:val="auto"/>
          <w:spacing w:val="0"/>
          <w:w w:val="100"/>
          <w:kern w:val="2"/>
          <w:position w:val="0"/>
          <w:sz w:val="24"/>
          <w:szCs w:val="24"/>
          <w:shd w:val="clear" w:color="auto" w:fill="auto"/>
          <w:lang w:val="en-US" w:eastAsia="en-US" w:bidi="ar-SA"/>
        </w:rPr>
        <w:t>招标代理费经代理机构与采购人商定为共计收费</w:t>
      </w:r>
      <w:r>
        <w:rPr>
          <w:rFonts w:hint="eastAsia" w:ascii="仿宋" w:hAnsi="仿宋" w:eastAsia="仿宋" w:cs="仿宋"/>
          <w:b w:val="0"/>
          <w:color w:val="auto"/>
          <w:spacing w:val="0"/>
          <w:w w:val="100"/>
          <w:kern w:val="2"/>
          <w:position w:val="0"/>
          <w:sz w:val="24"/>
          <w:szCs w:val="24"/>
          <w:shd w:val="clear" w:color="auto" w:fill="auto"/>
          <w:lang w:val="en-US" w:eastAsia="zh-CN" w:bidi="ar-SA"/>
        </w:rPr>
        <w:t>100000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p>
    <w:p w14:paraId="38D1B5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七、对本次招标提出询问，请按以下方式联系。</w:t>
      </w:r>
    </w:p>
    <w:p w14:paraId="6B21722D">
      <w:pPr>
        <w:rPr>
          <w:rFonts w:hint="eastAsia" w:ascii="仿宋" w:hAnsi="仿宋" w:eastAsia="仿宋" w:cs="仿宋"/>
          <w:color w:val="auto"/>
          <w:lang w:val="en-US" w:eastAsia="zh-CN"/>
        </w:rPr>
      </w:pPr>
      <w:r>
        <w:rPr>
          <w:rFonts w:hint="eastAsia" w:ascii="仿宋" w:hAnsi="仿宋" w:eastAsia="仿宋" w:cs="仿宋"/>
          <w:color w:val="auto"/>
          <w:lang w:val="en-US" w:eastAsia="zh-CN"/>
        </w:rPr>
        <w:t>1.采购人信息</w:t>
      </w:r>
    </w:p>
    <w:p w14:paraId="074FFC32">
      <w:pPr>
        <w:rPr>
          <w:rFonts w:hint="eastAsia" w:ascii="仿宋" w:hAnsi="仿宋" w:eastAsia="仿宋" w:cs="仿宋"/>
          <w:color w:val="auto"/>
          <w:lang w:val="en-US" w:eastAsia="zh-CN"/>
        </w:rPr>
      </w:pPr>
      <w:r>
        <w:rPr>
          <w:rFonts w:hint="eastAsia" w:ascii="仿宋" w:hAnsi="仿宋" w:eastAsia="仿宋" w:cs="仿宋"/>
          <w:color w:val="auto"/>
          <w:lang w:val="en-US" w:eastAsia="zh-CN"/>
        </w:rPr>
        <w:t>名 称：乌恰县教育局</w:t>
      </w:r>
    </w:p>
    <w:p w14:paraId="0884E1CB">
      <w:pPr>
        <w:rPr>
          <w:rFonts w:hint="eastAsia" w:ascii="仿宋" w:hAnsi="仿宋" w:eastAsia="仿宋" w:cs="仿宋"/>
          <w:color w:val="auto"/>
          <w:lang w:val="en-US" w:eastAsia="zh-CN"/>
        </w:rPr>
      </w:pPr>
      <w:r>
        <w:rPr>
          <w:rFonts w:hint="eastAsia" w:ascii="仿宋" w:hAnsi="仿宋" w:eastAsia="仿宋" w:cs="仿宋"/>
          <w:color w:val="auto"/>
          <w:lang w:val="en-US" w:eastAsia="zh-CN"/>
        </w:rPr>
        <w:t>地 址：乌恰县</w:t>
      </w:r>
    </w:p>
    <w:p w14:paraId="7A599824">
      <w:pPr>
        <w:rPr>
          <w:rFonts w:hint="eastAsia" w:ascii="仿宋" w:hAnsi="仿宋" w:eastAsia="仿宋" w:cs="仿宋"/>
          <w:color w:val="auto"/>
          <w:lang w:val="en-US" w:eastAsia="zh-CN"/>
        </w:rPr>
      </w:pPr>
      <w:r>
        <w:rPr>
          <w:rFonts w:hint="eastAsia" w:ascii="仿宋" w:hAnsi="仿宋" w:eastAsia="仿宋" w:cs="仿宋"/>
          <w:color w:val="auto"/>
          <w:lang w:val="en-US" w:eastAsia="zh-CN"/>
        </w:rPr>
        <w:t>联系人：托老师</w:t>
      </w:r>
    </w:p>
    <w:p w14:paraId="1FED110E">
      <w:pPr>
        <w:rPr>
          <w:rFonts w:hint="default" w:ascii="仿宋" w:hAnsi="仿宋" w:eastAsia="仿宋" w:cs="仿宋"/>
          <w:color w:val="auto"/>
          <w:lang w:val="en-US" w:eastAsia="zh-CN"/>
        </w:rPr>
      </w:pPr>
      <w:r>
        <w:rPr>
          <w:rFonts w:hint="eastAsia" w:ascii="仿宋" w:hAnsi="仿宋" w:eastAsia="仿宋" w:cs="仿宋"/>
          <w:color w:val="auto"/>
          <w:lang w:val="en-US" w:eastAsia="zh-CN"/>
        </w:rPr>
        <w:t>联系方式：15209082733</w:t>
      </w:r>
    </w:p>
    <w:p w14:paraId="304B00D5">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2.采购代理机构信息 </w:t>
      </w:r>
    </w:p>
    <w:p w14:paraId="6C0C10C9">
      <w:pPr>
        <w:rPr>
          <w:rFonts w:hint="eastAsia" w:ascii="仿宋" w:hAnsi="仿宋" w:eastAsia="仿宋" w:cs="仿宋"/>
          <w:color w:val="auto"/>
          <w:lang w:val="en-US" w:eastAsia="zh-CN"/>
        </w:rPr>
      </w:pPr>
      <w:r>
        <w:rPr>
          <w:rFonts w:hint="eastAsia" w:ascii="仿宋" w:hAnsi="仿宋" w:eastAsia="仿宋" w:cs="仿宋"/>
          <w:color w:val="auto"/>
          <w:lang w:val="en-US" w:eastAsia="zh-CN"/>
        </w:rPr>
        <w:t>名 称：新疆万成项目管理咨询有限公司</w:t>
      </w:r>
    </w:p>
    <w:p w14:paraId="2667C8C9">
      <w:pPr>
        <w:rPr>
          <w:rFonts w:hint="eastAsia" w:ascii="仿宋" w:hAnsi="仿宋" w:eastAsia="仿宋" w:cs="仿宋"/>
          <w:color w:val="auto"/>
          <w:lang w:val="en-US" w:eastAsia="zh-CN"/>
        </w:rPr>
      </w:pPr>
      <w:r>
        <w:rPr>
          <w:rFonts w:hint="eastAsia" w:ascii="仿宋" w:hAnsi="仿宋" w:eastAsia="仿宋" w:cs="仿宋"/>
          <w:color w:val="auto"/>
          <w:lang w:val="en-US" w:eastAsia="zh-CN"/>
        </w:rPr>
        <w:t>地 址：</w:t>
      </w:r>
      <w:r>
        <w:rPr>
          <w:rFonts w:hint="eastAsia" w:ascii="仿宋" w:hAnsi="仿宋" w:eastAsia="仿宋" w:cs="仿宋"/>
          <w:i w:val="0"/>
          <w:iCs w:val="0"/>
          <w:caps w:val="0"/>
          <w:color w:val="auto"/>
          <w:spacing w:val="0"/>
          <w:kern w:val="0"/>
          <w:sz w:val="24"/>
          <w:szCs w:val="24"/>
          <w:lang w:val="en-US" w:eastAsia="en-US" w:bidi="ar"/>
        </w:rPr>
        <w:t>新疆克州阿图什市光明</w:t>
      </w:r>
      <w:r>
        <w:rPr>
          <w:rFonts w:hint="eastAsia" w:ascii="仿宋" w:hAnsi="仿宋" w:eastAsia="仿宋" w:cs="仿宋"/>
          <w:i w:val="0"/>
          <w:iCs w:val="0"/>
          <w:caps w:val="0"/>
          <w:color w:val="auto"/>
          <w:spacing w:val="0"/>
          <w:kern w:val="0"/>
          <w:sz w:val="24"/>
          <w:szCs w:val="24"/>
          <w:lang w:val="en-US" w:eastAsia="zh-CN" w:bidi="ar"/>
        </w:rPr>
        <w:t>街道光明</w:t>
      </w:r>
      <w:r>
        <w:rPr>
          <w:rFonts w:hint="eastAsia" w:ascii="仿宋" w:hAnsi="仿宋" w:eastAsia="仿宋" w:cs="仿宋"/>
          <w:i w:val="0"/>
          <w:iCs w:val="0"/>
          <w:caps w:val="0"/>
          <w:color w:val="auto"/>
          <w:spacing w:val="0"/>
          <w:kern w:val="0"/>
          <w:sz w:val="24"/>
          <w:szCs w:val="24"/>
          <w:lang w:val="en-US" w:eastAsia="en-US" w:bidi="ar"/>
        </w:rPr>
        <w:t>南路</w:t>
      </w:r>
      <w:r>
        <w:rPr>
          <w:rFonts w:hint="eastAsia" w:ascii="仿宋" w:hAnsi="仿宋" w:eastAsia="仿宋" w:cs="仿宋"/>
          <w:i w:val="0"/>
          <w:iCs w:val="0"/>
          <w:caps w:val="0"/>
          <w:color w:val="auto"/>
          <w:spacing w:val="0"/>
          <w:kern w:val="0"/>
          <w:sz w:val="24"/>
          <w:szCs w:val="24"/>
          <w:lang w:val="en-US" w:eastAsia="zh-CN" w:bidi="ar"/>
        </w:rPr>
        <w:t>8号102室</w:t>
      </w:r>
      <w:r>
        <w:rPr>
          <w:rFonts w:hint="eastAsia" w:ascii="仿宋" w:hAnsi="仿宋" w:eastAsia="仿宋" w:cs="仿宋"/>
          <w:i w:val="0"/>
          <w:iCs w:val="0"/>
          <w:caps w:val="0"/>
          <w:color w:val="auto"/>
          <w:spacing w:val="0"/>
          <w:kern w:val="0"/>
          <w:sz w:val="24"/>
          <w:szCs w:val="24"/>
          <w:lang w:val="en-US" w:eastAsia="en-US" w:bidi="ar"/>
        </w:rPr>
        <w:t>（电视台对面）</w:t>
      </w:r>
      <w:r>
        <w:rPr>
          <w:color w:val="auto"/>
          <w:szCs w:val="21"/>
        </w:rPr>
        <w:t xml:space="preserve">  </w:t>
      </w:r>
    </w:p>
    <w:p w14:paraId="5F35056B">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项目联系人（询问）：马先生　 </w:t>
      </w:r>
    </w:p>
    <w:p w14:paraId="14969BF6">
      <w:pPr>
        <w:rPr>
          <w:rFonts w:hint="eastAsia" w:ascii="仿宋" w:hAnsi="仿宋" w:eastAsia="仿宋" w:cs="仿宋"/>
          <w:color w:val="auto"/>
          <w:lang w:val="en-US" w:eastAsia="zh-CN"/>
        </w:rPr>
      </w:pPr>
      <w:r>
        <w:rPr>
          <w:rFonts w:hint="eastAsia" w:ascii="仿宋" w:hAnsi="仿宋" w:eastAsia="仿宋" w:cs="仿宋"/>
          <w:color w:val="auto"/>
          <w:lang w:val="en-US" w:eastAsia="zh-CN"/>
        </w:rPr>
        <w:t>项目联系方式（询问</w:t>
      </w:r>
      <w:r>
        <w:rPr>
          <w:rFonts w:hint="eastAsia" w:ascii="仿宋" w:hAnsi="仿宋" w:eastAsia="仿宋" w:cs="仿宋"/>
          <w:i w:val="0"/>
          <w:iCs w:val="0"/>
          <w:caps w:val="0"/>
          <w:color w:val="auto"/>
          <w:spacing w:val="0"/>
          <w:kern w:val="0"/>
          <w:sz w:val="24"/>
          <w:szCs w:val="24"/>
          <w:lang w:val="en-US" w:eastAsia="zh-CN" w:bidi="ar"/>
        </w:rPr>
        <w:t>）：15909981868</w:t>
      </w:r>
    </w:p>
    <w:p w14:paraId="11DAD9F2">
      <w:pPr>
        <w:rPr>
          <w:rFonts w:hint="eastAsia" w:ascii="仿宋" w:hAnsi="仿宋" w:eastAsia="仿宋" w:cs="仿宋"/>
          <w:color w:val="auto"/>
        </w:rPr>
      </w:pPr>
    </w:p>
    <w:p w14:paraId="5EEBFE84">
      <w:pPr>
        <w:rPr>
          <w:rFonts w:hint="eastAsia" w:ascii="仿宋" w:hAnsi="仿宋" w:eastAsia="仿宋" w:cs="仿宋"/>
          <w:color w:val="auto"/>
        </w:rPr>
      </w:pPr>
    </w:p>
    <w:p w14:paraId="356E5C1D">
      <w:pPr>
        <w:rPr>
          <w:rFonts w:hint="eastAsia" w:ascii="仿宋" w:hAnsi="仿宋" w:eastAsia="仿宋" w:cs="仿宋"/>
          <w:color w:val="auto"/>
        </w:rPr>
      </w:pPr>
    </w:p>
    <w:p w14:paraId="776E58F0">
      <w:pPr>
        <w:rPr>
          <w:rFonts w:hint="eastAsia" w:ascii="仿宋" w:hAnsi="仿宋" w:eastAsia="仿宋" w:cs="仿宋"/>
          <w:color w:val="auto"/>
        </w:rPr>
      </w:pPr>
    </w:p>
    <w:p w14:paraId="75CBDBAD">
      <w:pPr>
        <w:pStyle w:val="2"/>
        <w:numPr>
          <w:ilvl w:val="0"/>
          <w:numId w:val="0"/>
        </w:numPr>
        <w:ind w:left="240" w:leftChars="0" w:right="0" w:rightChars="0"/>
        <w:rPr>
          <w:rFonts w:hint="eastAsia"/>
          <w:color w:val="auto"/>
        </w:rPr>
      </w:pPr>
    </w:p>
    <w:p w14:paraId="51645CBA">
      <w:pPr>
        <w:rPr>
          <w:rFonts w:hint="eastAsia" w:ascii="仿宋" w:hAnsi="仿宋" w:eastAsia="仿宋" w:cs="仿宋"/>
          <w:color w:val="auto"/>
        </w:rPr>
      </w:pPr>
    </w:p>
    <w:p w14:paraId="63E33C66">
      <w:pPr>
        <w:pStyle w:val="2"/>
        <w:numPr>
          <w:ilvl w:val="0"/>
          <w:numId w:val="0"/>
        </w:numPr>
        <w:ind w:left="240" w:leftChars="0" w:right="0" w:rightChars="0"/>
        <w:rPr>
          <w:rFonts w:hint="eastAsia"/>
          <w:color w:val="auto"/>
        </w:rPr>
      </w:pPr>
    </w:p>
    <w:p w14:paraId="4FB2E177">
      <w:pPr>
        <w:rPr>
          <w:rFonts w:hint="eastAsia" w:ascii="仿宋" w:hAnsi="仿宋" w:eastAsia="仿宋" w:cs="仿宋"/>
          <w:color w:val="auto"/>
        </w:rPr>
      </w:pPr>
    </w:p>
    <w:p w14:paraId="6DD67EB9">
      <w:pPr>
        <w:pStyle w:val="2"/>
        <w:numPr>
          <w:ilvl w:val="0"/>
          <w:numId w:val="0"/>
        </w:numPr>
        <w:ind w:left="240" w:leftChars="0" w:right="0" w:rightChars="0"/>
        <w:rPr>
          <w:rFonts w:hint="eastAsia"/>
          <w:color w:val="auto"/>
        </w:rPr>
      </w:pPr>
    </w:p>
    <w:p w14:paraId="5D5B7768">
      <w:pPr>
        <w:rPr>
          <w:rFonts w:hint="eastAsia" w:ascii="仿宋" w:hAnsi="仿宋" w:eastAsia="仿宋" w:cs="仿宋"/>
          <w:color w:val="auto"/>
        </w:rPr>
      </w:pPr>
    </w:p>
    <w:p w14:paraId="233ACC63">
      <w:pPr>
        <w:pStyle w:val="31"/>
        <w:keepNext/>
        <w:keepLines/>
        <w:widowControl w:val="0"/>
        <w:shd w:val="clear" w:color="auto" w:fill="auto"/>
        <w:bidi w:val="0"/>
        <w:spacing w:before="0" w:after="240" w:line="240" w:lineRule="auto"/>
        <w:ind w:left="0" w:right="0" w:firstLine="0"/>
        <w:jc w:val="center"/>
        <w:rPr>
          <w:rFonts w:hint="default" w:ascii="仿宋" w:hAnsi="仿宋" w:eastAsia="仿宋" w:cs="仿宋"/>
          <w:b/>
          <w:bCs/>
          <w:color w:val="000000" w:themeColor="text1"/>
          <w:spacing w:val="0"/>
          <w:w w:val="100"/>
          <w:position w:val="0"/>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lang w:val="en-US" w:eastAsia="zh-CN"/>
          <w14:textFill>
            <w14:solidFill>
              <w14:schemeClr w14:val="tx1"/>
            </w14:solidFill>
          </w14:textFill>
        </w:rPr>
        <w:t>第二部分  投标人须知</w:t>
      </w:r>
    </w:p>
    <w:p w14:paraId="4AFC997E">
      <w:pPr>
        <w:pStyle w:val="32"/>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投标人</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18"/>
        <w:tblW w:w="8923" w:type="dxa"/>
        <w:jc w:val="center"/>
        <w:tblLayout w:type="fixed"/>
        <w:tblCellMar>
          <w:top w:w="0" w:type="dxa"/>
          <w:left w:w="108" w:type="dxa"/>
          <w:bottom w:w="0" w:type="dxa"/>
          <w:right w:w="108" w:type="dxa"/>
        </w:tblCellMar>
      </w:tblPr>
      <w:tblGrid>
        <w:gridCol w:w="797"/>
        <w:gridCol w:w="1535"/>
        <w:gridCol w:w="6591"/>
      </w:tblGrid>
      <w:tr w14:paraId="1F1E9B57">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D33856D">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 号</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884C659">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名  称</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31C448E">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编  列  内  容</w:t>
            </w:r>
          </w:p>
        </w:tc>
      </w:tr>
      <w:tr w14:paraId="4EF9BF78">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A18F8A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7E50E17">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项目名称</w:t>
            </w:r>
          </w:p>
          <w:p w14:paraId="22E37952">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项目编号</w:t>
            </w:r>
          </w:p>
          <w:p w14:paraId="190A7531">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采购内容  </w:t>
            </w:r>
          </w:p>
          <w:p w14:paraId="3EA7282C">
            <w:pPr>
              <w:shd w:val="clear" w:color="auto" w:fill="auto"/>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供货期</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D8875EE">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项目名称：乌恰县各中小学、幼儿园2025年春、秋季学期学生食堂食材采购项目（二次）</w:t>
            </w:r>
          </w:p>
          <w:p w14:paraId="420D6F84">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项目编号：WQZFCG(ZB)-2024-112（二次）</w:t>
            </w:r>
          </w:p>
          <w:p w14:paraId="65D87B82">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采购内容：食堂食材一批。（详见采购清单）</w:t>
            </w:r>
          </w:p>
          <w:p w14:paraId="42829B5F">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供货期：具体以甲乙双方签订采购合同为准，成交后，严格按照采购单位的时间要求按时提供交货。</w:t>
            </w:r>
          </w:p>
        </w:tc>
      </w:tr>
      <w:tr w14:paraId="57AB3FE3">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44CB27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349075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采购人信息</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83CE6A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采购单位：乌恰县教育局</w:t>
            </w:r>
          </w:p>
          <w:p w14:paraId="5FCAFCFD">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 系 人：托老师 　    联系方式：15209082733</w:t>
            </w:r>
          </w:p>
        </w:tc>
      </w:tr>
      <w:tr w14:paraId="47B0F65C">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CF181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A09FA0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采购代理机构</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FCB1BF0">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名  称：</w:t>
            </w:r>
            <w:r>
              <w:rPr>
                <w:rFonts w:hint="eastAsia" w:ascii="仿宋" w:hAnsi="仿宋" w:eastAsia="仿宋" w:cs="仿宋"/>
                <w:b w:val="0"/>
                <w:bCs w:val="0"/>
                <w:color w:val="auto"/>
                <w:sz w:val="24"/>
                <w:szCs w:val="24"/>
                <w:lang w:val="en-US" w:eastAsia="zh-CN"/>
              </w:rPr>
              <w:t>新疆万成项目管理咨询有限公司</w:t>
            </w:r>
          </w:p>
          <w:p w14:paraId="7D5CB17A">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地  址：新疆克州阿图什市光明街道光明南路8号102室（电视台对面）</w:t>
            </w:r>
          </w:p>
          <w:p w14:paraId="6FD29CA0">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联 系 人：马先生　  联系电话：</w:t>
            </w:r>
            <w:r>
              <w:rPr>
                <w:rFonts w:hint="eastAsia" w:ascii="仿宋" w:hAnsi="仿宋" w:eastAsia="仿宋" w:cs="仿宋"/>
                <w:b w:val="0"/>
                <w:bCs w:val="0"/>
                <w:color w:val="auto"/>
                <w:sz w:val="24"/>
                <w:szCs w:val="24"/>
                <w:lang w:val="en-US" w:eastAsia="zh-CN"/>
              </w:rPr>
              <w:t>15909981868</w:t>
            </w:r>
          </w:p>
        </w:tc>
      </w:tr>
      <w:tr w14:paraId="44C113B3">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EED5E6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D2149A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最终交货地点 </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E41EAC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甲方指定地点。</w:t>
            </w:r>
          </w:p>
        </w:tc>
      </w:tr>
      <w:tr w14:paraId="100BC04D">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CFF1161">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531AA4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auto"/>
                <w:sz w:val="24"/>
                <w:szCs w:val="24"/>
                <w:lang w:val="en-US" w:eastAsia="zh-CN"/>
              </w:rPr>
              <w:t>资格要求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A261153">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1.满足《中华人民共和国政府采购法》第二十二条规定；</w:t>
            </w:r>
          </w:p>
          <w:p w14:paraId="15EE03E3">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2.落实政府采购政策需满足的资格要求：供应商为中小企业。</w:t>
            </w:r>
          </w:p>
          <w:p w14:paraId="6A603DC5">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3.本项目的特定资格要求：</w:t>
            </w:r>
          </w:p>
          <w:p w14:paraId="1ABF99A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（1）具备三证合一营业执照副本;</w:t>
            </w:r>
          </w:p>
          <w:p w14:paraId="304637C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14:paraId="141EE60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（3）投标企业须提供委托代理人近6个月内任意1个月的有效社保证明；</w:t>
            </w:r>
          </w:p>
          <w:p w14:paraId="5CAAFF8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40C7D3ED">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（5）须提供有效期内的《食品经营许可证》或《食品生产许可证》原件扫描件。</w:t>
            </w:r>
          </w:p>
          <w:p w14:paraId="6D45D7A5">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（6）投标企业须提供中小企业声明函。</w:t>
            </w:r>
          </w:p>
          <w:p w14:paraId="5725138A">
            <w:pPr>
              <w:shd w:val="clear" w:color="auto" w:fill="auto"/>
              <w:spacing w:line="360" w:lineRule="auto"/>
              <w:jc w:val="left"/>
              <w:rPr>
                <w:rFonts w:hint="default"/>
                <w:color w:val="auto"/>
                <w:sz w:val="24"/>
                <w:szCs w:val="24"/>
                <w:lang w:val="en-US" w:eastAsia="zh-CN"/>
              </w:rPr>
            </w:pPr>
            <w:r>
              <w:rPr>
                <w:rFonts w:hint="default" w:ascii="仿宋" w:hAnsi="仿宋" w:eastAsia="仿宋" w:cs="仿宋"/>
                <w:b w:val="0"/>
                <w:bCs w:val="0"/>
                <w:color w:val="auto"/>
                <w:sz w:val="24"/>
                <w:szCs w:val="24"/>
                <w:lang w:val="en-US" w:eastAsia="zh-CN"/>
              </w:rPr>
              <w:t>4.本项目不接受联合体投标。</w:t>
            </w:r>
          </w:p>
        </w:tc>
      </w:tr>
      <w:tr w14:paraId="20550726">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72A7489">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557C29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F8E2CD6">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上级专项资金和地方配套资金</w:t>
            </w:r>
          </w:p>
        </w:tc>
      </w:tr>
      <w:tr w14:paraId="404AAAB5">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C3B1645">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8AC1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招标方式</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11D2AF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公开招标(本项目采用网上电子招投标)  </w:t>
            </w:r>
          </w:p>
        </w:tc>
      </w:tr>
      <w:tr w14:paraId="00D6BA49">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82CBB5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F6F700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供应商信用查询</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DC255BD">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1、查询渠道：信用中国（网址：http://www.creditchina.gov.cn）、中国政府采购网(网址：http://www.ccgp.gov.cn）。</w:t>
            </w:r>
          </w:p>
          <w:p w14:paraId="1ED798E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2、截止时点：开标后评标前。</w:t>
            </w:r>
          </w:p>
          <w:p w14:paraId="3E6041F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3、信用信息查询记录和证据留存的具体方式：由采购组织机构在规定查询时间内打印信用信息查询记录并归入项目档案。</w:t>
            </w:r>
          </w:p>
          <w:p w14:paraId="58DD3D02">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C16357D">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767B9AB">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9</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7EB83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是否接受联合体投标</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0F5F96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☑不接受</w:t>
            </w:r>
          </w:p>
          <w:p w14:paraId="5AE848D8">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□接受，联合体投标的须在投标文件中提供联合体协议书，联合体所有成员不得超过2家，联合体的任何一方均不得再与其他投标单位联合。</w:t>
            </w:r>
          </w:p>
        </w:tc>
      </w:tr>
      <w:tr w14:paraId="289A6A33">
        <w:tblPrEx>
          <w:tblCellMar>
            <w:top w:w="0" w:type="dxa"/>
            <w:left w:w="108" w:type="dxa"/>
            <w:bottom w:w="0" w:type="dxa"/>
            <w:right w:w="108" w:type="dxa"/>
          </w:tblCellMar>
        </w:tblPrEx>
        <w:trPr>
          <w:trHeight w:val="140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2D771E">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5CE5BE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2927AE6">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投标截止时间：2025年03月03日上午11时00分（北京时间）</w:t>
            </w:r>
          </w:p>
          <w:p w14:paraId="42006444">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14:paraId="61FA4848">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2BDEDAB">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BBC5AC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投标有效期</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252F6C5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投标有效期为 60 日历天（从投标截止之日算起）。在此期限内，凡符合本采购文件要求的投标文件均保持有效。</w:t>
            </w:r>
          </w:p>
        </w:tc>
      </w:tr>
      <w:tr w14:paraId="4FCBA140">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D149E4D">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65494D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投标保证金</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710E48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投标保证金交纳方式：投标保证金应当以网上银行支付或者金融机构、担保机构出具的保函等非现金形式交纳。</w:t>
            </w:r>
          </w:p>
          <w:p w14:paraId="3961686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投标保证金的金额：190000元（ 壹拾玖万元整）</w:t>
            </w:r>
          </w:p>
          <w:p w14:paraId="2ADF5B4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投标保证金交纳要求：</w:t>
            </w:r>
          </w:p>
          <w:p w14:paraId="4B14A8A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投标保证金以电汇、网银等转账形式提交的，应在投标截止时间2025年03月03日 11:00 时（北京时间）前以总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和银行汇款凭证原件须扫描上传，标书内附有此票据收据。</w:t>
            </w:r>
          </w:p>
          <w:p w14:paraId="166338A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2、投标保证金以保函等票据形式提交的，金融机构、担保机构出具的票据原件须扫描上传，标书内附有此票据。</w:t>
            </w:r>
          </w:p>
          <w:p w14:paraId="6DA8A28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3、有效投标保证金成功交纳后，截止开标时间，供应商无正当理由不参加该项目投标且不递交弃标函，投标保证金不予退还。</w:t>
            </w:r>
          </w:p>
          <w:p w14:paraId="38DAC89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户名：乌恰县政务服务和公共资源交易中心</w:t>
            </w:r>
          </w:p>
          <w:p w14:paraId="4704B95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账号：30470101040018134</w:t>
            </w:r>
          </w:p>
          <w:p w14:paraId="5FCAC19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行名：中国农业银行乌恰县支行</w:t>
            </w:r>
          </w:p>
          <w:p w14:paraId="755D82C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联系人：唐先生</w:t>
            </w:r>
          </w:p>
          <w:p w14:paraId="23001B9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电话：0908-4623359、15509080607</w:t>
            </w:r>
          </w:p>
          <w:p w14:paraId="663386E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（备注：必须写清楚某某公司某某项目保证金）</w:t>
            </w:r>
          </w:p>
          <w:p w14:paraId="5F66D15D">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投标退保证金需准备以下相关资料</w:t>
            </w:r>
          </w:p>
          <w:p w14:paraId="5CF1D61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1．本单位给投标公司开的收据原件；5日内办理</w:t>
            </w:r>
          </w:p>
          <w:p w14:paraId="2F3F274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2．投标公司请给我单位反开收据原件；5日内办理</w:t>
            </w:r>
          </w:p>
          <w:p w14:paraId="27E6396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3．开户许可证复印件及联系方式</w:t>
            </w:r>
          </w:p>
          <w:p w14:paraId="6DB5B91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4．银行打保证金的电子回单复印件</w:t>
            </w:r>
          </w:p>
          <w:p w14:paraId="3A40175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5．中标企业需提供合同</w:t>
            </w:r>
          </w:p>
          <w:p w14:paraId="7FDB750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因供应商自身原因耽搁领取，超过退还时限，不承担延后退还责任。 </w:t>
            </w:r>
          </w:p>
        </w:tc>
      </w:tr>
      <w:tr w14:paraId="6211F315">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91C917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13</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694094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是否允许递交备选投标方案</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088ABA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14:paraId="5D03338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14:paraId="7F57D2DD">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BADECEE">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58A3EE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招标文件领取</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E5C0C9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lang w:val="en-US" w:eastAsia="zh-CN"/>
              </w:rPr>
              <w:t>时间：自采购公告发布之日至投标截止时间前均可获取招标文件。</w:t>
            </w:r>
          </w:p>
          <w:p w14:paraId="661C13D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0FDDBA2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方式：（1）线上获取（登录政府采购云平台 → 项目采购 → 获取招标文件 → 申请，审核通过后可下载招标文件 ）。本次招标不提供纸质版招标文件 。</w:t>
            </w:r>
          </w:p>
          <w:p w14:paraId="27148C7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（2）供应商获取招标文件 前应注册成为政府采购云平台正式供应商。</w:t>
            </w:r>
          </w:p>
        </w:tc>
      </w:tr>
      <w:tr w14:paraId="4D60B1B5">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3B4517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15</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CEB47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投标文件形式</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E273DF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电子投标文件包括“电子加密投标文件”和“备份投标文件”，在投标文件编制完成后同时生成。</w:t>
            </w:r>
          </w:p>
          <w:p w14:paraId="2E457A8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1、“电子加密投标文件”是指通过“政采云电子交易客户端”完成投标文件编制后生成并加密的数据电文形式的投标文件。</w:t>
            </w:r>
          </w:p>
          <w:p w14:paraId="12049C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06DF2F2D">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620A46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16</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7FE96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投标文件份数及要求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2A8C9B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1、一份电子加密标书（“.jmbs”格式），一份备份标书文件（“.bfbs”格式）。</w:t>
            </w:r>
          </w:p>
          <w:p w14:paraId="089DB06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2、每份电子投标文件应包括资格证明文件和商务及技术文件两部分。</w:t>
            </w:r>
          </w:p>
        </w:tc>
      </w:tr>
      <w:tr w14:paraId="0477C5AE">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41DD132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17</w:t>
            </w:r>
          </w:p>
        </w:tc>
        <w:tc>
          <w:tcPr>
            <w:tcW w:w="1535" w:type="dxa"/>
            <w:vMerge w:val="restart"/>
            <w:tcBorders>
              <w:top w:val="single" w:color="auto" w:sz="4" w:space="0"/>
              <w:left w:val="single" w:color="auto" w:sz="4" w:space="0"/>
              <w:right w:val="single" w:color="auto" w:sz="4" w:space="0"/>
            </w:tcBorders>
            <w:noWrap w:val="0"/>
            <w:vAlign w:val="center"/>
          </w:tcPr>
          <w:p w14:paraId="01CF964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投标文件的上传和递交</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654AAF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14:paraId="3FDE872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a.供应商未能在投标截止时间前成功上传电子加密投标文件的投标无效。</w:t>
            </w:r>
          </w:p>
          <w:p w14:paraId="654031A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b.供应商成功上传电子加密投标文件后，可自行打印投标文件接收回执。</w:t>
            </w:r>
          </w:p>
        </w:tc>
      </w:tr>
      <w:tr w14:paraId="56A0E67E">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79A61B7D">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0D9F2A6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F44C56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2.备份投标文件：供应商在投标截止时间前将加密的投标文件上传至政府采购云平台，还可以在投标截止时间前以电子邮件方式提供备份投标文件1份（接收人邮箱：3343144922@qq.com，</w:t>
            </w:r>
            <w:r>
              <w:rPr>
                <w:rFonts w:hint="eastAsia" w:ascii="仿宋" w:hAnsi="仿宋" w:eastAsia="仿宋" w:cs="仿宋"/>
                <w:b w:val="0"/>
                <w:bCs w:val="0"/>
                <w:color w:val="auto"/>
                <w:sz w:val="24"/>
                <w:szCs w:val="24"/>
                <w:lang w:val="en-US" w:eastAsia="zh-CN"/>
              </w:rPr>
              <w:t>接收人：马先生，电话：15909981868）</w:t>
            </w:r>
            <w:r>
              <w:rPr>
                <w:rFonts w:hint="eastAsia" w:ascii="仿宋" w:hAnsi="仿宋" w:eastAsia="仿宋" w:cs="仿宋"/>
                <w:b w:val="0"/>
                <w:bCs w:val="0"/>
                <w:color w:val="000000" w:themeColor="text1"/>
                <w:sz w:val="24"/>
                <w:szCs w:val="24"/>
                <w:lang w:val="en-US"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14:paraId="3C9A53C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EC3A49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0EEAB64">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EB99AB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41431F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评标委员会的组建</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C259C39">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评标委员会由招标人依法组建；评标委员会构成：</w:t>
            </w: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r>
              <w:rPr>
                <w:rFonts w:hint="eastAsia" w:ascii="仿宋" w:hAnsi="仿宋" w:eastAsia="仿宋" w:cs="仿宋"/>
                <w:b w:val="0"/>
                <w:bCs w:val="0"/>
                <w:color w:val="000000" w:themeColor="text1"/>
                <w:sz w:val="24"/>
                <w:szCs w:val="24"/>
                <w:lang w:val="zh-CN" w:eastAsia="zh-CN"/>
                <w14:textFill>
                  <w14:solidFill>
                    <w14:schemeClr w14:val="tx1"/>
                  </w14:solidFill>
                </w14:textFill>
              </w:rPr>
              <w:t xml:space="preserve"> 人，其中招标人代表 1 人，专家 </w:t>
            </w: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r>
              <w:rPr>
                <w:rFonts w:hint="eastAsia" w:ascii="仿宋" w:hAnsi="仿宋" w:eastAsia="仿宋" w:cs="仿宋"/>
                <w:b w:val="0"/>
                <w:bCs w:val="0"/>
                <w:color w:val="000000" w:themeColor="text1"/>
                <w:sz w:val="24"/>
                <w:szCs w:val="24"/>
                <w:lang w:val="zh-CN" w:eastAsia="zh-CN"/>
                <w14:textFill>
                  <w14:solidFill>
                    <w14:schemeClr w14:val="tx1"/>
                  </w14:solidFill>
                </w14:textFill>
              </w:rPr>
              <w:t xml:space="preserve"> 人；</w:t>
            </w:r>
          </w:p>
          <w:p w14:paraId="1773B428">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评标专家确定方式：专家评委由招标人在开标前从政采云专家库中随机抽取。</w:t>
            </w:r>
          </w:p>
        </w:tc>
      </w:tr>
      <w:tr w14:paraId="3F2D6858">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726C3E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19</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C1C912D">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是否授权评标委员会确定中标候选人</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8607FAB">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是，评标委员会推荐3名中标候选人。</w:t>
            </w:r>
            <w:r>
              <w:rPr>
                <w:rFonts w:hint="eastAsia" w:ascii="仿宋" w:hAnsi="仿宋" w:eastAsia="仿宋" w:cs="仿宋"/>
                <w:b w:val="0"/>
                <w:bCs w:val="0"/>
                <w:color w:val="000000" w:themeColor="text1"/>
                <w:sz w:val="24"/>
                <w:szCs w:val="24"/>
                <w:lang w:val="en-US" w:eastAsia="zh-CN"/>
                <w14:textFill>
                  <w14:solidFill>
                    <w14:schemeClr w14:val="tx1"/>
                  </w14:solidFill>
                </w14:textFill>
              </w:rPr>
              <w:tab/>
            </w:r>
          </w:p>
        </w:tc>
      </w:tr>
      <w:tr w14:paraId="23F11D96">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B438A1C">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20</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84AF05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样品要求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1298D72">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本项目不需要提交样品。</w:t>
            </w:r>
          </w:p>
        </w:tc>
      </w:tr>
      <w:tr w14:paraId="192AB01C">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F14082B">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0FAC3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递交投标文件时间和地点</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ECF666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投标截止时间：2025年03月03日上午11时00分（北京时间）</w:t>
            </w:r>
          </w:p>
          <w:p w14:paraId="151AC12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14:paraId="04C9AB6D">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14:paraId="5F812059">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22</w:t>
            </w:r>
          </w:p>
        </w:tc>
        <w:tc>
          <w:tcPr>
            <w:tcW w:w="1535" w:type="dxa"/>
            <w:tcBorders>
              <w:top w:val="single" w:color="auto" w:sz="4" w:space="0"/>
              <w:left w:val="single" w:color="auto" w:sz="4" w:space="0"/>
              <w:right w:val="single" w:color="auto" w:sz="4" w:space="0"/>
            </w:tcBorders>
            <w:noWrap w:val="0"/>
            <w:vAlign w:val="center"/>
          </w:tcPr>
          <w:p w14:paraId="7198BB8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6591" w:type="dxa"/>
            <w:tcBorders>
              <w:top w:val="single" w:color="auto" w:sz="4" w:space="0"/>
              <w:left w:val="single" w:color="auto" w:sz="4" w:space="0"/>
              <w:right w:val="single" w:color="auto" w:sz="4" w:space="0"/>
            </w:tcBorders>
            <w:noWrap w:val="0"/>
            <w:vAlign w:val="center"/>
          </w:tcPr>
          <w:p w14:paraId="381087C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开标时间：2025年03月03日上午11时00分（北京时间）</w:t>
            </w:r>
          </w:p>
          <w:p w14:paraId="437C356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14:paraId="3B5E45F4">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62E57A0A">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p>
        </w:tc>
        <w:tc>
          <w:tcPr>
            <w:tcW w:w="1535" w:type="dxa"/>
            <w:vMerge w:val="restart"/>
            <w:tcBorders>
              <w:top w:val="single" w:color="auto" w:sz="4" w:space="0"/>
              <w:left w:val="single" w:color="auto" w:sz="4" w:space="0"/>
              <w:right w:val="single" w:color="auto" w:sz="4" w:space="0"/>
            </w:tcBorders>
            <w:noWrap w:val="0"/>
            <w:vAlign w:val="center"/>
          </w:tcPr>
          <w:p w14:paraId="6DFDD7E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6591" w:type="dxa"/>
            <w:tcBorders>
              <w:top w:val="single" w:color="auto" w:sz="4" w:space="0"/>
              <w:left w:val="single" w:color="auto" w:sz="4" w:space="0"/>
              <w:right w:val="single" w:color="auto" w:sz="4" w:space="0"/>
            </w:tcBorders>
            <w:noWrap w:val="0"/>
            <w:vAlign w:val="center"/>
          </w:tcPr>
          <w:p w14:paraId="1CFDC8E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14:paraId="4DB7AC85">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2.本项目实行网上投标，采用加密电子投标文件(供应商须使用CA加密设备通过政采云电子投标客户端制作投标文件)。若供应商参与投标，自行承担投标一切费用。</w:t>
            </w:r>
          </w:p>
          <w:p w14:paraId="64646D5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ED0A15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91A58D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5.供应商在开标时须使用制作加密电子投标文件所使用的CA锁及电脑，电脑须提前配置好浏览器（建议使用谷歌浏览器），以便开标时解锁。</w:t>
            </w:r>
          </w:p>
          <w:p w14:paraId="005B34C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F6D0E34">
            <w:pPr>
              <w:pStyle w:val="2"/>
              <w:numPr>
                <w:ilvl w:val="0"/>
                <w:numId w:val="0"/>
              </w:numPr>
              <w:ind w:right="0" w:righ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7.为了保证开评标顺利进行，政采云线上开标功能完全实现，供应商开标所使用的电脑设备须具有视频及语音功能。</w:t>
            </w:r>
          </w:p>
          <w:p w14:paraId="2EAB3631">
            <w:pPr>
              <w:pStyle w:val="2"/>
              <w:numPr>
                <w:ilvl w:val="0"/>
                <w:numId w:val="0"/>
              </w:numPr>
              <w:ind w:right="0" w:rightChars="0"/>
              <w:rPr>
                <w:rFonts w:hint="eastAsia"/>
                <w:sz w:val="24"/>
                <w:szCs w:val="24"/>
                <w:lang w:val="en-US" w:eastAsia="zh-CN"/>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lang w:val="en-US" w:eastAsia="en-US"/>
              </w:rPr>
              <w:t>招标代理费经代理机构与采购人商定为共计收费</w:t>
            </w:r>
            <w:r>
              <w:rPr>
                <w:rFonts w:hint="eastAsia" w:ascii="仿宋" w:hAnsi="仿宋" w:eastAsia="仿宋" w:cs="仿宋"/>
                <w:b w:val="0"/>
                <w:bCs w:val="0"/>
                <w:color w:val="auto"/>
                <w:sz w:val="24"/>
                <w:szCs w:val="24"/>
                <w:lang w:val="en-US" w:eastAsia="zh-CN"/>
              </w:rPr>
              <w:t>100000</w:t>
            </w:r>
            <w:r>
              <w:rPr>
                <w:rFonts w:hint="eastAsia" w:ascii="仿宋" w:hAnsi="仿宋" w:eastAsia="仿宋" w:cs="仿宋"/>
                <w:b w:val="0"/>
                <w:bCs w:val="0"/>
                <w:color w:val="auto"/>
                <w:sz w:val="24"/>
                <w:szCs w:val="24"/>
                <w:lang w:val="en-US" w:eastAsia="en-US"/>
              </w:rPr>
              <w:t>元。</w:t>
            </w:r>
          </w:p>
        </w:tc>
      </w:tr>
      <w:tr w14:paraId="7EF0E57F">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6D409FE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126E735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4AAC29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1、电子招投标情况说明：</w:t>
            </w:r>
          </w:p>
          <w:p w14:paraId="1E9DA52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（1）电子招投标：本项目以数据电文形式，依托“政府采购云平台（www.zcygov.cn）”进行招投标活动。</w:t>
            </w:r>
          </w:p>
          <w:p w14:paraId="2312E1D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E65C23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（3）招标文件的获取：使用账号登录或者短信验证码或者使用CA登录政采云平</w:t>
            </w:r>
            <w:r>
              <w:rPr>
                <w:rFonts w:hint="eastAsia" w:ascii="仿宋" w:hAnsi="仿宋" w:eastAsia="仿宋" w:cs="仿宋"/>
                <w:b w:val="0"/>
                <w:bCs w:val="0"/>
                <w:color w:val="auto"/>
                <w:sz w:val="24"/>
                <w:szCs w:val="24"/>
                <w:lang w:val="en-US" w:eastAsia="zh-CN"/>
              </w:rPr>
              <w:t>台；进入“项目采购”应用，在获取招标文件菜单中选择项目，获取招标文件 。申请获取招标文件前须上传的资格证明文件扫描件有：（1）具备三证合一营业执照副本;</w:t>
            </w:r>
          </w:p>
          <w:p w14:paraId="7DF98980">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14:paraId="46D36B6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（3）投标企业须提供委托代理人近6个月内任意1个月的有效社保证明；</w:t>
            </w:r>
          </w:p>
          <w:p w14:paraId="57AF0BB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2CC13C1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（5）须提供有效期内的《食品经营许可证》或《食品生产许可证》原件扫描件。</w:t>
            </w:r>
          </w:p>
          <w:p w14:paraId="6049489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（6）投标企业须提供中小企业声明函。</w:t>
            </w:r>
          </w:p>
          <w:p w14:paraId="0CBB625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auto"/>
                <w:sz w:val="24"/>
                <w:szCs w:val="24"/>
                <w:lang w:val="en-US" w:eastAsia="zh-CN"/>
              </w:rPr>
              <w:t>（4）投标文件的制作：在“政采云电子交易客户端”中完</w:t>
            </w:r>
            <w:r>
              <w:rPr>
                <w:rFonts w:hint="eastAsia" w:ascii="仿宋" w:hAnsi="仿宋" w:eastAsia="仿宋" w:cs="仿宋"/>
                <w:b w:val="0"/>
                <w:bCs w:val="0"/>
                <w:color w:val="000000" w:themeColor="text1"/>
                <w:sz w:val="24"/>
                <w:szCs w:val="24"/>
                <w:lang w:val="en-US" w:eastAsia="zh-CN"/>
                <w14:textFill>
                  <w14:solidFill>
                    <w14:schemeClr w14:val="tx1"/>
                  </w14:solidFill>
                </w14:textFill>
              </w:rPr>
              <w:t>成“填写基本信息”、“导入投标文件”、“标书关联”、“标书检查”、“电子签名”、“生成电子标书”等操作。</w:t>
            </w:r>
          </w:p>
          <w:p w14:paraId="5E7C020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3343144922@qq.com，接收人：马先生，电话：15909981868</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42859E0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530A4B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14:paraId="7DB912D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eastAsia="zh-CN"/>
                <w14:textFill>
                  <w14:solidFill>
                    <w14:schemeClr w14:val="tx1"/>
                  </w14:solidFill>
                </w14:textFill>
              </w:rPr>
              <w:t>www.zcygov.cn/</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4"/>
                <w:szCs w:val="24"/>
                <w:lang w:val="en-US" w:eastAsia="zh-CN"/>
                <w14:textFill>
                  <w14:solidFill>
                    <w14:schemeClr w14:val="tx1"/>
                  </w14:solidFill>
                </w14:textFill>
              </w:rPr>
              <w:t>），点击右侧咨询小采，获取采小蜜智能服务管家帮助，或拨打政采云服务热线 95763获取热线服务帮助。</w:t>
            </w:r>
          </w:p>
          <w:p w14:paraId="740A9E6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温馨提醒：供应商应提前上传，以便在上传时遇到技术问题，有充足的时间请教平台的技术人员。</w:t>
            </w:r>
          </w:p>
          <w:p w14:paraId="0AEC242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595C9FCF">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676A3BC">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AC353D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中标候选人公示媒介</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88289D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克州公共资源交易中心网、新疆政府采购网，公示期为一个工作日。</w:t>
            </w:r>
          </w:p>
        </w:tc>
      </w:tr>
      <w:tr w14:paraId="43778720">
        <w:tblPrEx>
          <w:tblCellMar>
            <w:top w:w="0" w:type="dxa"/>
            <w:left w:w="108" w:type="dxa"/>
            <w:bottom w:w="0" w:type="dxa"/>
            <w:right w:w="108" w:type="dxa"/>
          </w:tblCellMar>
        </w:tblPrEx>
        <w:trPr>
          <w:trHeight w:val="4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FC5C794">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0989700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招标代理服务费</w:t>
            </w:r>
          </w:p>
        </w:tc>
      </w:tr>
      <w:tr w14:paraId="32FEE923">
        <w:tblPrEx>
          <w:tblCellMar>
            <w:top w:w="0" w:type="dxa"/>
            <w:left w:w="108" w:type="dxa"/>
            <w:bottom w:w="0" w:type="dxa"/>
            <w:right w:w="108" w:type="dxa"/>
          </w:tblCellMar>
        </w:tblPrEx>
        <w:trPr>
          <w:trHeight w:val="756"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10BEF43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160B9345">
            <w:pPr>
              <w:pStyle w:val="2"/>
              <w:numPr>
                <w:ilvl w:val="0"/>
                <w:numId w:val="0"/>
              </w:numPr>
              <w:ind w:right="0" w:rightChars="0"/>
              <w:rPr>
                <w:rFonts w:hint="eastAsia" w:ascii="仿宋" w:hAnsi="仿宋" w:eastAsia="仿宋" w:cs="仿宋"/>
                <w:b w:val="0"/>
                <w:bCs w:val="0"/>
                <w:color w:val="auto"/>
                <w:sz w:val="24"/>
                <w:szCs w:val="24"/>
                <w:lang w:val="en-US" w:eastAsia="zh-CN"/>
              </w:rPr>
            </w:pPr>
            <w:r>
              <w:rPr>
                <w:rFonts w:hint="eastAsia" w:ascii="仿宋" w:hAnsi="仿宋" w:eastAsia="仿宋" w:cs="仿宋"/>
                <w:b w:val="0"/>
                <w:color w:val="auto"/>
                <w:spacing w:val="0"/>
                <w:w w:val="100"/>
                <w:kern w:val="2"/>
                <w:position w:val="0"/>
                <w:sz w:val="24"/>
                <w:szCs w:val="24"/>
                <w:shd w:val="clear" w:color="auto" w:fill="auto"/>
                <w:lang w:val="en-US" w:eastAsia="en-US" w:bidi="ar-SA"/>
              </w:rPr>
              <w:t>招标代理费经代理机构与采购人商定为共计收费</w:t>
            </w:r>
            <w:r>
              <w:rPr>
                <w:rFonts w:hint="eastAsia" w:ascii="仿宋" w:hAnsi="仿宋" w:eastAsia="仿宋" w:cs="仿宋"/>
                <w:b w:val="0"/>
                <w:color w:val="auto"/>
                <w:spacing w:val="0"/>
                <w:w w:val="100"/>
                <w:kern w:val="2"/>
                <w:position w:val="0"/>
                <w:sz w:val="24"/>
                <w:szCs w:val="24"/>
                <w:shd w:val="clear" w:color="auto" w:fill="auto"/>
                <w:lang w:val="en-US" w:eastAsia="zh-CN" w:bidi="ar-SA"/>
              </w:rPr>
              <w:t>100000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p>
        </w:tc>
      </w:tr>
      <w:tr w14:paraId="4FF4DE1A">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0FEA4D7">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20AC708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不管投标结果如何，投标人均应承担自己投标所需一切费用。</w:t>
            </w:r>
          </w:p>
        </w:tc>
      </w:tr>
      <w:tr w14:paraId="7F469615">
        <w:tblPrEx>
          <w:tblCellMar>
            <w:top w:w="0" w:type="dxa"/>
            <w:left w:w="108" w:type="dxa"/>
            <w:bottom w:w="0" w:type="dxa"/>
            <w:right w:w="108" w:type="dxa"/>
          </w:tblCellMar>
        </w:tblPrEx>
        <w:trPr>
          <w:trHeight w:val="804"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5A3B7673">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27</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80556E">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本次招标预算价（元）：</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2A750F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12124991.20元（大写：壹仟贰佰壹拾贰万肆仟玖佰玖拾壹元贰角整）</w:t>
            </w:r>
          </w:p>
        </w:tc>
      </w:tr>
      <w:tr w14:paraId="0AF90F8C">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4BFA2C65">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A7F8BA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报价要求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8D10C0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单价招标，以所有采购货物的单价总和作为最高限价，投标人报价时不能超货物单价，单价总和不能超最高限价（肉类、蔬菜和水果投标企业响应市场价零售价下浮4%即可，不需要在做下浮，肉类、蔬菜和水果报价不参与报价评审）</w:t>
            </w:r>
          </w:p>
          <w:p w14:paraId="7BD2BBA2">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本项目最高限价：414.95元</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4"/>
                <w:szCs w:val="24"/>
                <w:highlight w:val="none"/>
                <w:lang w:val="en-US" w:eastAsia="zh-CN"/>
              </w:rPr>
              <w:t>大写：肆佰壹拾肆元玖角伍分）</w:t>
            </w:r>
          </w:p>
        </w:tc>
      </w:tr>
      <w:tr w14:paraId="765002E7">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5B83C7B">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869D85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评标办法：</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15B2D87">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本项目采用综合评分法。</w:t>
            </w:r>
          </w:p>
        </w:tc>
      </w:tr>
      <w:tr w14:paraId="2AA8D90D">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14:paraId="7F7EFF75">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29</w:t>
            </w:r>
          </w:p>
        </w:tc>
        <w:tc>
          <w:tcPr>
            <w:tcW w:w="1535" w:type="dxa"/>
            <w:tcBorders>
              <w:left w:val="single" w:color="auto" w:sz="4" w:space="0"/>
              <w:bottom w:val="single" w:color="auto" w:sz="4" w:space="0"/>
              <w:right w:val="single" w:color="auto" w:sz="4" w:space="0"/>
            </w:tcBorders>
            <w:noWrap w:val="0"/>
            <w:vAlign w:val="center"/>
          </w:tcPr>
          <w:p w14:paraId="530F1FCE">
            <w:pPr>
              <w:widowControl/>
              <w:spacing w:line="440" w:lineRule="exac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p w14:paraId="67CB2C4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7EE03FC">
            <w:pPr>
              <w:widowControl/>
              <w:spacing w:line="44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中标供应商在合同签订后10个工作日内向采购人交纳不超过合同总价3%的履约保证金（本项目履约保证金接收保函形式；若以电汇、银行转账方式提交的，必须转到采购人的指定账户，具体缴纳方式以甲乙双方协商为主），如果中标供应商在建设期内没有涉及采购人的应付而未付金额或违约行为，采购人在项目验收合格后或提前终止合同后全额无息退还履约保证金。</w:t>
            </w:r>
          </w:p>
        </w:tc>
      </w:tr>
      <w:tr w14:paraId="5495A577">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50673C52">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30</w:t>
            </w:r>
          </w:p>
        </w:tc>
        <w:tc>
          <w:tcPr>
            <w:tcW w:w="1535" w:type="dxa"/>
            <w:vMerge w:val="restart"/>
            <w:tcBorders>
              <w:left w:val="single" w:color="auto" w:sz="4" w:space="0"/>
              <w:right w:val="single" w:color="auto" w:sz="4" w:space="0"/>
            </w:tcBorders>
            <w:noWrap w:val="0"/>
            <w:vAlign w:val="center"/>
          </w:tcPr>
          <w:p w14:paraId="5EFDA547">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中小微企业政策文件（本政策仅限于综合评分法）</w:t>
            </w:r>
          </w:p>
        </w:tc>
        <w:tc>
          <w:tcPr>
            <w:tcW w:w="6591" w:type="dxa"/>
            <w:tcBorders>
              <w:top w:val="single" w:color="auto" w:sz="4" w:space="0"/>
              <w:left w:val="single" w:color="auto" w:sz="4" w:space="0"/>
              <w:bottom w:val="single" w:color="auto" w:sz="4" w:space="0"/>
              <w:right w:val="single" w:color="auto" w:sz="4" w:space="0"/>
            </w:tcBorders>
            <w:noWrap w:val="0"/>
            <w:vAlign w:val="top"/>
          </w:tcPr>
          <w:p w14:paraId="193C27E2">
            <w:pPr>
              <w:widowControl/>
              <w:shd w:val="clear" w:color="auto" w:fill="auto"/>
              <w:spacing w:line="440" w:lineRule="exac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14:paraId="04ED6C4D">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14:paraId="721CEF5C">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right w:val="single" w:color="auto" w:sz="4" w:space="0"/>
            </w:tcBorders>
            <w:noWrap w:val="0"/>
            <w:vAlign w:val="center"/>
          </w:tcPr>
          <w:p w14:paraId="366E9A1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top"/>
          </w:tcPr>
          <w:p w14:paraId="6F54FBC4">
            <w:pPr>
              <w:widowControl/>
              <w:shd w:val="clear" w:color="auto" w:fill="auto"/>
              <w:spacing w:line="440" w:lineRule="exac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415F6DA">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5DBAD09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6D3BF60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top"/>
          </w:tcPr>
          <w:p w14:paraId="1FA40154">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lang w:val="zh-CN"/>
                <w14:textFill>
                  <w14:solidFill>
                    <w14:schemeClr w14:val="tx1"/>
                  </w14:solidFill>
                </w14:textFill>
              </w:rPr>
            </w:pPr>
            <w:r>
              <w:rPr>
                <w:rFonts w:hint="eastAsia" w:ascii="仿宋" w:hAnsi="仿宋" w:eastAsia="仿宋" w:cs="仿宋"/>
                <w:b w:val="0"/>
                <w:bCs w:val="0"/>
                <w:color w:val="000000" w:themeColor="text1"/>
                <w:sz w:val="24"/>
                <w:szCs w:val="24"/>
                <w:lang w:val="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0BE3AB0F">
        <w:tblPrEx>
          <w:tblCellMar>
            <w:top w:w="0" w:type="dxa"/>
            <w:left w:w="108" w:type="dxa"/>
            <w:bottom w:w="0" w:type="dxa"/>
            <w:right w:w="108" w:type="dxa"/>
          </w:tblCellMar>
        </w:tblPrEx>
        <w:trPr>
          <w:trHeight w:val="84" w:hRule="atLeast"/>
          <w:jc w:val="center"/>
        </w:trPr>
        <w:tc>
          <w:tcPr>
            <w:tcW w:w="2332" w:type="dxa"/>
            <w:gridSpan w:val="2"/>
            <w:vMerge w:val="restart"/>
            <w:tcBorders>
              <w:top w:val="single" w:color="auto" w:sz="4" w:space="0"/>
              <w:left w:val="single" w:color="auto" w:sz="4" w:space="0"/>
              <w:right w:val="single" w:color="auto" w:sz="4" w:space="0"/>
            </w:tcBorders>
            <w:noWrap w:val="0"/>
            <w:vAlign w:val="center"/>
          </w:tcPr>
          <w:p w14:paraId="5247BD4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备注</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B53ABB0">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着重提醒各投标人注意，并认真查看招标文件中的每一个条款及要求，因误读招标文件而造成的后果，招标人概不负责。</w:t>
            </w:r>
          </w:p>
          <w:p w14:paraId="4DFB92C5">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2、投标人使用相同IP地址的，一经发现，相关部门将进一步核实，查实后按串通投标处理。</w:t>
            </w:r>
          </w:p>
          <w:p w14:paraId="6A0DD6F5">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为保证本项目质量，良好的售后服务，最低报价不作为中标的唯一依据。</w:t>
            </w:r>
          </w:p>
          <w:p w14:paraId="47E46C4F">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7D4A9EB8">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其它：</w:t>
            </w:r>
          </w:p>
          <w:p w14:paraId="07AE3273">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（1）投标企业严格遵守国家的法律法规及招标纪律，无违法违纪及商业贿赂行为。</w:t>
            </w:r>
          </w:p>
          <w:p w14:paraId="1C558967">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（2）不管投标结果如何，供应商均应自行承担投标所需一切费用。</w:t>
            </w:r>
          </w:p>
          <w:p w14:paraId="25395C0C">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（3）供应商应以书面形式保证中标后由本公司组织实施，不得以任何理由将项目转包给其他机构。</w:t>
            </w:r>
          </w:p>
          <w:p w14:paraId="777679FE">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lang w:eastAsia="zh-CN"/>
                <w14:textFill>
                  <w14:solidFill>
                    <w14:schemeClr w14:val="tx1"/>
                  </w14:solidFill>
                </w14:textFill>
              </w:rPr>
              <w:t>）招标文件</w:t>
            </w:r>
            <w:r>
              <w:rPr>
                <w:rFonts w:hint="eastAsia" w:ascii="仿宋" w:hAnsi="仿宋" w:eastAsia="仿宋" w:cs="仿宋"/>
                <w:b w:val="0"/>
                <w:bCs w:val="0"/>
                <w:color w:val="000000" w:themeColor="text1"/>
                <w:sz w:val="24"/>
                <w:szCs w:val="24"/>
                <w14:textFill>
                  <w14:solidFill>
                    <w14:schemeClr w14:val="tx1"/>
                  </w14:solidFill>
                </w14:textFill>
              </w:rPr>
              <w:t>中如出现前后不一致情况，均以前附表内容为准。</w:t>
            </w:r>
          </w:p>
        </w:tc>
      </w:tr>
      <w:tr w14:paraId="7DDADC60">
        <w:tblPrEx>
          <w:tblCellMar>
            <w:top w:w="0" w:type="dxa"/>
            <w:left w:w="108" w:type="dxa"/>
            <w:bottom w:w="0" w:type="dxa"/>
            <w:right w:w="108" w:type="dxa"/>
          </w:tblCellMar>
        </w:tblPrEx>
        <w:trPr>
          <w:trHeight w:val="84" w:hRule="atLeast"/>
          <w:jc w:val="center"/>
        </w:trPr>
        <w:tc>
          <w:tcPr>
            <w:tcW w:w="2332" w:type="dxa"/>
            <w:gridSpan w:val="2"/>
            <w:vMerge w:val="continue"/>
            <w:tcBorders>
              <w:left w:val="single" w:color="auto" w:sz="4" w:space="0"/>
              <w:bottom w:val="single" w:color="auto" w:sz="4" w:space="0"/>
              <w:right w:val="single" w:color="auto" w:sz="4" w:space="0"/>
            </w:tcBorders>
            <w:noWrap w:val="0"/>
            <w:vAlign w:val="center"/>
          </w:tcPr>
          <w:p w14:paraId="5DA42EA4">
            <w:pPr>
              <w:shd w:val="clear" w:color="auto" w:fill="auto"/>
              <w:spacing w:line="360" w:lineRule="auto"/>
              <w:jc w:val="center"/>
              <w:rPr>
                <w:rFonts w:hint="eastAsia" w:ascii="仿宋" w:hAnsi="仿宋" w:eastAsia="仿宋" w:cs="仿宋"/>
                <w:b/>
                <w:bCs/>
                <w:color w:val="000000" w:themeColor="text1"/>
                <w:sz w:val="24"/>
                <w:szCs w:val="24"/>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623CE97">
            <w:pPr>
              <w:shd w:val="clear" w:color="auto" w:fill="auto"/>
              <w:spacing w:line="360" w:lineRule="auto"/>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投标供应商须按照对应的包号参加投标，即按包号进行投标。</w:t>
            </w:r>
          </w:p>
        </w:tc>
      </w:tr>
    </w:tbl>
    <w:p w14:paraId="6A49097E">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14:paraId="71C46E45">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0"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0"/>
    </w:p>
    <w:p w14:paraId="3248B4F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14:paraId="0BD08C9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14:paraId="623DC39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14:paraId="532DEB4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14:paraId="0E3F84C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14:paraId="5FDBBEB9">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14:paraId="70E6DAE0">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14:paraId="670655BA">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14:paraId="376AFA05">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14:paraId="22409CA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14:paraId="0DD3C57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14:paraId="479958B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14:paraId="2B825D03">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14:paraId="4EA0E90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技术要求：详见</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第四章采购内容及技术要求。</w:t>
      </w:r>
    </w:p>
    <w:p w14:paraId="01549193">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1855544F">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w:t>
      </w:r>
      <w:r>
        <w:rPr>
          <w:rFonts w:hint="eastAsia" w:ascii="仿宋" w:hAnsi="仿宋" w:eastAsia="仿宋" w:cs="仿宋"/>
          <w:color w:val="000000" w:themeColor="text1"/>
          <w:szCs w:val="21"/>
          <w:highlight w:val="none"/>
          <w14:textFill>
            <w14:solidFill>
              <w14:schemeClr w14:val="tx1"/>
            </w14:solidFill>
          </w14:textFill>
        </w:rPr>
        <w:t>包</w:t>
      </w:r>
      <w:r>
        <w:rPr>
          <w:rFonts w:hint="eastAsia" w:ascii="仿宋" w:hAnsi="仿宋" w:eastAsia="仿宋" w:cs="仿宋"/>
          <w:color w:val="000000" w:themeColor="text1"/>
          <w:kern w:val="0"/>
          <w:szCs w:val="21"/>
          <w:highlight w:val="none"/>
          <w14:textFill>
            <w14:solidFill>
              <w14:schemeClr w14:val="tx1"/>
            </w14:solidFill>
          </w14:textFill>
        </w:rPr>
        <w:t>。</w:t>
      </w:r>
    </w:p>
    <w:p w14:paraId="49399D60">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14:paraId="36D3912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14:paraId="1C6F66EE">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14:paraId="7D1CA0A1">
      <w:pPr>
        <w:shd w:val="clear" w:color="auto" w:fill="auto"/>
        <w:snapToGrid w:val="0"/>
        <w:spacing w:line="440" w:lineRule="exact"/>
        <w:ind w:firstLine="480" w:firstLineChars="200"/>
        <w:rPr>
          <w:rFonts w:hint="eastAsia" w:ascii="仿宋" w:hAnsi="仿宋" w:eastAsia="仿宋" w:cs="仿宋"/>
          <w:color w:val="auto"/>
          <w:szCs w:val="21"/>
          <w:highlight w:val="red"/>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固定单价 </w:t>
      </w:r>
      <w:r>
        <w:rPr>
          <w:rFonts w:hint="eastAsia" w:ascii="仿宋" w:hAnsi="仿宋" w:eastAsia="仿宋" w:cs="仿宋"/>
          <w:color w:val="auto"/>
          <w:szCs w:val="21"/>
          <w:highlight w:val="none"/>
          <w:u w:val="single"/>
        </w:rPr>
        <w:t>。</w:t>
      </w:r>
    </w:p>
    <w:p w14:paraId="47FA3616">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14:paraId="33519CD6">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14:paraId="247BD95E">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14:paraId="61DF439B">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14:paraId="3C43D2B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14:paraId="0D16258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3D44C8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0353E892">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14:paraId="1F8EB22C">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14:paraId="0027F2E3">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1" w:name="_Toc144974507"/>
      <w:bookmarkStart w:id="2" w:name="_Toc152045539"/>
      <w:bookmarkStart w:id="3" w:name="_Toc296602429"/>
      <w:bookmarkStart w:id="4" w:name="_Toc247527563"/>
      <w:bookmarkStart w:id="5" w:name="_Toc152042315"/>
      <w:bookmarkStart w:id="6" w:name="_Toc247513962"/>
      <w:bookmarkStart w:id="7" w:name="_Toc247592876"/>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1"/>
      <w:bookmarkEnd w:id="2"/>
      <w:bookmarkEnd w:id="3"/>
      <w:bookmarkEnd w:id="4"/>
      <w:bookmarkEnd w:id="5"/>
      <w:bookmarkEnd w:id="6"/>
      <w:bookmarkEnd w:id="7"/>
    </w:p>
    <w:p w14:paraId="30482AD5">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14:paraId="3840BF6E">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14:paraId="5AB582F1">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14:paraId="28B26BFC">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247513963"/>
      <w:bookmarkStart w:id="9" w:name="_Toc152045540"/>
      <w:bookmarkStart w:id="10" w:name="_Toc152042316"/>
      <w:bookmarkStart w:id="11" w:name="_Toc247527564"/>
      <w:bookmarkStart w:id="12" w:name="_Toc296602430"/>
      <w:bookmarkStart w:id="13" w:name="_Toc247592877"/>
      <w:bookmarkStart w:id="14" w:name="_Toc144974508"/>
    </w:p>
    <w:p w14:paraId="562242F0">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8"/>
      <w:bookmarkEnd w:id="9"/>
      <w:bookmarkEnd w:id="10"/>
      <w:bookmarkEnd w:id="11"/>
      <w:bookmarkEnd w:id="12"/>
      <w:bookmarkEnd w:id="13"/>
      <w:bookmarkEnd w:id="14"/>
    </w:p>
    <w:p w14:paraId="103F8AC8">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14:paraId="26E5A6EC">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14:paraId="64A36F50">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14:paraId="1A571225">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14:paraId="1A56767D">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47E0B72">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736EB7B7">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14:paraId="2626AC7C">
      <w:pPr>
        <w:pStyle w:val="8"/>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14:paraId="71BD766C">
      <w:pPr>
        <w:shd w:val="clear" w:color="auto" w:fill="auto"/>
        <w:spacing w:line="440" w:lineRule="exact"/>
        <w:ind w:firstLine="470"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14:paraId="7817E031">
      <w:pPr>
        <w:pStyle w:val="2"/>
        <w:numPr>
          <w:ilvl w:val="0"/>
          <w:numId w:val="0"/>
        </w:numPr>
        <w:ind w:leftChars="0" w:right="0" w:rightChars="0" w:firstLine="660" w:firstLineChars="300"/>
        <w:rPr>
          <w:rFonts w:hint="eastAsia" w:ascii="仿宋" w:hAnsi="仿宋" w:eastAsia="仿宋" w:cs="仿宋"/>
          <w:b w:val="0"/>
          <w:color w:val="auto"/>
          <w:spacing w:val="0"/>
          <w:w w:val="100"/>
          <w:kern w:val="2"/>
          <w:position w:val="0"/>
          <w:sz w:val="24"/>
          <w:szCs w:val="24"/>
          <w:shd w:val="clear" w:color="auto" w:fill="auto"/>
          <w:lang w:val="en-US" w:eastAsia="en-US" w:bidi="ar-SA"/>
        </w:rPr>
      </w:pPr>
      <w:r>
        <w:rPr>
          <w:rFonts w:hint="eastAsia" w:ascii="仿宋" w:hAnsi="仿宋" w:eastAsia="仿宋" w:cs="仿宋"/>
          <w:bCs/>
          <w:color w:val="000000" w:themeColor="text1"/>
          <w:szCs w:val="21"/>
          <w:highlight w:val="none"/>
          <w14:textFill>
            <w14:solidFill>
              <w14:schemeClr w14:val="tx1"/>
            </w14:solidFill>
          </w14:textFill>
        </w:rPr>
        <w:t>12</w:t>
      </w:r>
      <w:r>
        <w:rPr>
          <w:rFonts w:hint="eastAsia" w:ascii="仿宋" w:hAnsi="仿宋" w:eastAsia="仿宋" w:cs="仿宋"/>
          <w:bCs/>
          <w:color w:val="auto"/>
          <w:szCs w:val="21"/>
          <w:highlight w:val="none"/>
        </w:rPr>
        <w:t>.1</w:t>
      </w:r>
      <w:r>
        <w:rPr>
          <w:rFonts w:hint="eastAsia" w:ascii="仿宋" w:hAnsi="仿宋" w:eastAsia="仿宋" w:cs="仿宋"/>
          <w:b w:val="0"/>
          <w:color w:val="auto"/>
          <w:spacing w:val="0"/>
          <w:w w:val="100"/>
          <w:kern w:val="2"/>
          <w:position w:val="0"/>
          <w:sz w:val="24"/>
          <w:szCs w:val="24"/>
          <w:shd w:val="clear" w:color="auto" w:fill="auto"/>
          <w:lang w:val="en-US" w:eastAsia="en-US" w:bidi="ar-SA"/>
        </w:rPr>
        <w:t>招标代理费经代理机构与采购人商定为共计收费</w:t>
      </w:r>
      <w:r>
        <w:rPr>
          <w:rFonts w:hint="eastAsia" w:ascii="仿宋" w:hAnsi="仿宋" w:eastAsia="仿宋" w:cs="仿宋"/>
          <w:b w:val="0"/>
          <w:color w:val="auto"/>
          <w:spacing w:val="0"/>
          <w:w w:val="100"/>
          <w:kern w:val="2"/>
          <w:position w:val="0"/>
          <w:sz w:val="24"/>
          <w:szCs w:val="24"/>
          <w:shd w:val="clear" w:color="auto" w:fill="auto"/>
          <w:lang w:val="en-US" w:eastAsia="zh-CN" w:bidi="ar-SA"/>
        </w:rPr>
        <w:t>100000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p>
    <w:p w14:paraId="5CE17A18">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13.投标人应注意的事项</w:t>
      </w:r>
    </w:p>
    <w:p w14:paraId="0F1AD7DB">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14:paraId="5C01530C">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14:paraId="4BC292B2">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14:paraId="63FD6352">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14:paraId="1DCF548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14:paraId="21D1824B">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投标人被视为充分熟悉本招标项目所在地与履行合同有关的各种情况，包括但不限于：</w:t>
      </w:r>
    </w:p>
    <w:p w14:paraId="6BCED7C9">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14:paraId="5CDE0EE1">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14:paraId="00AF2866">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（3）招标人的相关场地情况、基础建设、电力供应情况及相关设计标准。</w:t>
      </w:r>
    </w:p>
    <w:p w14:paraId="01438200">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14:paraId="0C169BB8">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5"/>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14:paraId="12C9E0E8">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14:paraId="47272E8D">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14:paraId="26EA0589">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14:paraId="426AC34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14:paraId="079B4BF6">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14:paraId="257861EB">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w:t>
      </w:r>
      <w:r>
        <w:rPr>
          <w:rFonts w:hint="eastAsia" w:ascii="仿宋" w:hAnsi="仿宋" w:eastAsia="仿宋" w:cs="仿宋"/>
          <w:color w:val="000000" w:themeColor="text1"/>
          <w:szCs w:val="21"/>
          <w:highlight w:val="none"/>
          <w:lang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须知</w:t>
      </w:r>
    </w:p>
    <w:p w14:paraId="404860AB">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评标办法</w:t>
      </w:r>
    </w:p>
    <w:p w14:paraId="6B5AD471">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采购内容及技术要求</w:t>
      </w:r>
    </w:p>
    <w:p w14:paraId="74622D7A">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合同条款及格式</w:t>
      </w:r>
    </w:p>
    <w:p w14:paraId="73F9B5D8">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投标文件格式文本</w:t>
      </w:r>
    </w:p>
    <w:p w14:paraId="68EE31C0">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14:paraId="70CD434E">
      <w:pPr>
        <w:pStyle w:val="9"/>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14:paraId="0046B225">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14:paraId="5B95D1BB">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14:paraId="51012A65">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14:paraId="683F925E">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FFCFDC7">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14:paraId="4C48D06B">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14:paraId="6A01B88A">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14:paraId="4D13D950">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14:paraId="0907F1FD">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14:paraId="1DC86ED5">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16"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4C03DE4D">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14:paraId="20648D7F">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6"/>
    </w:p>
    <w:p w14:paraId="22CC167A">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14:paraId="24E13091">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1F72D7C7">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14:paraId="7734D944">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14:paraId="451BD2FB">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212A66E1">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670D3C9D">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14:paraId="2B955705">
      <w:pPr>
        <w:pStyle w:val="27"/>
        <w:numPr>
          <w:ilvl w:val="4"/>
          <w:numId w:val="0"/>
        </w:numPr>
        <w:spacing w:line="240" w:lineRule="auto"/>
        <w:ind w:right="0" w:rightChars="0" w:firstLine="480" w:firstLineChars="200"/>
        <w:rPr>
          <w:rFonts w:hint="eastAsia" w:ascii="仿宋" w:hAnsi="仿宋" w:eastAsia="仿宋" w:cs="仿宋"/>
          <w:b w:val="0"/>
          <w:bCs/>
          <w:color w:val="auto"/>
        </w:rPr>
      </w:pPr>
      <w:r>
        <w:rPr>
          <w:rFonts w:hint="eastAsia" w:ascii="仿宋" w:hAnsi="仿宋" w:eastAsia="仿宋" w:cs="仿宋"/>
          <w:b w:val="0"/>
          <w:bCs/>
        </w:rPr>
        <w:t>1.满足《中华人民共和国政府采购法》</w:t>
      </w:r>
      <w:r>
        <w:rPr>
          <w:rFonts w:hint="eastAsia" w:ascii="仿宋" w:hAnsi="仿宋" w:eastAsia="仿宋" w:cs="仿宋"/>
          <w:b w:val="0"/>
          <w:bCs/>
          <w:color w:val="auto"/>
        </w:rPr>
        <w:t>第二十二条规定；</w:t>
      </w:r>
    </w:p>
    <w:p w14:paraId="2EAD1999">
      <w:pPr>
        <w:pStyle w:val="27"/>
        <w:numPr>
          <w:ilvl w:val="4"/>
          <w:numId w:val="0"/>
        </w:numPr>
        <w:spacing w:line="240" w:lineRule="auto"/>
        <w:ind w:right="0" w:rightChars="0" w:firstLine="480" w:firstLineChars="200"/>
        <w:rPr>
          <w:rFonts w:hint="eastAsia" w:ascii="仿宋" w:hAnsi="仿宋" w:eastAsia="仿宋" w:cs="仿宋"/>
          <w:b w:val="0"/>
          <w:bCs/>
          <w:color w:val="auto"/>
          <w:lang w:val="en-US" w:eastAsia="zh-CN"/>
        </w:rPr>
      </w:pPr>
      <w:r>
        <w:rPr>
          <w:rFonts w:hint="eastAsia" w:ascii="仿宋" w:hAnsi="仿宋" w:eastAsia="仿宋" w:cs="仿宋"/>
          <w:b w:val="0"/>
          <w:bCs/>
          <w:color w:val="auto"/>
        </w:rPr>
        <w:t>2.落实政府采购政策需满足的资格要求：</w:t>
      </w:r>
      <w:r>
        <w:rPr>
          <w:rFonts w:hint="eastAsia" w:ascii="仿宋" w:hAnsi="仿宋" w:eastAsia="仿宋" w:cs="仿宋"/>
          <w:b w:val="0"/>
          <w:bCs/>
          <w:color w:val="auto"/>
          <w:lang w:val="en-US" w:eastAsia="zh-CN"/>
        </w:rPr>
        <w:t>供应商为中小企业。</w:t>
      </w:r>
    </w:p>
    <w:p w14:paraId="4E5CDC80">
      <w:pPr>
        <w:pStyle w:val="27"/>
        <w:numPr>
          <w:ilvl w:val="4"/>
          <w:numId w:val="0"/>
        </w:numPr>
        <w:spacing w:line="240" w:lineRule="auto"/>
        <w:ind w:right="0" w:rightChars="0" w:firstLine="480" w:firstLineChars="200"/>
        <w:rPr>
          <w:rFonts w:hint="eastAsia" w:ascii="仿宋" w:hAnsi="仿宋" w:eastAsia="仿宋" w:cs="仿宋"/>
          <w:b w:val="0"/>
          <w:bCs/>
          <w:color w:val="auto"/>
        </w:rPr>
      </w:pPr>
      <w:r>
        <w:rPr>
          <w:rFonts w:hint="eastAsia" w:ascii="仿宋" w:hAnsi="仿宋" w:eastAsia="仿宋" w:cs="仿宋"/>
          <w:b w:val="0"/>
          <w:bCs/>
          <w:color w:val="auto"/>
        </w:rPr>
        <w:t>3.本项目的特定资格要求：</w:t>
      </w:r>
    </w:p>
    <w:p w14:paraId="2036B9F0">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（1）具备三证合一营业执照副本;</w:t>
      </w:r>
    </w:p>
    <w:p w14:paraId="690DEC80">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（2）法定代表人投标需提供法定代表人资格证明书，委托代理人投标需提供法定代表人授权委托书；</w:t>
      </w:r>
    </w:p>
    <w:p w14:paraId="7B7D7584">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（3）投标企业须提供委托代理人近6个月内任意1个月的有效社保证明；</w:t>
      </w:r>
    </w:p>
    <w:p w14:paraId="68A525F7">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（4）参加采购活动前三年内，未被“信用中国”（www.creditchina.gov.cn）、“中国政府采购网”（www.ccgp.gov.cn）列入失信被执行人、重大税收违法案件当事人名单、政府采购严重违法失信行为记录名单；</w:t>
      </w:r>
    </w:p>
    <w:p w14:paraId="200D5706">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（5）须提供有效期内的《食品经营许可证》或《食品生产许可证》原件扫描件。</w:t>
      </w:r>
    </w:p>
    <w:p w14:paraId="10E522C4">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（6）投标企业须提供中小企业声明函</w:t>
      </w:r>
    </w:p>
    <w:p w14:paraId="7B2C2BC7">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（7）投标保证金汇款凭证和保证金收据或保函。</w:t>
      </w:r>
    </w:p>
    <w:p w14:paraId="0261C792">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14:paraId="654A8DC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14:paraId="66E856A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14:paraId="54ACE460">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14:paraId="0CD002EF">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、投标报价明细表</w:t>
      </w:r>
    </w:p>
    <w:p w14:paraId="3A379D97">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14:paraId="068D9593">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14:paraId="6DAD4C90">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7、投标人基本情况表</w:t>
      </w:r>
    </w:p>
    <w:p w14:paraId="11BC5FF4">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8、项目主要实施人员资格一览表</w:t>
      </w:r>
    </w:p>
    <w:p w14:paraId="38E60CD1">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9、投标人前三年内发生的诉讼和仲裁情况</w:t>
      </w:r>
    </w:p>
    <w:p w14:paraId="4B71120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10、声  明</w:t>
      </w:r>
    </w:p>
    <w:p w14:paraId="5935425D">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评分标准和细则中技术部分证明材料（格式自拟）</w:t>
      </w:r>
    </w:p>
    <w:p w14:paraId="3DE34DBC">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w:t>
      </w:r>
      <w:r>
        <w:rPr>
          <w:rFonts w:hint="eastAsia" w:ascii="仿宋" w:hAnsi="仿宋" w:eastAsia="仿宋" w:cs="仿宋"/>
          <w:b w:val="0"/>
          <w:bCs/>
          <w:color w:val="auto"/>
          <w:kern w:val="0"/>
          <w:szCs w:val="21"/>
          <w:highlight w:val="none"/>
          <w:u w:val="none"/>
          <w:lang w:val="en-US" w:eastAsia="zh-CN"/>
        </w:rPr>
        <w:t>商务</w:t>
      </w:r>
      <w:r>
        <w:rPr>
          <w:rFonts w:hint="eastAsia" w:ascii="仿宋" w:hAnsi="仿宋" w:eastAsia="仿宋" w:cs="仿宋"/>
          <w:b w:val="0"/>
          <w:bCs/>
          <w:color w:val="auto"/>
          <w:kern w:val="0"/>
          <w:szCs w:val="21"/>
          <w:highlight w:val="none"/>
          <w:u w:val="none"/>
          <w:lang w:eastAsia="zh-CN"/>
        </w:rPr>
        <w:t>部分证明材料（格式自拟）</w:t>
      </w:r>
    </w:p>
    <w:p w14:paraId="651D1B9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14:paraId="428ED364">
      <w:pPr>
        <w:shd w:val="clear" w:color="auto" w:fill="auto"/>
        <w:spacing w:line="400" w:lineRule="exact"/>
        <w:ind w:firstLine="477" w:firstLineChars="199"/>
        <w:rPr>
          <w:rFonts w:hint="eastAsia" w:ascii="仿宋" w:hAnsi="仿宋" w:eastAsia="仿宋" w:cs="仿宋"/>
          <w:b/>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14、</w:t>
      </w:r>
      <w:r>
        <w:rPr>
          <w:rFonts w:hint="eastAsia" w:ascii="仿宋" w:hAnsi="仿宋" w:eastAsia="仿宋" w:cs="仿宋"/>
          <w:b w:val="0"/>
          <w:bCs/>
          <w:color w:val="auto"/>
          <w:kern w:val="0"/>
          <w:szCs w:val="21"/>
          <w:highlight w:val="none"/>
          <w:u w:val="none"/>
          <w:lang w:eastAsia="zh-CN"/>
        </w:rPr>
        <w:t>政府采购优惠政策声明函</w:t>
      </w:r>
    </w:p>
    <w:p w14:paraId="4650EEB9">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none"/>
        </w:rPr>
        <w:t>注：以上材料须</w:t>
      </w:r>
      <w:r>
        <w:rPr>
          <w:rFonts w:hint="eastAsia" w:ascii="仿宋" w:hAnsi="仿宋" w:eastAsia="仿宋" w:cs="仿宋"/>
          <w:b/>
          <w:color w:val="auto"/>
          <w:kern w:val="0"/>
          <w:szCs w:val="21"/>
          <w:highlight w:val="none"/>
          <w:u w:val="none"/>
          <w:lang w:eastAsia="zh-CN"/>
        </w:rPr>
        <w:t>逐页</w:t>
      </w:r>
      <w:r>
        <w:rPr>
          <w:rFonts w:hint="eastAsia" w:ascii="仿宋" w:hAnsi="仿宋" w:eastAsia="仿宋" w:cs="仿宋"/>
          <w:b/>
          <w:color w:val="auto"/>
          <w:kern w:val="0"/>
          <w:szCs w:val="21"/>
          <w:highlight w:val="none"/>
          <w:u w:val="none"/>
        </w:rPr>
        <w:t>加盖</w:t>
      </w:r>
      <w:r>
        <w:rPr>
          <w:rFonts w:hint="eastAsia" w:ascii="仿宋" w:hAnsi="仿宋" w:eastAsia="仿宋" w:cs="仿宋"/>
          <w:b/>
          <w:color w:val="auto"/>
          <w:kern w:val="0"/>
          <w:szCs w:val="21"/>
          <w:highlight w:val="none"/>
          <w:u w:val="none"/>
          <w:lang w:val="en-US" w:eastAsia="zh-CN"/>
        </w:rPr>
        <w:t>投标</w:t>
      </w:r>
      <w:r>
        <w:rPr>
          <w:rFonts w:hint="eastAsia" w:ascii="仿宋" w:hAnsi="仿宋" w:eastAsia="仿宋" w:cs="仿宋"/>
          <w:b/>
          <w:color w:val="auto"/>
          <w:kern w:val="0"/>
          <w:szCs w:val="21"/>
          <w:highlight w:val="none"/>
          <w:u w:val="none"/>
        </w:rPr>
        <w:t>单位公章</w:t>
      </w:r>
      <w:r>
        <w:rPr>
          <w:rFonts w:hint="eastAsia" w:ascii="仿宋" w:hAnsi="仿宋" w:eastAsia="仿宋" w:cs="仿宋"/>
          <w:b/>
          <w:color w:val="auto"/>
          <w:kern w:val="0"/>
          <w:szCs w:val="21"/>
          <w:highlight w:val="none"/>
          <w:u w:val="none"/>
          <w:lang w:eastAsia="zh-CN"/>
        </w:rPr>
        <w:t>。</w:t>
      </w:r>
    </w:p>
    <w:p w14:paraId="2CF5B025">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14:paraId="79B0D3C0">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D9B3350">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w:t>
      </w:r>
      <w:r>
        <w:rPr>
          <w:rFonts w:hint="eastAsia" w:ascii="仿宋" w:hAnsi="仿宋" w:eastAsia="仿宋" w:cs="仿宋"/>
          <w:color w:val="000000" w:themeColor="text1"/>
          <w:szCs w:val="21"/>
          <w:highlight w:val="none"/>
          <w:lang w:val="en-US" w:eastAsia="zh-CN"/>
          <w14:textFill>
            <w14:solidFill>
              <w14:schemeClr w14:val="tx1"/>
            </w14:solidFill>
          </w14:textFill>
        </w:rPr>
        <w:t>无特别说明</w:t>
      </w:r>
      <w:r>
        <w:rPr>
          <w:rFonts w:hint="eastAsia" w:ascii="仿宋" w:hAnsi="仿宋" w:eastAsia="仿宋" w:cs="仿宋"/>
          <w:color w:val="000000" w:themeColor="text1"/>
          <w:szCs w:val="21"/>
          <w:highlight w:val="none"/>
          <w:lang w:eastAsia="zh-CN"/>
          <w14:textFill>
            <w14:solidFill>
              <w14:schemeClr w14:val="tx1"/>
            </w14:solidFill>
          </w14:textFill>
        </w:rPr>
        <w:t>不得对采购文件格式进行增删更改，否则按无效标处理。</w:t>
      </w:r>
    </w:p>
    <w:p w14:paraId="2894BA5B">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14:paraId="2127BDF2">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14:paraId="6B0C7A23">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14:paraId="66A5F206">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14:paraId="011C6802">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1、报价为一次报价。</w:t>
      </w:r>
    </w:p>
    <w:p w14:paraId="1A0FAD36">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本项目不接受备选的投标方案或有选择的报价，只允许有一个报价。投标报价应包括：货物本身价格、保险费用、包装费、运输费用、二次搬运费、损耗、技术指导、税金费用、随产品备品备件费、专用工具费、随产品资料费、技术服务费、技术考察费、自检费及验收合格前和质保期内发生的一切费用、应当提供的伴随服务/售后服务费用。</w:t>
      </w:r>
    </w:p>
    <w:p w14:paraId="35194989">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3、报价注意事项：</w:t>
      </w:r>
    </w:p>
    <w:p w14:paraId="287BFC38">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（1）价格一律以人民币计算，以元</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为单位标准；</w:t>
      </w:r>
    </w:p>
    <w:p w14:paraId="2507E3AB">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（2）投标人报价时应充分考虑所有可能影响到报价的因素，一旦评标结束最终中标，如发生漏、缺、少项，都将被认为是中标人的报价让利行为，损失自负。</w:t>
      </w:r>
    </w:p>
    <w:p w14:paraId="0DE689C6">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注：投标报价：投标文件报价出现前后不一致的，按照下列规定修正：</w:t>
      </w:r>
    </w:p>
    <w:p w14:paraId="684BE978">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投标文件中开标一览表（报价表）内容与投标文件中相应内容不一致的，以开标一览表（报价表）为准；</w:t>
      </w:r>
    </w:p>
    <w:p w14:paraId="2516698F">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（二）大写金额和小写金额不一致的，以大写金额为准；</w:t>
      </w:r>
    </w:p>
    <w:p w14:paraId="21ADF67D">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（三）单价金额小数点或者百分比有明显错位的，以开标一览表的为准，并修改单价（允许供应商在投标文件上修改并签字承诺）；</w:t>
      </w:r>
    </w:p>
    <w:p w14:paraId="29BBE9C6">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同时出现两种以上不一致的，按照前款规定的顺序修正。修正后的报价按照规定经投标人确认后产生约束力，投标人不确认的，将被认定为投标无效。</w:t>
      </w:r>
    </w:p>
    <w:p w14:paraId="5BB476EB">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14:paraId="54E63416">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p>
    <w:p w14:paraId="0AA94DF9">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14:paraId="38E399B9">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67BCDAB7">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投标人不得对从第三方采购货物的随机备品、备件另行收费，否则在计算评标价时这部分费用将不予扣除，在授予合同时将从中标价格中扣除该部分费用。</w:t>
      </w:r>
    </w:p>
    <w:p w14:paraId="0FB8CC9B">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5ED47711">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14:paraId="48603705">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14:paraId="1D949D9C">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14:paraId="430F34E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DF9F4F3">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14:paraId="638AC3C5">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6BA9791B">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14:paraId="74707E90">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14:paraId="538C499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14:paraId="03E4CB4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14:paraId="607D5412">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14:paraId="50012C7B">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14:paraId="6AD0F0D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17"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14:paraId="5B2C8A1D">
      <w:pPr>
        <w:pStyle w:val="3"/>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7"/>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14:paraId="476E8C45">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14:paraId="7405919B">
      <w:pPr>
        <w:pStyle w:val="6"/>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25.1</w:t>
      </w:r>
      <w:r>
        <w:rPr>
          <w:rFonts w:hint="eastAsia" w:ascii="仿宋" w:hAnsi="仿宋" w:eastAsia="仿宋" w:cs="仿宋"/>
          <w:b w:val="0"/>
          <w:bCs/>
          <w:color w:val="000000" w:themeColor="text1"/>
          <w:sz w:val="24"/>
          <w:szCs w:val="24"/>
          <w:highlight w:val="none"/>
          <w14:textFill>
            <w14:solidFill>
              <w14:schemeClr w14:val="tx1"/>
            </w14:solidFill>
          </w14:textFill>
        </w:rPr>
        <w:t>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14:paraId="491E7F96">
      <w:pPr>
        <w:pStyle w:val="6"/>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7DDF786">
      <w:pPr>
        <w:pStyle w:val="6"/>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25.2</w:t>
      </w: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14:paraId="229CE4B9">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）供应商应对所提供的全部资料的真实性、有效性承担法律责任，电子投标文件中所须加盖公章部分均采用CA签章。</w:t>
      </w:r>
    </w:p>
    <w:p w14:paraId="71447DF6">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14:paraId="44EA7A08">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w:t>
      </w:r>
    </w:p>
    <w:p w14:paraId="22AE20E6">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）若供应商不按采购文件的要求提供资格审查材料，其风险由供应商自行承担。</w:t>
      </w:r>
    </w:p>
    <w:p w14:paraId="07178A4B">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14:paraId="435815CE">
      <w:pPr>
        <w:pStyle w:val="6"/>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14:paraId="42536F44">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14:paraId="52AD849E">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14:paraId="33E26029">
      <w:pPr>
        <w:pStyle w:val="6"/>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14:paraId="534405F8">
      <w:pPr>
        <w:pStyle w:val="6"/>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000000" w:themeColor="text1"/>
          <w:sz w:val="24"/>
          <w:szCs w:val="24"/>
          <w:highlight w:val="none"/>
          <w:lang w:val="en-US" w:eastAsia="zh-CN" w:bidi="zh-CN"/>
          <w14:textFill>
            <w14:solidFill>
              <w14:schemeClr w14:val="tx1"/>
            </w14:solidFill>
          </w14:textFill>
        </w:rPr>
        <w:t>接收人邮箱：3343144922@qq.com，接收人：马先生，电话：15909981868）</w:t>
      </w:r>
      <w:r>
        <w:rPr>
          <w:rFonts w:hint="eastAsia" w:ascii="仿宋" w:hAnsi="仿宋" w:eastAsia="仿宋" w:cs="仿宋"/>
          <w:color w:val="000000" w:themeColor="text1"/>
          <w:sz w:val="24"/>
          <w:szCs w:val="24"/>
          <w:highlight w:val="none"/>
          <w:lang w:bidi="zh-CN"/>
          <w14:textFill>
            <w14:solidFill>
              <w14:schemeClr w14:val="tx1"/>
            </w14:solidFill>
          </w14:textFill>
        </w:rPr>
        <w:t>；</w:t>
      </w:r>
    </w:p>
    <w:p w14:paraId="3C278330">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C730BF0">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14:paraId="1E22AEBE">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01357BCF">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14:paraId="2302EFDF">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14:paraId="66D2D726">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14:paraId="05EE5C12">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4D66BC1">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both"/>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18" w:name="_Toc469495728"/>
    </w:p>
    <w:p w14:paraId="59C955FA">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（五）开 标、评标和定标</w:t>
      </w:r>
      <w:bookmarkEnd w:id="18"/>
    </w:p>
    <w:p w14:paraId="5379ED6E">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14:paraId="699E2692">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9"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19"/>
    </w:p>
    <w:p w14:paraId="0205A25F">
      <w:pPr>
        <w:pStyle w:val="9"/>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14:paraId="73799883">
      <w:pPr>
        <w:pStyle w:val="9"/>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14:paraId="659DD9CD">
      <w:pPr>
        <w:pStyle w:val="9"/>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2"/>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14:paraId="0B07457A">
      <w:pPr>
        <w:pStyle w:val="9"/>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3F5469A">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0"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0"/>
    </w:p>
    <w:p w14:paraId="1353DEBE">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14:paraId="6D89DB45">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1CC890EB">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2AE855D3">
      <w:pPr>
        <w:shd w:val="clear" w:color="auto" w:fill="auto"/>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3343144922@qq.com</w:t>
      </w:r>
      <w:r>
        <w:rPr>
          <w:rFonts w:hint="eastAsia" w:ascii="仿宋" w:hAnsi="仿宋" w:eastAsia="仿宋" w:cs="仿宋"/>
          <w:b/>
          <w:bCs/>
          <w:color w:val="000000" w:themeColor="text1"/>
          <w:kern w:val="0"/>
          <w:sz w:val="24"/>
          <w:szCs w:val="24"/>
          <w:highlight w:val="none"/>
          <w14:textFill>
            <w14:solidFill>
              <w14:schemeClr w14:val="tx1"/>
            </w14:solidFill>
          </w14:textFill>
        </w:rPr>
        <w:t>，逾期发送或未发送的视为无异议</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1DA712F">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14:paraId="7DD0F68A">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14:paraId="094B8DCB">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14:paraId="4144C4E3">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14:paraId="14618732">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14:paraId="0C687082">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14:paraId="419C817B">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14:paraId="0F26ED34">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14:paraId="20F17389">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14:paraId="051E5E2E">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14:paraId="44980B2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14:paraId="7C8F71F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7FE731FB">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14:paraId="7F789E1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人或以上单数，其中评审专家不少于成员总数的三分之二。</w:t>
      </w:r>
    </w:p>
    <w:p w14:paraId="33F0A7C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14:paraId="2172475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14:paraId="38D26C0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14:paraId="1386983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14:paraId="63D2AA50">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14:paraId="7EA6A89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14:paraId="1B1DEC8D">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14:paraId="0465B30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14:paraId="5B77B9A1">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14:paraId="130AFCB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14:paraId="49D1576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14:paraId="188A95B8">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D95221D">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531954D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14:paraId="2D3CEE25">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536E7BA2">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14:paraId="04335F3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14:paraId="58FFF70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A8476C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14:paraId="650FCFF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14:paraId="1CCBB641">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综合评分法货物项目的价格分值占总分值的比重(即权值)为</w:t>
      </w:r>
      <w:r>
        <w:rPr>
          <w:rFonts w:hint="eastAsia" w:ascii="仿宋" w:hAnsi="仿宋" w:eastAsia="仿宋" w:cs="仿宋"/>
          <w:color w:val="000000" w:themeColor="text1"/>
          <w:kern w:val="0"/>
          <w:szCs w:val="21"/>
          <w:highlight w:val="none"/>
          <w:lang w:val="en-US" w:eastAsia="zh-CN"/>
          <w14:textFill>
            <w14:solidFill>
              <w14:schemeClr w14:val="tx1"/>
            </w14:solidFill>
          </w14:textFill>
        </w:rPr>
        <w:t>30</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44336B20">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14:paraId="4D76C453">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报价得分=（基准价/</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报价）×价格权值×100</w:t>
      </w:r>
    </w:p>
    <w:p w14:paraId="0A6765F5">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14:paraId="152E202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133D4B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14:paraId="206EEA0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14:paraId="2BF1500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14:paraId="1D60313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14:paraId="6452978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14:paraId="7A26F9E1">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14:paraId="36541F1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14:paraId="682AE98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14:paraId="79C4C1F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14:paraId="1EA88E2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14:paraId="2C0F144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D8766B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14:paraId="167195E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14:paraId="12CEEB9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56B5CE8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EDEAFE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14:paraId="340CE4A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2DCCCB0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0021E0E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14:paraId="1C97427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14:paraId="2BCE8B1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14:paraId="358B9AC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14:paraId="524D654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14:paraId="10B5847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0F6403A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14:paraId="05B38041">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14:paraId="351A6B5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14:paraId="7F78251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14:paraId="3255F51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14:paraId="4EE7CE8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14:paraId="4A10083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14:paraId="185BB80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14:paraId="4F2503D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14:paraId="270919D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24CF837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14:paraId="42F5F02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14:paraId="088F9E3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14:paraId="6F0C42D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14:paraId="0B86F39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14:paraId="013F233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14:paraId="24251F9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14:paraId="1D62589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14:paraId="193F5F6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14:paraId="4B05432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14:paraId="59F2027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14:paraId="507FB71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14:paraId="5900E83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14:paraId="251CA81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14:paraId="23998B3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14:paraId="65D6AEC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14:paraId="3C17710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14:paraId="6EA5AE3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14:paraId="7DB6DAE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7B67307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14:paraId="4851C2E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14:paraId="21A9769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14:paraId="5F6634F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14:paraId="7DF6731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14:paraId="340882A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03AF5D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75AB5CF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14:paraId="216F0EB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56535977">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14:paraId="514BBC9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1"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14:paraId="73E228B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43C7306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14:paraId="580969C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766EF57C">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14:paraId="50ED34A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14:paraId="02EED1F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14:paraId="2838C25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9FEA178">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1"/>
    </w:p>
    <w:p w14:paraId="7726E61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2" w:name="_Toc73975842"/>
      <w:bookmarkStart w:id="23"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2"/>
    </w:p>
    <w:p w14:paraId="12C42A3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合同签订后10个工作日内向采购人交纳不超过合同总价3%的履约保证金（本项目履约保证金接收保函形式；若以电汇、银行转账方式提交的，必须转到采购人的指定账户，具体缴纳方式以甲乙双方协商为主）。</w:t>
      </w:r>
    </w:p>
    <w:p w14:paraId="09DB273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14:paraId="2D54F82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7AE7EDB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4"/>
    </w:p>
    <w:p w14:paraId="06EFD68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14:paraId="4B28F2A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14:paraId="653FBB7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694C31E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14:paraId="3272A78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3A625E8D">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3"/>
    </w:p>
    <w:p w14:paraId="120B19BF">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14:paraId="5BB65A81">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14:paraId="143415B7">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14:paraId="16EF548F">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37485C14">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14:paraId="29A10F85">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14:paraId="68ED043C">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14:paraId="16129DAF">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14:paraId="35255B1F">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57BA03D">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14:paraId="674718C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14:paraId="7274DB7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8450AD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14:paraId="5BA3AFE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14:paraId="1F55F5C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14:paraId="56238E4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A792F2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787914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67EE7E9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1786781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49.5供应商有下列情形之一的，采购代理机构将克州财政局，将其列入不良行为记录名单：</w:t>
      </w:r>
    </w:p>
    <w:p w14:paraId="464B3E9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14:paraId="0321E7D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14:paraId="0E96C3D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77628A4F">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14:paraId="7666C3FE">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34FAEA50">
      <w:pPr>
        <w:pStyle w:val="2"/>
        <w:numPr>
          <w:ilvl w:val="0"/>
          <w:numId w:val="0"/>
        </w:numPr>
        <w:ind w:leftChars="0" w:right="0" w:rightChars="0"/>
        <w:rPr>
          <w:rFonts w:hint="eastAsia"/>
          <w:lang w:eastAsia="zh-CN"/>
        </w:rPr>
      </w:pPr>
    </w:p>
    <w:p w14:paraId="20F0532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投诉单位：乌恰县教育局、新疆万成项目管理咨询有限公司</w:t>
      </w:r>
    </w:p>
    <w:p w14:paraId="5DB66F3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投诉电话：15209082733、15909981868</w:t>
      </w:r>
    </w:p>
    <w:p w14:paraId="4AF7CA6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联系人：托老师、马先生</w:t>
      </w:r>
    </w:p>
    <w:p w14:paraId="0A6F6835">
      <w:pPr>
        <w:shd w:val="clear" w:color="auto" w:fill="auto"/>
        <w:adjustRightInd w:val="0"/>
        <w:snapToGrid w:val="0"/>
        <w:spacing w:line="440" w:lineRule="exact"/>
        <w:ind w:firstLine="360" w:firstLineChars="150"/>
        <w:rPr>
          <w:rFonts w:hint="eastAsia" w:ascii="宋体" w:hAnsi="Times New Roman" w:eastAsia="宋体" w:cs="Times New Roman"/>
          <w:color w:val="auto"/>
          <w:kern w:val="10"/>
          <w:szCs w:val="21"/>
          <w:highlight w:val="none"/>
          <w:lang w:val="en-US" w:eastAsia="zh-CN"/>
        </w:rPr>
      </w:pPr>
    </w:p>
    <w:p w14:paraId="502C30B2">
      <w:pPr>
        <w:pStyle w:val="5"/>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62E8733E">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55ED90E6">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74AF3F08">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1C836EF8">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548B5093">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p>
    <w:p w14:paraId="6645CA20">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602AEEFF">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5D5E8BAB">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0D24DA0">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152D295A">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7D9F6B3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4F7479E">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02E99D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09B375F7">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4542B541">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1427E0A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7961F8D6">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0F43CF76">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338A714E">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31C22579">
      <w:pPr>
        <w:pStyle w:val="24"/>
        <w:rPr>
          <w:rFonts w:hint="default" w:ascii="仿宋" w:hAnsi="仿宋" w:eastAsia="仿宋" w:cs="仿宋"/>
          <w:b/>
          <w:bCs/>
          <w:color w:val="000000" w:themeColor="text1"/>
          <w:sz w:val="21"/>
          <w:szCs w:val="21"/>
          <w:highlight w:val="none"/>
          <w:lang w:val="en-US" w:eastAsia="zh-CN"/>
          <w14:textFill>
            <w14:solidFill>
              <w14:schemeClr w14:val="tx1"/>
            </w14:solidFill>
          </w14:textFill>
        </w:rPr>
      </w:pPr>
    </w:p>
    <w:p w14:paraId="19656A54">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39338E16">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2AA95748">
      <w:pPr>
        <w:pStyle w:val="2"/>
        <w:numPr>
          <w:ilvl w:val="0"/>
          <w:numId w:val="0"/>
        </w:numPr>
        <w:ind w:leftChars="0" w:right="0" w:rightChars="0"/>
        <w:rPr>
          <w:rFonts w:hint="eastAsia"/>
          <w:lang w:eastAsia="zh-CN"/>
        </w:rPr>
      </w:pPr>
    </w:p>
    <w:p w14:paraId="5636ABE6">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14:paraId="0F94CA69">
      <w:pPr>
        <w:jc w:val="left"/>
        <w:rPr>
          <w:rFonts w:hint="eastAsia" w:ascii="宋体" w:hAnsi="宋体" w:cs="宋体"/>
          <w:b/>
          <w:bCs/>
          <w:szCs w:val="21"/>
        </w:rPr>
      </w:pPr>
      <w:bookmarkStart w:id="25" w:name="_Toc17515"/>
    </w:p>
    <w:p w14:paraId="678E242B">
      <w:pPr>
        <w:jc w:val="center"/>
        <w:rPr>
          <w:rFonts w:hint="eastAsia" w:ascii="宋体" w:hAnsi="宋体" w:cs="宋体"/>
          <w:b/>
          <w:bCs/>
          <w:sz w:val="28"/>
          <w:szCs w:val="28"/>
        </w:rPr>
      </w:pPr>
      <w:r>
        <w:rPr>
          <w:rFonts w:hint="eastAsia" w:ascii="宋体" w:hAnsi="宋体" w:cs="宋体"/>
          <w:b/>
          <w:bCs/>
          <w:sz w:val="32"/>
          <w:szCs w:val="32"/>
        </w:rPr>
        <w:t>政府采购投诉书（范本）、质疑函范本</w:t>
      </w:r>
    </w:p>
    <w:p w14:paraId="29213031">
      <w:pPr>
        <w:spacing w:line="400" w:lineRule="exact"/>
        <w:jc w:val="center"/>
        <w:rPr>
          <w:rFonts w:hint="eastAsia" w:ascii="宋体" w:hAnsi="宋体" w:cs="宋体"/>
          <w:sz w:val="36"/>
          <w:szCs w:val="36"/>
          <w:u w:val="single"/>
        </w:rPr>
      </w:pPr>
      <w:r>
        <w:rPr>
          <w:rFonts w:hint="eastAsia" w:ascii="宋体" w:hAnsi="宋体" w:cs="宋体"/>
          <w:b/>
          <w:bCs/>
          <w:sz w:val="36"/>
          <w:szCs w:val="36"/>
        </w:rPr>
        <w:t>政府采购投诉书（范本）</w:t>
      </w:r>
    </w:p>
    <w:p w14:paraId="49FB0E12">
      <w:pPr>
        <w:spacing w:line="440" w:lineRule="exact"/>
        <w:jc w:val="left"/>
        <w:rPr>
          <w:rFonts w:hint="eastAsia" w:ascii="宋体"/>
          <w:b/>
          <w:bCs/>
          <w:sz w:val="28"/>
          <w:szCs w:val="28"/>
        </w:rPr>
      </w:pPr>
      <w:bookmarkStart w:id="26" w:name="_Toc21897"/>
      <w:bookmarkStart w:id="27" w:name="_Toc22042"/>
      <w:bookmarkStart w:id="28" w:name="_Toc30403"/>
      <w:bookmarkStart w:id="29" w:name="_Toc18623"/>
      <w:bookmarkStart w:id="30" w:name="_Toc4730"/>
      <w:r>
        <w:rPr>
          <w:rFonts w:hint="eastAsia" w:ascii="宋体"/>
          <w:b/>
          <w:bCs/>
          <w:sz w:val="28"/>
          <w:szCs w:val="28"/>
        </w:rPr>
        <w:t>一、投诉相关主体基本情况</w:t>
      </w:r>
      <w:bookmarkEnd w:id="26"/>
      <w:bookmarkEnd w:id="27"/>
      <w:bookmarkEnd w:id="28"/>
      <w:bookmarkEnd w:id="29"/>
      <w:bookmarkEnd w:id="30"/>
    </w:p>
    <w:p w14:paraId="1AA5BB85">
      <w:pPr>
        <w:spacing w:line="440" w:lineRule="exact"/>
        <w:ind w:firstLine="240" w:firstLineChars="100"/>
        <w:jc w:val="left"/>
        <w:rPr>
          <w:rFonts w:hint="eastAsia" w:ascii="宋体"/>
          <w:szCs w:val="21"/>
        </w:rPr>
      </w:pPr>
      <w:r>
        <w:rPr>
          <w:rFonts w:hint="eastAsia" w:ascii="宋体"/>
          <w:szCs w:val="21"/>
        </w:rPr>
        <w:t>投诉人：</w:t>
      </w:r>
      <w:r>
        <w:rPr>
          <w:rFonts w:hint="eastAsia" w:ascii="宋体"/>
          <w:szCs w:val="21"/>
          <w:u w:val="single"/>
        </w:rPr>
        <w:t xml:space="preserve">                                                    </w:t>
      </w:r>
      <w:r>
        <w:rPr>
          <w:rFonts w:hint="eastAsia" w:ascii="宋体"/>
          <w:szCs w:val="21"/>
        </w:rPr>
        <w:t xml:space="preserve"> </w:t>
      </w:r>
    </w:p>
    <w:p w14:paraId="5B4A3602">
      <w:pPr>
        <w:spacing w:line="440" w:lineRule="exact"/>
        <w:ind w:firstLine="240" w:firstLineChars="100"/>
        <w:jc w:val="left"/>
        <w:rPr>
          <w:rFonts w:hint="eastAsia" w:ascii="宋体"/>
          <w:szCs w:val="21"/>
          <w:u w:val="single"/>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39AF8B22">
      <w:pPr>
        <w:spacing w:line="440" w:lineRule="exact"/>
        <w:ind w:firstLine="240" w:firstLineChars="100"/>
        <w:jc w:val="left"/>
        <w:rPr>
          <w:rFonts w:ascii="宋体"/>
          <w:szCs w:val="21"/>
          <w:u w:val="single"/>
        </w:rPr>
      </w:pPr>
      <w:r>
        <w:rPr>
          <w:rFonts w:hint="eastAsia" w:ascii="宋体"/>
          <w:szCs w:val="21"/>
        </w:rPr>
        <w:t>法定代表人/主要负责人：</w:t>
      </w:r>
      <w:r>
        <w:rPr>
          <w:rFonts w:hint="eastAsia" w:ascii="宋体"/>
          <w:szCs w:val="21"/>
          <w:u w:val="single"/>
        </w:rPr>
        <w:t xml:space="preserve">                                     </w:t>
      </w:r>
    </w:p>
    <w:p w14:paraId="0E5D5C91">
      <w:pPr>
        <w:spacing w:line="440" w:lineRule="exact"/>
        <w:ind w:firstLine="240" w:firstLineChars="100"/>
        <w:jc w:val="left"/>
        <w:rPr>
          <w:rFonts w:hint="eastAsia" w:ascii="宋体"/>
          <w:szCs w:val="21"/>
          <w:u w:val="single"/>
        </w:rPr>
      </w:pPr>
      <w:r>
        <w:rPr>
          <w:rFonts w:hint="eastAsia" w:ascii="宋体"/>
          <w:szCs w:val="21"/>
        </w:rPr>
        <w:t>联系电话：</w:t>
      </w:r>
      <w:r>
        <w:rPr>
          <w:rFonts w:hint="eastAsia" w:ascii="宋体"/>
          <w:szCs w:val="21"/>
          <w:u w:val="single"/>
        </w:rPr>
        <w:t xml:space="preserve">                                                  </w:t>
      </w:r>
    </w:p>
    <w:p w14:paraId="4835C681">
      <w:pPr>
        <w:spacing w:line="440" w:lineRule="exact"/>
        <w:ind w:firstLine="240" w:firstLineChars="100"/>
        <w:jc w:val="left"/>
        <w:rPr>
          <w:rFonts w:hint="eastAsia" w:ascii="宋体"/>
          <w:szCs w:val="21"/>
          <w:u w:val="single"/>
        </w:rPr>
      </w:pPr>
      <w:r>
        <w:rPr>
          <w:rFonts w:hint="eastAsia" w:ascii="宋体"/>
          <w:szCs w:val="21"/>
        </w:rPr>
        <w:t xml:space="preserve">地  址： </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55753D43">
      <w:pPr>
        <w:spacing w:line="440" w:lineRule="exact"/>
        <w:ind w:firstLine="240" w:firstLineChars="100"/>
        <w:jc w:val="left"/>
        <w:rPr>
          <w:rFonts w:hint="eastAsia" w:ascii="宋体"/>
          <w:szCs w:val="21"/>
          <w:u w:val="single"/>
        </w:rPr>
      </w:pPr>
      <w:r>
        <w:rPr>
          <w:rFonts w:hint="eastAsia" w:ascii="宋体"/>
          <w:szCs w:val="21"/>
        </w:rPr>
        <w:t>授权代表（如有）：</w:t>
      </w:r>
      <w:r>
        <w:rPr>
          <w:rFonts w:hint="eastAsia" w:ascii="宋体"/>
          <w:szCs w:val="21"/>
          <w:u w:val="single"/>
        </w:rPr>
        <w:t xml:space="preserve">                                          </w:t>
      </w:r>
    </w:p>
    <w:p w14:paraId="08910273">
      <w:pPr>
        <w:spacing w:line="440" w:lineRule="exact"/>
        <w:ind w:firstLine="240" w:firstLineChars="100"/>
        <w:jc w:val="left"/>
        <w:rPr>
          <w:rFonts w:hint="eastAsia" w:ascii="宋体"/>
          <w:szCs w:val="21"/>
          <w:u w:val="single"/>
        </w:rPr>
      </w:pPr>
      <w:r>
        <w:rPr>
          <w:rFonts w:hint="eastAsia" w:ascii="宋体"/>
          <w:szCs w:val="21"/>
        </w:rPr>
        <w:t>联系电话：</w:t>
      </w:r>
      <w:r>
        <w:rPr>
          <w:rFonts w:hint="eastAsia" w:ascii="宋体"/>
          <w:szCs w:val="21"/>
          <w:u w:val="single"/>
        </w:rPr>
        <w:t xml:space="preserve">                                                  </w:t>
      </w:r>
    </w:p>
    <w:p w14:paraId="016F8FB4">
      <w:pPr>
        <w:spacing w:line="440" w:lineRule="exact"/>
        <w:ind w:firstLine="240" w:firstLineChars="100"/>
        <w:jc w:val="left"/>
        <w:rPr>
          <w:rFonts w:hint="eastAsia" w:ascii="宋体"/>
          <w:szCs w:val="21"/>
          <w:u w:val="single"/>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6E1C6689">
      <w:pPr>
        <w:spacing w:line="440" w:lineRule="exact"/>
        <w:ind w:firstLine="240" w:firstLineChars="100"/>
        <w:jc w:val="left"/>
        <w:rPr>
          <w:rFonts w:hint="eastAsia" w:ascii="宋体"/>
          <w:szCs w:val="21"/>
          <w:u w:val="single"/>
        </w:rPr>
      </w:pPr>
      <w:r>
        <w:rPr>
          <w:rFonts w:hint="eastAsia" w:ascii="宋体"/>
          <w:szCs w:val="21"/>
        </w:rPr>
        <w:t xml:space="preserve">被投诉人1： </w:t>
      </w:r>
      <w:r>
        <w:rPr>
          <w:rFonts w:hint="eastAsia" w:ascii="宋体"/>
          <w:szCs w:val="21"/>
          <w:u w:val="single"/>
        </w:rPr>
        <w:t xml:space="preserve">                                                </w:t>
      </w:r>
    </w:p>
    <w:p w14:paraId="685A690C">
      <w:pPr>
        <w:spacing w:line="440" w:lineRule="exact"/>
        <w:ind w:firstLine="240" w:firstLineChars="100"/>
        <w:jc w:val="left"/>
        <w:rPr>
          <w:rFonts w:hint="eastAsia" w:ascii="宋体"/>
          <w:szCs w:val="21"/>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r>
        <w:rPr>
          <w:rFonts w:hint="eastAsia" w:ascii="宋体"/>
          <w:szCs w:val="21"/>
        </w:rPr>
        <w:t xml:space="preserve">  </w:t>
      </w:r>
    </w:p>
    <w:p w14:paraId="6B5DDEDE">
      <w:pPr>
        <w:spacing w:line="440" w:lineRule="exact"/>
        <w:ind w:firstLine="240" w:firstLineChars="100"/>
        <w:jc w:val="left"/>
        <w:rPr>
          <w:rFonts w:hint="eastAsia" w:ascii="宋体"/>
          <w:szCs w:val="21"/>
          <w:u w:val="single"/>
        </w:rPr>
      </w:pPr>
      <w:r>
        <w:rPr>
          <w:rFonts w:hint="eastAsia" w:ascii="宋体"/>
          <w:szCs w:val="21"/>
        </w:rPr>
        <w:t xml:space="preserve"> 联系人： </w:t>
      </w:r>
      <w:r>
        <w:rPr>
          <w:rFonts w:hint="eastAsia" w:ascii="宋体"/>
          <w:szCs w:val="21"/>
          <w:u w:val="single"/>
        </w:rPr>
        <w:t xml:space="preserve">                        </w:t>
      </w:r>
      <w:r>
        <w:rPr>
          <w:rFonts w:hint="eastAsia" w:ascii="宋体"/>
          <w:szCs w:val="21"/>
        </w:rPr>
        <w:t>联系电话：</w:t>
      </w:r>
      <w:r>
        <w:rPr>
          <w:rFonts w:hint="eastAsia" w:ascii="宋体"/>
          <w:szCs w:val="21"/>
          <w:u w:val="single"/>
        </w:rPr>
        <w:t xml:space="preserve">                </w:t>
      </w:r>
    </w:p>
    <w:p w14:paraId="1DE14E0F">
      <w:pPr>
        <w:spacing w:line="440" w:lineRule="exact"/>
        <w:ind w:firstLine="240" w:firstLineChars="100"/>
        <w:jc w:val="left"/>
        <w:rPr>
          <w:rFonts w:hint="eastAsia" w:ascii="宋体"/>
          <w:szCs w:val="21"/>
          <w:u w:val="single"/>
        </w:rPr>
      </w:pPr>
      <w:r>
        <w:rPr>
          <w:rFonts w:hint="eastAsia" w:ascii="宋体"/>
          <w:szCs w:val="21"/>
        </w:rPr>
        <w:t xml:space="preserve">被投诉人2： </w:t>
      </w:r>
      <w:r>
        <w:rPr>
          <w:rFonts w:hint="eastAsia" w:ascii="宋体"/>
          <w:szCs w:val="21"/>
          <w:u w:val="single"/>
        </w:rPr>
        <w:t xml:space="preserve">                                                </w:t>
      </w:r>
    </w:p>
    <w:p w14:paraId="1285B006">
      <w:pPr>
        <w:spacing w:line="440" w:lineRule="exact"/>
        <w:ind w:firstLine="240" w:firstLineChars="100"/>
        <w:jc w:val="left"/>
        <w:rPr>
          <w:rFonts w:hint="eastAsia" w:ascii="宋体"/>
          <w:szCs w:val="21"/>
        </w:rPr>
      </w:pPr>
      <w:r>
        <w:rPr>
          <w:rFonts w:hint="eastAsia" w:ascii="宋体"/>
          <w:szCs w:val="21"/>
        </w:rPr>
        <w:t xml:space="preserve">相关供应商（如有）： </w:t>
      </w:r>
      <w:r>
        <w:rPr>
          <w:rFonts w:hint="eastAsia" w:ascii="宋体"/>
          <w:szCs w:val="21"/>
          <w:u w:val="single"/>
        </w:rPr>
        <w:t xml:space="preserve">                                       </w:t>
      </w:r>
      <w:r>
        <w:rPr>
          <w:rFonts w:hint="eastAsia" w:ascii="宋体"/>
          <w:szCs w:val="21"/>
        </w:rPr>
        <w:t xml:space="preserve">  </w:t>
      </w:r>
    </w:p>
    <w:p w14:paraId="714C2E53">
      <w:pPr>
        <w:spacing w:line="440" w:lineRule="exact"/>
        <w:ind w:firstLine="240" w:firstLineChars="100"/>
        <w:jc w:val="left"/>
        <w:rPr>
          <w:rFonts w:hint="eastAsia" w:ascii="宋体"/>
          <w:szCs w:val="21"/>
          <w:u w:val="single"/>
        </w:rPr>
      </w:pPr>
      <w:r>
        <w:rPr>
          <w:rFonts w:hint="eastAsia" w:ascii="宋体"/>
          <w:szCs w:val="21"/>
        </w:rPr>
        <w:t xml:space="preserve"> 地  址：</w:t>
      </w:r>
      <w:r>
        <w:rPr>
          <w:rFonts w:hint="eastAsia" w:ascii="宋体"/>
          <w:szCs w:val="21"/>
          <w:u w:val="single"/>
        </w:rPr>
        <w:t xml:space="preserve">                         </w:t>
      </w:r>
      <w:r>
        <w:rPr>
          <w:rFonts w:hint="eastAsia" w:ascii="宋体"/>
          <w:szCs w:val="21"/>
        </w:rPr>
        <w:t>邮编：</w:t>
      </w:r>
      <w:r>
        <w:rPr>
          <w:rFonts w:hint="eastAsia" w:ascii="宋体"/>
          <w:szCs w:val="21"/>
          <w:u w:val="single"/>
        </w:rPr>
        <w:t xml:space="preserve">                    </w:t>
      </w:r>
    </w:p>
    <w:p w14:paraId="368ECAD3">
      <w:pPr>
        <w:spacing w:line="440" w:lineRule="exact"/>
        <w:ind w:firstLine="240" w:firstLineChars="100"/>
        <w:jc w:val="left"/>
        <w:rPr>
          <w:rFonts w:hint="eastAsia" w:ascii="宋体"/>
          <w:szCs w:val="21"/>
          <w:u w:val="single"/>
        </w:rPr>
      </w:pPr>
      <w:r>
        <w:rPr>
          <w:rFonts w:hint="eastAsia" w:ascii="宋体"/>
          <w:szCs w:val="21"/>
        </w:rPr>
        <w:t>联系人：</w:t>
      </w:r>
      <w:r>
        <w:rPr>
          <w:rFonts w:hint="eastAsia" w:ascii="宋体"/>
          <w:szCs w:val="21"/>
          <w:u w:val="single"/>
        </w:rPr>
        <w:t xml:space="preserve">                          </w:t>
      </w:r>
      <w:r>
        <w:rPr>
          <w:rFonts w:hint="eastAsia" w:ascii="宋体"/>
          <w:szCs w:val="21"/>
        </w:rPr>
        <w:t xml:space="preserve">联系电话： </w:t>
      </w:r>
      <w:r>
        <w:rPr>
          <w:rFonts w:hint="eastAsia" w:ascii="宋体"/>
          <w:szCs w:val="21"/>
          <w:u w:val="single"/>
        </w:rPr>
        <w:t xml:space="preserve">               </w:t>
      </w:r>
    </w:p>
    <w:p w14:paraId="08927095">
      <w:pPr>
        <w:spacing w:line="440" w:lineRule="exact"/>
        <w:ind w:firstLine="280" w:firstLineChars="100"/>
        <w:jc w:val="left"/>
        <w:rPr>
          <w:rFonts w:hint="eastAsia" w:ascii="宋体"/>
          <w:b/>
          <w:bCs/>
          <w:sz w:val="28"/>
          <w:szCs w:val="28"/>
        </w:rPr>
      </w:pPr>
      <w:bookmarkStart w:id="31" w:name="_Toc25214"/>
      <w:bookmarkStart w:id="32" w:name="_Toc17048"/>
      <w:bookmarkStart w:id="33" w:name="_Toc7437"/>
      <w:bookmarkStart w:id="34" w:name="_Toc10853"/>
      <w:bookmarkStart w:id="35" w:name="_Toc18283"/>
      <w:r>
        <w:rPr>
          <w:rFonts w:hint="eastAsia" w:ascii="宋体"/>
          <w:b/>
          <w:bCs/>
          <w:sz w:val="28"/>
          <w:szCs w:val="28"/>
        </w:rPr>
        <w:t>二、投诉项目基本情况</w:t>
      </w:r>
      <w:bookmarkEnd w:id="31"/>
      <w:bookmarkEnd w:id="32"/>
      <w:bookmarkEnd w:id="33"/>
      <w:bookmarkEnd w:id="34"/>
      <w:bookmarkEnd w:id="35"/>
    </w:p>
    <w:p w14:paraId="61DE058B">
      <w:pPr>
        <w:spacing w:line="440" w:lineRule="exact"/>
        <w:ind w:firstLine="240" w:firstLineChars="100"/>
        <w:jc w:val="left"/>
        <w:rPr>
          <w:rFonts w:hint="default" w:ascii="宋体" w:eastAsia="宋体"/>
          <w:szCs w:val="21"/>
          <w:u w:val="single"/>
          <w:lang w:val="en-US" w:eastAsia="zh-CN"/>
        </w:rPr>
      </w:pPr>
      <w:r>
        <w:rPr>
          <w:rFonts w:hint="eastAsia" w:ascii="宋体"/>
          <w:szCs w:val="21"/>
        </w:rPr>
        <w:t>采购项目名称：</w:t>
      </w:r>
      <w:r>
        <w:rPr>
          <w:rFonts w:hint="eastAsia" w:ascii="宋体" w:eastAsia="宋体"/>
          <w:szCs w:val="21"/>
          <w:u w:val="single"/>
          <w:lang w:val="en-US" w:eastAsia="zh-CN"/>
        </w:rPr>
        <w:t xml:space="preserve">                                        </w:t>
      </w:r>
    </w:p>
    <w:p w14:paraId="6AFE85A1">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采购项目编号：</w:t>
      </w:r>
      <w:r>
        <w:rPr>
          <w:rFonts w:hint="eastAsia" w:ascii="宋体" w:eastAsia="宋体"/>
          <w:szCs w:val="21"/>
          <w:u w:val="single"/>
          <w:lang w:val="en-US" w:eastAsia="zh-CN"/>
        </w:rPr>
        <w:t xml:space="preserve">                        </w:t>
      </w:r>
      <w:r>
        <w:rPr>
          <w:rFonts w:hint="eastAsia" w:ascii="宋体"/>
          <w:szCs w:val="21"/>
        </w:rPr>
        <w:t>包号：</w:t>
      </w:r>
      <w:r>
        <w:rPr>
          <w:rFonts w:hint="eastAsia" w:ascii="宋体" w:eastAsia="宋体"/>
          <w:szCs w:val="21"/>
          <w:u w:val="single"/>
          <w:lang w:val="en-US" w:eastAsia="zh-CN"/>
        </w:rPr>
        <w:t xml:space="preserve">          </w:t>
      </w:r>
    </w:p>
    <w:p w14:paraId="1CCC9F02">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采购人名称：</w:t>
      </w:r>
      <w:r>
        <w:rPr>
          <w:rFonts w:hint="eastAsia" w:ascii="宋体" w:eastAsia="宋体"/>
          <w:szCs w:val="21"/>
          <w:lang w:val="en-US" w:eastAsia="zh-CN"/>
        </w:rPr>
        <w:t xml:space="preserve"> </w:t>
      </w:r>
      <w:r>
        <w:rPr>
          <w:rFonts w:hint="eastAsia" w:ascii="宋体" w:eastAsia="宋体"/>
          <w:szCs w:val="21"/>
          <w:u w:val="single"/>
          <w:lang w:val="en-US" w:eastAsia="zh-CN"/>
        </w:rPr>
        <w:t xml:space="preserve">                                         </w:t>
      </w:r>
    </w:p>
    <w:p w14:paraId="232E547F">
      <w:pPr>
        <w:spacing w:line="440" w:lineRule="exact"/>
        <w:ind w:firstLine="240" w:firstLineChars="100"/>
        <w:jc w:val="left"/>
        <w:rPr>
          <w:rFonts w:hint="default" w:ascii="宋体" w:eastAsia="宋体"/>
          <w:szCs w:val="21"/>
          <w:u w:val="single"/>
          <w:lang w:val="en-US" w:eastAsia="zh-CN"/>
        </w:rPr>
      </w:pPr>
      <w:r>
        <w:rPr>
          <w:rFonts w:hint="eastAsia" w:ascii="宋体"/>
          <w:szCs w:val="21"/>
        </w:rPr>
        <w:t>代理机构名称：</w:t>
      </w:r>
      <w:r>
        <w:rPr>
          <w:rFonts w:hint="eastAsia" w:ascii="宋体" w:eastAsia="宋体"/>
          <w:szCs w:val="21"/>
          <w:u w:val="single"/>
          <w:lang w:val="en-US" w:eastAsia="zh-CN"/>
        </w:rPr>
        <w:t xml:space="preserve">                                        </w:t>
      </w:r>
    </w:p>
    <w:p w14:paraId="565652AE">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采购文件公告：是/否 公告期限：</w:t>
      </w:r>
      <w:r>
        <w:rPr>
          <w:rFonts w:hint="eastAsia" w:ascii="宋体" w:eastAsia="宋体"/>
          <w:szCs w:val="21"/>
          <w:u w:val="single"/>
          <w:lang w:val="en-US" w:eastAsia="zh-CN"/>
        </w:rPr>
        <w:t xml:space="preserve">                        </w:t>
      </w:r>
    </w:p>
    <w:p w14:paraId="0C37CF43">
      <w:pPr>
        <w:spacing w:line="440" w:lineRule="exact"/>
        <w:ind w:firstLine="240" w:firstLineChars="100"/>
        <w:jc w:val="left"/>
        <w:rPr>
          <w:rFonts w:hint="default" w:ascii="宋体" w:eastAsia="宋体"/>
          <w:szCs w:val="21"/>
          <w:u w:val="single"/>
          <w:lang w:val="en-US" w:eastAsia="zh-CN"/>
        </w:rPr>
      </w:pPr>
      <w:r>
        <w:rPr>
          <w:rFonts w:hint="eastAsia" w:ascii="宋体"/>
          <w:szCs w:val="21"/>
        </w:rPr>
        <w:t>采购结果公告：是/否 公告期限：</w:t>
      </w:r>
      <w:r>
        <w:rPr>
          <w:rFonts w:hint="eastAsia" w:ascii="宋体" w:eastAsia="宋体"/>
          <w:szCs w:val="21"/>
          <w:u w:val="single"/>
          <w:lang w:val="en-US" w:eastAsia="zh-CN"/>
        </w:rPr>
        <w:t xml:space="preserve">                        </w:t>
      </w:r>
    </w:p>
    <w:p w14:paraId="7D07FA0F">
      <w:pPr>
        <w:spacing w:line="440" w:lineRule="exact"/>
        <w:ind w:firstLine="280" w:firstLineChars="100"/>
        <w:jc w:val="left"/>
        <w:rPr>
          <w:rFonts w:hint="eastAsia" w:ascii="宋体"/>
          <w:b/>
          <w:bCs/>
          <w:sz w:val="28"/>
          <w:szCs w:val="28"/>
        </w:rPr>
      </w:pPr>
      <w:bookmarkStart w:id="36" w:name="_Toc14152"/>
      <w:bookmarkStart w:id="37" w:name="_Toc25877"/>
      <w:bookmarkStart w:id="38" w:name="_Toc13183"/>
      <w:bookmarkStart w:id="39" w:name="_Toc13582"/>
      <w:bookmarkStart w:id="40" w:name="_Toc2182"/>
      <w:r>
        <w:rPr>
          <w:rFonts w:hint="eastAsia" w:ascii="宋体"/>
          <w:b/>
          <w:bCs/>
          <w:sz w:val="28"/>
          <w:szCs w:val="28"/>
        </w:rPr>
        <w:t>三、质疑基本情况</w:t>
      </w:r>
      <w:bookmarkEnd w:id="36"/>
      <w:bookmarkEnd w:id="37"/>
      <w:bookmarkEnd w:id="38"/>
      <w:bookmarkEnd w:id="39"/>
      <w:bookmarkEnd w:id="40"/>
    </w:p>
    <w:p w14:paraId="2BAECAAD">
      <w:pPr>
        <w:spacing w:line="440" w:lineRule="exact"/>
        <w:ind w:firstLine="240" w:firstLineChars="100"/>
        <w:jc w:val="left"/>
        <w:rPr>
          <w:rFonts w:hint="eastAsia" w:ascii="宋体"/>
          <w:szCs w:val="21"/>
        </w:rPr>
      </w:pPr>
      <w:r>
        <w:rPr>
          <w:rFonts w:hint="eastAsia" w:ascii="宋体"/>
          <w:szCs w:val="21"/>
        </w:rPr>
        <w:t>投诉人于</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日，向</w:t>
      </w:r>
      <w:r>
        <w:rPr>
          <w:rFonts w:hint="eastAsia" w:ascii="宋体"/>
          <w:szCs w:val="21"/>
          <w:u w:val="single"/>
        </w:rPr>
        <w:t xml:space="preserve">     </w:t>
      </w:r>
      <w:r>
        <w:rPr>
          <w:rFonts w:hint="eastAsia" w:ascii="宋体" w:eastAsia="宋体"/>
          <w:szCs w:val="21"/>
          <w:u w:val="single"/>
          <w:lang w:val="en-US" w:eastAsia="zh-CN"/>
        </w:rPr>
        <w:t xml:space="preserve">                                   </w:t>
      </w:r>
      <w:r>
        <w:rPr>
          <w:rFonts w:hint="eastAsia" w:ascii="宋体"/>
          <w:szCs w:val="21"/>
          <w:u w:val="single"/>
        </w:rPr>
        <w:t xml:space="preserve">  </w:t>
      </w:r>
      <w:r>
        <w:rPr>
          <w:rFonts w:hint="eastAsia" w:ascii="宋体"/>
          <w:szCs w:val="21"/>
        </w:rPr>
        <w:t>提出质疑，</w:t>
      </w:r>
    </w:p>
    <w:p w14:paraId="1DAEA462">
      <w:pPr>
        <w:spacing w:line="440" w:lineRule="exact"/>
        <w:ind w:left="240" w:leftChars="100" w:firstLine="0" w:firstLineChars="0"/>
        <w:jc w:val="left"/>
        <w:rPr>
          <w:rFonts w:hint="eastAsia" w:ascii="宋体"/>
          <w:szCs w:val="21"/>
        </w:rPr>
      </w:pPr>
      <w:r>
        <w:rPr>
          <w:rFonts w:hint="eastAsia" w:ascii="宋体"/>
          <w:szCs w:val="21"/>
        </w:rPr>
        <w:t>质疑事项为：</w:t>
      </w:r>
      <w:r>
        <w:rPr>
          <w:rFonts w:hint="eastAsia" w:ascii="宋体" w:eastAsia="宋体"/>
          <w:szCs w:val="21"/>
          <w:u w:val="single"/>
          <w:lang w:val="en-US" w:eastAsia="zh-CN"/>
        </w:rPr>
        <w:t xml:space="preserve">                                                                </w:t>
      </w:r>
      <w:r>
        <w:rPr>
          <w:rFonts w:hint="eastAsia" w:ascii="宋体" w:eastAsia="宋体"/>
          <w:szCs w:val="21"/>
          <w:lang w:val="en-US" w:eastAsia="zh-CN"/>
        </w:rPr>
        <w:t xml:space="preserve">                                    </w:t>
      </w:r>
      <w:r>
        <w:rPr>
          <w:rFonts w:hint="eastAsia" w:ascii="宋体"/>
          <w:szCs w:val="21"/>
        </w:rPr>
        <w:t>采购人/代理机构于</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日，就质疑事项做出了答复/没有在法定期限内做出答复。</w:t>
      </w:r>
    </w:p>
    <w:p w14:paraId="2259C17E">
      <w:pPr>
        <w:spacing w:line="440" w:lineRule="exact"/>
        <w:ind w:firstLine="280" w:firstLineChars="100"/>
        <w:jc w:val="left"/>
        <w:rPr>
          <w:rFonts w:hint="eastAsia" w:ascii="宋体"/>
          <w:b/>
          <w:bCs/>
          <w:sz w:val="28"/>
          <w:szCs w:val="28"/>
        </w:rPr>
      </w:pPr>
      <w:bookmarkStart w:id="41" w:name="_Toc3347"/>
      <w:bookmarkStart w:id="42" w:name="_Toc23110"/>
      <w:bookmarkStart w:id="43" w:name="_Toc15203"/>
      <w:bookmarkStart w:id="44" w:name="_Toc17256"/>
      <w:bookmarkStart w:id="45" w:name="_Toc26083"/>
    </w:p>
    <w:p w14:paraId="0AE72EF0">
      <w:pPr>
        <w:spacing w:line="440" w:lineRule="exact"/>
        <w:ind w:firstLine="280" w:firstLineChars="100"/>
        <w:jc w:val="left"/>
        <w:rPr>
          <w:rFonts w:ascii="宋体"/>
          <w:b/>
          <w:bCs/>
          <w:sz w:val="28"/>
          <w:szCs w:val="28"/>
        </w:rPr>
      </w:pPr>
      <w:r>
        <w:rPr>
          <w:rFonts w:hint="eastAsia" w:ascii="宋体"/>
          <w:b/>
          <w:bCs/>
          <w:sz w:val="28"/>
          <w:szCs w:val="28"/>
        </w:rPr>
        <w:t>四、投诉事项具体内容</w:t>
      </w:r>
      <w:bookmarkEnd w:id="41"/>
      <w:bookmarkEnd w:id="42"/>
      <w:bookmarkEnd w:id="43"/>
      <w:bookmarkEnd w:id="44"/>
      <w:bookmarkEnd w:id="45"/>
    </w:p>
    <w:p w14:paraId="3320128E">
      <w:pPr>
        <w:spacing w:line="440" w:lineRule="exact"/>
        <w:ind w:firstLine="240" w:firstLineChars="100"/>
        <w:jc w:val="left"/>
        <w:rPr>
          <w:rFonts w:hint="eastAsia" w:ascii="宋体"/>
          <w:szCs w:val="21"/>
        </w:rPr>
      </w:pPr>
      <w:r>
        <w:rPr>
          <w:rFonts w:hint="eastAsia" w:ascii="宋体"/>
          <w:szCs w:val="21"/>
        </w:rPr>
        <w:t>投诉事项1：</w:t>
      </w:r>
    </w:p>
    <w:p w14:paraId="6A7443D3">
      <w:pPr>
        <w:spacing w:line="440" w:lineRule="exact"/>
        <w:ind w:firstLine="240" w:firstLineChars="100"/>
        <w:jc w:val="left"/>
        <w:rPr>
          <w:rFonts w:hint="eastAsia" w:ascii="宋体"/>
          <w:szCs w:val="21"/>
        </w:rPr>
      </w:pPr>
      <w:r>
        <w:rPr>
          <w:rFonts w:hint="eastAsia" w:ascii="宋体"/>
          <w:szCs w:val="21"/>
        </w:rPr>
        <w:t>事实依据：</w:t>
      </w:r>
    </w:p>
    <w:p w14:paraId="1499F21E">
      <w:pPr>
        <w:spacing w:line="440" w:lineRule="exact"/>
        <w:ind w:firstLine="240" w:firstLineChars="100"/>
        <w:jc w:val="left"/>
        <w:rPr>
          <w:rFonts w:hint="eastAsia" w:ascii="宋体"/>
          <w:szCs w:val="21"/>
        </w:rPr>
      </w:pPr>
      <w:r>
        <w:rPr>
          <w:rFonts w:hint="eastAsia" w:ascii="宋体"/>
          <w:szCs w:val="21"/>
        </w:rPr>
        <w:t>法律依据1：</w:t>
      </w:r>
    </w:p>
    <w:p w14:paraId="14BCA18B">
      <w:pPr>
        <w:spacing w:line="440" w:lineRule="exact"/>
        <w:ind w:firstLine="240" w:firstLineChars="100"/>
        <w:jc w:val="left"/>
        <w:rPr>
          <w:rFonts w:hint="eastAsia" w:ascii="宋体"/>
          <w:szCs w:val="21"/>
        </w:rPr>
      </w:pPr>
      <w:r>
        <w:rPr>
          <w:rFonts w:hint="eastAsia" w:ascii="宋体"/>
          <w:szCs w:val="21"/>
        </w:rPr>
        <w:t>法律依据2：</w:t>
      </w:r>
    </w:p>
    <w:p w14:paraId="6B3BBA79">
      <w:pPr>
        <w:spacing w:line="440" w:lineRule="exact"/>
        <w:ind w:firstLine="240" w:firstLineChars="100"/>
        <w:jc w:val="left"/>
        <w:rPr>
          <w:rFonts w:hint="eastAsia" w:ascii="宋体"/>
          <w:szCs w:val="21"/>
        </w:rPr>
      </w:pPr>
    </w:p>
    <w:p w14:paraId="1E507853">
      <w:pPr>
        <w:spacing w:line="440" w:lineRule="exact"/>
        <w:ind w:firstLine="240" w:firstLineChars="100"/>
        <w:jc w:val="left"/>
        <w:rPr>
          <w:rFonts w:hint="eastAsia" w:ascii="宋体"/>
          <w:szCs w:val="21"/>
        </w:rPr>
      </w:pPr>
      <w:r>
        <w:rPr>
          <w:rFonts w:hint="eastAsia" w:ascii="宋体"/>
          <w:szCs w:val="21"/>
        </w:rPr>
        <w:t>投诉事项2：</w:t>
      </w:r>
    </w:p>
    <w:p w14:paraId="237A3CF7">
      <w:pPr>
        <w:spacing w:line="440" w:lineRule="exact"/>
        <w:ind w:firstLine="240" w:firstLineChars="100"/>
        <w:jc w:val="left"/>
        <w:rPr>
          <w:rFonts w:hint="eastAsia" w:ascii="宋体"/>
          <w:szCs w:val="21"/>
        </w:rPr>
      </w:pPr>
      <w:r>
        <w:rPr>
          <w:rFonts w:hint="eastAsia" w:ascii="宋体"/>
          <w:szCs w:val="21"/>
        </w:rPr>
        <w:t>……</w:t>
      </w:r>
    </w:p>
    <w:p w14:paraId="696CE0CE">
      <w:pPr>
        <w:spacing w:line="440" w:lineRule="exact"/>
        <w:ind w:firstLine="280" w:firstLineChars="100"/>
        <w:jc w:val="left"/>
        <w:rPr>
          <w:rFonts w:hint="eastAsia" w:ascii="宋体"/>
          <w:b/>
          <w:bCs/>
          <w:sz w:val="28"/>
          <w:szCs w:val="28"/>
        </w:rPr>
      </w:pPr>
      <w:bookmarkStart w:id="46" w:name="_Toc16741"/>
      <w:bookmarkStart w:id="47" w:name="_Toc13424"/>
      <w:bookmarkStart w:id="48" w:name="_Toc31495"/>
      <w:bookmarkStart w:id="49" w:name="_Toc32324"/>
      <w:bookmarkStart w:id="50" w:name="_Toc16036"/>
      <w:r>
        <w:rPr>
          <w:rFonts w:hint="eastAsia" w:ascii="宋体"/>
          <w:b/>
          <w:bCs/>
          <w:sz w:val="28"/>
          <w:szCs w:val="28"/>
        </w:rPr>
        <w:t>五、与投诉事项相关的投诉请求</w:t>
      </w:r>
      <w:bookmarkEnd w:id="46"/>
      <w:bookmarkEnd w:id="47"/>
      <w:bookmarkEnd w:id="48"/>
      <w:bookmarkEnd w:id="49"/>
      <w:bookmarkEnd w:id="50"/>
    </w:p>
    <w:p w14:paraId="75DA0EE8">
      <w:pPr>
        <w:spacing w:line="440" w:lineRule="exact"/>
        <w:ind w:firstLine="240" w:firstLineChars="100"/>
        <w:jc w:val="left"/>
        <w:rPr>
          <w:rFonts w:hint="eastAsia" w:ascii="宋体"/>
          <w:szCs w:val="21"/>
        </w:rPr>
      </w:pPr>
      <w:r>
        <w:rPr>
          <w:rFonts w:hint="eastAsia" w:ascii="宋体"/>
          <w:szCs w:val="21"/>
        </w:rPr>
        <w:t>请求：</w:t>
      </w:r>
    </w:p>
    <w:p w14:paraId="618D2285">
      <w:pPr>
        <w:spacing w:line="440" w:lineRule="exact"/>
        <w:ind w:firstLine="240" w:firstLineChars="100"/>
        <w:jc w:val="left"/>
        <w:rPr>
          <w:rFonts w:hint="eastAsia" w:ascii="宋体"/>
          <w:szCs w:val="21"/>
        </w:rPr>
      </w:pPr>
    </w:p>
    <w:p w14:paraId="0C95C076">
      <w:pPr>
        <w:spacing w:line="440" w:lineRule="exact"/>
        <w:ind w:firstLine="240" w:firstLineChars="100"/>
        <w:jc w:val="left"/>
        <w:rPr>
          <w:rFonts w:hint="eastAsia" w:ascii="宋体"/>
          <w:szCs w:val="21"/>
        </w:rPr>
      </w:pPr>
      <w:r>
        <w:rPr>
          <w:rFonts w:hint="eastAsia" w:ascii="宋体"/>
          <w:szCs w:val="21"/>
        </w:rPr>
        <w:t xml:space="preserve">签字（签章）（法人代表或负责人、代理人）：       </w:t>
      </w:r>
    </w:p>
    <w:p w14:paraId="51AF6846">
      <w:pPr>
        <w:spacing w:line="440" w:lineRule="exact"/>
        <w:ind w:firstLine="240" w:firstLineChars="100"/>
        <w:jc w:val="left"/>
        <w:rPr>
          <w:rFonts w:hint="eastAsia" w:ascii="宋体"/>
          <w:szCs w:val="21"/>
        </w:rPr>
      </w:pPr>
      <w:r>
        <w:rPr>
          <w:rFonts w:hint="eastAsia" w:ascii="宋体"/>
          <w:szCs w:val="21"/>
        </w:rPr>
        <w:t xml:space="preserve">公章（单位）：               </w:t>
      </w:r>
    </w:p>
    <w:p w14:paraId="275CD51B">
      <w:pPr>
        <w:spacing w:line="440" w:lineRule="exact"/>
        <w:ind w:firstLine="240" w:firstLineChars="100"/>
        <w:jc w:val="left"/>
        <w:rPr>
          <w:rFonts w:hint="eastAsia" w:ascii="宋体"/>
          <w:szCs w:val="21"/>
        </w:rPr>
      </w:pPr>
      <w:r>
        <w:rPr>
          <w:rFonts w:hint="eastAsia" w:ascii="宋体"/>
          <w:szCs w:val="21"/>
        </w:rPr>
        <w:t>日期：</w:t>
      </w:r>
    </w:p>
    <w:p w14:paraId="05ECBC00">
      <w:pPr>
        <w:spacing w:line="440" w:lineRule="exact"/>
        <w:ind w:firstLine="240" w:firstLineChars="100"/>
        <w:jc w:val="left"/>
        <w:rPr>
          <w:rFonts w:hint="eastAsia" w:ascii="宋体"/>
          <w:szCs w:val="21"/>
        </w:rPr>
      </w:pPr>
    </w:p>
    <w:p w14:paraId="6F858F7E">
      <w:pPr>
        <w:spacing w:line="440" w:lineRule="exact"/>
        <w:ind w:firstLine="240" w:firstLineChars="100"/>
        <w:jc w:val="left"/>
        <w:rPr>
          <w:rFonts w:hint="eastAsia" w:ascii="宋体"/>
          <w:szCs w:val="21"/>
        </w:rPr>
      </w:pPr>
      <w:r>
        <w:rPr>
          <w:rFonts w:hint="eastAsia" w:ascii="宋体"/>
          <w:szCs w:val="21"/>
        </w:rPr>
        <w:t>附件：质疑及答复材料</w:t>
      </w:r>
    </w:p>
    <w:p w14:paraId="7D1E89C8">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E64DA9E">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4F2E6590">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6372E73C">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176A22AF">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4CCF519">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7BF5CC7D">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39091B4">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7BA2CB41">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p>
    <w:p w14:paraId="0F4F9132">
      <w:pPr>
        <w:pStyle w:val="24"/>
        <w:ind w:left="0" w:leftChars="0" w:firstLine="0" w:firstLineChars="0"/>
        <w:rPr>
          <w:rFonts w:hint="eastAsia" w:ascii="仿宋" w:hAnsi="仿宋" w:eastAsia="仿宋" w:cs="仿宋"/>
          <w:b/>
          <w:bCs/>
          <w:color w:val="000000" w:themeColor="text1"/>
          <w:sz w:val="32"/>
          <w:szCs w:val="32"/>
          <w:highlight w:val="none"/>
          <w14:textFill>
            <w14:solidFill>
              <w14:schemeClr w14:val="tx1"/>
            </w14:solidFill>
          </w14:textFill>
        </w:rPr>
      </w:pPr>
    </w:p>
    <w:p w14:paraId="5941C04D">
      <w:pPr>
        <w:shd w:val="clear" w:color="auto" w:fill="auto"/>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5"/>
    </w:p>
    <w:p w14:paraId="641F24C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020BD5E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14:paraId="7D955C20">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51"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51"/>
    </w:p>
    <w:p w14:paraId="06267E4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14:paraId="68EEABF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14:paraId="7E11628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2FF28AF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48691B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0BB2ED7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286D125">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2"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52"/>
    </w:p>
    <w:p w14:paraId="0617DB6A">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14:paraId="44F40BED">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14:paraId="683342E1">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14:paraId="5A547109">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14:paraId="15B6BDA0">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14:paraId="2A925989">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14:paraId="5DBC3318">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14:paraId="3F00F98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14:paraId="4F4A24BA">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563971B">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14:paraId="3C22FFAC">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14:paraId="4FBBB420">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14:paraId="5690BE17">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14:paraId="1C5E6146">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14:paraId="24E7DD78">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14:paraId="1EF7AF0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14:paraId="60DD2C13">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14:paraId="69321F15">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74CB58EC">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3"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53"/>
    </w:p>
    <w:p w14:paraId="0E97A950">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2CAC98CF">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4CAF5B19">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14:paraId="500E4C36">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14:paraId="57270EB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A321049">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05158EB">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乌恰县财政局政府采购办</w:t>
      </w:r>
      <w:r>
        <w:rPr>
          <w:rFonts w:hint="eastAsia" w:ascii="仿宋" w:hAnsi="仿宋" w:eastAsia="仿宋" w:cs="仿宋"/>
          <w:color w:val="000000" w:themeColor="text1"/>
          <w:sz w:val="21"/>
          <w:szCs w:val="21"/>
          <w:highlight w:val="none"/>
          <w14:textFill>
            <w14:solidFill>
              <w14:schemeClr w14:val="tx1"/>
            </w14:solidFill>
          </w14:textFill>
        </w:rPr>
        <w:t>监管办公室</w:t>
      </w:r>
    </w:p>
    <w:p w14:paraId="5481564B">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联系人：徐先生</w:t>
      </w:r>
    </w:p>
    <w:p w14:paraId="1CBCCFC3">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14:paraId="5D448FE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DC5B4F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04317A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4BC0676">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845B11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3547C2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E7A424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E1188A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73C173D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4E056031">
      <w:pPr>
        <w:pStyle w:val="28"/>
        <w:rPr>
          <w:rFonts w:hint="eastAsia"/>
        </w:rPr>
      </w:pPr>
    </w:p>
    <w:p w14:paraId="60136FD5">
      <w:pPr>
        <w:pStyle w:val="28"/>
        <w:rPr>
          <w:rFonts w:hint="eastAsia"/>
        </w:rPr>
      </w:pPr>
    </w:p>
    <w:p w14:paraId="4267906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54" w:name="_Toc1697"/>
    </w:p>
    <w:p w14:paraId="3BED24A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14:paraId="12944D11">
      <w:pPr>
        <w:pStyle w:val="5"/>
        <w:rPr>
          <w:rFonts w:hint="eastAsia"/>
        </w:rPr>
      </w:pPr>
    </w:p>
    <w:p w14:paraId="6BFE577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54"/>
    </w:p>
    <w:p w14:paraId="56E76A60">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5"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55"/>
    </w:p>
    <w:p w14:paraId="210DB23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2D3683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42650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27A3D79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42C85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67BB847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06A873F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6"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56"/>
    </w:p>
    <w:p w14:paraId="48D25C1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4941F09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C42665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FA3AC2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A3AB64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7"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57"/>
    </w:p>
    <w:p w14:paraId="00C853A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1EC2F4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F1FA89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5CF801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14:paraId="5D73FC2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5062F0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8"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58"/>
    </w:p>
    <w:p w14:paraId="32C2748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F26BE03">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14:paraId="639E6E71">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14:paraId="1004F6C8">
      <w:pPr>
        <w:pageBreakBefore/>
        <w:shd w:val="clear" w:color="auto" w:fill="auto"/>
        <w:spacing w:line="440" w:lineRule="exact"/>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59" w:name="_Toc469495731"/>
      <w:r>
        <w:rPr>
          <w:rFonts w:hint="eastAsia" w:ascii="仿宋" w:hAnsi="仿宋" w:eastAsia="仿宋" w:cs="仿宋"/>
          <w:b/>
          <w:bCs/>
          <w:color w:val="000000" w:themeColor="text1"/>
          <w:sz w:val="36"/>
          <w:szCs w:val="36"/>
          <w:highlight w:val="none"/>
          <w14:textFill>
            <w14:solidFill>
              <w14:schemeClr w14:val="tx1"/>
            </w14:solidFill>
          </w14:textFill>
        </w:rPr>
        <w:t>第三</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bCs/>
          <w:color w:val="000000" w:themeColor="text1"/>
          <w:sz w:val="36"/>
          <w:szCs w:val="36"/>
          <w:highlight w:val="none"/>
          <w14:textFill>
            <w14:solidFill>
              <w14:schemeClr w14:val="tx1"/>
            </w14:solidFill>
          </w14:textFill>
        </w:rPr>
        <w:t xml:space="preserve">  评标办法</w:t>
      </w:r>
      <w:bookmarkEnd w:id="59"/>
    </w:p>
    <w:p w14:paraId="4FEF4AFE">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60" w:name="_Toc362983802"/>
      <w:bookmarkStart w:id="61" w:name="_Toc469495733"/>
      <w:bookmarkStart w:id="62" w:name="_Toc267320058"/>
      <w:bookmarkStart w:id="63"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14:paraId="088720C9">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14:paraId="1562CCC6">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14:paraId="2F940766">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14:paraId="48490801">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14:paraId="032FCFA2">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14:paraId="0B0DC26E">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6ADBB2C8">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14:paraId="4052F54C">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1评标委员会由采购人或采购代理机构依法组建，成员由采购人代表和评审专家组成，成员人数为五人或以上单数，其中评审专家不少于成员总数的三分之二。</w:t>
      </w:r>
    </w:p>
    <w:p w14:paraId="6230D36D">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14:paraId="0962DB91">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3、评标委员会职责</w:t>
      </w:r>
    </w:p>
    <w:p w14:paraId="6F1F7891">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3.1审查投标文件是否符合招标文件要求，并作出评价；</w:t>
      </w:r>
    </w:p>
    <w:p w14:paraId="1AED3132">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3.2要求投标人对投标文件有关事项作出解释或者澄清；</w:t>
      </w:r>
    </w:p>
    <w:p w14:paraId="3F3766DF">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3.3推荐中标候选人名单；</w:t>
      </w:r>
    </w:p>
    <w:p w14:paraId="0489EE30">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3.4向招标人、招标代理机构或者有关部门报告非法干预评标工作的行为。</w:t>
      </w:r>
    </w:p>
    <w:p w14:paraId="6B9A2894">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4、评标委员会义务</w:t>
      </w:r>
    </w:p>
    <w:p w14:paraId="727CF2B4">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14:paraId="464955D6">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14:paraId="05485885">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14:paraId="2E0C3707">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14:paraId="5CF52485">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14:paraId="573FF017">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14:paraId="4C416E92">
      <w:pPr>
        <w:shd w:val="clear" w:color="auto" w:fill="auto"/>
        <w:tabs>
          <w:tab w:val="left" w:pos="1547"/>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14:paraId="54CDC3CE">
      <w:pPr>
        <w:pStyle w:val="14"/>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14:paraId="24E806BB">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14:paraId="7B941A51">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649313E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3E0C03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5BD1EF9">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00639A8E">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61D99E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AF8EF9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DAC1F1D">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A93CC1E">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23FDFF3">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61E66BB">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40F0DB0">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842620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00907E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20C8105D">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7B33D3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B4BA026">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ECB065B">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5338449">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AFC1A1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274F9C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2CAA453">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899CCE1">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EDB19F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11A56D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583DA77">
      <w:pPr>
        <w:pStyle w:val="2"/>
        <w:numPr>
          <w:ilvl w:val="0"/>
          <w:numId w:val="0"/>
        </w:numPr>
        <w:ind w:leftChars="0" w:right="0" w:rightChars="0"/>
        <w:rPr>
          <w:rFonts w:hint="eastAsia"/>
        </w:rPr>
      </w:pPr>
    </w:p>
    <w:p w14:paraId="5FD936D3">
      <w:pPr>
        <w:rPr>
          <w:rFonts w:hint="eastAsia"/>
        </w:rPr>
      </w:pPr>
    </w:p>
    <w:p w14:paraId="1F9726A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0D3C412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7900264">
      <w:pPr>
        <w:pStyle w:val="2"/>
        <w:numPr>
          <w:ilvl w:val="0"/>
          <w:numId w:val="0"/>
        </w:numPr>
        <w:ind w:leftChars="0" w:right="0" w:rightChars="0"/>
        <w:rPr>
          <w:rFonts w:hint="eastAsia"/>
        </w:rPr>
      </w:pPr>
    </w:p>
    <w:p w14:paraId="28425ED4">
      <w:pPr>
        <w:rPr>
          <w:rFonts w:hint="eastAsia"/>
        </w:rPr>
      </w:pPr>
    </w:p>
    <w:p w14:paraId="5CAE56B4">
      <w:pPr>
        <w:pStyle w:val="2"/>
        <w:numPr>
          <w:ilvl w:val="0"/>
          <w:numId w:val="0"/>
        </w:numPr>
        <w:ind w:leftChars="0" w:right="0" w:rightChars="0"/>
        <w:rPr>
          <w:rFonts w:hint="eastAsia"/>
        </w:rPr>
      </w:pPr>
    </w:p>
    <w:p w14:paraId="7CC3348D">
      <w:pPr>
        <w:rPr>
          <w:rFonts w:hint="eastAsia"/>
        </w:rPr>
      </w:pPr>
    </w:p>
    <w:p w14:paraId="491B9ED5">
      <w:pPr>
        <w:pStyle w:val="2"/>
        <w:numPr>
          <w:ilvl w:val="0"/>
          <w:numId w:val="0"/>
        </w:numPr>
        <w:ind w:leftChars="0" w:right="0" w:rightChars="0"/>
        <w:rPr>
          <w:rFonts w:hint="eastAsia"/>
        </w:rPr>
      </w:pPr>
    </w:p>
    <w:p w14:paraId="02EAB233">
      <w:pPr>
        <w:rPr>
          <w:rFonts w:hint="eastAsia"/>
        </w:rPr>
      </w:pPr>
    </w:p>
    <w:p w14:paraId="06EF3D9C">
      <w:pPr>
        <w:pStyle w:val="2"/>
        <w:numPr>
          <w:ilvl w:val="0"/>
          <w:numId w:val="0"/>
        </w:numPr>
        <w:ind w:leftChars="0" w:right="0" w:rightChars="0"/>
        <w:rPr>
          <w:rFonts w:hint="eastAsia"/>
        </w:rPr>
      </w:pPr>
    </w:p>
    <w:p w14:paraId="6D8D3AC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C4DC03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  投标文件初审</w:t>
      </w:r>
      <w:bookmarkEnd w:id="60"/>
      <w:bookmarkEnd w:id="61"/>
    </w:p>
    <w:p w14:paraId="7970FCE5">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14:paraId="70651D0C">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50"/>
        <w:gridCol w:w="5402"/>
        <w:gridCol w:w="1305"/>
        <w:gridCol w:w="1196"/>
      </w:tblGrid>
      <w:tr w14:paraId="63CC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14:paraId="6A85B64F">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5952" w:type="dxa"/>
            <w:gridSpan w:val="2"/>
            <w:vMerge w:val="restart"/>
            <w:noWrap w:val="0"/>
            <w:vAlign w:val="center"/>
          </w:tcPr>
          <w:p w14:paraId="1EB3645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评审内容</w:t>
            </w:r>
          </w:p>
        </w:tc>
        <w:tc>
          <w:tcPr>
            <w:tcW w:w="2501" w:type="dxa"/>
            <w:gridSpan w:val="2"/>
            <w:noWrap w:val="0"/>
            <w:vAlign w:val="center"/>
          </w:tcPr>
          <w:p w14:paraId="62CB71F3">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评审意见</w:t>
            </w:r>
          </w:p>
        </w:tc>
      </w:tr>
      <w:tr w14:paraId="71A2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14:paraId="1FFC491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952" w:type="dxa"/>
            <w:gridSpan w:val="2"/>
            <w:vMerge w:val="continue"/>
            <w:noWrap w:val="0"/>
            <w:vAlign w:val="top"/>
          </w:tcPr>
          <w:p w14:paraId="5B76A4B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305" w:type="dxa"/>
            <w:noWrap w:val="0"/>
            <w:vAlign w:val="center"/>
          </w:tcPr>
          <w:p w14:paraId="2DA4B949">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是否合格</w:t>
            </w:r>
          </w:p>
        </w:tc>
        <w:tc>
          <w:tcPr>
            <w:tcW w:w="1196" w:type="dxa"/>
            <w:noWrap w:val="0"/>
            <w:vAlign w:val="center"/>
          </w:tcPr>
          <w:p w14:paraId="711CD6F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是否合格</w:t>
            </w:r>
          </w:p>
        </w:tc>
      </w:tr>
      <w:tr w14:paraId="0F60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vMerge w:val="restart"/>
            <w:noWrap w:val="0"/>
            <w:vAlign w:val="center"/>
          </w:tcPr>
          <w:p w14:paraId="3234278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14:paraId="08BA6A93">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14:paraId="058AEE52">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14:paraId="4B4F211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p w14:paraId="148E6CA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(适</w:t>
            </w:r>
          </w:p>
          <w:p w14:paraId="14CF4FF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用</w:t>
            </w:r>
          </w:p>
          <w:p w14:paraId="0F4F585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于</w:t>
            </w:r>
          </w:p>
          <w:p w14:paraId="753947B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w:t>
            </w:r>
          </w:p>
          <w:p w14:paraId="059384F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w:t>
            </w:r>
          </w:p>
          <w:p w14:paraId="4D9311A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后</w:t>
            </w:r>
          </w:p>
          <w:p w14:paraId="3A80302A">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tc>
        <w:tc>
          <w:tcPr>
            <w:tcW w:w="550" w:type="dxa"/>
            <w:noWrap w:val="0"/>
            <w:vAlign w:val="center"/>
          </w:tcPr>
          <w:p w14:paraId="549C4D4F">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p>
        </w:tc>
        <w:tc>
          <w:tcPr>
            <w:tcW w:w="5402" w:type="dxa"/>
            <w:noWrap w:val="0"/>
            <w:vAlign w:val="center"/>
          </w:tcPr>
          <w:p w14:paraId="6EC3A74B">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具备三证合一营业执照副本</w:t>
            </w:r>
          </w:p>
        </w:tc>
        <w:tc>
          <w:tcPr>
            <w:tcW w:w="1305" w:type="dxa"/>
            <w:noWrap w:val="0"/>
            <w:vAlign w:val="top"/>
          </w:tcPr>
          <w:p w14:paraId="204BFEF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518F7D7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228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14:paraId="0AAF15F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6FDB5B9C">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5402" w:type="dxa"/>
            <w:noWrap w:val="0"/>
            <w:vAlign w:val="center"/>
          </w:tcPr>
          <w:p w14:paraId="4120F45D">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法定代表人投标需提供法定代表人资格证明书，委托代理人投标需提供法定代表人授权委托书</w:t>
            </w:r>
          </w:p>
        </w:tc>
        <w:tc>
          <w:tcPr>
            <w:tcW w:w="1305" w:type="dxa"/>
            <w:noWrap w:val="0"/>
            <w:vAlign w:val="top"/>
          </w:tcPr>
          <w:p w14:paraId="6782F4A3">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47F3A25D">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DEC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vMerge w:val="continue"/>
            <w:noWrap w:val="0"/>
            <w:vAlign w:val="center"/>
          </w:tcPr>
          <w:p w14:paraId="74B9750F">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1C332EDB">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5402" w:type="dxa"/>
            <w:noWrap w:val="0"/>
            <w:vAlign w:val="center"/>
          </w:tcPr>
          <w:p w14:paraId="79197003">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投标保证金汇款凭证和保证金收据或保函</w:t>
            </w:r>
          </w:p>
        </w:tc>
        <w:tc>
          <w:tcPr>
            <w:tcW w:w="1305" w:type="dxa"/>
            <w:noWrap w:val="0"/>
            <w:vAlign w:val="top"/>
          </w:tcPr>
          <w:p w14:paraId="4DA9852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544CBDD9">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743C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326F94F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401A5481">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5402" w:type="dxa"/>
            <w:noWrap w:val="0"/>
            <w:vAlign w:val="center"/>
          </w:tcPr>
          <w:p w14:paraId="28B20604">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投标企业须提供委托代理人近6个月内任意1个月的有效社保证明；</w:t>
            </w:r>
          </w:p>
        </w:tc>
        <w:tc>
          <w:tcPr>
            <w:tcW w:w="1305" w:type="dxa"/>
            <w:noWrap w:val="0"/>
            <w:vAlign w:val="top"/>
          </w:tcPr>
          <w:p w14:paraId="68B242B7">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0CDC91A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4F8E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86" w:type="dxa"/>
            <w:vMerge w:val="continue"/>
            <w:noWrap w:val="0"/>
            <w:vAlign w:val="center"/>
          </w:tcPr>
          <w:p w14:paraId="0389C02D">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55FBA535">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5402" w:type="dxa"/>
            <w:noWrap w:val="0"/>
            <w:vAlign w:val="center"/>
          </w:tcPr>
          <w:p w14:paraId="4B812762">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未被“信用中国”（www.creditchina.gov.cn）、“中国政府采购网”（www.ccgp.gov.cn）列入失信被执行人、重大税收违法案件当事人名单、政府采购严重违法失信行为记录名单</w:t>
            </w:r>
          </w:p>
        </w:tc>
        <w:tc>
          <w:tcPr>
            <w:tcW w:w="1305" w:type="dxa"/>
            <w:noWrap w:val="0"/>
            <w:vAlign w:val="top"/>
          </w:tcPr>
          <w:p w14:paraId="4FB5EEC8">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1408D14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76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86" w:type="dxa"/>
            <w:vMerge w:val="continue"/>
            <w:noWrap w:val="0"/>
            <w:vAlign w:val="center"/>
          </w:tcPr>
          <w:p w14:paraId="69C4187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5302B907">
            <w:pPr>
              <w:shd w:val="clear" w:color="auto" w:fill="auto"/>
              <w:spacing w:line="400" w:lineRule="exac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5402" w:type="dxa"/>
            <w:noWrap w:val="0"/>
            <w:vAlign w:val="center"/>
          </w:tcPr>
          <w:p w14:paraId="7E90E289">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须提供有效期内的《食品经营许可证》或《食品生产许可证》原件扫描件。</w:t>
            </w:r>
          </w:p>
          <w:p w14:paraId="19092DB8">
            <w:pPr>
              <w:shd w:val="clear" w:color="auto" w:fill="auto"/>
              <w:spacing w:line="400" w:lineRule="exact"/>
              <w:rPr>
                <w:rFonts w:hint="eastAsia" w:ascii="仿宋" w:hAnsi="仿宋" w:eastAsia="仿宋" w:cs="仿宋"/>
                <w:color w:val="auto"/>
                <w:szCs w:val="21"/>
                <w:highlight w:val="none"/>
                <w:lang w:val="en-US" w:eastAsia="zh-CN"/>
              </w:rPr>
            </w:pPr>
          </w:p>
        </w:tc>
        <w:tc>
          <w:tcPr>
            <w:tcW w:w="1305" w:type="dxa"/>
            <w:noWrap w:val="0"/>
            <w:vAlign w:val="top"/>
          </w:tcPr>
          <w:p w14:paraId="204A5CC5">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725AA67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0A8A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86" w:type="dxa"/>
            <w:vMerge w:val="continue"/>
            <w:noWrap w:val="0"/>
            <w:vAlign w:val="center"/>
          </w:tcPr>
          <w:p w14:paraId="0D4EB7F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32C74186">
            <w:pPr>
              <w:shd w:val="clear" w:color="auto" w:fill="auto"/>
              <w:spacing w:line="40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5402" w:type="dxa"/>
            <w:noWrap w:val="0"/>
            <w:vAlign w:val="center"/>
          </w:tcPr>
          <w:p w14:paraId="595EAA89">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投标企业须提供中小企业声明函</w:t>
            </w:r>
          </w:p>
        </w:tc>
        <w:tc>
          <w:tcPr>
            <w:tcW w:w="1305" w:type="dxa"/>
            <w:noWrap w:val="0"/>
            <w:vAlign w:val="top"/>
          </w:tcPr>
          <w:p w14:paraId="35E9B7C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56E48D6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4E2A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86" w:type="dxa"/>
            <w:vMerge w:val="continue"/>
            <w:noWrap w:val="0"/>
            <w:vAlign w:val="center"/>
          </w:tcPr>
          <w:p w14:paraId="1E15A328">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8453" w:type="dxa"/>
            <w:gridSpan w:val="4"/>
            <w:noWrap w:val="0"/>
            <w:vAlign w:val="center"/>
          </w:tcPr>
          <w:p w14:paraId="1771D7D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评审结果“√”表示合格；“×”表示不合格，一项不合格结果为</w:t>
            </w:r>
            <w:r>
              <w:rPr>
                <w:rFonts w:hint="eastAsia" w:ascii="仿宋" w:hAnsi="仿宋" w:eastAsia="仿宋" w:cs="仿宋"/>
                <w:b w:val="0"/>
                <w:bCs w:val="0"/>
                <w:color w:val="000000" w:themeColor="text1"/>
                <w:szCs w:val="21"/>
                <w:highlight w:val="none"/>
                <w14:textFill>
                  <w14:solidFill>
                    <w14:schemeClr w14:val="tx1"/>
                  </w14:solidFill>
                </w14:textFill>
              </w:rPr>
              <w:t>不合格，</w:t>
            </w:r>
            <w:r>
              <w:rPr>
                <w:rFonts w:hint="eastAsia" w:ascii="仿宋" w:hAnsi="仿宋" w:eastAsia="仿宋" w:cs="仿宋"/>
                <w:color w:val="000000" w:themeColor="text1"/>
                <w:szCs w:val="21"/>
                <w:highlight w:val="none"/>
                <w14:textFill>
                  <w14:solidFill>
                    <w14:schemeClr w14:val="tx1"/>
                  </w14:solidFill>
                </w14:textFill>
              </w:rPr>
              <w:t>如不合格，请在结果中写明原</w:t>
            </w:r>
            <w:r>
              <w:rPr>
                <w:rFonts w:hint="eastAsia" w:ascii="仿宋" w:hAnsi="仿宋" w:eastAsia="仿宋" w:cs="仿宋"/>
                <w:b w:val="0"/>
                <w:bCs w:val="0"/>
                <w:color w:val="000000" w:themeColor="text1"/>
                <w:szCs w:val="21"/>
                <w:highlight w:val="none"/>
                <w14:textFill>
                  <w14:solidFill>
                    <w14:schemeClr w14:val="tx1"/>
                  </w14:solidFill>
                </w14:textFill>
              </w:rPr>
              <w:t>因。（所上传资格文件为原件扫描件并加盖公章）</w:t>
            </w:r>
          </w:p>
        </w:tc>
      </w:tr>
    </w:tbl>
    <w:p w14:paraId="3AFC4380">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14:paraId="63F57F97">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p>
    <w:p w14:paraId="51747900">
      <w:pPr>
        <w:rPr>
          <w:rFonts w:hint="eastAsia"/>
          <w:lang w:val="en-US" w:eastAsia="zh-CN"/>
        </w:rPr>
      </w:pPr>
    </w:p>
    <w:p w14:paraId="32E08E56">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712E97F2">
      <w:pPr>
        <w:pStyle w:val="2"/>
        <w:numPr>
          <w:ilvl w:val="0"/>
          <w:numId w:val="0"/>
        </w:numPr>
        <w:ind w:leftChars="0" w:right="0" w:rightChars="0"/>
        <w:rPr>
          <w:rFonts w:hint="eastAsia"/>
          <w:lang w:val="en-US" w:eastAsia="zh-CN"/>
        </w:rPr>
      </w:pPr>
    </w:p>
    <w:p w14:paraId="1F16C57E">
      <w:pPr>
        <w:rPr>
          <w:rFonts w:hint="eastAsia"/>
          <w:lang w:val="en-US" w:eastAsia="zh-CN"/>
        </w:rPr>
      </w:pPr>
    </w:p>
    <w:p w14:paraId="7C0E7134">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495C5671">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23FC7812">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14:paraId="25EDBBFF">
      <w:pPr>
        <w:shd w:val="clear" w:color="auto" w:fill="auto"/>
        <w:spacing w:line="400" w:lineRule="exact"/>
        <w:ind w:firstLine="578" w:firstLineChars="24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7"/>
        <w:gridCol w:w="585"/>
        <w:gridCol w:w="6654"/>
        <w:gridCol w:w="753"/>
        <w:gridCol w:w="749"/>
      </w:tblGrid>
      <w:tr w14:paraId="5ECE0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57" w:type="dxa"/>
            <w:tcBorders>
              <w:top w:val="single" w:color="auto" w:sz="4" w:space="0"/>
              <w:left w:val="single" w:color="auto" w:sz="4" w:space="0"/>
            </w:tcBorders>
            <w:noWrap w:val="0"/>
            <w:vAlign w:val="center"/>
          </w:tcPr>
          <w:p w14:paraId="776EE55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7239" w:type="dxa"/>
            <w:gridSpan w:val="2"/>
            <w:tcBorders>
              <w:top w:val="single" w:color="auto" w:sz="4" w:space="0"/>
            </w:tcBorders>
            <w:noWrap w:val="0"/>
            <w:vAlign w:val="center"/>
          </w:tcPr>
          <w:p w14:paraId="29A1DF5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评审内容</w:t>
            </w:r>
          </w:p>
        </w:tc>
        <w:tc>
          <w:tcPr>
            <w:tcW w:w="1502" w:type="dxa"/>
            <w:gridSpan w:val="2"/>
            <w:tcBorders>
              <w:top w:val="single" w:color="auto" w:sz="4" w:space="0"/>
              <w:right w:val="single" w:color="auto" w:sz="4" w:space="0"/>
            </w:tcBorders>
            <w:noWrap w:val="0"/>
            <w:vAlign w:val="center"/>
          </w:tcPr>
          <w:p w14:paraId="6328B0B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评审意见</w:t>
            </w:r>
          </w:p>
        </w:tc>
      </w:tr>
      <w:tr w14:paraId="5FE29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tcBorders>
              <w:left w:val="single" w:color="auto" w:sz="4" w:space="0"/>
              <w:bottom w:val="single" w:color="auto" w:sz="4" w:space="0"/>
            </w:tcBorders>
            <w:noWrap w:val="0"/>
            <w:vAlign w:val="center"/>
          </w:tcPr>
          <w:p w14:paraId="464BA88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239" w:type="dxa"/>
            <w:gridSpan w:val="2"/>
            <w:tcBorders>
              <w:bottom w:val="single" w:color="auto" w:sz="4" w:space="0"/>
            </w:tcBorders>
            <w:noWrap w:val="0"/>
            <w:vAlign w:val="top"/>
          </w:tcPr>
          <w:p w14:paraId="7FA1414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53" w:type="dxa"/>
            <w:noWrap w:val="0"/>
            <w:vAlign w:val="center"/>
          </w:tcPr>
          <w:p w14:paraId="7B13224B">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749" w:type="dxa"/>
            <w:tcBorders>
              <w:right w:val="single" w:color="auto" w:sz="4" w:space="0"/>
            </w:tcBorders>
            <w:noWrap w:val="0"/>
            <w:vAlign w:val="center"/>
          </w:tcPr>
          <w:p w14:paraId="5F0AE3BD">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0B148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757" w:type="dxa"/>
            <w:vMerge w:val="restart"/>
            <w:tcBorders>
              <w:top w:val="single" w:color="auto" w:sz="4" w:space="0"/>
              <w:left w:val="single" w:color="auto" w:sz="4" w:space="0"/>
              <w:right w:val="single" w:color="auto" w:sz="4" w:space="0"/>
            </w:tcBorders>
            <w:noWrap w:val="0"/>
            <w:vAlign w:val="center"/>
          </w:tcPr>
          <w:p w14:paraId="1240CD2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14:paraId="60E0609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14:paraId="4DEE050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14:paraId="7C807BC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tc>
        <w:tc>
          <w:tcPr>
            <w:tcW w:w="585" w:type="dxa"/>
            <w:tcBorders>
              <w:top w:val="single" w:color="auto" w:sz="4" w:space="0"/>
              <w:left w:val="single" w:color="auto" w:sz="4" w:space="0"/>
              <w:right w:val="single" w:color="auto" w:sz="4" w:space="0"/>
            </w:tcBorders>
            <w:noWrap w:val="0"/>
            <w:vAlign w:val="center"/>
          </w:tcPr>
          <w:p w14:paraId="4A8EAC1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6654" w:type="dxa"/>
            <w:tcBorders>
              <w:top w:val="single" w:color="auto" w:sz="4" w:space="0"/>
              <w:left w:val="single" w:color="auto" w:sz="4" w:space="0"/>
              <w:right w:val="single" w:color="auto" w:sz="4" w:space="0"/>
            </w:tcBorders>
            <w:noWrap w:val="0"/>
            <w:vAlign w:val="center"/>
          </w:tcPr>
          <w:p w14:paraId="2ED15AC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由政府立项核准、审批的采购项目, 报价</w:t>
            </w:r>
            <w:r>
              <w:rPr>
                <w:rFonts w:hint="eastAsia" w:ascii="仿宋" w:hAnsi="仿宋" w:eastAsia="仿宋" w:cs="仿宋"/>
                <w:color w:val="000000" w:themeColor="text1"/>
                <w:szCs w:val="21"/>
                <w:highlight w:val="none"/>
                <w:lang w:val="en-US" w:eastAsia="zh-CN"/>
                <w14:textFill>
                  <w14:solidFill>
                    <w14:schemeClr w14:val="tx1"/>
                  </w14:solidFill>
                </w14:textFill>
              </w:rPr>
              <w:t>未</w:t>
            </w:r>
            <w:r>
              <w:rPr>
                <w:rFonts w:hint="eastAsia" w:ascii="仿宋" w:hAnsi="仿宋" w:eastAsia="仿宋" w:cs="仿宋"/>
                <w:color w:val="000000" w:themeColor="text1"/>
                <w:szCs w:val="21"/>
                <w:highlight w:val="none"/>
                <w14:textFill>
                  <w14:solidFill>
                    <w14:schemeClr w14:val="tx1"/>
                  </w14:solidFill>
                </w14:textFill>
              </w:rPr>
              <w:t>高于设定的采购预算价的；</w:t>
            </w:r>
          </w:p>
        </w:tc>
        <w:tc>
          <w:tcPr>
            <w:tcW w:w="753" w:type="dxa"/>
            <w:tcBorders>
              <w:left w:val="single" w:color="auto" w:sz="4" w:space="0"/>
              <w:right w:val="single" w:color="auto" w:sz="4" w:space="0"/>
            </w:tcBorders>
            <w:noWrap w:val="0"/>
            <w:vAlign w:val="top"/>
          </w:tcPr>
          <w:p w14:paraId="238806D3">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left w:val="single" w:color="auto" w:sz="4" w:space="0"/>
              <w:right w:val="single" w:color="auto" w:sz="4" w:space="0"/>
            </w:tcBorders>
            <w:noWrap w:val="0"/>
            <w:vAlign w:val="top"/>
          </w:tcPr>
          <w:p w14:paraId="11777AD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73D47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757" w:type="dxa"/>
            <w:vMerge w:val="continue"/>
            <w:tcBorders>
              <w:left w:val="single" w:color="auto" w:sz="4" w:space="0"/>
              <w:right w:val="single" w:color="auto" w:sz="4" w:space="0"/>
            </w:tcBorders>
            <w:noWrap w:val="0"/>
            <w:vAlign w:val="center"/>
          </w:tcPr>
          <w:p w14:paraId="4044FAD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13BD19E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1DB581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法定代表人身份证明及授权委托书有效，且符合招标文件规定的格式。</w:t>
            </w:r>
          </w:p>
        </w:tc>
        <w:tc>
          <w:tcPr>
            <w:tcW w:w="753" w:type="dxa"/>
            <w:tcBorders>
              <w:left w:val="single" w:color="auto" w:sz="4" w:space="0"/>
            </w:tcBorders>
            <w:noWrap w:val="0"/>
            <w:vAlign w:val="top"/>
          </w:tcPr>
          <w:p w14:paraId="407E90C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1B2D520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1A7C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7328357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right w:val="single" w:color="auto" w:sz="4" w:space="0"/>
            </w:tcBorders>
            <w:noWrap w:val="0"/>
            <w:vAlign w:val="center"/>
          </w:tcPr>
          <w:p w14:paraId="29C8D95D">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6654" w:type="dxa"/>
            <w:tcBorders>
              <w:top w:val="single" w:color="auto" w:sz="4" w:space="0"/>
              <w:left w:val="single" w:color="auto" w:sz="4" w:space="0"/>
              <w:right w:val="single" w:color="auto" w:sz="4" w:space="0"/>
            </w:tcBorders>
            <w:noWrap w:val="0"/>
            <w:vAlign w:val="center"/>
          </w:tcPr>
          <w:p w14:paraId="7463D313">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只有一个方案投标。</w:t>
            </w:r>
          </w:p>
        </w:tc>
        <w:tc>
          <w:tcPr>
            <w:tcW w:w="753" w:type="dxa"/>
            <w:tcBorders>
              <w:left w:val="single" w:color="auto" w:sz="4" w:space="0"/>
            </w:tcBorders>
            <w:noWrap w:val="0"/>
            <w:vAlign w:val="top"/>
          </w:tcPr>
          <w:p w14:paraId="3E6B0C9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79474DA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10081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1152DC0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6D7CED5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6654" w:type="dxa"/>
            <w:tcBorders>
              <w:right w:val="single" w:color="auto" w:sz="4" w:space="0"/>
            </w:tcBorders>
            <w:noWrap w:val="0"/>
            <w:vAlign w:val="center"/>
          </w:tcPr>
          <w:p w14:paraId="7D18AE5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投标文件内容</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无遗漏。</w:t>
            </w:r>
          </w:p>
        </w:tc>
        <w:tc>
          <w:tcPr>
            <w:tcW w:w="753" w:type="dxa"/>
            <w:tcBorders>
              <w:left w:val="single" w:color="auto" w:sz="4" w:space="0"/>
            </w:tcBorders>
            <w:noWrap w:val="0"/>
            <w:vAlign w:val="top"/>
          </w:tcPr>
          <w:p w14:paraId="34AA094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0FA4B75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E40C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3E9E443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bottom w:val="single" w:color="auto" w:sz="4" w:space="0"/>
            </w:tcBorders>
            <w:noWrap w:val="0"/>
            <w:vAlign w:val="center"/>
          </w:tcPr>
          <w:p w14:paraId="00312B6D">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6654" w:type="dxa"/>
            <w:tcBorders>
              <w:bottom w:val="single" w:color="auto" w:sz="4" w:space="0"/>
              <w:right w:val="single" w:color="auto" w:sz="4" w:space="0"/>
            </w:tcBorders>
            <w:noWrap w:val="0"/>
            <w:vAlign w:val="center"/>
          </w:tcPr>
          <w:p w14:paraId="480C11B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对招标文件规定的招标内容全部作出响应。</w:t>
            </w:r>
          </w:p>
        </w:tc>
        <w:tc>
          <w:tcPr>
            <w:tcW w:w="753" w:type="dxa"/>
            <w:tcBorders>
              <w:left w:val="single" w:color="auto" w:sz="4" w:space="0"/>
              <w:bottom w:val="single" w:color="auto" w:sz="4" w:space="0"/>
            </w:tcBorders>
            <w:noWrap w:val="0"/>
            <w:vAlign w:val="top"/>
          </w:tcPr>
          <w:p w14:paraId="59CFAB2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bottom w:val="single" w:color="auto" w:sz="4" w:space="0"/>
              <w:right w:val="single" w:color="auto" w:sz="4" w:space="0"/>
            </w:tcBorders>
            <w:noWrap w:val="0"/>
            <w:vAlign w:val="top"/>
          </w:tcPr>
          <w:p w14:paraId="2210179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6593E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6ADA042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FE1DEB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D1157C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6309CE9B">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33F732D9">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7C523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05A8EE7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tcBorders>
            <w:noWrap w:val="0"/>
            <w:vAlign w:val="center"/>
          </w:tcPr>
          <w:p w14:paraId="062D548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6654" w:type="dxa"/>
            <w:tcBorders>
              <w:top w:val="single" w:color="auto" w:sz="4" w:space="0"/>
              <w:right w:val="single" w:color="auto" w:sz="4" w:space="0"/>
            </w:tcBorders>
            <w:noWrap w:val="0"/>
            <w:vAlign w:val="center"/>
          </w:tcPr>
          <w:p w14:paraId="5E2299FA">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完成期限满足招标文件要求。</w:t>
            </w:r>
          </w:p>
        </w:tc>
        <w:tc>
          <w:tcPr>
            <w:tcW w:w="753" w:type="dxa"/>
            <w:tcBorders>
              <w:top w:val="single" w:color="auto" w:sz="4" w:space="0"/>
              <w:left w:val="single" w:color="auto" w:sz="4" w:space="0"/>
            </w:tcBorders>
            <w:noWrap w:val="0"/>
            <w:vAlign w:val="top"/>
          </w:tcPr>
          <w:p w14:paraId="72F0771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top w:val="single" w:color="auto" w:sz="4" w:space="0"/>
              <w:right w:val="single" w:color="auto" w:sz="4" w:space="0"/>
            </w:tcBorders>
            <w:noWrap w:val="0"/>
            <w:vAlign w:val="top"/>
          </w:tcPr>
          <w:p w14:paraId="2985F550">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5157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5D55B99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30C05C6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p>
        </w:tc>
        <w:tc>
          <w:tcPr>
            <w:tcW w:w="6654" w:type="dxa"/>
            <w:tcBorders>
              <w:right w:val="single" w:color="auto" w:sz="4" w:space="0"/>
            </w:tcBorders>
            <w:noWrap w:val="0"/>
            <w:vAlign w:val="center"/>
          </w:tcPr>
          <w:p w14:paraId="0378E69A">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售后服务满足招标文件要求。</w:t>
            </w:r>
          </w:p>
        </w:tc>
        <w:tc>
          <w:tcPr>
            <w:tcW w:w="753" w:type="dxa"/>
            <w:tcBorders>
              <w:left w:val="single" w:color="auto" w:sz="4" w:space="0"/>
            </w:tcBorders>
            <w:noWrap w:val="0"/>
            <w:vAlign w:val="top"/>
          </w:tcPr>
          <w:p w14:paraId="136FE39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58E074D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50D15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49937883">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5AE2809F">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6654" w:type="dxa"/>
            <w:tcBorders>
              <w:right w:val="single" w:color="auto" w:sz="4" w:space="0"/>
            </w:tcBorders>
            <w:noWrap w:val="0"/>
            <w:vAlign w:val="center"/>
          </w:tcPr>
          <w:p w14:paraId="3FE334A7">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投标有效期满足招标文件要求。</w:t>
            </w:r>
          </w:p>
        </w:tc>
        <w:tc>
          <w:tcPr>
            <w:tcW w:w="753" w:type="dxa"/>
            <w:tcBorders>
              <w:left w:val="single" w:color="auto" w:sz="4" w:space="0"/>
            </w:tcBorders>
            <w:noWrap w:val="0"/>
            <w:vAlign w:val="top"/>
          </w:tcPr>
          <w:p w14:paraId="3CE9C2F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32A90FF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EEDE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78C40C12">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46483533">
            <w:pPr>
              <w:shd w:val="clear" w:color="auto" w:fill="auto"/>
              <w:spacing w:line="400" w:lineRule="exact"/>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0</w:t>
            </w:r>
          </w:p>
        </w:tc>
        <w:tc>
          <w:tcPr>
            <w:tcW w:w="6654" w:type="dxa"/>
            <w:tcBorders>
              <w:right w:val="single" w:color="auto" w:sz="4" w:space="0"/>
            </w:tcBorders>
            <w:noWrap w:val="0"/>
            <w:vAlign w:val="center"/>
          </w:tcPr>
          <w:p w14:paraId="378A1B76">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投标文件写清</w:t>
            </w:r>
            <w:r>
              <w:rPr>
                <w:rFonts w:hint="eastAsia" w:ascii="仿宋" w:hAnsi="仿宋" w:eastAsia="仿宋" w:cs="仿宋"/>
                <w:color w:val="000000" w:themeColor="text1"/>
                <w:szCs w:val="21"/>
                <w:highlight w:val="none"/>
                <w14:textFill>
                  <w14:solidFill>
                    <w14:schemeClr w14:val="tx1"/>
                  </w14:solidFill>
                </w14:textFill>
              </w:rPr>
              <w:t>投标人详细地址、联系人、电话</w:t>
            </w:r>
            <w:r>
              <w:rPr>
                <w:rFonts w:hint="eastAsia" w:ascii="仿宋" w:hAnsi="仿宋" w:eastAsia="仿宋" w:cs="仿宋"/>
                <w:color w:val="000000" w:themeColor="text1"/>
                <w:szCs w:val="21"/>
                <w:highlight w:val="none"/>
                <w:lang w:eastAsia="zh-CN"/>
                <w14:textFill>
                  <w14:solidFill>
                    <w14:schemeClr w14:val="tx1"/>
                  </w14:solidFill>
                </w14:textFill>
              </w:rPr>
              <w:t>。</w:t>
            </w:r>
          </w:p>
        </w:tc>
        <w:tc>
          <w:tcPr>
            <w:tcW w:w="753" w:type="dxa"/>
            <w:tcBorders>
              <w:left w:val="single" w:color="auto" w:sz="4" w:space="0"/>
            </w:tcBorders>
            <w:noWrap w:val="0"/>
            <w:vAlign w:val="top"/>
          </w:tcPr>
          <w:p w14:paraId="073B894C">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3C2198F2">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AFC6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996" w:type="dxa"/>
            <w:gridSpan w:val="3"/>
            <w:tcBorders>
              <w:left w:val="single" w:color="auto" w:sz="4" w:space="0"/>
              <w:right w:val="single" w:color="auto" w:sz="4" w:space="0"/>
            </w:tcBorders>
            <w:noWrap w:val="0"/>
            <w:vAlign w:val="center"/>
          </w:tcPr>
          <w:p w14:paraId="6A83D771">
            <w:pPr>
              <w:shd w:val="clear" w:color="auto" w:fill="auto"/>
              <w:spacing w:line="400" w:lineRule="exact"/>
              <w:ind w:firstLine="578" w:firstLineChars="24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评审结果：须写通过或者不通过</w:t>
            </w:r>
          </w:p>
        </w:tc>
        <w:tc>
          <w:tcPr>
            <w:tcW w:w="1502" w:type="dxa"/>
            <w:gridSpan w:val="2"/>
            <w:tcBorders>
              <w:left w:val="single" w:color="auto" w:sz="4" w:space="0"/>
              <w:right w:val="single" w:color="auto" w:sz="4" w:space="0"/>
            </w:tcBorders>
            <w:noWrap w:val="0"/>
            <w:vAlign w:val="center"/>
          </w:tcPr>
          <w:p w14:paraId="4B780827">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AFA7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640D5D14">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结论：通过评审打“√”，未通过评审打“×”   注：如有一项不合格，作废标处理。</w:t>
            </w:r>
          </w:p>
        </w:tc>
      </w:tr>
    </w:tbl>
    <w:p w14:paraId="1F0F7618">
      <w:pPr>
        <w:shd w:val="clear" w:color="auto" w:fill="auto"/>
        <w:spacing w:line="400" w:lineRule="exact"/>
        <w:ind w:firstLine="578" w:firstLineChars="241"/>
        <w:rPr>
          <w:rFonts w:hint="eastAsia" w:ascii="仿宋" w:hAnsi="仿宋" w:eastAsia="仿宋" w:cs="仿宋"/>
          <w:color w:val="000000" w:themeColor="text1"/>
          <w:szCs w:val="21"/>
          <w:highlight w:val="none"/>
          <w:lang w:val="en-US" w:eastAsia="zh-CN"/>
          <w14:textFill>
            <w14:solidFill>
              <w14:schemeClr w14:val="tx1"/>
            </w14:solidFill>
          </w14:textFill>
        </w:rPr>
      </w:pPr>
    </w:p>
    <w:p w14:paraId="29A09D0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14:paraId="487EDA2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14:paraId="0B7DF6D2">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14:paraId="17715F11">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14:paraId="4BB8E116">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143DAFD">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4" w:name="_Toc362983803"/>
      <w:bookmarkStart w:id="65" w:name="_Toc469495734"/>
    </w:p>
    <w:p w14:paraId="6EDA0C7C">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  投标文件的澄清和补正</w:t>
      </w:r>
      <w:bookmarkEnd w:id="64"/>
      <w:bookmarkEnd w:id="65"/>
    </w:p>
    <w:p w14:paraId="038D20B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14:paraId="371FDCE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14DB1D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C5EEA2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264F6B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14:paraId="2CD45BA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355D405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7A381D7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14:paraId="3FBBB15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14:paraId="4102191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14:paraId="6BCF729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14:paraId="67698C5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14:paraId="169DE4D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2729E9C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14:paraId="24BB9AC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66" w:name="_Toc469495735"/>
    </w:p>
    <w:p w14:paraId="569D73BF">
      <w:pPr>
        <w:pStyle w:val="24"/>
        <w:rPr>
          <w:rFonts w:hint="eastAsia"/>
        </w:rPr>
      </w:pPr>
    </w:p>
    <w:p w14:paraId="1DA057A6">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 比较与评价</w:t>
      </w:r>
      <w:bookmarkEnd w:id="66"/>
    </w:p>
    <w:p w14:paraId="72681849">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67" w:name="_Toc469495736"/>
      <w:bookmarkStart w:id="68" w:name="_Toc362983805"/>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14:paraId="5CCBE129">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14:paraId="2536F8DD">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14:paraId="3A8D0FE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14:paraId="5CA6CF86">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14:paraId="3893FAD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14:paraId="6D7BA93F">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14:paraId="3B52906E">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14:paraId="2FFC811A">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14:paraId="752D445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14:paraId="41C3A396">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14:paraId="5CA381E7">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14:paraId="2820A584">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14:paraId="77C1E45D">
      <w:pPr>
        <w:numPr>
          <w:ilvl w:val="0"/>
          <w:numId w:val="0"/>
        </w:numPr>
        <w:shd w:val="clear" w:color="auto" w:fill="auto"/>
        <w:spacing w:line="500" w:lineRule="exact"/>
        <w:jc w:val="center"/>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314BC4F2">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5983A9E6">
      <w:pPr>
        <w:pStyle w:val="24"/>
        <w:ind w:left="0" w:leftChars="0" w:firstLine="0" w:firstLineChars="0"/>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798EC992">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4E9DE9AC">
      <w:pPr>
        <w:numPr>
          <w:ilvl w:val="0"/>
          <w:numId w:val="0"/>
        </w:numPr>
        <w:shd w:val="clear" w:color="auto" w:fill="auto"/>
        <w:spacing w:line="500" w:lineRule="exact"/>
        <w:jc w:val="center"/>
        <w:rPr>
          <w:rFonts w:hint="eastAsia" w:ascii="仿宋" w:hAnsi="仿宋" w:eastAsia="仿宋" w:cs="仿宋"/>
          <w:b/>
          <w:bCs/>
          <w:color w:val="000000" w:themeColor="text1"/>
          <w:sz w:val="28"/>
          <w:szCs w:val="22"/>
          <w:highlight w:val="none"/>
          <w:lang w:bidi="ar-SA"/>
          <w14:textFill>
            <w14:solidFill>
              <w14:schemeClr w14:val="tx1"/>
            </w14:solidFill>
          </w14:textFill>
        </w:rPr>
      </w:pPr>
      <w:r>
        <w:rPr>
          <w:rFonts w:hint="eastAsia" w:ascii="仿宋" w:hAnsi="仿宋" w:eastAsia="仿宋" w:cs="仿宋"/>
          <w:b/>
          <w:bCs/>
          <w:color w:val="000000" w:themeColor="text1"/>
          <w:sz w:val="28"/>
          <w:szCs w:val="22"/>
          <w:highlight w:val="none"/>
          <w:lang w:bidi="ar-SA"/>
          <w14:textFill>
            <w14:solidFill>
              <w14:schemeClr w14:val="tx1"/>
            </w14:solidFill>
          </w14:textFill>
        </w:rPr>
        <w:t>（8）评分标准和细则（综合评分法评分标准）</w:t>
      </w:r>
    </w:p>
    <w:tbl>
      <w:tblPr>
        <w:tblStyle w:val="18"/>
        <w:tblW w:w="8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9"/>
        <w:gridCol w:w="761"/>
        <w:gridCol w:w="909"/>
        <w:gridCol w:w="5998"/>
      </w:tblGrid>
      <w:tr w14:paraId="7D2D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89" w:type="dxa"/>
            <w:noWrap w:val="0"/>
            <w:vAlign w:val="center"/>
          </w:tcPr>
          <w:p w14:paraId="42728864">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baseline"/>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序号</w:t>
            </w:r>
          </w:p>
        </w:tc>
        <w:tc>
          <w:tcPr>
            <w:tcW w:w="761" w:type="dxa"/>
            <w:noWrap w:val="0"/>
            <w:vAlign w:val="center"/>
          </w:tcPr>
          <w:p w14:paraId="69E8E75A">
            <w:pPr>
              <w:pStyle w:val="42"/>
              <w:spacing w:before="0" w:after="0" w:line="240" w:lineRule="auto"/>
              <w:ind w:firstLine="0"/>
              <w:jc w:val="cente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分值</w:t>
            </w:r>
          </w:p>
        </w:tc>
        <w:tc>
          <w:tcPr>
            <w:tcW w:w="6907" w:type="dxa"/>
            <w:gridSpan w:val="2"/>
            <w:noWrap w:val="0"/>
            <w:vAlign w:val="center"/>
          </w:tcPr>
          <w:p w14:paraId="05CB92B2">
            <w:pPr>
              <w:pStyle w:val="42"/>
              <w:spacing w:before="0" w:after="0" w:line="240" w:lineRule="auto"/>
              <w:ind w:firstLine="308" w:firstLineChars="147"/>
              <w:jc w:val="cente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评分细则</w:t>
            </w:r>
          </w:p>
        </w:tc>
      </w:tr>
      <w:tr w14:paraId="0B53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22" w:hRule="atLeast"/>
          <w:jc w:val="center"/>
        </w:trPr>
        <w:tc>
          <w:tcPr>
            <w:tcW w:w="989" w:type="dxa"/>
            <w:noWrap w:val="0"/>
            <w:vAlign w:val="center"/>
          </w:tcPr>
          <w:p w14:paraId="1F8006CB">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1</w:t>
            </w:r>
          </w:p>
        </w:tc>
        <w:tc>
          <w:tcPr>
            <w:tcW w:w="761" w:type="dxa"/>
            <w:noWrap w:val="0"/>
            <w:vAlign w:val="center"/>
          </w:tcPr>
          <w:p w14:paraId="1185396E">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Times New Roman" w:hAnsi="Times New Roman" w:eastAsia="Times New Roman" w:cs="Times New Roman"/>
                <w:b/>
                <w:bCs/>
                <w:color w:val="auto"/>
                <w:spacing w:val="0"/>
                <w:w w:val="100"/>
                <w:position w:val="0"/>
                <w:sz w:val="24"/>
                <w:szCs w:val="24"/>
                <w:shd w:val="clear" w:color="auto" w:fill="auto"/>
                <w:lang w:val="zh-CN" w:eastAsia="zh-CN" w:bidi="en-US"/>
              </w:rPr>
              <w:t>价格部分</w:t>
            </w:r>
            <w:r>
              <w:rPr>
                <w:rFonts w:hint="eastAsia" w:ascii="Times New Roman" w:hAnsi="Times New Roman" w:eastAsia="Times New Roman" w:cs="Times New Roman"/>
                <w:b/>
                <w:bCs/>
                <w:color w:val="auto"/>
                <w:spacing w:val="0"/>
                <w:w w:val="100"/>
                <w:position w:val="0"/>
                <w:sz w:val="24"/>
                <w:szCs w:val="24"/>
                <w:shd w:val="clear" w:color="auto" w:fill="auto"/>
                <w:lang w:val="en-US" w:eastAsia="zh-CN" w:bidi="en-US"/>
              </w:rPr>
              <w:t>30分</w:t>
            </w:r>
          </w:p>
        </w:tc>
        <w:tc>
          <w:tcPr>
            <w:tcW w:w="909" w:type="dxa"/>
            <w:noWrap w:val="0"/>
            <w:vAlign w:val="center"/>
          </w:tcPr>
          <w:p w14:paraId="4A8825B5">
            <w:pPr>
              <w:pStyle w:val="42"/>
              <w:spacing w:before="0" w:after="0" w:line="240" w:lineRule="auto"/>
              <w:ind w:left="0" w:leftChars="0" w:firstLine="0" w:firstLineChars="0"/>
              <w:jc w:val="cente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Times New Roman" w:cs="Times New Roman"/>
                <w:b/>
                <w:bCs/>
                <w:color w:val="auto"/>
                <w:spacing w:val="0"/>
                <w:w w:val="100"/>
                <w:position w:val="0"/>
                <w:sz w:val="22"/>
                <w:szCs w:val="24"/>
                <w:shd w:val="clear" w:color="auto" w:fill="auto"/>
                <w:lang w:val="en-US" w:eastAsia="zh-CN" w:bidi="en-US"/>
              </w:rPr>
              <w:t>30分</w:t>
            </w:r>
          </w:p>
        </w:tc>
        <w:tc>
          <w:tcPr>
            <w:tcW w:w="5998" w:type="dxa"/>
            <w:noWrap w:val="0"/>
            <w:vAlign w:val="center"/>
          </w:tcPr>
          <w:p w14:paraId="515CAD8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完全满足招标文件参数的投标报价中的最低价为评标基准价，按照下列公式计算每个投标人的投标价格得分。投标报价得分=(评标基准价/投标报价)×价格权重×100（注：</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投标报价超过采购预算价的按废标处理</w:t>
            </w: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w:t>
            </w:r>
          </w:p>
        </w:tc>
      </w:tr>
      <w:tr w14:paraId="5BD6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1" w:hRule="atLeast"/>
          <w:jc w:val="center"/>
        </w:trPr>
        <w:tc>
          <w:tcPr>
            <w:tcW w:w="989" w:type="dxa"/>
            <w:vMerge w:val="restart"/>
            <w:noWrap w:val="0"/>
            <w:vAlign w:val="center"/>
          </w:tcPr>
          <w:p w14:paraId="3BB7FE66">
            <w:pPr>
              <w:widowControl/>
              <w:spacing w:line="360" w:lineRule="auto"/>
              <w:jc w:val="center"/>
              <w:textAlignment w:val="center"/>
              <w:rPr>
                <w:rFonts w:hint="eastAsia"/>
                <w:color w:val="auto"/>
              </w:rPr>
            </w:pPr>
          </w:p>
          <w:p w14:paraId="20932A47">
            <w:pPr>
              <w:bidi w:val="0"/>
              <w:rPr>
                <w:rFonts w:hint="eastAsia"/>
                <w:color w:val="auto"/>
                <w:lang w:val="en-US" w:eastAsia="zh-CN"/>
              </w:rPr>
            </w:pPr>
          </w:p>
          <w:p w14:paraId="51920CAE">
            <w:pPr>
              <w:bidi w:val="0"/>
              <w:rPr>
                <w:rFonts w:hint="eastAsia"/>
                <w:color w:val="auto"/>
                <w:lang w:val="en-US" w:eastAsia="zh-CN"/>
              </w:rPr>
            </w:pPr>
          </w:p>
          <w:p w14:paraId="4D887083">
            <w:pPr>
              <w:bidi w:val="0"/>
              <w:rPr>
                <w:rFonts w:hint="eastAsia"/>
                <w:color w:val="auto"/>
                <w:lang w:val="en-US" w:eastAsia="zh-CN"/>
              </w:rPr>
            </w:pPr>
          </w:p>
          <w:p w14:paraId="6EBE5596">
            <w:pPr>
              <w:bidi w:val="0"/>
              <w:rPr>
                <w:rFonts w:hint="eastAsia"/>
                <w:color w:val="auto"/>
                <w:lang w:val="en-US" w:eastAsia="zh-CN"/>
              </w:rPr>
            </w:pPr>
          </w:p>
          <w:p w14:paraId="01A1135C">
            <w:pPr>
              <w:bidi w:val="0"/>
              <w:rPr>
                <w:rFonts w:hint="eastAsia"/>
                <w:color w:val="auto"/>
                <w:lang w:val="en-US" w:eastAsia="zh-CN"/>
              </w:rPr>
            </w:pPr>
          </w:p>
          <w:p w14:paraId="5A440F8F">
            <w:pPr>
              <w:bidi w:val="0"/>
              <w:rPr>
                <w:rFonts w:hint="eastAsia"/>
                <w:color w:val="auto"/>
                <w:lang w:val="en-US" w:eastAsia="zh-CN"/>
              </w:rPr>
            </w:pPr>
          </w:p>
          <w:p w14:paraId="0C65AAB7">
            <w:pPr>
              <w:bidi w:val="0"/>
              <w:rPr>
                <w:rFonts w:hint="eastAsia"/>
                <w:color w:val="auto"/>
                <w:lang w:val="en-US" w:eastAsia="zh-CN"/>
              </w:rPr>
            </w:pPr>
          </w:p>
          <w:p w14:paraId="189A0F01">
            <w:pPr>
              <w:bidi w:val="0"/>
              <w:rPr>
                <w:rFonts w:hint="eastAsia"/>
                <w:color w:val="auto"/>
                <w:lang w:val="en-US" w:eastAsia="zh-CN"/>
              </w:rPr>
            </w:pPr>
          </w:p>
          <w:p w14:paraId="2B3D5446">
            <w:pPr>
              <w:bidi w:val="0"/>
              <w:rPr>
                <w:rFonts w:hint="eastAsia"/>
                <w:color w:val="auto"/>
                <w:lang w:val="en-US" w:eastAsia="zh-CN"/>
              </w:rPr>
            </w:pPr>
          </w:p>
          <w:p w14:paraId="5D8908A3">
            <w:pPr>
              <w:bidi w:val="0"/>
              <w:rPr>
                <w:rFonts w:hint="eastAsia"/>
                <w:color w:val="auto"/>
                <w:lang w:val="en-US" w:eastAsia="zh-CN"/>
              </w:rPr>
            </w:pPr>
          </w:p>
          <w:p w14:paraId="5A39F9DA">
            <w:pPr>
              <w:bidi w:val="0"/>
              <w:rPr>
                <w:rFonts w:hint="eastAsia"/>
                <w:color w:val="auto"/>
                <w:lang w:val="en-US" w:eastAsia="zh-CN"/>
              </w:rPr>
            </w:pPr>
          </w:p>
          <w:p w14:paraId="4BBA1563">
            <w:pPr>
              <w:bidi w:val="0"/>
              <w:rPr>
                <w:rFonts w:hint="eastAsia"/>
                <w:color w:val="auto"/>
                <w:lang w:val="en-US" w:eastAsia="zh-CN"/>
              </w:rPr>
            </w:pPr>
          </w:p>
          <w:p w14:paraId="04F74553">
            <w:pPr>
              <w:bidi w:val="0"/>
              <w:rPr>
                <w:rFonts w:hint="eastAsia"/>
                <w:color w:val="auto"/>
                <w:lang w:val="en-US" w:eastAsia="zh-CN"/>
              </w:rPr>
            </w:pPr>
          </w:p>
          <w:p w14:paraId="47E5FB1E">
            <w:pPr>
              <w:bidi w:val="0"/>
              <w:ind w:left="0" w:leftChars="0" w:right="0" w:rightChars="0" w:firstLine="0" w:firstLineChars="0"/>
              <w:jc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b/>
                <w:bCs/>
                <w:color w:val="auto"/>
                <w:lang w:val="en-US" w:eastAsia="zh-CN"/>
              </w:rPr>
              <w:t>商务与技术权重70%</w:t>
            </w:r>
          </w:p>
        </w:tc>
        <w:tc>
          <w:tcPr>
            <w:tcW w:w="761" w:type="dxa"/>
            <w:vMerge w:val="restart"/>
            <w:noWrap w:val="0"/>
            <w:vAlign w:val="center"/>
          </w:tcPr>
          <w:p w14:paraId="2D08C99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w:t>
            </w:r>
          </w:p>
          <w:p w14:paraId="1661451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务</w:t>
            </w:r>
          </w:p>
          <w:p w14:paraId="3932E9A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p>
          <w:p w14:paraId="15C8DB3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p>
          <w:p w14:paraId="43BC5CDA">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rPr>
              <w:t>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35分</w:t>
            </w:r>
            <w:r>
              <w:rPr>
                <w:rFonts w:hint="eastAsia" w:ascii="宋体" w:hAnsi="宋体" w:cs="宋体"/>
                <w:b/>
                <w:bCs/>
                <w:color w:val="auto"/>
                <w:sz w:val="24"/>
                <w:szCs w:val="24"/>
                <w:highlight w:val="none"/>
                <w:lang w:eastAsia="zh-CN"/>
              </w:rPr>
              <w:t>）</w:t>
            </w:r>
          </w:p>
        </w:tc>
        <w:tc>
          <w:tcPr>
            <w:tcW w:w="909" w:type="dxa"/>
            <w:tcBorders>
              <w:bottom w:val="single" w:color="auto" w:sz="4" w:space="0"/>
            </w:tcBorders>
            <w:noWrap w:val="0"/>
            <w:vAlign w:val="center"/>
          </w:tcPr>
          <w:p w14:paraId="11AFC4D8">
            <w:pPr>
              <w:widowControl/>
              <w:spacing w:line="360" w:lineRule="auto"/>
              <w:jc w:val="center"/>
              <w:textAlignment w:val="center"/>
              <w:rPr>
                <w:rFonts w:hint="eastAsia" w:ascii="宋体" w:hAnsi="宋体"/>
                <w:b/>
                <w:bCs/>
                <w:color w:val="auto"/>
                <w:sz w:val="22"/>
              </w:rPr>
            </w:pPr>
            <w:r>
              <w:rPr>
                <w:rFonts w:hint="eastAsia" w:ascii="宋体" w:hAnsi="宋体"/>
                <w:b/>
                <w:bCs/>
                <w:color w:val="auto"/>
                <w:sz w:val="22"/>
              </w:rPr>
              <w:t>仓储</w:t>
            </w:r>
            <w:r>
              <w:rPr>
                <w:rFonts w:hint="eastAsia" w:ascii="宋体" w:hAnsi="宋体"/>
                <w:b/>
                <w:bCs/>
                <w:color w:val="auto"/>
                <w:sz w:val="22"/>
                <w:lang w:val="en-US" w:eastAsia="zh-CN"/>
              </w:rPr>
              <w:t>及配送地</w:t>
            </w:r>
            <w:r>
              <w:rPr>
                <w:rFonts w:hint="eastAsia" w:ascii="宋体" w:hAnsi="宋体"/>
                <w:b/>
                <w:bCs/>
                <w:color w:val="auto"/>
                <w:sz w:val="22"/>
              </w:rPr>
              <w:t>点</w:t>
            </w:r>
          </w:p>
          <w:p w14:paraId="5C2DE961">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b/>
                <w:bCs/>
                <w:color w:val="auto"/>
                <w:sz w:val="22"/>
              </w:rPr>
              <w:t>（</w:t>
            </w:r>
            <w:r>
              <w:rPr>
                <w:rFonts w:hint="eastAsia" w:ascii="宋体" w:hAnsi="宋体" w:eastAsia="宋体"/>
                <w:b/>
                <w:bCs/>
                <w:color w:val="auto"/>
                <w:sz w:val="22"/>
                <w:lang w:val="en-US" w:eastAsia="zh-CN"/>
              </w:rPr>
              <w:t>8</w:t>
            </w:r>
            <w:r>
              <w:rPr>
                <w:rFonts w:hint="eastAsia" w:ascii="宋体" w:hAnsi="宋体"/>
                <w:b/>
                <w:bCs/>
                <w:color w:val="auto"/>
                <w:sz w:val="22"/>
              </w:rPr>
              <w:t>分）</w:t>
            </w:r>
          </w:p>
        </w:tc>
        <w:tc>
          <w:tcPr>
            <w:tcW w:w="5998" w:type="dxa"/>
            <w:tcBorders>
              <w:bottom w:val="single" w:color="auto" w:sz="4" w:space="0"/>
            </w:tcBorders>
            <w:noWrap w:val="0"/>
            <w:vAlign w:val="center"/>
          </w:tcPr>
          <w:p w14:paraId="1CAA5D20">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为不影响物流配送，投标企业需在乌恰县范围设置配送点，在公司所在地建有或租赁具备保鲜条件的仓储场地。（需提供存储场地不同方位结合重点考核的方面附上不少于6 张实景影映）。</w:t>
            </w:r>
          </w:p>
          <w:p w14:paraId="34CFDE96">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1.在乌恰县有配送点，且有仓储的得8分；</w:t>
            </w:r>
          </w:p>
          <w:p w14:paraId="6A203B1B">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2.有仓储无配送点的得4分；</w:t>
            </w:r>
          </w:p>
          <w:p w14:paraId="040BD272">
            <w:pPr>
              <w:widowControl/>
              <w:spacing w:line="360" w:lineRule="auto"/>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3.两个均没有的得0分。</w:t>
            </w:r>
          </w:p>
          <w:p w14:paraId="5128C016">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（要求投标人提供房屋产权证或房屋租赁合同、实景彩色照片等证明材料，未提供不得分。）</w:t>
            </w:r>
          </w:p>
        </w:tc>
      </w:tr>
      <w:tr w14:paraId="6B85D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1" w:hRule="atLeast"/>
          <w:jc w:val="center"/>
        </w:trPr>
        <w:tc>
          <w:tcPr>
            <w:tcW w:w="989" w:type="dxa"/>
            <w:vMerge w:val="continue"/>
            <w:noWrap w:val="0"/>
            <w:vAlign w:val="center"/>
          </w:tcPr>
          <w:p w14:paraId="7A75EAD5">
            <w:pPr>
              <w:bidi w:val="0"/>
              <w:ind w:left="0" w:leftChars="0" w:right="0" w:rightChars="0" w:firstLine="0" w:firstLineChars="0"/>
              <w:jc w:val="center"/>
              <w:rPr>
                <w:rFonts w:hint="eastAsia"/>
                <w:b/>
                <w:bCs/>
                <w:color w:val="auto"/>
                <w:lang w:val="en-US" w:eastAsia="zh-CN"/>
              </w:rPr>
            </w:pPr>
          </w:p>
        </w:tc>
        <w:tc>
          <w:tcPr>
            <w:tcW w:w="761" w:type="dxa"/>
            <w:vMerge w:val="continue"/>
            <w:noWrap w:val="0"/>
            <w:vAlign w:val="center"/>
          </w:tcPr>
          <w:p w14:paraId="4DDBDE1B">
            <w:pPr>
              <w:widowControl/>
              <w:spacing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rPr>
            </w:pPr>
          </w:p>
        </w:tc>
        <w:tc>
          <w:tcPr>
            <w:tcW w:w="909" w:type="dxa"/>
            <w:tcBorders>
              <w:bottom w:val="single" w:color="auto" w:sz="4" w:space="0"/>
            </w:tcBorders>
            <w:noWrap w:val="0"/>
            <w:vAlign w:val="center"/>
          </w:tcPr>
          <w:p w14:paraId="3FB76D28">
            <w:pPr>
              <w:widowControl/>
              <w:spacing w:line="360" w:lineRule="auto"/>
              <w:ind w:left="0" w:leftChars="0" w:right="0" w:rightChars="0" w:firstLine="0" w:firstLineChars="0"/>
              <w:jc w:val="center"/>
              <w:textAlignment w:val="center"/>
              <w:rPr>
                <w:rFonts w:hint="eastAsia" w:ascii="宋体" w:hAnsi="宋体" w:eastAsia="宋体"/>
                <w:b/>
                <w:bCs/>
                <w:color w:val="auto"/>
                <w:sz w:val="22"/>
                <w:lang w:eastAsia="zh-CN"/>
              </w:rPr>
            </w:pPr>
            <w:r>
              <w:rPr>
                <w:rFonts w:hint="eastAsia" w:ascii="宋体" w:hAnsi="宋体" w:eastAsia="宋体"/>
                <w:b/>
                <w:bCs/>
                <w:color w:val="auto"/>
                <w:sz w:val="22"/>
                <w:lang w:eastAsia="zh-CN"/>
              </w:rPr>
              <w:t>业绩（</w:t>
            </w:r>
            <w:r>
              <w:rPr>
                <w:rFonts w:hint="eastAsia" w:ascii="宋体" w:hAnsi="宋体" w:eastAsia="宋体"/>
                <w:b/>
                <w:bCs/>
                <w:color w:val="auto"/>
                <w:sz w:val="22"/>
                <w:lang w:val="en-US" w:eastAsia="zh-CN"/>
              </w:rPr>
              <w:t>3分</w:t>
            </w:r>
            <w:r>
              <w:rPr>
                <w:rFonts w:hint="eastAsia" w:ascii="宋体" w:hAnsi="宋体" w:eastAsia="宋体"/>
                <w:b/>
                <w:bCs/>
                <w:color w:val="auto"/>
                <w:sz w:val="22"/>
                <w:lang w:eastAsia="zh-CN"/>
              </w:rPr>
              <w:t>）</w:t>
            </w:r>
          </w:p>
        </w:tc>
        <w:tc>
          <w:tcPr>
            <w:tcW w:w="5998" w:type="dxa"/>
            <w:tcBorders>
              <w:bottom w:val="single" w:color="auto" w:sz="4" w:space="0"/>
            </w:tcBorders>
            <w:noWrap w:val="0"/>
            <w:vAlign w:val="center"/>
          </w:tcPr>
          <w:p w14:paraId="5E22E8E6">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投标人提供近两年（自2022年1月1日至投标截止日止）每提供一项类似业绩得基础分1 分，每增加1项业绩加 1分，以此递加，满分 3分。 </w:t>
            </w:r>
          </w:p>
          <w:p w14:paraId="3E03CABB">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注：业绩证明资料以合同或中标通知书为准（需加盖单位公章），未提供证明资料或无法辨识的，视为无效业绩不计分。</w:t>
            </w:r>
          </w:p>
        </w:tc>
      </w:tr>
      <w:tr w14:paraId="55FAD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8" w:hRule="atLeast"/>
          <w:jc w:val="center"/>
        </w:trPr>
        <w:tc>
          <w:tcPr>
            <w:tcW w:w="989" w:type="dxa"/>
            <w:vMerge w:val="continue"/>
            <w:noWrap w:val="0"/>
            <w:vAlign w:val="center"/>
          </w:tcPr>
          <w:p w14:paraId="6B996FBC">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252A1DB7">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noWrap w:val="0"/>
            <w:vAlign w:val="center"/>
          </w:tcPr>
          <w:p w14:paraId="4365F669">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cs="宋体"/>
                <w:b/>
                <w:color w:val="auto"/>
                <w:sz w:val="22"/>
              </w:rPr>
              <w:t>投标人供货能力和稳定性（</w:t>
            </w:r>
            <w:r>
              <w:rPr>
                <w:rFonts w:hint="eastAsia" w:ascii="宋体" w:hAnsi="宋体" w:eastAsia="宋体" w:cs="宋体"/>
                <w:b/>
                <w:color w:val="auto"/>
                <w:sz w:val="22"/>
                <w:lang w:val="en-US" w:eastAsia="zh-CN"/>
              </w:rPr>
              <w:t>14</w:t>
            </w:r>
            <w:r>
              <w:rPr>
                <w:rFonts w:hint="eastAsia" w:ascii="宋体" w:hAnsi="宋体" w:cs="宋体"/>
                <w:b/>
                <w:color w:val="auto"/>
                <w:sz w:val="22"/>
              </w:rPr>
              <w:t>分）</w:t>
            </w:r>
          </w:p>
        </w:tc>
        <w:tc>
          <w:tcPr>
            <w:tcW w:w="5998" w:type="dxa"/>
            <w:noWrap w:val="0"/>
            <w:vAlign w:val="center"/>
          </w:tcPr>
          <w:p w14:paraId="39C22C94">
            <w:pPr>
              <w:widowControl/>
              <w:spacing w:line="360" w:lineRule="auto"/>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供货渠道有保障，货源充足，供货方案很稳定，根据此项目食材分为以下七类：1.肉类2.禽蛋类3.蔬菜4.水果5.牛奶酸奶6.馕饼干面包7.粮油副食品。</w:t>
            </w:r>
          </w:p>
          <w:p w14:paraId="6EE260BD">
            <w:pPr>
              <w:widowControl/>
              <w:spacing w:line="360" w:lineRule="auto"/>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以上七类食材签订长期供货协议的每有一项得2分。此项最高得14分（备注：协议需提供原件扫描件，协议期限最短为1年，未提供不得分）。</w:t>
            </w:r>
          </w:p>
        </w:tc>
      </w:tr>
      <w:tr w14:paraId="0320D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4" w:hRule="atLeast"/>
          <w:jc w:val="center"/>
        </w:trPr>
        <w:tc>
          <w:tcPr>
            <w:tcW w:w="989" w:type="dxa"/>
            <w:vMerge w:val="continue"/>
            <w:noWrap w:val="0"/>
            <w:vAlign w:val="center"/>
          </w:tcPr>
          <w:p w14:paraId="3A24D19A">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5CC05A59">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noWrap w:val="0"/>
            <w:vAlign w:val="center"/>
          </w:tcPr>
          <w:p w14:paraId="2D03A610">
            <w:pPr>
              <w:widowControl/>
              <w:spacing w:line="360" w:lineRule="auto"/>
              <w:jc w:val="center"/>
              <w:textAlignment w:val="center"/>
              <w:rPr>
                <w:rFonts w:hint="eastAsia" w:ascii="宋体" w:hAnsi="宋体" w:cs="宋体"/>
                <w:b/>
                <w:color w:val="auto"/>
                <w:sz w:val="22"/>
              </w:rPr>
            </w:pPr>
            <w:r>
              <w:rPr>
                <w:rFonts w:hint="eastAsia" w:ascii="宋体" w:hAnsi="宋体" w:eastAsia="宋体" w:cs="宋体"/>
                <w:b/>
                <w:color w:val="auto"/>
                <w:sz w:val="22"/>
                <w:lang w:eastAsia="zh-CN"/>
              </w:rPr>
              <w:t>配送</w:t>
            </w:r>
            <w:r>
              <w:rPr>
                <w:rFonts w:hint="eastAsia" w:ascii="宋体" w:hAnsi="宋体" w:cs="宋体"/>
                <w:b/>
                <w:color w:val="auto"/>
                <w:sz w:val="22"/>
              </w:rPr>
              <w:t>服务方案</w:t>
            </w:r>
          </w:p>
          <w:p w14:paraId="58EE3DD4">
            <w:pPr>
              <w:widowControl/>
              <w:spacing w:line="360" w:lineRule="auto"/>
              <w:ind w:left="0" w:leftChars="0" w:right="0" w:rightChars="0" w:firstLine="0" w:firstLineChars="0"/>
              <w:jc w:val="center"/>
              <w:textAlignment w:val="center"/>
              <w:rPr>
                <w:rFonts w:hint="eastAsia" w:ascii="宋体" w:hAnsi="宋体" w:cs="宋体"/>
                <w:b/>
                <w:color w:val="auto"/>
                <w:sz w:val="22"/>
              </w:rPr>
            </w:pPr>
            <w:r>
              <w:rPr>
                <w:rFonts w:hint="eastAsia" w:ascii="宋体" w:hAnsi="宋体" w:cs="宋体"/>
                <w:b/>
                <w:color w:val="auto"/>
                <w:sz w:val="22"/>
              </w:rPr>
              <w:t>（</w:t>
            </w:r>
            <w:r>
              <w:rPr>
                <w:rFonts w:ascii="宋体" w:hAnsi="宋体" w:cs="宋体"/>
                <w:b/>
                <w:color w:val="auto"/>
                <w:sz w:val="22"/>
              </w:rPr>
              <w:t>1</w:t>
            </w:r>
            <w:r>
              <w:rPr>
                <w:rFonts w:hint="eastAsia" w:ascii="宋体" w:hAnsi="宋体" w:eastAsia="宋体" w:cs="宋体"/>
                <w:b/>
                <w:color w:val="auto"/>
                <w:sz w:val="22"/>
                <w:lang w:val="en-US" w:eastAsia="zh-CN"/>
              </w:rPr>
              <w:t>0</w:t>
            </w:r>
            <w:r>
              <w:rPr>
                <w:rFonts w:hint="eastAsia" w:ascii="宋体" w:hAnsi="宋体" w:cs="宋体"/>
                <w:b/>
                <w:color w:val="auto"/>
                <w:sz w:val="22"/>
              </w:rPr>
              <w:t>分）</w:t>
            </w:r>
          </w:p>
        </w:tc>
        <w:tc>
          <w:tcPr>
            <w:tcW w:w="5998" w:type="dxa"/>
            <w:noWrap w:val="0"/>
            <w:vAlign w:val="center"/>
          </w:tcPr>
          <w:p w14:paraId="23A86ED1">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（1）供应商对货物的运输的具体方案； </w:t>
            </w:r>
          </w:p>
          <w:p w14:paraId="41F8D449">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内容包括但不限于：①针对运输服务方案、正确处理、完美解决问题的方式②具有完善的运输组织模式③针对项目运输方案实施提出措施建议，确保项目顺利实践 </w:t>
            </w:r>
          </w:p>
          <w:p w14:paraId="52082A82">
            <w:pPr>
              <w:pStyle w:val="6"/>
              <w:shd w:val="clear" w:color="auto" w:fill="auto"/>
              <w:ind w:left="0" w:leftChars="0" w:firstLine="0" w:firstLineChars="0"/>
              <w:rPr>
                <w:rFonts w:hint="default"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hAnsi="宋体" w:eastAsia="宋体" w:cs="宋体"/>
                <w:b w:val="0"/>
                <w:i w:val="0"/>
                <w:caps w:val="0"/>
                <w:color w:val="auto"/>
                <w:spacing w:val="0"/>
                <w:kern w:val="2"/>
                <w:sz w:val="21"/>
                <w:szCs w:val="21"/>
                <w:highlight w:val="none"/>
                <w:shd w:val="clear" w:color="auto" w:fill="FFFFFF"/>
                <w:lang w:val="en-US" w:eastAsia="zh-CN" w:bidi="ar-SA"/>
              </w:rPr>
              <w:t>（</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注：方案默认为相应且符合招标文件中的所有配送要求）</w:t>
            </w:r>
          </w:p>
          <w:p w14:paraId="045BB458">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上述方案全部提供且完整符合实际得 3 分，每有一项缺项或漏项扣 1 分，每有一处缺陷扣 0.5 分，扣完为止。 </w:t>
            </w:r>
          </w:p>
          <w:p w14:paraId="74BA8F6A">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hAnsi="宋体" w:eastAsia="宋体" w:cs="宋体"/>
                <w:b w:val="0"/>
                <w:i w:val="0"/>
                <w:caps w:val="0"/>
                <w:color w:val="auto"/>
                <w:spacing w:val="0"/>
                <w:kern w:val="2"/>
                <w:sz w:val="21"/>
                <w:szCs w:val="21"/>
                <w:highlight w:val="none"/>
                <w:shd w:val="clear" w:color="auto" w:fill="FFFFFF"/>
                <w:lang w:val="en-US" w:eastAsia="zh-CN" w:bidi="ar-SA"/>
              </w:rPr>
              <w:t>(2)</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供应商对货物配送的具体方案；</w:t>
            </w:r>
          </w:p>
          <w:p w14:paraId="5C070F6D">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内容包括但不限于：①出入库管理及货物交接②配送时间安排。 </w:t>
            </w:r>
          </w:p>
          <w:p w14:paraId="77AF48D8">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上述方案全部提供且完整符合实际得 3 分，每有一项缺项或漏项扣 1 分，每有一处缺陷扣 0.5 分，扣完为止。 </w:t>
            </w:r>
          </w:p>
          <w:p w14:paraId="3D770133">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（3）供应商对货物装卸的具体方案； </w:t>
            </w:r>
          </w:p>
          <w:p w14:paraId="54CB94C5">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 xml:space="preserve">内容包括但不限于：①货物装卸管理及流程②货物装卸工具 </w:t>
            </w:r>
          </w:p>
          <w:p w14:paraId="1B1FE315">
            <w:pPr>
              <w:pStyle w:val="6"/>
              <w:shd w:val="clear" w:color="auto" w:fill="auto"/>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上述方案全部提供且完整符合实际得 4 分，每有一处缺陷扣 1 分，扣完为止。</w:t>
            </w:r>
          </w:p>
          <w:p w14:paraId="781A7440">
            <w:pPr>
              <w:pStyle w:val="6"/>
              <w:shd w:val="clear" w:color="auto" w:fill="auto"/>
              <w:ind w:left="0" w:leftChars="0" w:firstLine="0" w:firstLineChars="0"/>
              <w:rPr>
                <w:rFonts w:hint="eastAsia"/>
                <w:lang w:val="en-US" w:eastAsia="zh-CN"/>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（缺陷是指：前后内容不一致、存在凭空编造、前后逻辑错误、涉及的规范及标准错误、项目名称或实施地点区域错误、内容简略或与本项目无关等任意一种情形等）</w:t>
            </w:r>
          </w:p>
        </w:tc>
      </w:tr>
      <w:tr w14:paraId="098F6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3" w:hRule="atLeast"/>
          <w:jc w:val="center"/>
        </w:trPr>
        <w:tc>
          <w:tcPr>
            <w:tcW w:w="989" w:type="dxa"/>
            <w:vMerge w:val="continue"/>
            <w:noWrap w:val="0"/>
            <w:vAlign w:val="center"/>
          </w:tcPr>
          <w:p w14:paraId="22DBBD3D">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restart"/>
            <w:noWrap w:val="0"/>
            <w:vAlign w:val="center"/>
          </w:tcPr>
          <w:p w14:paraId="3833522F">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技术</w:t>
            </w:r>
          </w:p>
          <w:p w14:paraId="168EF84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p>
          <w:p w14:paraId="3CBBA4A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p>
          <w:p w14:paraId="64CBB265">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rPr>
              <w:t>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35分</w:t>
            </w:r>
            <w:r>
              <w:rPr>
                <w:rFonts w:hint="eastAsia" w:ascii="宋体" w:hAnsi="宋体" w:cs="宋体"/>
                <w:b/>
                <w:bCs/>
                <w:color w:val="auto"/>
                <w:sz w:val="24"/>
                <w:szCs w:val="24"/>
                <w:highlight w:val="none"/>
                <w:lang w:eastAsia="zh-CN"/>
              </w:rPr>
              <w:t>）</w:t>
            </w:r>
          </w:p>
        </w:tc>
        <w:tc>
          <w:tcPr>
            <w:tcW w:w="909" w:type="dxa"/>
            <w:noWrap w:val="0"/>
            <w:vAlign w:val="center"/>
          </w:tcPr>
          <w:p w14:paraId="12555AC5">
            <w:pPr>
              <w:widowControl/>
              <w:spacing w:line="360" w:lineRule="auto"/>
              <w:jc w:val="center"/>
              <w:textAlignment w:val="center"/>
              <w:rPr>
                <w:rFonts w:hint="eastAsia" w:ascii="宋体" w:hAnsi="宋体" w:cs="宋体"/>
                <w:b/>
                <w:bCs/>
                <w:color w:val="auto"/>
                <w:sz w:val="22"/>
              </w:rPr>
            </w:pPr>
            <w:r>
              <w:rPr>
                <w:rFonts w:hint="eastAsia" w:ascii="宋体" w:hAnsi="宋体" w:cs="宋体"/>
                <w:b/>
                <w:bCs/>
                <w:color w:val="auto"/>
                <w:sz w:val="22"/>
              </w:rPr>
              <w:t>产品溯源</w:t>
            </w:r>
          </w:p>
          <w:p w14:paraId="61AA3D2E">
            <w:pPr>
              <w:widowControl/>
              <w:spacing w:line="360" w:lineRule="auto"/>
              <w:ind w:left="0" w:leftChars="0" w:right="0" w:rightChars="0" w:firstLine="0" w:firstLineChars="0"/>
              <w:jc w:val="center"/>
              <w:textAlignment w:val="center"/>
              <w:rPr>
                <w:rFonts w:hint="eastAsia" w:ascii="宋体" w:hAnsi="宋体" w:cs="宋体"/>
                <w:b/>
                <w:color w:val="auto"/>
                <w:sz w:val="22"/>
              </w:rPr>
            </w:pPr>
            <w:r>
              <w:rPr>
                <w:rFonts w:hint="eastAsia" w:ascii="宋体" w:hAnsi="宋体" w:cs="宋体"/>
                <w:b/>
                <w:bCs/>
                <w:color w:val="auto"/>
                <w:sz w:val="22"/>
              </w:rPr>
              <w:t>（</w:t>
            </w:r>
            <w:r>
              <w:rPr>
                <w:rFonts w:hint="eastAsia" w:ascii="宋体" w:hAnsi="宋体" w:cs="宋体"/>
                <w:b/>
                <w:bCs/>
                <w:color w:val="auto"/>
                <w:sz w:val="22"/>
                <w:lang w:val="en-US" w:eastAsia="zh-CN"/>
              </w:rPr>
              <w:t>10</w:t>
            </w:r>
            <w:r>
              <w:rPr>
                <w:rFonts w:hint="eastAsia" w:ascii="宋体" w:hAnsi="宋体" w:cs="宋体"/>
                <w:b/>
                <w:bCs/>
                <w:color w:val="auto"/>
                <w:sz w:val="22"/>
              </w:rPr>
              <w:t>分）</w:t>
            </w:r>
          </w:p>
        </w:tc>
        <w:tc>
          <w:tcPr>
            <w:tcW w:w="5998" w:type="dxa"/>
            <w:noWrap w:val="0"/>
            <w:vAlign w:val="center"/>
          </w:tcPr>
          <w:p w14:paraId="02B2F6D9">
            <w:pPr>
              <w:pStyle w:val="6"/>
              <w:ind w:left="0" w:leftChars="0" w:firstLine="0" w:firstLineChars="0"/>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为保证食材来源可知，去向可追，质量可查，责任可究，投标企业应具有产品溯源管理能力。主要包含：供货商资质、产地证明、检测合格报告、发票、入库日期。</w:t>
            </w:r>
          </w:p>
          <w:p w14:paraId="00FBA928">
            <w:pPr>
              <w:pStyle w:val="6"/>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1.投标企业具有以上五项的得</w:t>
            </w:r>
            <w:r>
              <w:rPr>
                <w:rFonts w:hint="eastAsia" w:hAnsi="宋体" w:eastAsia="宋体" w:cs="宋体"/>
                <w:b w:val="0"/>
                <w:i w:val="0"/>
                <w:caps w:val="0"/>
                <w:color w:val="auto"/>
                <w:spacing w:val="0"/>
                <w:kern w:val="2"/>
                <w:sz w:val="21"/>
                <w:szCs w:val="21"/>
                <w:highlight w:val="none"/>
                <w:shd w:val="clear" w:color="auto" w:fill="FFFFFF"/>
                <w:lang w:val="en-US" w:eastAsia="zh-CN" w:bidi="ar-SA"/>
              </w:rPr>
              <w:t>10</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分</w:t>
            </w:r>
          </w:p>
          <w:p w14:paraId="2930433E">
            <w:pPr>
              <w:pStyle w:val="6"/>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2.投标企业具有以上四项的得</w:t>
            </w:r>
            <w:r>
              <w:rPr>
                <w:rFonts w:hint="eastAsia" w:hAnsi="宋体" w:eastAsia="宋体" w:cs="宋体"/>
                <w:b w:val="0"/>
                <w:i w:val="0"/>
                <w:caps w:val="0"/>
                <w:color w:val="auto"/>
                <w:spacing w:val="0"/>
                <w:kern w:val="2"/>
                <w:sz w:val="21"/>
                <w:szCs w:val="21"/>
                <w:highlight w:val="none"/>
                <w:shd w:val="clear" w:color="auto" w:fill="FFFFFF"/>
                <w:lang w:val="en-US" w:eastAsia="zh-CN" w:bidi="ar-SA"/>
              </w:rPr>
              <w:t>6</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分</w:t>
            </w:r>
          </w:p>
          <w:p w14:paraId="2401C57D">
            <w:pPr>
              <w:pStyle w:val="6"/>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3.投标企业具有以上三项的得</w:t>
            </w:r>
            <w:r>
              <w:rPr>
                <w:rFonts w:hint="eastAsia" w:hAnsi="宋体" w:eastAsia="宋体" w:cs="宋体"/>
                <w:b w:val="0"/>
                <w:i w:val="0"/>
                <w:caps w:val="0"/>
                <w:color w:val="auto"/>
                <w:spacing w:val="0"/>
                <w:kern w:val="2"/>
                <w:sz w:val="21"/>
                <w:szCs w:val="21"/>
                <w:highlight w:val="none"/>
                <w:shd w:val="clear" w:color="auto" w:fill="FFFFFF"/>
                <w:lang w:val="en-US" w:eastAsia="zh-CN" w:bidi="ar-SA"/>
              </w:rPr>
              <w:t>3</w:t>
            </w: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分</w:t>
            </w:r>
          </w:p>
          <w:p w14:paraId="10C4988C">
            <w:pPr>
              <w:pStyle w:val="6"/>
              <w:rPr>
                <w:rFonts w:hint="default"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4.投标企业具有以上两项及以下的得1分</w:t>
            </w:r>
          </w:p>
          <w:p w14:paraId="5DD4C5E6">
            <w:pPr>
              <w:pStyle w:val="6"/>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以上均未提供的不得分</w:t>
            </w:r>
          </w:p>
          <w:p w14:paraId="144F7248">
            <w:pPr>
              <w:pStyle w:val="6"/>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t>（投标企业必须提供具备产品溯源能力的资料）</w:t>
            </w:r>
          </w:p>
        </w:tc>
      </w:tr>
      <w:tr w14:paraId="26549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24" w:hRule="atLeast"/>
          <w:jc w:val="center"/>
        </w:trPr>
        <w:tc>
          <w:tcPr>
            <w:tcW w:w="989" w:type="dxa"/>
            <w:vMerge w:val="continue"/>
            <w:noWrap w:val="0"/>
            <w:vAlign w:val="center"/>
          </w:tcPr>
          <w:p w14:paraId="52C1F1A0">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60EF8946">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noWrap w:val="0"/>
            <w:vAlign w:val="center"/>
          </w:tcPr>
          <w:p w14:paraId="448E9A63">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eastAsia="zh-CN"/>
              </w:rPr>
            </w:pPr>
            <w:r>
              <w:rPr>
                <w:rFonts w:hint="eastAsia" w:ascii="宋体" w:hAnsi="宋体"/>
                <w:b/>
                <w:bCs/>
                <w:color w:val="auto"/>
                <w:sz w:val="22"/>
                <w:lang w:val="en-US" w:eastAsia="zh-CN"/>
              </w:rPr>
              <w:t>应急保障方案</w:t>
            </w:r>
          </w:p>
          <w:p w14:paraId="4F36D2BC">
            <w:pPr>
              <w:widowControl/>
              <w:spacing w:line="360" w:lineRule="auto"/>
              <w:ind w:left="0" w:leftChars="0" w:right="0" w:rightChars="0" w:firstLine="0" w:firstLineChars="0"/>
              <w:jc w:val="center"/>
              <w:textAlignment w:val="center"/>
              <w:rPr>
                <w:rFonts w:hint="eastAsia" w:ascii="宋体" w:hAnsi="宋体" w:cs="宋体"/>
                <w:b/>
                <w:color w:val="0000FF"/>
                <w:sz w:val="22"/>
              </w:rPr>
            </w:pPr>
            <w:r>
              <w:rPr>
                <w:rFonts w:hint="eastAsia" w:ascii="宋体" w:hAnsi="宋体" w:cs="宋体"/>
                <w:b/>
                <w:bCs/>
                <w:color w:val="auto"/>
                <w:sz w:val="22"/>
              </w:rPr>
              <w:t>（</w:t>
            </w:r>
            <w:r>
              <w:rPr>
                <w:rFonts w:hint="eastAsia" w:ascii="宋体" w:hAnsi="宋体" w:cs="宋体"/>
                <w:b/>
                <w:bCs/>
                <w:color w:val="auto"/>
                <w:sz w:val="22"/>
                <w:lang w:val="en-US" w:eastAsia="zh-CN"/>
              </w:rPr>
              <w:t>12</w:t>
            </w:r>
            <w:r>
              <w:rPr>
                <w:rFonts w:hint="eastAsia" w:ascii="宋体" w:hAnsi="宋体" w:cs="宋体"/>
                <w:b/>
                <w:bCs/>
                <w:color w:val="auto"/>
                <w:sz w:val="22"/>
              </w:rPr>
              <w:t>分）</w:t>
            </w:r>
          </w:p>
        </w:tc>
        <w:tc>
          <w:tcPr>
            <w:tcW w:w="5998" w:type="dxa"/>
            <w:noWrap w:val="0"/>
            <w:vAlign w:val="center"/>
          </w:tcPr>
          <w:p w14:paraId="527D1161">
            <w:pPr>
              <w:keepNext w:val="0"/>
              <w:keepLines w:val="0"/>
              <w:widowControl/>
              <w:suppressLineNumbers w:val="0"/>
              <w:jc w:val="left"/>
              <w:rPr>
                <w:rFonts w:hint="default" w:ascii="宋体" w:hAnsi="宋体" w:eastAsia="宋体" w:cs="宋体"/>
                <w:b w:val="0"/>
                <w:i w:val="0"/>
                <w:caps w:val="0"/>
                <w:color w:val="0000FF"/>
                <w:spacing w:val="0"/>
                <w:kern w:val="2"/>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投标人提供出现以下情况的应急保障措施：食材下单漏项、甲方要求原有配送时间临时调整、临时增加食材需求量、验收时感官无异常但加工过程发现异常情况、应急车辆保障、食品安全事故应急处置、备货方案等，优得 12分；良得 8 分；一般得 5 分；差得 1 分，未提供得 0 分。</w:t>
            </w:r>
          </w:p>
        </w:tc>
      </w:tr>
      <w:tr w14:paraId="2A56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0" w:hRule="atLeast"/>
          <w:jc w:val="center"/>
        </w:trPr>
        <w:tc>
          <w:tcPr>
            <w:tcW w:w="989" w:type="dxa"/>
            <w:vMerge w:val="continue"/>
            <w:noWrap w:val="0"/>
            <w:vAlign w:val="center"/>
          </w:tcPr>
          <w:p w14:paraId="32DF4FE0">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3775D792">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noWrap w:val="0"/>
            <w:vAlign w:val="center"/>
          </w:tcPr>
          <w:p w14:paraId="0572690D">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val="en-US" w:eastAsia="zh-CN"/>
              </w:rPr>
            </w:pPr>
            <w:r>
              <w:rPr>
                <w:rFonts w:hint="eastAsia" w:ascii="宋体" w:hAnsi="宋体"/>
                <w:b/>
                <w:bCs/>
                <w:color w:val="auto"/>
                <w:sz w:val="22"/>
                <w:lang w:val="en-US" w:eastAsia="zh-CN"/>
              </w:rPr>
              <w:t xml:space="preserve">配送响 </w:t>
            </w:r>
          </w:p>
          <w:p w14:paraId="18AAB233">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val="en-US" w:eastAsia="zh-CN"/>
              </w:rPr>
            </w:pPr>
            <w:r>
              <w:rPr>
                <w:rFonts w:hint="default" w:ascii="宋体" w:hAnsi="宋体"/>
                <w:b/>
                <w:bCs/>
                <w:color w:val="auto"/>
                <w:sz w:val="22"/>
                <w:lang w:val="en-US" w:eastAsia="zh-CN"/>
              </w:rPr>
              <w:t xml:space="preserve">应时间 </w:t>
            </w:r>
          </w:p>
          <w:p w14:paraId="2DF91580">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val="en-US" w:eastAsia="zh-CN"/>
              </w:rPr>
            </w:pPr>
            <w:r>
              <w:rPr>
                <w:rFonts w:hint="eastAsia" w:ascii="宋体" w:hAnsi="宋体"/>
                <w:b/>
                <w:bCs/>
                <w:color w:val="auto"/>
                <w:sz w:val="22"/>
                <w:lang w:val="en-US" w:eastAsia="zh-CN"/>
              </w:rPr>
              <w:t>（</w:t>
            </w:r>
            <w:r>
              <w:rPr>
                <w:rFonts w:hint="default" w:ascii="宋体" w:hAnsi="宋体"/>
                <w:b/>
                <w:bCs/>
                <w:color w:val="auto"/>
                <w:sz w:val="22"/>
                <w:lang w:val="en-US" w:eastAsia="zh-CN"/>
              </w:rPr>
              <w:t>1</w:t>
            </w:r>
            <w:r>
              <w:rPr>
                <w:rFonts w:hint="eastAsia" w:ascii="宋体" w:hAnsi="宋体"/>
                <w:b/>
                <w:bCs/>
                <w:color w:val="auto"/>
                <w:sz w:val="22"/>
                <w:lang w:val="en-US" w:eastAsia="zh-CN"/>
              </w:rPr>
              <w:t>3</w:t>
            </w:r>
          </w:p>
          <w:p w14:paraId="406B3841">
            <w:pPr>
              <w:widowControl/>
              <w:shd w:val="clear" w:color="auto" w:fill="auto"/>
              <w:spacing w:line="360" w:lineRule="auto"/>
              <w:ind w:left="0" w:leftChars="0" w:right="0" w:rightChars="0" w:firstLine="0" w:firstLineChars="0"/>
              <w:jc w:val="center"/>
              <w:textAlignment w:val="center"/>
              <w:rPr>
                <w:rFonts w:hint="eastAsia" w:ascii="宋体" w:hAnsi="宋体"/>
                <w:b/>
                <w:bCs/>
                <w:color w:val="auto"/>
                <w:sz w:val="22"/>
                <w:lang w:val="en-US" w:eastAsia="zh-CN"/>
              </w:rPr>
            </w:pPr>
            <w:r>
              <w:rPr>
                <w:rFonts w:hint="default" w:ascii="宋体" w:hAnsi="宋体"/>
                <w:b/>
                <w:bCs/>
                <w:color w:val="auto"/>
                <w:sz w:val="22"/>
                <w:lang w:val="en-US" w:eastAsia="zh-CN"/>
              </w:rPr>
              <w:t>分）</w:t>
            </w:r>
          </w:p>
          <w:p w14:paraId="162D088A">
            <w:pPr>
              <w:widowControl/>
              <w:spacing w:line="360" w:lineRule="auto"/>
              <w:ind w:left="0" w:leftChars="0" w:right="0" w:rightChars="0" w:firstLine="0" w:firstLineChars="0"/>
              <w:jc w:val="center"/>
              <w:textAlignment w:val="center"/>
              <w:rPr>
                <w:rFonts w:hint="eastAsia" w:ascii="宋体" w:hAnsi="宋体" w:cs="宋体"/>
                <w:b/>
                <w:color w:val="auto"/>
                <w:sz w:val="22"/>
              </w:rPr>
            </w:pPr>
          </w:p>
        </w:tc>
        <w:tc>
          <w:tcPr>
            <w:tcW w:w="5998" w:type="dxa"/>
            <w:noWrap w:val="0"/>
            <w:vAlign w:val="center"/>
          </w:tcPr>
          <w:p w14:paraId="0D5B180D">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1.接到甲方配送通知,供应商配送人员(包括节假日)1 小时内作</w:t>
            </w: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出响应， 一个半小时内到达现场有效供应得 1</w:t>
            </w: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3</w:t>
            </w: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 xml:space="preserve"> 分；</w:t>
            </w:r>
          </w:p>
          <w:p w14:paraId="4BD37028">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 xml:space="preserve">2.接到甲方配送通知,供应商配送人员(包括节假日)一个半小时内作出响应， 2 小时内到达现场有效供应得 </w:t>
            </w: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8</w:t>
            </w: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 xml:space="preserve"> 分；</w:t>
            </w:r>
          </w:p>
          <w:p w14:paraId="44BE9D1A">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3.接到甲方配送通知,供应商配送人员(包括节假日)2 小时内作出响应， 两个半小时内到达现场有效供应得 5 分。</w:t>
            </w:r>
          </w:p>
          <w:p w14:paraId="2E96CDBF">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注： 1.须提供配送人员真实有效的社保证明原件扫描件（ 不提供</w:t>
            </w:r>
          </w:p>
          <w:p w14:paraId="7E404BC2">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不得分） ；</w:t>
            </w:r>
          </w:p>
          <w:p w14:paraId="06D70DA4">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2.此项须提供配送响应时间的实施方案， 评标委员会根据实施方</w:t>
            </w:r>
          </w:p>
          <w:p w14:paraId="622FE873">
            <w:pPr>
              <w:keepNext w:val="0"/>
              <w:keepLines w:val="0"/>
              <w:widowControl/>
              <w:suppressLineNumbers w:val="0"/>
              <w:shd w:val="clear" w:color="auto" w:fill="auto"/>
              <w:jc w:val="left"/>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案中提供的相关材料正常逻辑打分， 不符合常理及不提供的不得</w:t>
            </w:r>
          </w:p>
          <w:p w14:paraId="2471F52E">
            <w:pPr>
              <w:keepNext w:val="0"/>
              <w:keepLines w:val="0"/>
              <w:widowControl/>
              <w:suppressLineNumbers w:val="0"/>
              <w:shd w:val="clear" w:color="auto" w:fill="auto"/>
              <w:jc w:val="left"/>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default"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分。</w:t>
            </w:r>
          </w:p>
        </w:tc>
      </w:tr>
    </w:tbl>
    <w:p w14:paraId="3F7B72BC">
      <w:pPr>
        <w:rPr>
          <w:rFonts w:hint="default" w:eastAsiaTheme="minorEastAsia"/>
          <w:lang w:val="en-US" w:eastAsia="zh-CN"/>
        </w:rPr>
      </w:pPr>
    </w:p>
    <w:p w14:paraId="3D8F277B">
      <w:pPr>
        <w:pStyle w:val="40"/>
        <w:shd w:val="clear" w:color="auto" w:fill="auto"/>
        <w:tabs>
          <w:tab w:val="left" w:pos="1701"/>
        </w:tabs>
        <w:spacing w:line="440" w:lineRule="exact"/>
        <w:ind w:left="0" w:leftChars="0" w:firstLine="720" w:firstLineChars="3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14:paraId="32215FF5">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val="en-US" w:eastAsia="zh-CN" w:bidi="ar-SA"/>
          <w14:textFill>
            <w14:solidFill>
              <w14:schemeClr w14:val="tx1"/>
            </w14:solidFill>
          </w14:textFill>
        </w:rPr>
        <w:t>×100</w:t>
      </w:r>
      <w:r>
        <w:rPr>
          <w:rFonts w:hint="eastAsia" w:ascii="仿宋" w:hAnsi="仿宋" w:eastAsia="仿宋" w:cs="仿宋"/>
          <w:color w:val="000000" w:themeColor="text1"/>
          <w:szCs w:val="21"/>
          <w:highlight w:val="none"/>
          <w:lang w:eastAsia="zh-CN" w:bidi="ar-SA"/>
          <w14:textFill>
            <w14:solidFill>
              <w14:schemeClr w14:val="tx1"/>
            </w14:solidFill>
          </w14:textFill>
        </w:rPr>
        <w:t>。</w:t>
      </w:r>
    </w:p>
    <w:p w14:paraId="2AD802B9">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67"/>
      <w:bookmarkEnd w:id="68"/>
    </w:p>
    <w:p w14:paraId="180D5B9E">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14:paraId="5853DF46">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62"/>
    <w:p w14:paraId="1E8555E0">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14:paraId="0B02AD6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14:paraId="45CA3D86">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14:paraId="7670F545">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14:paraId="1E0CEF21">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14:paraId="2698811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14:paraId="6FDC812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14:paraId="2172F41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14:paraId="7FD1329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14:paraId="4DD8C60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14:paraId="6A544DF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14:paraId="2E6FA35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)被暂停营业的；</w:t>
      </w:r>
    </w:p>
    <w:p w14:paraId="2E12210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14:paraId="5C46526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)财产被接管或冻结的；</w:t>
      </w:r>
    </w:p>
    <w:p w14:paraId="4812BF5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14:paraId="23EFBCA0">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14:paraId="5BC058C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14:paraId="7BE254C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1A1726D4">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14:paraId="2F2F1A7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30E239B1">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14:paraId="1B7561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14:paraId="3C4204B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14:paraId="49A4650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14:paraId="32A75AB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14:paraId="13D53EF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14:paraId="15A528F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14:paraId="6C0932A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2F1C0E4C">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14:paraId="77A0EBB7">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14:paraId="0E1945C3">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2D6DA5C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14:paraId="3257523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14:paraId="19375B0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14:paraId="6A5FAD8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14:paraId="60108A62">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14:paraId="6E556352">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14:paraId="3F6F5614">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14:paraId="57CCE79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14:paraId="7B4904C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15B31204">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69" w:name="_Toc469495737"/>
      <w:bookmarkStart w:id="70" w:name="OLE_LINK4"/>
    </w:p>
    <w:p w14:paraId="33E95C44">
      <w:pPr>
        <w:pageBreakBefore/>
        <w:numPr>
          <w:ilvl w:val="0"/>
          <w:numId w:val="8"/>
        </w:numPr>
        <w:shd w:val="clear" w:color="auto" w:fill="auto"/>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63"/>
      <w:bookmarkEnd w:id="69"/>
      <w:r>
        <w:rPr>
          <w:rFonts w:hint="eastAsia" w:ascii="仿宋" w:hAnsi="仿宋" w:eastAsia="仿宋" w:cs="仿宋"/>
          <w:b/>
          <w:color w:val="000000" w:themeColor="text1"/>
          <w:sz w:val="36"/>
          <w:szCs w:val="36"/>
          <w:highlight w:val="none"/>
          <w14:textFill>
            <w14:solidFill>
              <w14:schemeClr w14:val="tx1"/>
            </w14:solidFill>
          </w14:textFill>
        </w:rPr>
        <w:t>技术规格、数量及质量要求</w:t>
      </w:r>
    </w:p>
    <w:p w14:paraId="4A75D9DC">
      <w:pPr>
        <w:pStyle w:val="2"/>
        <w:numPr>
          <w:ilvl w:val="0"/>
          <w:numId w:val="0"/>
        </w:numPr>
        <w:ind w:leftChars="0" w:right="0" w:rightChars="0"/>
        <w:jc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乌恰县各中小学、幼儿园2025年春、秋季学期学生食堂食材采购项目（二次）清单</w:t>
      </w:r>
    </w:p>
    <w:bookmarkEnd w:id="70"/>
    <w:tbl>
      <w:tblPr>
        <w:tblStyle w:val="18"/>
        <w:tblW w:w="8774"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088"/>
        <w:gridCol w:w="903"/>
        <w:gridCol w:w="1128"/>
        <w:gridCol w:w="1859"/>
        <w:gridCol w:w="915"/>
        <w:gridCol w:w="877"/>
        <w:gridCol w:w="796"/>
        <w:gridCol w:w="677"/>
      </w:tblGrid>
      <w:tr w14:paraId="5368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C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71" w:name="_Toc469495740"/>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F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食材名称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9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配送地点</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F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配送要求</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F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食材规格参数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F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3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预算单价（元）</w:t>
            </w:r>
          </w:p>
        </w:tc>
        <w:tc>
          <w:tcPr>
            <w:tcW w:w="796" w:type="dxa"/>
            <w:tcBorders>
              <w:top w:val="single" w:color="000000" w:sz="4" w:space="0"/>
              <w:left w:val="single" w:color="000000" w:sz="4" w:space="0"/>
              <w:right w:val="single" w:color="000000" w:sz="4" w:space="0"/>
            </w:tcBorders>
            <w:shd w:val="clear" w:color="auto" w:fill="auto"/>
            <w:vAlign w:val="center"/>
          </w:tcPr>
          <w:p w14:paraId="6A4425C7">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报价（元）</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E8BB">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备注</w:t>
            </w:r>
          </w:p>
        </w:tc>
      </w:tr>
      <w:tr w14:paraId="0939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5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1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FB7F2">
            <w:pPr>
              <w:ind w:left="0" w:leftChars="0" w:right="0" w:rightChars="0" w:firstLine="0" w:firstLineChars="0"/>
              <w:jc w:val="center"/>
              <w:rPr>
                <w:rFonts w:hint="eastAsia" w:ascii="宋体" w:hAnsi="宋体" w:eastAsia="宋体" w:cs="宋体"/>
                <w:i w:val="0"/>
                <w:iCs w:val="0"/>
                <w:color w:val="000000"/>
                <w:spacing w:val="0"/>
                <w:w w:val="100"/>
                <w:position w:val="0"/>
                <w:sz w:val="22"/>
                <w:szCs w:val="22"/>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p w14:paraId="54EAB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6A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县城、乡（镇）村学校一个月配送一次</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F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25公斤/袋、特一粉精致小麦粉符合（GB/T1355）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F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2142">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667B">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36C4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4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7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大米</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191A">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EB21B">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5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25公斤/袋、长粒香符合GB/T1354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2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2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F86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5714">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52C7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8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3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清油</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BEE5">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C122">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7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5L/桶、非转基因纯正一级菜籽油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4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9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81C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C44B">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0517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2B8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D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食盐</w:t>
            </w:r>
          </w:p>
        </w:tc>
        <w:tc>
          <w:tcPr>
            <w:tcW w:w="903" w:type="dxa"/>
            <w:vMerge w:val="restart"/>
            <w:tcBorders>
              <w:top w:val="single" w:color="000000" w:sz="4" w:space="0"/>
              <w:left w:val="single" w:color="000000" w:sz="4" w:space="0"/>
              <w:right w:val="single" w:color="000000" w:sz="4" w:space="0"/>
            </w:tcBorders>
            <w:shd w:val="clear" w:color="auto" w:fill="auto"/>
            <w:vAlign w:val="center"/>
          </w:tcPr>
          <w:p w14:paraId="35F96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tc>
        <w:tc>
          <w:tcPr>
            <w:tcW w:w="1128" w:type="dxa"/>
            <w:vMerge w:val="restart"/>
            <w:tcBorders>
              <w:top w:val="single" w:color="000000" w:sz="4" w:space="0"/>
              <w:left w:val="single" w:color="000000" w:sz="4" w:space="0"/>
              <w:bottom w:val="nil"/>
              <w:right w:val="single" w:color="000000" w:sz="4" w:space="0"/>
            </w:tcBorders>
            <w:shd w:val="clear" w:color="auto" w:fill="auto"/>
            <w:vAlign w:val="center"/>
          </w:tcPr>
          <w:p w14:paraId="617D1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县城、乡（镇）村学校一个月配送一次</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500克/袋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0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F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3699">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02C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123F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A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6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发酵粉</w:t>
            </w:r>
          </w:p>
        </w:tc>
        <w:tc>
          <w:tcPr>
            <w:tcW w:w="903" w:type="dxa"/>
            <w:vMerge w:val="continue"/>
            <w:tcBorders>
              <w:left w:val="single" w:color="000000" w:sz="4" w:space="0"/>
              <w:right w:val="single" w:color="000000" w:sz="4" w:space="0"/>
            </w:tcBorders>
            <w:shd w:val="clear" w:color="auto" w:fill="auto"/>
            <w:vAlign w:val="center"/>
          </w:tcPr>
          <w:p w14:paraId="6E055741">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0CFCFA84">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B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12克/袋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8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B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9F79">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0DA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51DF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5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2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西红柿酱</w:t>
            </w:r>
          </w:p>
        </w:tc>
        <w:tc>
          <w:tcPr>
            <w:tcW w:w="903" w:type="dxa"/>
            <w:vMerge w:val="continue"/>
            <w:tcBorders>
              <w:left w:val="single" w:color="000000" w:sz="4" w:space="0"/>
              <w:right w:val="single" w:color="000000" w:sz="4" w:space="0"/>
            </w:tcBorders>
            <w:shd w:val="clear" w:color="auto" w:fill="auto"/>
            <w:vAlign w:val="center"/>
          </w:tcPr>
          <w:p w14:paraId="40063D13">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7C67897">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D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400克/瓶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8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C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5EF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E224">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36E8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B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1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大盘鸡调料（干料）</w:t>
            </w:r>
          </w:p>
        </w:tc>
        <w:tc>
          <w:tcPr>
            <w:tcW w:w="903" w:type="dxa"/>
            <w:vMerge w:val="continue"/>
            <w:tcBorders>
              <w:left w:val="single" w:color="000000" w:sz="4" w:space="0"/>
              <w:right w:val="single" w:color="000000" w:sz="4" w:space="0"/>
            </w:tcBorders>
            <w:shd w:val="clear" w:color="auto" w:fill="auto"/>
            <w:vAlign w:val="center"/>
          </w:tcPr>
          <w:p w14:paraId="6432834C">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58D602A6">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100克/袋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1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0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1F6D">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85E3">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40D2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C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1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茶叶</w:t>
            </w:r>
          </w:p>
        </w:tc>
        <w:tc>
          <w:tcPr>
            <w:tcW w:w="903" w:type="dxa"/>
            <w:vMerge w:val="continue"/>
            <w:tcBorders>
              <w:left w:val="single" w:color="000000" w:sz="4" w:space="0"/>
              <w:right w:val="single" w:color="000000" w:sz="4" w:space="0"/>
            </w:tcBorders>
            <w:shd w:val="clear" w:color="auto" w:fill="auto"/>
            <w:vAlign w:val="center"/>
          </w:tcPr>
          <w:p w14:paraId="509A01F7">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4B0C2E8C">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0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包/300克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F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B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FC15">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559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0F21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C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2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香醋</w:t>
            </w:r>
          </w:p>
        </w:tc>
        <w:tc>
          <w:tcPr>
            <w:tcW w:w="903" w:type="dxa"/>
            <w:vMerge w:val="continue"/>
            <w:tcBorders>
              <w:left w:val="single" w:color="000000" w:sz="4" w:space="0"/>
              <w:right w:val="single" w:color="000000" w:sz="4" w:space="0"/>
            </w:tcBorders>
            <w:shd w:val="clear" w:color="auto" w:fill="auto"/>
            <w:vAlign w:val="center"/>
          </w:tcPr>
          <w:p w14:paraId="43ABA1F9">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257B0D26">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4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瓶装/830ml</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4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D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83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67E5">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49CF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8B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6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酱油</w:t>
            </w:r>
          </w:p>
        </w:tc>
        <w:tc>
          <w:tcPr>
            <w:tcW w:w="903" w:type="dxa"/>
            <w:vMerge w:val="continue"/>
            <w:tcBorders>
              <w:left w:val="single" w:color="000000" w:sz="4" w:space="0"/>
              <w:right w:val="single" w:color="000000" w:sz="4" w:space="0"/>
            </w:tcBorders>
            <w:shd w:val="clear" w:color="auto" w:fill="auto"/>
            <w:vAlign w:val="center"/>
          </w:tcPr>
          <w:p w14:paraId="750CA3AF">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CA7468C">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8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瓶装/830ml</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F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2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27CB">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6C3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16F6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81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8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粉条</w:t>
            </w:r>
          </w:p>
        </w:tc>
        <w:tc>
          <w:tcPr>
            <w:tcW w:w="903" w:type="dxa"/>
            <w:vMerge w:val="continue"/>
            <w:tcBorders>
              <w:left w:val="single" w:color="000000" w:sz="4" w:space="0"/>
              <w:right w:val="single" w:color="000000" w:sz="4" w:space="0"/>
            </w:tcBorders>
            <w:shd w:val="clear" w:color="auto" w:fill="auto"/>
            <w:vAlign w:val="center"/>
          </w:tcPr>
          <w:p w14:paraId="62E95398">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073B771A">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D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包/650克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8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E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9BB1">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064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7F57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C0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5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辣子皮/干辣椒</w:t>
            </w:r>
          </w:p>
        </w:tc>
        <w:tc>
          <w:tcPr>
            <w:tcW w:w="903" w:type="dxa"/>
            <w:vMerge w:val="continue"/>
            <w:tcBorders>
              <w:left w:val="single" w:color="000000" w:sz="4" w:space="0"/>
              <w:right w:val="single" w:color="000000" w:sz="4" w:space="0"/>
            </w:tcBorders>
            <w:shd w:val="clear" w:color="auto" w:fill="auto"/>
            <w:vAlign w:val="center"/>
          </w:tcPr>
          <w:p w14:paraId="2EB9F3C1">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511147B">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F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5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4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8B11">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051A">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26F6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4A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3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白砂糖</w:t>
            </w:r>
          </w:p>
        </w:tc>
        <w:tc>
          <w:tcPr>
            <w:tcW w:w="903" w:type="dxa"/>
            <w:vMerge w:val="continue"/>
            <w:tcBorders>
              <w:left w:val="single" w:color="000000" w:sz="4" w:space="0"/>
              <w:right w:val="single" w:color="000000" w:sz="4" w:space="0"/>
            </w:tcBorders>
            <w:shd w:val="clear" w:color="auto" w:fill="auto"/>
            <w:vAlign w:val="center"/>
          </w:tcPr>
          <w:p w14:paraId="0D0EED3A">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511535B9">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C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包/300克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8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C047">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A6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3E52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79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F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馕</w:t>
            </w:r>
          </w:p>
        </w:tc>
        <w:tc>
          <w:tcPr>
            <w:tcW w:w="903" w:type="dxa"/>
            <w:vMerge w:val="continue"/>
            <w:tcBorders>
              <w:left w:val="single" w:color="000000" w:sz="4" w:space="0"/>
              <w:right w:val="single" w:color="000000" w:sz="4" w:space="0"/>
            </w:tcBorders>
            <w:shd w:val="clear" w:color="auto" w:fill="auto"/>
            <w:vAlign w:val="center"/>
          </w:tcPr>
          <w:p w14:paraId="6D027CEB">
            <w:pPr>
              <w:jc w:val="center"/>
              <w:rPr>
                <w:rFonts w:hint="eastAsia" w:ascii="宋体" w:hAnsi="宋体" w:eastAsia="宋体" w:cs="宋体"/>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F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县城学校一周配送四次、乡（镇）村学校一周至少配送一次</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4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烤馕、净重大于等于140克/个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B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0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9C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962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1B98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805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9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鸡蛋</w:t>
            </w:r>
          </w:p>
        </w:tc>
        <w:tc>
          <w:tcPr>
            <w:tcW w:w="903" w:type="dxa"/>
            <w:vMerge w:val="continue"/>
            <w:tcBorders>
              <w:left w:val="single" w:color="000000" w:sz="4" w:space="0"/>
              <w:right w:val="single" w:color="000000" w:sz="4" w:space="0"/>
            </w:tcBorders>
            <w:shd w:val="clear" w:color="auto" w:fill="auto"/>
            <w:vAlign w:val="center"/>
          </w:tcPr>
          <w:p w14:paraId="180953CD">
            <w:pPr>
              <w:jc w:val="center"/>
              <w:rPr>
                <w:rFonts w:hint="eastAsia" w:ascii="宋体" w:hAnsi="宋体" w:eastAsia="宋体" w:cs="宋体"/>
                <w:i w:val="0"/>
                <w:iCs w:val="0"/>
                <w:color w:val="000000"/>
                <w:sz w:val="22"/>
                <w:szCs w:val="22"/>
                <w:u w:val="none"/>
              </w:rPr>
            </w:pPr>
          </w:p>
        </w:tc>
        <w:tc>
          <w:tcPr>
            <w:tcW w:w="1128" w:type="dxa"/>
            <w:vMerge w:val="restart"/>
            <w:tcBorders>
              <w:top w:val="single" w:color="000000" w:sz="4" w:space="0"/>
              <w:left w:val="single" w:color="000000" w:sz="4" w:space="0"/>
              <w:bottom w:val="nil"/>
              <w:right w:val="single" w:color="000000" w:sz="4" w:space="0"/>
            </w:tcBorders>
            <w:shd w:val="clear" w:color="auto" w:fill="auto"/>
            <w:vAlign w:val="center"/>
          </w:tcPr>
          <w:p w14:paraId="14994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县城、乡（镇）村学校一周至少配送一次</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每个鸡蛋净重大于等于55克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B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E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0.75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C76D">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467A">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6656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AC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B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牛奶</w:t>
            </w:r>
          </w:p>
        </w:tc>
        <w:tc>
          <w:tcPr>
            <w:tcW w:w="903" w:type="dxa"/>
            <w:vMerge w:val="continue"/>
            <w:tcBorders>
              <w:left w:val="single" w:color="000000" w:sz="4" w:space="0"/>
              <w:right w:val="single" w:color="000000" w:sz="4" w:space="0"/>
            </w:tcBorders>
            <w:shd w:val="clear" w:color="auto" w:fill="auto"/>
            <w:vAlign w:val="center"/>
          </w:tcPr>
          <w:p w14:paraId="1249228B">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58711C3">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1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200ml/袋、学生饮用纯牛奶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B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A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92E7">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49F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1AAC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AF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A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酸奶</w:t>
            </w:r>
          </w:p>
        </w:tc>
        <w:tc>
          <w:tcPr>
            <w:tcW w:w="903" w:type="dxa"/>
            <w:vMerge w:val="continue"/>
            <w:tcBorders>
              <w:left w:val="single" w:color="000000" w:sz="4" w:space="0"/>
              <w:right w:val="single" w:color="000000" w:sz="4" w:space="0"/>
            </w:tcBorders>
            <w:shd w:val="clear" w:color="auto" w:fill="auto"/>
            <w:vAlign w:val="center"/>
          </w:tcPr>
          <w:p w14:paraId="30523D70">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7BEB3052">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大于等于100克/盒、酸奶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F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4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475D">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BDE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2BA6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0E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9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饼干</w:t>
            </w:r>
          </w:p>
        </w:tc>
        <w:tc>
          <w:tcPr>
            <w:tcW w:w="903" w:type="dxa"/>
            <w:vMerge w:val="continue"/>
            <w:tcBorders>
              <w:left w:val="single" w:color="000000" w:sz="4" w:space="0"/>
              <w:right w:val="single" w:color="000000" w:sz="4" w:space="0"/>
            </w:tcBorders>
            <w:shd w:val="clear" w:color="auto" w:fill="auto"/>
            <w:vAlign w:val="center"/>
          </w:tcPr>
          <w:p w14:paraId="04A7B2C7">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nil"/>
              <w:right w:val="single" w:color="000000" w:sz="4" w:space="0"/>
            </w:tcBorders>
            <w:shd w:val="clear" w:color="auto" w:fill="auto"/>
            <w:vAlign w:val="center"/>
          </w:tcPr>
          <w:p w14:paraId="1B04D39F">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C285">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符合国家标准《饼干质量通则》(GB/T 20977-2007)</w:t>
            </w:r>
          </w:p>
          <w:p w14:paraId="0805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重量不低于40克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2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4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FBF2">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D004">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49D6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6C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8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面包</w:t>
            </w:r>
          </w:p>
        </w:tc>
        <w:tc>
          <w:tcPr>
            <w:tcW w:w="903" w:type="dxa"/>
            <w:vMerge w:val="continue"/>
            <w:tcBorders>
              <w:left w:val="single" w:color="000000" w:sz="4" w:space="0"/>
              <w:bottom w:val="single" w:color="000000" w:sz="4" w:space="0"/>
              <w:right w:val="single" w:color="000000" w:sz="4" w:space="0"/>
            </w:tcBorders>
            <w:shd w:val="clear" w:color="auto" w:fill="auto"/>
            <w:vAlign w:val="center"/>
          </w:tcPr>
          <w:p w14:paraId="1C358919">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4CBA7A7">
            <w:pPr>
              <w:jc w:val="center"/>
              <w:rPr>
                <w:rFonts w:hint="eastAsia" w:ascii="宋体" w:hAnsi="宋体" w:eastAsia="宋体" w:cs="宋体"/>
                <w:i w:val="0"/>
                <w:iCs w:val="0"/>
                <w:color w:val="000000"/>
                <w:sz w:val="22"/>
                <w:szCs w:val="22"/>
                <w:u w:val="none"/>
              </w:rPr>
            </w:pPr>
          </w:p>
        </w:tc>
        <w:tc>
          <w:tcPr>
            <w:tcW w:w="1859" w:type="dxa"/>
            <w:tcBorders>
              <w:top w:val="single" w:color="000000" w:sz="4" w:space="0"/>
              <w:left w:val="single" w:color="000000" w:sz="4" w:space="0"/>
              <w:bottom w:val="single" w:color="auto" w:sz="4" w:space="0"/>
              <w:right w:val="single" w:color="000000" w:sz="4" w:space="0"/>
            </w:tcBorders>
            <w:shd w:val="clear" w:color="auto" w:fill="auto"/>
            <w:vAlign w:val="center"/>
          </w:tcPr>
          <w:p w14:paraId="67A6AC1D">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符合国家标准《饼干质量通则》(GB/T 20981-2021)</w:t>
            </w:r>
          </w:p>
          <w:p w14:paraId="69D1A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重量不低于40克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E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4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43D0">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79D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0028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5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A670A5">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108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89DAE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肉类：牛肉、</w:t>
            </w:r>
          </w:p>
          <w:p w14:paraId="08D4AFD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羊肉、</w:t>
            </w:r>
          </w:p>
          <w:p w14:paraId="4BD92C4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w:t>
            </w:r>
          </w:p>
        </w:tc>
        <w:tc>
          <w:tcPr>
            <w:tcW w:w="903" w:type="dxa"/>
            <w:tcBorders>
              <w:top w:val="single" w:color="000000" w:sz="4" w:space="0"/>
              <w:left w:val="single" w:color="000000" w:sz="4" w:space="0"/>
              <w:bottom w:val="single" w:color="auto" w:sz="4" w:space="0"/>
              <w:right w:val="single" w:color="auto" w:sz="4" w:space="0"/>
            </w:tcBorders>
            <w:shd w:val="clear" w:color="auto" w:fill="auto"/>
            <w:vAlign w:val="center"/>
          </w:tcPr>
          <w:p w14:paraId="317D7EF0">
            <w:pPr>
              <w:ind w:left="0" w:leftChars="0" w:right="0" w:rightChars="0" w:firstLine="0" w:firstLineChars="0"/>
              <w:jc w:val="center"/>
              <w:rPr>
                <w:rFonts w:hint="eastAsia" w:ascii="宋体" w:hAnsi="宋体" w:eastAsia="宋体" w:cs="宋体"/>
                <w:i w:val="0"/>
                <w:iCs w:val="0"/>
                <w:color w:val="000000"/>
                <w:spacing w:val="0"/>
                <w:w w:val="100"/>
                <w:position w:val="0"/>
                <w:sz w:val="22"/>
                <w:szCs w:val="22"/>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p w14:paraId="7A441449">
            <w:pPr>
              <w:jc w:val="center"/>
              <w:rPr>
                <w:rFonts w:hint="eastAsia" w:ascii="宋体" w:hAnsi="宋体" w:eastAsia="宋体" w:cs="宋体"/>
                <w:i w:val="0"/>
                <w:iCs w:val="0"/>
                <w:color w:val="000000"/>
                <w:sz w:val="22"/>
                <w:szCs w:val="22"/>
                <w:u w:val="none"/>
              </w:rPr>
            </w:pPr>
          </w:p>
        </w:tc>
        <w:tc>
          <w:tcPr>
            <w:tcW w:w="1128" w:type="dxa"/>
            <w:tcBorders>
              <w:top w:val="single" w:color="auto" w:sz="4" w:space="0"/>
              <w:left w:val="single" w:color="auto" w:sz="4" w:space="0"/>
              <w:bottom w:val="single" w:color="auto" w:sz="4" w:space="0"/>
              <w:right w:val="single" w:color="000000" w:sz="4" w:space="0"/>
            </w:tcBorders>
            <w:shd w:val="clear" w:color="auto" w:fill="auto"/>
            <w:vAlign w:val="center"/>
          </w:tcPr>
          <w:p w14:paraId="3E70EB5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县城学校一周配送三次、乡（镇）村学校一周至少配送一次</w:t>
            </w:r>
          </w:p>
        </w:tc>
        <w:tc>
          <w:tcPr>
            <w:tcW w:w="1859" w:type="dxa"/>
            <w:tcBorders>
              <w:top w:val="single" w:color="auto" w:sz="4" w:space="0"/>
              <w:left w:val="single" w:color="000000" w:sz="4" w:space="0"/>
              <w:bottom w:val="single" w:color="auto" w:sz="4" w:space="0"/>
              <w:right w:val="single" w:color="auto" w:sz="4" w:space="0"/>
            </w:tcBorders>
            <w:shd w:val="clear" w:color="auto" w:fill="auto"/>
            <w:vAlign w:val="center"/>
          </w:tcPr>
          <w:p w14:paraId="5D9010B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牛羊肉：牛肉剔骨肉、不含任何内脏和内脏肥肉（肝脏、肾脏）、所占肥肉不超过肉总重量的10%，不进行冷冻的新鲜牛羊肉。</w:t>
            </w:r>
          </w:p>
          <w:p w14:paraId="1624591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鸡肉：不进行冷冻的新鲜鸡肉。</w:t>
            </w:r>
          </w:p>
        </w:tc>
        <w:tc>
          <w:tcPr>
            <w:tcW w:w="915"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6A59478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p w14:paraId="3DF94E64">
            <w:pPr>
              <w:keepNext w:val="0"/>
              <w:keepLines w:val="0"/>
              <w:widowControl/>
              <w:suppressLineNumbers w:val="0"/>
              <w:ind w:left="0" w:leftChars="0" w:right="0" w:rightChars="0" w:firstLine="0" w:firstLineChars="0"/>
              <w:jc w:val="both"/>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p>
        </w:tc>
        <w:tc>
          <w:tcPr>
            <w:tcW w:w="8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3DFB1B">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按</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市场价零售价下浮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7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36491B">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84B5">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本项不参与报价评审</w:t>
            </w:r>
          </w:p>
        </w:tc>
      </w:tr>
      <w:tr w14:paraId="722A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3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E45E27A">
            <w:pPr>
              <w:keepNext w:val="0"/>
              <w:keepLines w:val="0"/>
              <w:widowControl/>
              <w:suppressLineNumbers w:val="0"/>
              <w:ind w:left="0" w:leftChars="0" w:right="0" w:rightChars="0" w:firstLine="0" w:firstLineChars="0"/>
              <w:jc w:val="both"/>
              <w:textAlignment w:val="center"/>
              <w:rPr>
                <w:rFonts w:hint="default"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108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7C381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蔬菜类：土豆、</w:t>
            </w:r>
          </w:p>
          <w:p w14:paraId="45C3BA0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白菜、</w:t>
            </w:r>
          </w:p>
          <w:p w14:paraId="657879C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西红柿、</w:t>
            </w:r>
          </w:p>
          <w:p w14:paraId="7C07B1D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青辣椒、</w:t>
            </w:r>
          </w:p>
          <w:p w14:paraId="59D3066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胡萝卜、</w:t>
            </w:r>
          </w:p>
          <w:p w14:paraId="10B3D5D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皮牙子、</w:t>
            </w:r>
          </w:p>
          <w:p w14:paraId="4C3A475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大蒜、</w:t>
            </w:r>
          </w:p>
          <w:p w14:paraId="78B76D3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芹菜、</w:t>
            </w:r>
          </w:p>
          <w:p w14:paraId="3B6601F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西蓝花、</w:t>
            </w:r>
          </w:p>
          <w:p w14:paraId="11957C8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花菜、</w:t>
            </w:r>
          </w:p>
          <w:p w14:paraId="68F1324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韭菜、</w:t>
            </w:r>
          </w:p>
          <w:p w14:paraId="2DD9F3C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莲花白</w:t>
            </w:r>
          </w:p>
        </w:tc>
        <w:tc>
          <w:tcPr>
            <w:tcW w:w="903" w:type="dxa"/>
            <w:tcBorders>
              <w:top w:val="single" w:color="auto" w:sz="4" w:space="0"/>
              <w:left w:val="single" w:color="000000" w:sz="4" w:space="0"/>
              <w:bottom w:val="single" w:color="auto" w:sz="4" w:space="0"/>
              <w:right w:val="single" w:color="auto" w:sz="4" w:space="0"/>
            </w:tcBorders>
            <w:shd w:val="clear" w:color="auto" w:fill="auto"/>
            <w:vAlign w:val="center"/>
          </w:tcPr>
          <w:p w14:paraId="13086F46">
            <w:pPr>
              <w:ind w:left="0" w:leftChars="0" w:right="0" w:rightChars="0" w:firstLine="0" w:firstLineChars="0"/>
              <w:jc w:val="center"/>
              <w:rPr>
                <w:rFonts w:hint="eastAsia" w:ascii="宋体" w:hAnsi="宋体" w:eastAsia="宋体" w:cs="宋体"/>
                <w:i w:val="0"/>
                <w:iCs w:val="0"/>
                <w:color w:val="000000"/>
                <w:spacing w:val="0"/>
                <w:w w:val="100"/>
                <w:position w:val="0"/>
                <w:sz w:val="22"/>
                <w:szCs w:val="22"/>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p w14:paraId="2977B362">
            <w:pPr>
              <w:jc w:val="center"/>
              <w:rPr>
                <w:rFonts w:hint="eastAsia" w:ascii="宋体" w:hAnsi="宋体" w:eastAsia="宋体" w:cs="宋体"/>
                <w:i w:val="0"/>
                <w:iCs w:val="0"/>
                <w:color w:val="000000"/>
                <w:sz w:val="22"/>
                <w:szCs w:val="22"/>
                <w:u w:val="none"/>
              </w:rPr>
            </w:pPr>
          </w:p>
        </w:tc>
        <w:tc>
          <w:tcPr>
            <w:tcW w:w="1128" w:type="dxa"/>
            <w:tcBorders>
              <w:top w:val="single" w:color="auto" w:sz="4" w:space="0"/>
              <w:left w:val="single" w:color="auto" w:sz="4" w:space="0"/>
              <w:bottom w:val="single" w:color="auto" w:sz="4" w:space="0"/>
              <w:right w:val="single" w:color="000000" w:sz="4" w:space="0"/>
            </w:tcBorders>
            <w:shd w:val="clear" w:color="auto" w:fill="auto"/>
            <w:vAlign w:val="center"/>
          </w:tcPr>
          <w:p w14:paraId="039A700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县城学校一周配送三次、乡（镇）村学校一周至少配送一次</w:t>
            </w:r>
          </w:p>
        </w:tc>
        <w:tc>
          <w:tcPr>
            <w:tcW w:w="1859" w:type="dxa"/>
            <w:tcBorders>
              <w:top w:val="single" w:color="auto" w:sz="4" w:space="0"/>
              <w:left w:val="single" w:color="000000" w:sz="4" w:space="0"/>
              <w:bottom w:val="single" w:color="auto" w:sz="4" w:space="0"/>
              <w:right w:val="single" w:color="auto" w:sz="4" w:space="0"/>
            </w:tcBorders>
            <w:shd w:val="clear" w:color="auto" w:fill="auto"/>
            <w:vAlign w:val="center"/>
          </w:tcPr>
          <w:p w14:paraId="7F7A533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优质新鲜蔬菜、市场一级蔬菜、非转基因蔬菜</w:t>
            </w:r>
          </w:p>
        </w:tc>
        <w:tc>
          <w:tcPr>
            <w:tcW w:w="91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1CD80B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p w14:paraId="52841C6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p>
        </w:tc>
        <w:tc>
          <w:tcPr>
            <w:tcW w:w="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12747E">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按</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市场价零售价下浮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w:t>
            </w:r>
          </w:p>
        </w:tc>
        <w:tc>
          <w:tcPr>
            <w:tcW w:w="796"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141982F">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30927A1">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本项不参与报价评审</w:t>
            </w:r>
          </w:p>
        </w:tc>
      </w:tr>
      <w:tr w14:paraId="162A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531" w:type="dxa"/>
            <w:tcBorders>
              <w:top w:val="single" w:color="auto" w:sz="4" w:space="0"/>
              <w:left w:val="single" w:color="000000" w:sz="4" w:space="0"/>
              <w:right w:val="single" w:color="000000" w:sz="4" w:space="0"/>
            </w:tcBorders>
            <w:shd w:val="clear" w:color="auto" w:fill="auto"/>
            <w:noWrap/>
            <w:vAlign w:val="center"/>
          </w:tcPr>
          <w:p w14:paraId="229CE0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1088" w:type="dxa"/>
            <w:tcBorders>
              <w:top w:val="single" w:color="auto" w:sz="4" w:space="0"/>
              <w:left w:val="single" w:color="000000" w:sz="4" w:space="0"/>
              <w:right w:val="single" w:color="000000" w:sz="4" w:space="0"/>
            </w:tcBorders>
            <w:shd w:val="clear" w:color="auto" w:fill="auto"/>
            <w:noWrap/>
            <w:vAlign w:val="center"/>
          </w:tcPr>
          <w:p w14:paraId="12BB3F21">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水果类：苹果、</w:t>
            </w:r>
          </w:p>
          <w:p w14:paraId="17EC6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香蕉、</w:t>
            </w:r>
          </w:p>
          <w:p w14:paraId="02459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梨子、</w:t>
            </w:r>
          </w:p>
          <w:p w14:paraId="6A2BF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橘子</w:t>
            </w:r>
          </w:p>
        </w:tc>
        <w:tc>
          <w:tcPr>
            <w:tcW w:w="903" w:type="dxa"/>
            <w:tcBorders>
              <w:top w:val="single" w:color="auto" w:sz="4" w:space="0"/>
              <w:left w:val="single" w:color="000000" w:sz="4" w:space="0"/>
              <w:bottom w:val="single" w:color="000000" w:sz="4" w:space="0"/>
              <w:right w:val="single" w:color="auto" w:sz="4" w:space="0"/>
            </w:tcBorders>
            <w:shd w:val="clear" w:color="auto" w:fill="auto"/>
            <w:vAlign w:val="center"/>
          </w:tcPr>
          <w:p w14:paraId="39B7EC04">
            <w:pPr>
              <w:ind w:left="0" w:leftChars="0" w:right="0" w:rightChars="0" w:firstLine="0" w:firstLineChars="0"/>
              <w:jc w:val="center"/>
              <w:rPr>
                <w:rFonts w:hint="eastAsia" w:ascii="宋体" w:hAnsi="宋体" w:eastAsia="宋体" w:cs="宋体"/>
                <w:i w:val="0"/>
                <w:iCs w:val="0"/>
                <w:color w:val="000000"/>
                <w:spacing w:val="0"/>
                <w:w w:val="100"/>
                <w:position w:val="0"/>
                <w:sz w:val="22"/>
                <w:szCs w:val="22"/>
                <w:u w:val="none"/>
                <w:shd w:val="clear" w:color="auto" w:fill="auto"/>
                <w:lang w:val="en-US" w:eastAsia="en-US"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甲方指定地点、摆放整齐（学校食材验收点）</w:t>
            </w:r>
          </w:p>
          <w:p w14:paraId="54E708DC">
            <w:pPr>
              <w:jc w:val="center"/>
              <w:rPr>
                <w:rFonts w:hint="eastAsia" w:ascii="宋体" w:hAnsi="宋体" w:eastAsia="宋体" w:cs="宋体"/>
                <w:i w:val="0"/>
                <w:iCs w:val="0"/>
                <w:color w:val="000000"/>
                <w:sz w:val="22"/>
                <w:szCs w:val="22"/>
                <w:u w:val="none"/>
              </w:rPr>
            </w:pPr>
          </w:p>
        </w:tc>
        <w:tc>
          <w:tcPr>
            <w:tcW w:w="1128" w:type="dxa"/>
            <w:tcBorders>
              <w:top w:val="single" w:color="auto" w:sz="4" w:space="0"/>
              <w:left w:val="single" w:color="auto" w:sz="4" w:space="0"/>
              <w:bottom w:val="single" w:color="auto" w:sz="4" w:space="0"/>
              <w:right w:val="single" w:color="000000" w:sz="4" w:space="0"/>
            </w:tcBorders>
            <w:shd w:val="clear" w:color="auto" w:fill="auto"/>
            <w:vAlign w:val="center"/>
          </w:tcPr>
          <w:p w14:paraId="740E1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县城学校一周配送三次、乡镇学校一周至少配送一次</w:t>
            </w:r>
          </w:p>
        </w:tc>
        <w:tc>
          <w:tcPr>
            <w:tcW w:w="1859" w:type="dxa"/>
            <w:tcBorders>
              <w:top w:val="single" w:color="auto" w:sz="4" w:space="0"/>
              <w:left w:val="single" w:color="000000" w:sz="4" w:space="0"/>
              <w:bottom w:val="single" w:color="auto" w:sz="4" w:space="0"/>
              <w:right w:val="single" w:color="auto" w:sz="4" w:space="0"/>
            </w:tcBorders>
            <w:shd w:val="clear" w:color="auto" w:fill="auto"/>
            <w:vAlign w:val="center"/>
          </w:tcPr>
          <w:p w14:paraId="0BA5E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优质新鲜水果、市场一级水果</w:t>
            </w:r>
          </w:p>
        </w:tc>
        <w:tc>
          <w:tcPr>
            <w:tcW w:w="915" w:type="dxa"/>
            <w:tcBorders>
              <w:top w:val="single" w:color="auto" w:sz="4" w:space="0"/>
              <w:left w:val="single" w:color="auto" w:sz="4" w:space="0"/>
              <w:right w:val="single" w:color="000000" w:sz="4" w:space="0"/>
            </w:tcBorders>
            <w:shd w:val="clear" w:color="auto" w:fill="auto"/>
            <w:noWrap/>
            <w:vAlign w:val="center"/>
          </w:tcPr>
          <w:p w14:paraId="73C98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公斤</w:t>
            </w:r>
          </w:p>
        </w:tc>
        <w:tc>
          <w:tcPr>
            <w:tcW w:w="877" w:type="dxa"/>
            <w:tcBorders>
              <w:top w:val="single" w:color="auto" w:sz="4" w:space="0"/>
              <w:left w:val="single" w:color="000000" w:sz="4" w:space="0"/>
              <w:right w:val="single" w:color="000000" w:sz="4" w:space="0"/>
            </w:tcBorders>
            <w:shd w:val="clear" w:color="auto" w:fill="auto"/>
            <w:noWrap/>
            <w:vAlign w:val="center"/>
          </w:tcPr>
          <w:p w14:paraId="698DAEDC">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按</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市场价零售价下浮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w:t>
            </w:r>
          </w:p>
        </w:tc>
        <w:tc>
          <w:tcPr>
            <w:tcW w:w="796" w:type="dxa"/>
            <w:tcBorders>
              <w:top w:val="single" w:color="auto" w:sz="4" w:space="0"/>
              <w:left w:val="single" w:color="000000" w:sz="4" w:space="0"/>
              <w:right w:val="single" w:color="000000" w:sz="4" w:space="0"/>
            </w:tcBorders>
            <w:shd w:val="clear" w:color="auto" w:fill="auto"/>
            <w:noWrap/>
            <w:vAlign w:val="center"/>
          </w:tcPr>
          <w:p w14:paraId="0DD0DF04">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AC98">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本项不参与报价评审</w:t>
            </w:r>
          </w:p>
        </w:tc>
      </w:tr>
      <w:tr w14:paraId="009A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6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34E3">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总计:                       元</w:t>
            </w:r>
          </w:p>
        </w:tc>
        <w:tc>
          <w:tcPr>
            <w:tcW w:w="365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73EA5FBF">
            <w:pPr>
              <w:keepNext w:val="0"/>
              <w:keepLines w:val="0"/>
              <w:widowControl/>
              <w:suppressLineNumbers w:val="0"/>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 xml:space="preserve"> 大写：</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A918">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1674">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bl>
    <w:p w14:paraId="74EFAAD2">
      <w:pPr>
        <w:rPr>
          <w:rFonts w:hint="eastAsia" w:ascii="仿宋" w:hAnsi="仿宋" w:eastAsia="仿宋" w:cs="仿宋"/>
          <w:i w:val="0"/>
          <w:iCs w:val="0"/>
          <w:color w:val="000000"/>
          <w:kern w:val="0"/>
          <w:sz w:val="28"/>
          <w:szCs w:val="28"/>
          <w:u w:val="none"/>
          <w:lang w:val="en-US" w:eastAsia="zh-CN" w:bidi="ar"/>
        </w:rPr>
      </w:pPr>
    </w:p>
    <w:p w14:paraId="7B85AC4B">
      <w:r>
        <w:rPr>
          <w:rFonts w:hint="eastAsia" w:ascii="仿宋" w:hAnsi="仿宋" w:eastAsia="仿宋"/>
          <w:b/>
          <w:bCs/>
          <w:sz w:val="28"/>
          <w:szCs w:val="28"/>
          <w:lang w:val="en-US" w:eastAsia="zh-CN"/>
        </w:rPr>
        <w:t>备注：如甲方有需求需要购买此清单以外的食材，可根据分类的中标后优惠率及优惠金额按照市场价优惠后进行供货。</w:t>
      </w:r>
    </w:p>
    <w:p w14:paraId="40FF9D2A">
      <w:pPr>
        <w:widowControl/>
        <w:spacing w:line="360" w:lineRule="auto"/>
        <w:jc w:val="left"/>
        <w:rPr>
          <w:rFonts w:hint="eastAsia" w:ascii="仿宋" w:hAnsi="仿宋" w:eastAsia="仿宋" w:cs="仿宋"/>
          <w:b/>
          <w:sz w:val="24"/>
          <w:szCs w:val="24"/>
        </w:rPr>
      </w:pPr>
      <w:r>
        <w:rPr>
          <w:rFonts w:hint="eastAsia" w:ascii="仿宋" w:hAnsi="仿宋" w:eastAsia="仿宋" w:cs="仿宋"/>
          <w:b/>
          <w:sz w:val="24"/>
          <w:szCs w:val="24"/>
          <w:lang w:val="en-US" w:eastAsia="zh-CN"/>
        </w:rPr>
        <w:t>1.2</w:t>
      </w:r>
      <w:r>
        <w:rPr>
          <w:rFonts w:hint="eastAsia" w:ascii="仿宋" w:hAnsi="仿宋" w:eastAsia="仿宋" w:cs="仿宋"/>
          <w:b/>
          <w:sz w:val="24"/>
          <w:szCs w:val="24"/>
        </w:rPr>
        <w:t>包装要求</w:t>
      </w:r>
    </w:p>
    <w:p w14:paraId="7934B55C">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007FBB8E">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1.3项目商务要求</w:t>
      </w:r>
    </w:p>
    <w:p w14:paraId="72D29118">
      <w:pPr>
        <w:keepNext w:val="0"/>
        <w:keepLines w:val="0"/>
        <w:pageBreakBefore w:val="0"/>
        <w:widowControl/>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（一）实施（交货）时间 ：</w:t>
      </w:r>
    </w:p>
    <w:p w14:paraId="7C1B5190">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具体以甲乙双方签订采购合同为准，如成交，严格按照采购单位的时间要求按时提供交货。</w:t>
      </w:r>
    </w:p>
    <w:p w14:paraId="120855AA">
      <w:pPr>
        <w:keepNext w:val="0"/>
        <w:keepLines w:val="0"/>
        <w:pageBreakBefore w:val="0"/>
        <w:widowControl/>
        <w:numPr>
          <w:ilvl w:val="0"/>
          <w:numId w:val="9"/>
        </w:numPr>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实施（交货）地点 ：</w:t>
      </w:r>
      <w:r>
        <w:rPr>
          <w:rFonts w:hint="eastAsia" w:ascii="仿宋" w:hAnsi="仿宋" w:eastAsia="仿宋" w:cs="仿宋"/>
          <w:b/>
          <w:bCs/>
          <w:color w:val="auto"/>
          <w:sz w:val="24"/>
          <w:szCs w:val="24"/>
          <w:lang w:val="en-US" w:eastAsia="zh-CN"/>
        </w:rPr>
        <w:t>甲方指定地点</w:t>
      </w:r>
      <w:r>
        <w:rPr>
          <w:rFonts w:hint="eastAsia" w:ascii="仿宋" w:hAnsi="仿宋" w:eastAsia="仿宋" w:cs="仿宋"/>
          <w:color w:val="auto"/>
          <w:sz w:val="24"/>
          <w:szCs w:val="24"/>
          <w:lang w:val="en-US" w:eastAsia="zh-CN"/>
        </w:rPr>
        <w:t>。</w:t>
      </w:r>
    </w:p>
    <w:p w14:paraId="4D65C638">
      <w:pPr>
        <w:keepNext w:val="0"/>
        <w:keepLines w:val="0"/>
        <w:pageBreakBefore w:val="0"/>
        <w:widowControl/>
        <w:numPr>
          <w:ilvl w:val="0"/>
          <w:numId w:val="0"/>
        </w:numPr>
        <w:kinsoku/>
        <w:wordWrap/>
        <w:overflowPunct/>
        <w:topLinePunct w:val="0"/>
        <w:autoSpaceDE/>
        <w:autoSpaceDN/>
        <w:bidi w:val="0"/>
        <w:adjustRightInd/>
        <w:snapToGrid/>
        <w:spacing w:line="336" w:lineRule="auto"/>
        <w:ind w:right="0" w:rightChars="0"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（三）报价要求</w:t>
      </w:r>
    </w:p>
    <w:p w14:paraId="1D4EA7F0">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本次报价为人民币报价，投标报价应包括：货物本身价格、选购、保险费用、包装费、运输费用、安装费用</w:t>
      </w:r>
      <w:r>
        <w:rPr>
          <w:rFonts w:hint="eastAsia" w:ascii="仿宋" w:hAnsi="仿宋" w:eastAsia="仿宋" w:cs="仿宋"/>
          <w:b w:val="0"/>
          <w:bCs/>
          <w:color w:val="auto"/>
          <w:sz w:val="24"/>
          <w:szCs w:val="24"/>
          <w:lang w:eastAsia="zh-CN"/>
        </w:rPr>
        <w:t>及调试费用</w:t>
      </w:r>
      <w:r>
        <w:rPr>
          <w:rFonts w:hint="eastAsia" w:ascii="仿宋" w:hAnsi="仿宋" w:eastAsia="仿宋" w:cs="仿宋"/>
          <w:b w:val="0"/>
          <w:bCs/>
          <w:color w:val="auto"/>
          <w:sz w:val="24"/>
          <w:szCs w:val="24"/>
        </w:rPr>
        <w:t>、损耗、税金费用、随产品资料费、自检费及验收合格前和质保期内发生的一切费用、应当提供的伴随服务/售后服务费用。</w:t>
      </w:r>
    </w:p>
    <w:p w14:paraId="6A74785A">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（四）质保要求</w:t>
      </w:r>
    </w:p>
    <w:p w14:paraId="534E9FD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供应商所供应的货物应保证新鲜，产品在厂家规定质保期内（自货物验收合格并进行移交之时起），所涉及的每一批食材在配送到学校时保质期不得超过三分之二的质保时间。</w:t>
      </w:r>
    </w:p>
    <w:p w14:paraId="33CD564E">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售后服务、理赔、质量技术及验收保证的承诺</w:t>
      </w:r>
    </w:p>
    <w:p w14:paraId="53EE398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1.供方必须严格遵守投标文件承诺的有关规定为用户提供售后服务及其他类似服务，包括：</w:t>
      </w:r>
    </w:p>
    <w:p w14:paraId="77C2AAC8">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（1）保证为购方提供优质、快捷的</w:t>
      </w:r>
      <w:r>
        <w:rPr>
          <w:rFonts w:hint="eastAsia" w:ascii="仿宋" w:hAnsi="仿宋" w:eastAsia="仿宋" w:cs="仿宋"/>
          <w:b w:val="0"/>
          <w:bCs/>
          <w:color w:val="auto"/>
          <w:sz w:val="24"/>
          <w:szCs w:val="24"/>
          <w:lang w:eastAsia="zh-CN"/>
        </w:rPr>
        <w:t>送货</w:t>
      </w:r>
      <w:r>
        <w:rPr>
          <w:rFonts w:hint="eastAsia" w:ascii="仿宋" w:hAnsi="仿宋" w:eastAsia="仿宋" w:cs="仿宋"/>
          <w:b w:val="0"/>
          <w:bCs/>
          <w:color w:val="auto"/>
          <w:sz w:val="24"/>
          <w:szCs w:val="24"/>
        </w:rPr>
        <w:t>服务。</w:t>
      </w:r>
    </w:p>
    <w:p w14:paraId="1434750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（2）确保产品</w:t>
      </w:r>
      <w:r>
        <w:rPr>
          <w:rFonts w:hint="eastAsia" w:ascii="仿宋" w:hAnsi="仿宋" w:eastAsia="仿宋" w:cs="仿宋"/>
          <w:b w:val="0"/>
          <w:bCs/>
          <w:color w:val="auto"/>
          <w:sz w:val="24"/>
          <w:szCs w:val="24"/>
          <w:lang w:eastAsia="zh-CN"/>
        </w:rPr>
        <w:t>符合国家相关食品标准的要求</w:t>
      </w:r>
      <w:r>
        <w:rPr>
          <w:rFonts w:hint="eastAsia" w:ascii="仿宋" w:hAnsi="仿宋" w:eastAsia="仿宋" w:cs="仿宋"/>
          <w:b w:val="0"/>
          <w:bCs/>
          <w:color w:val="auto"/>
          <w:sz w:val="24"/>
          <w:szCs w:val="24"/>
        </w:rPr>
        <w:t>、负责</w:t>
      </w:r>
      <w:r>
        <w:rPr>
          <w:rFonts w:hint="eastAsia" w:ascii="仿宋" w:hAnsi="仿宋" w:eastAsia="仿宋" w:cs="仿宋"/>
          <w:b w:val="0"/>
          <w:bCs/>
          <w:color w:val="auto"/>
          <w:sz w:val="24"/>
          <w:szCs w:val="24"/>
          <w:lang w:eastAsia="zh-CN"/>
        </w:rPr>
        <w:t>调配需方的货物需求量</w:t>
      </w:r>
      <w:r>
        <w:rPr>
          <w:rFonts w:hint="eastAsia" w:ascii="仿宋" w:hAnsi="仿宋" w:eastAsia="仿宋" w:cs="仿宋"/>
          <w:b w:val="0"/>
          <w:bCs/>
          <w:color w:val="auto"/>
          <w:sz w:val="24"/>
          <w:szCs w:val="24"/>
        </w:rPr>
        <w:t>。</w:t>
      </w:r>
    </w:p>
    <w:p w14:paraId="4CEA9BF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（3）保证在接到</w:t>
      </w:r>
      <w:r>
        <w:rPr>
          <w:rFonts w:hint="eastAsia" w:ascii="仿宋" w:hAnsi="仿宋" w:eastAsia="仿宋" w:cs="仿宋"/>
          <w:b w:val="0"/>
          <w:bCs/>
          <w:color w:val="auto"/>
          <w:sz w:val="24"/>
          <w:szCs w:val="24"/>
          <w:lang w:eastAsia="zh-CN"/>
        </w:rPr>
        <w:t>供货</w:t>
      </w:r>
      <w:r>
        <w:rPr>
          <w:rFonts w:hint="eastAsia" w:ascii="仿宋" w:hAnsi="仿宋" w:eastAsia="仿宋" w:cs="仿宋"/>
          <w:b w:val="0"/>
          <w:bCs/>
          <w:color w:val="auto"/>
          <w:sz w:val="24"/>
          <w:szCs w:val="24"/>
        </w:rPr>
        <w:t>请求后立即响应，（如遇不可抗力因素除外）</w:t>
      </w:r>
      <w:r>
        <w:rPr>
          <w:rFonts w:hint="eastAsia" w:ascii="仿宋" w:hAnsi="仿宋" w:eastAsia="仿宋" w:cs="仿宋"/>
          <w:b w:val="0"/>
          <w:bCs/>
          <w:color w:val="auto"/>
          <w:sz w:val="24"/>
          <w:szCs w:val="24"/>
          <w:lang w:eastAsia="zh-CN"/>
        </w:rPr>
        <w:t>立刻</w:t>
      </w:r>
      <w:r>
        <w:rPr>
          <w:rFonts w:hint="eastAsia" w:ascii="仿宋" w:hAnsi="仿宋" w:eastAsia="仿宋" w:cs="仿宋"/>
          <w:b w:val="0"/>
          <w:bCs/>
          <w:color w:val="auto"/>
          <w:sz w:val="24"/>
          <w:szCs w:val="24"/>
        </w:rPr>
        <w:t>赶赴现场并解决问题。</w:t>
      </w:r>
    </w:p>
    <w:p w14:paraId="50B190D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2.产品质量保证</w:t>
      </w:r>
    </w:p>
    <w:p w14:paraId="673AD333">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（1）供应商将严格控制采购、检验、生产、包装和售后服务的质量过程，严格遵循企业标准和相关的行业和国家标准的要求。所供产品是最新的，不存在可能</w:t>
      </w:r>
      <w:r>
        <w:rPr>
          <w:rFonts w:hint="eastAsia" w:ascii="仿宋" w:hAnsi="仿宋" w:eastAsia="仿宋" w:cs="仿宋"/>
          <w:b w:val="0"/>
          <w:bCs/>
          <w:color w:val="auto"/>
          <w:sz w:val="24"/>
          <w:szCs w:val="24"/>
          <w:lang w:eastAsia="zh-CN"/>
        </w:rPr>
        <w:t>过期</w:t>
      </w:r>
      <w:r>
        <w:rPr>
          <w:rFonts w:hint="eastAsia" w:ascii="仿宋" w:hAnsi="仿宋" w:eastAsia="仿宋" w:cs="仿宋"/>
          <w:b w:val="0"/>
          <w:bCs/>
          <w:color w:val="auto"/>
          <w:sz w:val="24"/>
          <w:szCs w:val="24"/>
        </w:rPr>
        <w:t>的风险。</w:t>
      </w:r>
    </w:p>
    <w:p w14:paraId="51C63D31">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（2）认真与需方配合，严格按照合同要求，确保产品符合需方要求。</w:t>
      </w:r>
    </w:p>
    <w:p w14:paraId="112039D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（3）严格控制原材料的进厂质量，保证所供产品加工工艺完善，检测手段完备，产品绝不带缺陷出厂。</w:t>
      </w:r>
    </w:p>
    <w:p w14:paraId="037D2DA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（4）对涉及分包商的供货、质量、设备、服务等方面问题负全部责任。按合同规定的关键部件分包商必须符合有关资质的要求。</w:t>
      </w:r>
    </w:p>
    <w:p w14:paraId="4CA196A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（5）为所供的产品制造、运输、装卸进行投保，一旦发生意外，供应商将按需方要求对所供</w:t>
      </w:r>
      <w:r>
        <w:rPr>
          <w:rFonts w:hint="eastAsia" w:ascii="仿宋" w:hAnsi="仿宋" w:eastAsia="仿宋" w:cs="仿宋"/>
          <w:b w:val="0"/>
          <w:bCs/>
          <w:color w:val="auto"/>
          <w:sz w:val="24"/>
          <w:szCs w:val="24"/>
          <w:lang w:val="en-US" w:eastAsia="zh-CN"/>
        </w:rPr>
        <w:t>货物</w:t>
      </w:r>
      <w:r>
        <w:rPr>
          <w:rFonts w:hint="eastAsia" w:ascii="仿宋" w:hAnsi="仿宋" w:eastAsia="仿宋" w:cs="仿宋"/>
          <w:b w:val="0"/>
          <w:bCs/>
          <w:color w:val="auto"/>
          <w:sz w:val="24"/>
          <w:szCs w:val="24"/>
        </w:rPr>
        <w:t>进行免费更换直到满意为止。</w:t>
      </w:r>
    </w:p>
    <w:p w14:paraId="768A9D5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（6）在交验过程中如发现缺件及其他原因引起的丢失，供应商负责尽快免费补齐所缺。</w:t>
      </w:r>
    </w:p>
    <w:p w14:paraId="1C1C349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（7）若成交，本承诺将成为合同不可分割的部分，与合同具有同等法律效力。在本合同实施过程中，我们将更进一步严格质量控制，确保提供合格产品及服务。</w:t>
      </w:r>
    </w:p>
    <w:p w14:paraId="280D5132">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（六）货物验收要求</w:t>
      </w:r>
    </w:p>
    <w:p w14:paraId="559E8061">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（1）供应商应在使用单位人员在场情况下当面共同清点、检查，作出检查记录，双方签字确认。</w:t>
      </w:r>
    </w:p>
    <w:p w14:paraId="05393B1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2）质量要求:乙方严格按照双方确认的供应货物。交货时同时提供相关产品合格证或检验报告等相关质量证明文件。若发现乙方未严格按清单供货或产品存在质量问题，甲方有权拒收产品，乙方应负责无偿调换或补齐，且工期不于顺延。</w:t>
      </w:r>
    </w:p>
    <w:p w14:paraId="219D5CB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3）完工验收:甲方按双方确认供应货物的数量，材料、规格等事立的书面材料及本合同约定内容进行验收。验收过程中若存在质量问题，乙方必须在3个日历天内整改完毕。若存在严重与招标实际货物重大偏离的，甲方有权取消中标资格。</w:t>
      </w:r>
    </w:p>
    <w:p w14:paraId="3172FC31">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bCs w:val="0"/>
          <w:color w:val="auto"/>
          <w:sz w:val="24"/>
          <w:szCs w:val="24"/>
        </w:rPr>
        <w:t>4）</w:t>
      </w:r>
      <w:r>
        <w:rPr>
          <w:rFonts w:hint="eastAsia" w:ascii="仿宋" w:hAnsi="仿宋" w:eastAsia="仿宋" w:cs="仿宋"/>
          <w:b/>
          <w:bCs w:val="0"/>
          <w:color w:val="auto"/>
          <w:sz w:val="24"/>
          <w:szCs w:val="24"/>
          <w:lang w:val="en-US" w:eastAsia="zh-CN"/>
        </w:rPr>
        <w:t>供应商所供应的货物应保证新鲜（自货物验收合格并进行移交之时起），符合食品卫生质量要求，能保质保量按时供应。如因供货方所供食 品不符合国家食品安全标准，致使食用者身体健康受到伤害或者使用单位被行政机关处罚，所造成的损失（含罚款、没收财物等）由供货方向甲方承担相应赔偿责任及法律责任。</w:t>
      </w:r>
      <w:r>
        <w:rPr>
          <w:rFonts w:hint="eastAsia" w:ascii="仿宋" w:hAnsi="仿宋" w:eastAsia="仿宋" w:cs="仿宋"/>
          <w:b w:val="0"/>
          <w:bCs/>
          <w:color w:val="auto"/>
          <w:sz w:val="24"/>
          <w:szCs w:val="24"/>
        </w:rPr>
        <w:t>乙方在接到甲方</w:t>
      </w:r>
      <w:r>
        <w:rPr>
          <w:rFonts w:hint="eastAsia" w:ascii="仿宋" w:hAnsi="仿宋" w:eastAsia="仿宋" w:cs="仿宋"/>
          <w:b w:val="0"/>
          <w:bCs/>
          <w:color w:val="auto"/>
          <w:sz w:val="24"/>
          <w:szCs w:val="24"/>
          <w:lang w:eastAsia="zh-CN"/>
        </w:rPr>
        <w:t>售后</w:t>
      </w:r>
      <w:r>
        <w:rPr>
          <w:rFonts w:hint="eastAsia" w:ascii="仿宋" w:hAnsi="仿宋" w:eastAsia="仿宋" w:cs="仿宋"/>
          <w:b w:val="0"/>
          <w:bCs/>
          <w:color w:val="auto"/>
          <w:sz w:val="24"/>
          <w:szCs w:val="24"/>
        </w:rPr>
        <w:t>电话后立即响应，</w:t>
      </w:r>
      <w:r>
        <w:rPr>
          <w:rFonts w:hint="eastAsia" w:ascii="仿宋" w:hAnsi="仿宋" w:eastAsia="仿宋" w:cs="仿宋"/>
          <w:b w:val="0"/>
          <w:bCs/>
          <w:color w:val="auto"/>
          <w:sz w:val="24"/>
          <w:szCs w:val="24"/>
          <w:lang w:val="en-US" w:eastAsia="zh-CN"/>
        </w:rPr>
        <w:t>50公里以内2小时到达现场解决售后问题，100公里以内4小时到达现场解决售后问题</w:t>
      </w:r>
      <w:r>
        <w:rPr>
          <w:rFonts w:hint="eastAsia" w:ascii="仿宋" w:hAnsi="仿宋" w:eastAsia="仿宋" w:cs="仿宋"/>
          <w:b w:val="0"/>
          <w:bCs/>
          <w:color w:val="auto"/>
          <w:sz w:val="24"/>
          <w:szCs w:val="24"/>
        </w:rPr>
        <w:t>。</w:t>
      </w:r>
    </w:p>
    <w:p w14:paraId="3FDE77C1">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（5）货到现场前</w:t>
      </w:r>
      <w:r>
        <w:rPr>
          <w:rFonts w:hint="eastAsia" w:ascii="仿宋" w:hAnsi="仿宋" w:eastAsia="仿宋" w:cs="仿宋"/>
          <w:b w:val="0"/>
          <w:bCs/>
          <w:color w:val="auto"/>
          <w:sz w:val="24"/>
          <w:szCs w:val="24"/>
          <w:lang w:val="en-US" w:eastAsia="zh-CN"/>
        </w:rPr>
        <w:t>24</w:t>
      </w:r>
      <w:r>
        <w:rPr>
          <w:rFonts w:hint="eastAsia" w:ascii="仿宋" w:hAnsi="仿宋" w:eastAsia="仿宋" w:cs="仿宋"/>
          <w:b w:val="0"/>
          <w:bCs/>
          <w:color w:val="auto"/>
          <w:sz w:val="24"/>
          <w:szCs w:val="24"/>
        </w:rPr>
        <w:t>小时告知甲方，由甲方召集相关单位组织验收于货到施工现场时核查数量及产品合格证明文件原件后，乙方方可进行卸货、搬运至</w:t>
      </w:r>
      <w:r>
        <w:rPr>
          <w:rFonts w:hint="eastAsia" w:ascii="仿宋" w:hAnsi="仿宋" w:eastAsia="仿宋" w:cs="仿宋"/>
          <w:b w:val="0"/>
          <w:bCs/>
          <w:color w:val="auto"/>
          <w:sz w:val="24"/>
          <w:szCs w:val="24"/>
          <w:lang w:eastAsia="zh-CN"/>
        </w:rPr>
        <w:t>指定</w:t>
      </w:r>
      <w:r>
        <w:rPr>
          <w:rFonts w:hint="eastAsia" w:ascii="仿宋" w:hAnsi="仿宋" w:eastAsia="仿宋" w:cs="仿宋"/>
          <w:b w:val="0"/>
          <w:bCs/>
          <w:color w:val="auto"/>
          <w:sz w:val="24"/>
          <w:szCs w:val="24"/>
        </w:rPr>
        <w:t>位置；</w:t>
      </w:r>
      <w:r>
        <w:rPr>
          <w:rFonts w:hint="eastAsia" w:ascii="仿宋" w:hAnsi="仿宋" w:eastAsia="仿宋" w:cs="仿宋"/>
          <w:b w:val="0"/>
          <w:bCs/>
          <w:color w:val="auto"/>
          <w:sz w:val="24"/>
          <w:szCs w:val="24"/>
          <w:lang w:eastAsia="zh-CN"/>
        </w:rPr>
        <w:t>搬运</w:t>
      </w:r>
      <w:r>
        <w:rPr>
          <w:rFonts w:hint="eastAsia" w:ascii="仿宋" w:hAnsi="仿宋" w:eastAsia="仿宋" w:cs="仿宋"/>
          <w:b w:val="0"/>
          <w:bCs/>
          <w:color w:val="auto"/>
          <w:sz w:val="24"/>
          <w:szCs w:val="24"/>
        </w:rPr>
        <w:t>前，由甲方组织进行</w:t>
      </w:r>
      <w:r>
        <w:rPr>
          <w:rFonts w:hint="eastAsia" w:ascii="仿宋" w:hAnsi="仿宋" w:eastAsia="仿宋" w:cs="仿宋"/>
          <w:b w:val="0"/>
          <w:bCs/>
          <w:color w:val="auto"/>
          <w:sz w:val="24"/>
          <w:szCs w:val="24"/>
          <w:lang w:eastAsia="zh-CN"/>
        </w:rPr>
        <w:t>验货</w:t>
      </w:r>
      <w:r>
        <w:rPr>
          <w:rFonts w:hint="eastAsia" w:ascii="仿宋" w:hAnsi="仿宋" w:eastAsia="仿宋" w:cs="仿宋"/>
          <w:b w:val="0"/>
          <w:bCs/>
          <w:color w:val="auto"/>
          <w:sz w:val="24"/>
          <w:szCs w:val="24"/>
        </w:rPr>
        <w:t>，乙方签署承诺书后方可进场进行</w:t>
      </w:r>
      <w:r>
        <w:rPr>
          <w:rFonts w:hint="eastAsia" w:ascii="仿宋" w:hAnsi="仿宋" w:eastAsia="仿宋" w:cs="仿宋"/>
          <w:b w:val="0"/>
          <w:bCs/>
          <w:color w:val="auto"/>
          <w:sz w:val="24"/>
          <w:szCs w:val="24"/>
          <w:lang w:eastAsia="zh-CN"/>
        </w:rPr>
        <w:t>搬运</w:t>
      </w:r>
      <w:r>
        <w:rPr>
          <w:rFonts w:hint="eastAsia" w:ascii="仿宋" w:hAnsi="仿宋" w:eastAsia="仿宋" w:cs="仿宋"/>
          <w:b w:val="0"/>
          <w:bCs/>
          <w:color w:val="auto"/>
          <w:sz w:val="24"/>
          <w:szCs w:val="24"/>
        </w:rPr>
        <w:t>，乙方不得因搬运或损坏单位任何已有建设成果，否则甲方有权根据修复所发生的市场实价进行双倍处罚，从合同价款中直接扣除；</w:t>
      </w:r>
    </w:p>
    <w:p w14:paraId="78DB1980">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（6）供货期内，乙方按照甲方要求完成产品</w:t>
      </w:r>
      <w:r>
        <w:rPr>
          <w:rFonts w:hint="eastAsia" w:ascii="仿宋" w:hAnsi="仿宋" w:eastAsia="仿宋" w:cs="仿宋"/>
          <w:b w:val="0"/>
          <w:bCs/>
          <w:color w:val="auto"/>
          <w:sz w:val="24"/>
          <w:szCs w:val="24"/>
          <w:lang w:eastAsia="zh-CN"/>
        </w:rPr>
        <w:t>装货</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卸货</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搬运</w:t>
      </w:r>
      <w:r>
        <w:rPr>
          <w:rFonts w:hint="eastAsia" w:ascii="仿宋" w:hAnsi="仿宋" w:eastAsia="仿宋" w:cs="仿宋"/>
          <w:b w:val="0"/>
          <w:bCs/>
          <w:color w:val="auto"/>
          <w:sz w:val="24"/>
          <w:szCs w:val="24"/>
        </w:rPr>
        <w:t>等全部工作后再次告知甲方，由甲方再次召集相关单位进行检查验收，验收合格、乙方向甲方提交完整产品合格证件等全部技术资料整理编目成册胶装本2套。</w:t>
      </w:r>
    </w:p>
    <w:p w14:paraId="5176F09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rPr>
        <w:t>(7)供应商提供的货物未达到文件规定要求，且对采购人造成损失的，由供应商承担一切责任，并赔偿所造成的损失。</w:t>
      </w:r>
    </w:p>
    <w:p w14:paraId="6FD77E43">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）付款方式</w:t>
      </w:r>
    </w:p>
    <w:p w14:paraId="3E073E6A">
      <w:pPr>
        <w:keepNext w:val="0"/>
        <w:keepLines w:val="0"/>
        <w:pageBreakBefore w:val="0"/>
        <w:kinsoku/>
        <w:wordWrap/>
        <w:overflowPunct/>
        <w:topLinePunct w:val="0"/>
        <w:autoSpaceDE/>
        <w:autoSpaceDN/>
        <w:bidi w:val="0"/>
        <w:adjustRightInd/>
        <w:snapToGrid/>
        <w:spacing w:line="336" w:lineRule="auto"/>
        <w:ind w:firstLine="356" w:firstLineChars="147"/>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以甲乙双方签订采购合同为准。</w:t>
      </w:r>
    </w:p>
    <w:p w14:paraId="412D5DEA">
      <w:pPr>
        <w:keepNext w:val="0"/>
        <w:keepLines w:val="0"/>
        <w:pageBreakBefore w:val="0"/>
        <w:kinsoku/>
        <w:wordWrap/>
        <w:overflowPunct/>
        <w:topLinePunct w:val="0"/>
        <w:autoSpaceDE/>
        <w:autoSpaceDN/>
        <w:bidi w:val="0"/>
        <w:adjustRightInd/>
        <w:snapToGrid/>
        <w:spacing w:line="336" w:lineRule="auto"/>
        <w:ind w:firstLine="356" w:firstLineChars="147"/>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eastAsia="zh-CN"/>
        </w:rPr>
        <w:t>六</w:t>
      </w:r>
      <w:r>
        <w:rPr>
          <w:rFonts w:hint="eastAsia" w:ascii="仿宋" w:hAnsi="仿宋" w:eastAsia="仿宋" w:cs="仿宋"/>
          <w:b/>
          <w:sz w:val="24"/>
          <w:szCs w:val="24"/>
        </w:rPr>
        <w:t>）知识产权</w:t>
      </w:r>
    </w:p>
    <w:p w14:paraId="1815ED61">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7579E362">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w:t>
      </w:r>
      <w:r>
        <w:rPr>
          <w:rFonts w:hint="eastAsia" w:ascii="仿宋" w:hAnsi="仿宋" w:eastAsia="仿宋" w:cs="仿宋"/>
          <w:b/>
          <w:sz w:val="24"/>
          <w:szCs w:val="24"/>
          <w:lang w:eastAsia="zh-CN"/>
        </w:rPr>
        <w:t>七</w:t>
      </w:r>
      <w:r>
        <w:rPr>
          <w:rFonts w:hint="eastAsia" w:ascii="仿宋" w:hAnsi="仿宋" w:eastAsia="仿宋" w:cs="仿宋"/>
          <w:b/>
          <w:sz w:val="24"/>
          <w:szCs w:val="24"/>
        </w:rPr>
        <w:t>）其他</w:t>
      </w:r>
    </w:p>
    <w:p w14:paraId="31DD42D4">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1、投标人必须在投标文件中对以上条款和服务承诺明确列出，承诺内容必须达到本篇及招标文件其他条款的要求。</w:t>
      </w:r>
    </w:p>
    <w:p w14:paraId="05F3A618">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sz w:val="24"/>
          <w:szCs w:val="24"/>
        </w:rPr>
      </w:pPr>
      <w:r>
        <w:rPr>
          <w:rFonts w:hint="eastAsia" w:ascii="仿宋" w:hAnsi="仿宋" w:eastAsia="仿宋" w:cs="仿宋"/>
          <w:sz w:val="24"/>
          <w:szCs w:val="24"/>
        </w:rPr>
        <w:t>2、其他未尽事宜由供需双方在采购合同中详细约定。</w:t>
      </w:r>
    </w:p>
    <w:p w14:paraId="3A09116B">
      <w:pPr>
        <w:numPr>
          <w:ilvl w:val="0"/>
          <w:numId w:val="0"/>
        </w:numPr>
        <w:spacing w:line="360" w:lineRule="auto"/>
        <w:ind w:right="0" w:rightChars="0"/>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54C6875B">
      <w:pPr>
        <w:numPr>
          <w:ilvl w:val="0"/>
          <w:numId w:val="0"/>
        </w:numPr>
        <w:spacing w:line="360" w:lineRule="auto"/>
        <w:ind w:right="0" w:rightChars="0"/>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53443896">
      <w:pPr>
        <w:pStyle w:val="2"/>
        <w:numPr>
          <w:ilvl w:val="0"/>
          <w:numId w:val="0"/>
        </w:numPr>
        <w:ind w:leftChars="0" w:right="0" w:rightChars="0"/>
        <w:rPr>
          <w:rFonts w:hint="eastAsia"/>
          <w:lang w:val="en-US" w:eastAsia="zh-CN"/>
        </w:rPr>
      </w:pPr>
    </w:p>
    <w:p w14:paraId="289FEEDD">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7413A9C7">
      <w:pPr>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554AC9EE">
      <w:pPr>
        <w:pStyle w:val="2"/>
        <w:numPr>
          <w:ilvl w:val="0"/>
          <w:numId w:val="0"/>
        </w:numPr>
        <w:ind w:leftChars="0" w:right="0" w:rightChars="0"/>
        <w:rPr>
          <w:rFonts w:hint="eastAsia"/>
          <w:lang w:val="en-US" w:eastAsia="zh-CN"/>
        </w:rPr>
      </w:pPr>
    </w:p>
    <w:p w14:paraId="61D6C96B">
      <w:pPr>
        <w:rPr>
          <w:rFonts w:hint="eastAsia"/>
          <w:lang w:val="en-US" w:eastAsia="zh-CN"/>
        </w:rPr>
      </w:pPr>
    </w:p>
    <w:p w14:paraId="7AC4FBC1">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4067CD88">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2FA018F0">
      <w:pPr>
        <w:pStyle w:val="2"/>
        <w:numPr>
          <w:ilvl w:val="0"/>
          <w:numId w:val="0"/>
        </w:numPr>
        <w:ind w:leftChars="0" w:right="0" w:rightChars="0"/>
        <w:rPr>
          <w:rFonts w:hint="eastAsia"/>
          <w:lang w:val="en-US" w:eastAsia="zh-CN"/>
        </w:rPr>
      </w:pPr>
    </w:p>
    <w:p w14:paraId="7AA962F3">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45B1DF79">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0BF829D2">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44FF09B7">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3B0A01FC">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16127117">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29174DE8">
      <w:pPr>
        <w:numPr>
          <w:ilvl w:val="0"/>
          <w:numId w:val="0"/>
        </w:numPr>
        <w:spacing w:line="360" w:lineRule="auto"/>
        <w:ind w:right="0" w:rightChars="0"/>
        <w:jc w:val="both"/>
        <w:outlineLvl w:val="0"/>
        <w:rPr>
          <w:rFonts w:hint="default"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bookmarkEnd w:id="71"/>
    <w:p w14:paraId="2F8A422A">
      <w:pPr>
        <w:pStyle w:val="3"/>
        <w:numPr>
          <w:ilvl w:val="0"/>
          <w:numId w:val="10"/>
        </w:numPr>
        <w:jc w:val="cente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72" w:name="_Toc22635"/>
      <w:bookmarkStart w:id="73" w:name="_Toc24439"/>
      <w:bookmarkStart w:id="74" w:name="_Toc16633"/>
      <w:r>
        <w:rPr>
          <w:rFonts w:hint="eastAsia" w:ascii="宋体" w:hAnsi="宋体" w:cs="宋体"/>
          <w:lang w:eastAsia="zh-CN"/>
        </w:rPr>
        <w:t>合同</w:t>
      </w:r>
      <w:bookmarkEnd w:id="72"/>
      <w:bookmarkEnd w:id="73"/>
      <w:bookmarkEnd w:id="74"/>
    </w:p>
    <w:p w14:paraId="7E5B300A">
      <w:pPr>
        <w:spacing w:line="400" w:lineRule="exact"/>
        <w:jc w:val="center"/>
        <w:outlineLvl w:val="0"/>
        <w:rPr>
          <w:rFonts w:ascii="宋体"/>
          <w:b/>
          <w:sz w:val="36"/>
          <w:szCs w:val="36"/>
        </w:rPr>
      </w:pPr>
    </w:p>
    <w:p w14:paraId="23DF79A8">
      <w:pPr>
        <w:spacing w:line="400" w:lineRule="exact"/>
        <w:jc w:val="center"/>
        <w:outlineLvl w:val="0"/>
        <w:rPr>
          <w:rFonts w:hint="default" w:ascii="宋体"/>
          <w:b/>
          <w:sz w:val="36"/>
          <w:szCs w:val="36"/>
        </w:rPr>
      </w:pPr>
      <w:r>
        <w:rPr>
          <w:rFonts w:ascii="宋体"/>
          <w:b/>
          <w:sz w:val="36"/>
          <w:szCs w:val="36"/>
        </w:rPr>
        <w:t xml:space="preserve">  采购合同主要条款</w:t>
      </w:r>
    </w:p>
    <w:p w14:paraId="0367F02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p>
    <w:p w14:paraId="15640D72">
      <w:pPr>
        <w:widowControl/>
        <w:numPr>
          <w:ilvl w:val="0"/>
          <w:numId w:val="11"/>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w:t>
      </w:r>
      <w:bookmarkStart w:id="75" w:name="_Toc469495741"/>
      <w:r>
        <w:rPr>
          <w:rFonts w:hint="eastAsia" w:ascii="宋体"/>
          <w:b/>
          <w:color w:val="auto"/>
          <w:sz w:val="30"/>
          <w:szCs w:val="30"/>
          <w:highlight w:val="none"/>
        </w:rPr>
        <w:t>合同协议书</w:t>
      </w:r>
      <w:bookmarkEnd w:id="75"/>
    </w:p>
    <w:p w14:paraId="3139106E">
      <w:pPr>
        <w:shd w:val="clear" w:color="auto" w:fill="auto"/>
        <w:spacing w:line="360" w:lineRule="auto"/>
        <w:ind w:firstLine="2729" w:firstLineChars="845"/>
        <w:jc w:val="both"/>
        <w:rPr>
          <w:rFonts w:hint="eastAsia" w:ascii="宋体"/>
          <w:color w:val="auto"/>
          <w:sz w:val="24"/>
          <w:highlight w:val="none"/>
        </w:rPr>
      </w:pPr>
      <w:r>
        <w:rPr>
          <w:rFonts w:hint="eastAsia" w:ascii="宋体"/>
          <w:b/>
          <w:color w:val="auto"/>
          <w:sz w:val="32"/>
          <w:szCs w:val="32"/>
          <w:highlight w:val="none"/>
        </w:rPr>
        <w:t>合同名称</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编号</w:t>
      </w:r>
    </w:p>
    <w:p w14:paraId="14E35D1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bookmarkStart w:id="76" w:name="_Toc247085768"/>
      <w:bookmarkStart w:id="77" w:name="_Toc152045610"/>
      <w:bookmarkStart w:id="78" w:name="_Toc179632628"/>
      <w:bookmarkStart w:id="79" w:name="_Toc296602498"/>
      <w:bookmarkStart w:id="80" w:name="_Toc469495742"/>
      <w:bookmarkStart w:id="81" w:name="_Toc144974578"/>
      <w:bookmarkStart w:id="82" w:name="_Toc152042388"/>
      <w:bookmarkStart w:id="83" w:name="_Toc246996253"/>
      <w:bookmarkStart w:id="84" w:name="_Toc246996996"/>
      <w:r>
        <w:rPr>
          <w:rFonts w:hint="eastAsia" w:ascii="仿宋" w:hAnsi="仿宋" w:eastAsia="仿宋" w:cs="仿宋"/>
          <w:sz w:val="24"/>
          <w:szCs w:val="24"/>
        </w:rPr>
        <w:t>买    方：                                   卖    方：</w:t>
      </w:r>
    </w:p>
    <w:p w14:paraId="764DBC1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电    话：                                   电    话：</w:t>
      </w:r>
    </w:p>
    <w:p w14:paraId="184B97E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住    所：                                   住    所：                       </w:t>
      </w:r>
    </w:p>
    <w:p w14:paraId="0BC11A7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（买方）的（项目名称）中所需（产品名称） 经公开招标，确定（卖方）为中标人。按照中华人民共和国合同法的规定，买卖双方同意按照下述的条款和条件，签署本合同。</w:t>
      </w:r>
    </w:p>
    <w:p w14:paraId="213A646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1、本合同文件</w:t>
      </w:r>
    </w:p>
    <w:p w14:paraId="1E629172">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下列每一文件均应作为合同的组成部分进行阅读和解释：</w:t>
      </w:r>
    </w:p>
    <w:p w14:paraId="42176F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采购文件</w:t>
      </w:r>
      <w:r>
        <w:rPr>
          <w:rFonts w:hint="eastAsia" w:ascii="仿宋" w:hAnsi="仿宋" w:eastAsia="仿宋" w:cs="仿宋"/>
          <w:sz w:val="24"/>
          <w:szCs w:val="24"/>
        </w:rPr>
        <w:t>（2）投标文件（3）中标通知书</w:t>
      </w:r>
    </w:p>
    <w:p w14:paraId="673829F8">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（4）经双方确认进入合同的其它文件、补充条款或说明</w:t>
      </w:r>
    </w:p>
    <w:p w14:paraId="2D56318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2、采购标的、数量、质量要求</w:t>
      </w:r>
    </w:p>
    <w:p w14:paraId="618FC62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3、合同总价</w:t>
      </w:r>
    </w:p>
    <w:p w14:paraId="7FA4C0D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合同总价为               元人民币。</w:t>
      </w:r>
    </w:p>
    <w:p w14:paraId="60F4B20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4、付款方式：                                         。</w:t>
      </w:r>
    </w:p>
    <w:p w14:paraId="28BDF43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5、合同供货（服务）期限及地点和方式</w:t>
      </w:r>
    </w:p>
    <w:p w14:paraId="0412A3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6、验收要求及违约责任</w:t>
      </w:r>
    </w:p>
    <w:p w14:paraId="6ADD078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7、违约责任及解决争议方法</w:t>
      </w:r>
    </w:p>
    <w:p w14:paraId="05B022D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8、合同的生效</w:t>
      </w:r>
    </w:p>
    <w:p w14:paraId="1FF958AA">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合同经双方授权代表签署，买卖双方加盖印章之后生效。</w:t>
      </w:r>
    </w:p>
    <w:p w14:paraId="2DBD4883">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本合同一式     份，双方各执     份。</w:t>
      </w:r>
    </w:p>
    <w:p w14:paraId="73367C5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买  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卖  方：</w:t>
      </w:r>
    </w:p>
    <w:p w14:paraId="1A6E831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名  称：（盖章）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  称：（盖章）</w:t>
      </w:r>
    </w:p>
    <w:p w14:paraId="1F1FAFB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法定代表人（或委托代理人）： （签字） 法定代表人（或委托代理人）：（签字）                        </w:t>
      </w:r>
    </w:p>
    <w:p w14:paraId="38E11159">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地    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地    址：</w:t>
      </w:r>
    </w:p>
    <w:p w14:paraId="535B04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14:paraId="52D3109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    话：</w:t>
      </w:r>
    </w:p>
    <w:p w14:paraId="68AF7B0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开户银行：</w:t>
      </w:r>
    </w:p>
    <w:p w14:paraId="2B6D471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帐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帐    号：</w:t>
      </w:r>
    </w:p>
    <w:p w14:paraId="3BCB4AAA">
      <w:pPr>
        <w:pStyle w:val="8"/>
        <w:shd w:val="clear" w:color="auto" w:fill="auto"/>
        <w:spacing w:after="0" w:line="420" w:lineRule="exact"/>
        <w:ind w:left="0" w:leftChars="0" w:firstLine="606" w:firstLineChars="200"/>
        <w:jc w:val="center"/>
        <w:rPr>
          <w:rFonts w:hint="eastAsia" w:ascii="黑体" w:eastAsia="黑体"/>
          <w:b/>
          <w:color w:val="auto"/>
          <w:sz w:val="30"/>
          <w:szCs w:val="30"/>
          <w:highlight w:val="none"/>
        </w:rPr>
      </w:pPr>
      <w:r>
        <w:rPr>
          <w:rFonts w:hint="eastAsia" w:ascii="黑体" w:eastAsia="黑体"/>
          <w:b/>
          <w:color w:val="auto"/>
          <w:sz w:val="30"/>
          <w:szCs w:val="30"/>
          <w:highlight w:val="none"/>
        </w:rPr>
        <w:t>二  合同条款</w:t>
      </w:r>
      <w:bookmarkEnd w:id="76"/>
      <w:bookmarkEnd w:id="77"/>
      <w:bookmarkEnd w:id="78"/>
      <w:bookmarkEnd w:id="79"/>
      <w:bookmarkEnd w:id="80"/>
      <w:bookmarkEnd w:id="81"/>
      <w:bookmarkEnd w:id="82"/>
      <w:bookmarkEnd w:id="83"/>
      <w:bookmarkEnd w:id="84"/>
    </w:p>
    <w:p w14:paraId="0480C5F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3267A3F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1、合同文件适用法律</w:t>
      </w:r>
    </w:p>
    <w:p w14:paraId="736C69F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适用于合同文件的法律是中华人民共和国现行法律、法规及招标人所在地的地方性法规。</w:t>
      </w:r>
    </w:p>
    <w:p w14:paraId="33B6E360">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2、合同文件组成和解释顺序</w:t>
      </w:r>
    </w:p>
    <w:p w14:paraId="1EC24C4C">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(1)合同文件的组成和解释顺序如下：</w:t>
      </w:r>
    </w:p>
    <w:p w14:paraId="6EDC48B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&lt;1&gt;合同的主要条款；</w:t>
      </w:r>
    </w:p>
    <w:p w14:paraId="2505096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&lt;2&gt;合同的一般性条款；</w:t>
      </w:r>
    </w:p>
    <w:p w14:paraId="7D239F5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&lt;3&gt;洽商、变更等明确双方权利义务的纪要、协议；</w:t>
      </w:r>
    </w:p>
    <w:p w14:paraId="629E01C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&lt;4&gt;中标通知书、投标文件和</w:t>
      </w:r>
      <w:r>
        <w:rPr>
          <w:rFonts w:hint="eastAsia" w:ascii="仿宋" w:hAnsi="仿宋" w:eastAsia="仿宋" w:cs="仿宋"/>
          <w:sz w:val="24"/>
          <w:szCs w:val="24"/>
          <w:lang w:eastAsia="zh-CN"/>
        </w:rPr>
        <w:t>采购文件</w:t>
      </w:r>
      <w:r>
        <w:rPr>
          <w:rFonts w:hint="eastAsia" w:ascii="仿宋" w:hAnsi="仿宋" w:eastAsia="仿宋" w:cs="仿宋"/>
          <w:sz w:val="24"/>
          <w:szCs w:val="24"/>
        </w:rPr>
        <w:t>；</w:t>
      </w:r>
    </w:p>
    <w:p w14:paraId="7320304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&lt;5&gt;有关图纸、标准、规范和其它有关技术资料、技术要求。</w:t>
      </w:r>
    </w:p>
    <w:p w14:paraId="0D8EBF69">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&lt;6&gt;合同的主要条款的效力优于合同的一般性条款的效力。</w:t>
      </w:r>
    </w:p>
    <w:p w14:paraId="505F6E2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3、合同文件使用文字</w:t>
      </w:r>
    </w:p>
    <w:p w14:paraId="0D5EC56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(1)合同文件使用中文书写、解释和说明。</w:t>
      </w:r>
    </w:p>
    <w:p w14:paraId="3FF24E7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(2)合同文件使用技术性条款约定的为国家标准和规范；国家没有相应标准、规范时，可使用行业标准、规范。非标货物应按约定的技术性条款的标准和规范。 </w:t>
      </w:r>
    </w:p>
    <w:p w14:paraId="45C7474C">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14:paraId="1B05DCF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50EBE2DC">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仿宋" w:hAnsi="仿宋" w:eastAsia="仿宋" w:cs="仿宋"/>
          <w:sz w:val="24"/>
          <w:szCs w:val="24"/>
        </w:rPr>
        <w:t>对于出卖的标的物，卖方应当拥有完整物权，并且卖方负有保证第三人不得向买方主张任何权利（包括知识产权）的义务。</w:t>
      </w:r>
    </w:p>
    <w:p w14:paraId="748196F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6000B00F">
      <w:pPr>
        <w:pStyle w:val="6"/>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5C996EC7">
      <w:pPr>
        <w:pStyle w:val="6"/>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72BAA5E">
      <w:pPr>
        <w:pStyle w:val="6"/>
        <w:shd w:val="clear" w:color="auto" w:fill="auto"/>
        <w:tabs>
          <w:tab w:val="left" w:pos="900"/>
        </w:tabs>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(3)除合同主要条款规定外，合同条款中标的物的质量保证期均自标的物通过最终验收之日起计算，且质量保证期按不低于国家标准和卖方承诺的高于国家标准的质保期（卖方有特殊要求的除外）。</w:t>
      </w:r>
    </w:p>
    <w:p w14:paraId="42A387A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7FE40B4A">
      <w:pPr>
        <w:pStyle w:val="6"/>
        <w:shd w:val="clear" w:color="auto" w:fill="auto"/>
        <w:tabs>
          <w:tab w:val="left" w:pos="900"/>
        </w:tabs>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6EF5247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24E783EA">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(1)卖方除应履行按期按量交付合格标的物的义务之外，还应提供下列服务：</w:t>
      </w:r>
    </w:p>
    <w:p w14:paraId="23008BD4">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&lt;1&gt;标的物的现场安装或指导安装、启动、调试、监督（如果必须安装、调试的话）；</w:t>
      </w:r>
    </w:p>
    <w:p w14:paraId="70CE6AE5">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&lt;2&gt;提供标的物组装和一般维修所必须的工具；</w:t>
      </w:r>
    </w:p>
    <w:p w14:paraId="5C83CCD3">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&lt;3&gt;在合同规定的期限内对所提供标的物实行运行监督、维修服务的前提条件是该服务并不能免除卖方在质量保证期内所承担的义务；</w:t>
      </w:r>
    </w:p>
    <w:p w14:paraId="62AB0E33">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&lt;4&gt;对买方技术人员的技术指导或培训。</w:t>
      </w:r>
    </w:p>
    <w:p w14:paraId="59A52817">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(2)除合同另有规定之外，伴随服务的费用均已含在合同价款中，买方不再另行进行支付。</w:t>
      </w:r>
    </w:p>
    <w:p w14:paraId="25B6CD87">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14:paraId="28894B4C">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14:paraId="564E0ED4">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(1)标的物的所有权自标的物交付时转移。</w:t>
      </w:r>
    </w:p>
    <w:p w14:paraId="1D0EA2F5">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(2)卖方应当按照约定的期限和约定的地点交付符合</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要求的标的物。</w:t>
      </w:r>
    </w:p>
    <w:p w14:paraId="31510504">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(3)卖方应当按照约定或者交易习惯向招标人交付提取标的物单证以外的有关单证和资料。</w:t>
      </w:r>
    </w:p>
    <w:p w14:paraId="468C1582">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14:paraId="11622140">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41FB8DB">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(2)买方根据合同规定的内容和验收标准进行验收，经检验无误后出具验收合格证明，该证明作为最终付款所需文件的组成部分。</w:t>
      </w:r>
    </w:p>
    <w:p w14:paraId="26E03FE7">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(3)验收期限自标的物交付之日起三十天内。特殊情况需延长的，双方应在合同条款中约定。</w:t>
      </w:r>
    </w:p>
    <w:p w14:paraId="17BC86F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14:paraId="5A694DEB">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14:paraId="5A7FADEC">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(1)买方在验收过程中，应当于双方约定的检验期间内将标的物的数量或质量不符合约定的情形及处理方式以书面形式通知卖方。</w:t>
      </w:r>
    </w:p>
    <w:p w14:paraId="1A20EDFB">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(2)如买方在验收期满后既不出具验收合格证明又未提出书面异议的视为卖方所交标的物符合合同规定。</w:t>
      </w:r>
    </w:p>
    <w:p w14:paraId="626AD118">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(3)卖方应在收到买方书面异议后</w:t>
      </w:r>
      <w:r>
        <w:rPr>
          <w:rFonts w:hint="eastAsia" w:ascii="仿宋" w:hAnsi="仿宋" w:eastAsia="仿宋" w:cs="仿宋"/>
          <w:color w:val="000000"/>
          <w:spacing w:val="0"/>
          <w:w w:val="100"/>
          <w:kern w:val="0"/>
          <w:position w:val="0"/>
          <w:sz w:val="24"/>
          <w:szCs w:val="24"/>
          <w:shd w:val="clear" w:color="auto" w:fill="auto"/>
          <w:lang w:val="en-US" w:eastAsia="zh-CN" w:bidi="en-US"/>
        </w:rPr>
        <w:t>3</w:t>
      </w:r>
      <w:r>
        <w:rPr>
          <w:rFonts w:hint="eastAsia" w:ascii="仿宋" w:hAnsi="仿宋" w:eastAsia="仿宋" w:cs="仿宋"/>
          <w:color w:val="000000"/>
          <w:spacing w:val="0"/>
          <w:w w:val="100"/>
          <w:kern w:val="0"/>
          <w:position w:val="0"/>
          <w:sz w:val="24"/>
          <w:szCs w:val="24"/>
          <w:shd w:val="clear" w:color="auto" w:fill="auto"/>
          <w:lang w:val="en-US" w:eastAsia="en-US" w:bidi="en-US"/>
        </w:rPr>
        <w:t>天内负责处理问题，否则将视为默认买方提出的异议和处理意见。</w:t>
      </w:r>
    </w:p>
    <w:p w14:paraId="14E69290">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15A1229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14:paraId="1DDC0D2D">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(1)本合同的结算货币为人民币，单位元。</w:t>
      </w:r>
    </w:p>
    <w:p w14:paraId="382839D4">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(2)卖方应按照双方签订的合同规定交货并在合同主要条款规定的期限内持下列单据结算货款：</w:t>
      </w:r>
    </w:p>
    <w:p w14:paraId="66FD6463">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&lt;1&gt;合格的销售发票；</w:t>
      </w:r>
    </w:p>
    <w:p w14:paraId="42EC63EF">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&lt;2&gt;买方盖章签收后的送货回单和验收合格证明。</w:t>
      </w:r>
    </w:p>
    <w:p w14:paraId="3D7FCEF2">
      <w:pPr>
        <w:pStyle w:val="6"/>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(3)买方应按合同主要条款规定的期限和方式付款。</w:t>
      </w:r>
    </w:p>
    <w:p w14:paraId="5EFD1747">
      <w:pPr>
        <w:pStyle w:val="6"/>
        <w:shd w:val="clear" w:color="auto" w:fill="auto"/>
        <w:tabs>
          <w:tab w:val="left" w:pos="900"/>
        </w:tabs>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(4)根据现行税法对买方征收的与本合同有关的一切税费均由买方承担；根据现行税法对卖方征收的与本合同有关的一切税费均由卖方承担。</w:t>
      </w:r>
    </w:p>
    <w:p w14:paraId="1570C81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5BA4A09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14:paraId="02B77925">
      <w:pPr>
        <w:pStyle w:val="6"/>
        <w:shd w:val="clear" w:color="auto" w:fill="auto"/>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合同一方不履行合同义务或者履行合同义务不符合约定的，应当承担继续履行、采取补救措施或者赔偿损失等违约责任</w:t>
      </w:r>
      <w:r>
        <w:rPr>
          <w:rFonts w:hint="eastAsia" w:ascii="宋体" w:cs="宋体"/>
          <w:color w:val="auto"/>
          <w:sz w:val="21"/>
          <w:szCs w:val="21"/>
          <w:highlight w:val="none"/>
          <w:u w:val="none" w:color="000000"/>
        </w:rPr>
        <w:t>。</w:t>
      </w:r>
    </w:p>
    <w:p w14:paraId="2B3FA74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14:paraId="5DBB05D4">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(1)在合同生效后，买方要求退货的，应向卖方偿付合同总价款的5%，作为违约金，违约金不足以补偿损失的，卖方有权要求甲方补足。</w:t>
      </w:r>
    </w:p>
    <w:p w14:paraId="1BE506F0">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(2)买方逾期付款的应按照逾期付款金额的每天万分之四支付逾期付款违约金。</w:t>
      </w:r>
    </w:p>
    <w:p w14:paraId="1B5FD7DC">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(3)买方违反合同规定，拒绝接收卖方交付的符合</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要求的合格标的物，应当承担卖方由此造成的损失。</w:t>
      </w:r>
    </w:p>
    <w:p w14:paraId="030CB00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14:paraId="7E3B9952">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(1)卖方不能交货（逾期超过五天视为不能交货），或交货不合格从而影响买方按期正常使用的，应向买方偿付合同总价款5%的违约金，违约金不足以补偿损失的，买方有权要求卖方补足。</w:t>
      </w:r>
    </w:p>
    <w:p w14:paraId="7248D7EC">
      <w:pPr>
        <w:pStyle w:val="6"/>
        <w:shd w:val="clear" w:color="auto" w:fill="auto"/>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(2)卖方逾期交货的，应在发货前与买方和政府采购管理部门协商，买方仍需求的，卖方应立即发货并应按照逾期交货部分货款的每天万分之四支付逾期交货违约金，同时承担买方因此遭致的损失费用。</w:t>
      </w:r>
    </w:p>
    <w:p w14:paraId="43FDE09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14:paraId="0539FDD3">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(1)因水灾、火灾、地震、战争等不可抗力不能履行合同的，根据不可抗力的影响，部分或者全部免除责任。但合同一方迟延履行后发生不可抗力的，不能免除责任。</w:t>
      </w:r>
    </w:p>
    <w:p w14:paraId="2989596D">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(2)合同一方因不可抗力不能履行合同的，应当及时通知对方，以减轻可能给对方造成的损失，并应当在合理期限内提供证明。</w:t>
      </w:r>
    </w:p>
    <w:p w14:paraId="67E4A62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4BC9801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14:paraId="0A2BC861">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(1)买方有权根据当地产品质量检验机构或其它有权威部门出具的检验证书向卖方提出索赔。</w:t>
      </w:r>
    </w:p>
    <w:p w14:paraId="2E70ED88">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(2)在本合同规定的检验期和质量保证期内，如果卖方对买方提出的索赔或差异有责任，则卖方应按买方同意的下列一种或多种方式解决索赔事宜：</w:t>
      </w:r>
    </w:p>
    <w:p w14:paraId="3A9FC061">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&lt;1&gt;卖方同意退货，并按合同规定的货币将货款退还给买方，并承担由此发生的一切损失和费用，包括利息、银行手续费、运费、保险费、检验费、仓储费、装卸费以及为保护退回标的物所需的其它必要费用；</w:t>
      </w:r>
    </w:p>
    <w:p w14:paraId="762CF9C3">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&lt;2&gt;根据标的物的低劣程度、损坏程度以及甲方遭受损失的数额，经双方协商确定降低标的物的价格；</w:t>
      </w:r>
    </w:p>
    <w:p w14:paraId="6C4B34C6">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0B421E0">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936DC1B">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(4)买方提出索赔的书面材料应报当地政府采购管理部门备案。卖方同意的索赔方案应报当地政府采购管理部门审核。</w:t>
      </w:r>
    </w:p>
    <w:p w14:paraId="05BE3D8D">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4B82B17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14:paraId="00EAD110">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(1)卖方应在本合同签订时，按</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的约定提供相应的履约保证金，保证金的有效期应不低于合同有效期。</w:t>
      </w:r>
    </w:p>
    <w:p w14:paraId="731D33B7">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(2)如果卖方未能履行合同规定的任何义务，买方有权从履约保证金中取得补偿。</w:t>
      </w:r>
    </w:p>
    <w:p w14:paraId="53366A8D">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(3)履约保证金（无息）将在卖方履行完合同义务，买方支付合同价款的五天内退回。</w:t>
      </w:r>
    </w:p>
    <w:p w14:paraId="1AD71D9E">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47D3A05C">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14:paraId="309866D1">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(1)买方和卖方协商一致，可以解除合同。</w:t>
      </w:r>
    </w:p>
    <w:p w14:paraId="1846042C">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(2)有下列情形之一，合同一方可以解除合同：</w:t>
      </w:r>
    </w:p>
    <w:p w14:paraId="27D1F469">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&lt;1&gt;因不可抗力致使不能实现合同目的，未受不可抗力影响的一方有权解除合同；</w:t>
      </w:r>
    </w:p>
    <w:p w14:paraId="6E6A7C27">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&lt;2&gt;因合同一方违约导致合同不能履行，另一方有权解除合同。</w:t>
      </w:r>
    </w:p>
    <w:p w14:paraId="35201963">
      <w:pPr>
        <w:pStyle w:val="6"/>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(3)有权解除合同的一方，应当在违约事实或不可抗力发生之后三十天内书面通知对方以主张解除合同，合同在书面通知到达对方时解除。</w:t>
      </w:r>
    </w:p>
    <w:p w14:paraId="59E5206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14:paraId="3B9B334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 xml:space="preserve">  合同的部分和全部都不得转让。</w:t>
      </w:r>
    </w:p>
    <w:p w14:paraId="4D6D7EE6">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26F9CE3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14:paraId="265B596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本合同在双方签字盖章并在招标人收到中标人提交的履约保证金后，经招标采购管理部门备案后生效。</w:t>
      </w:r>
    </w:p>
    <w:p w14:paraId="1455B1B7">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24FAFF68">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21、争议解决</w:t>
      </w:r>
    </w:p>
    <w:p w14:paraId="3F9BEBE5">
      <w:pPr>
        <w:pStyle w:val="6"/>
        <w:shd w:val="clear" w:color="auto" w:fill="auto"/>
        <w:overflowPunct w:val="0"/>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宋体" w:cs="宋体"/>
          <w:color w:val="auto"/>
          <w:sz w:val="21"/>
          <w:szCs w:val="21"/>
          <w:highlight w:val="none"/>
          <w:u w:val="none" w:color="000000"/>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买卖双方因合同发生争议，进行调解，协商不成，可选择：</w:t>
      </w:r>
    </w:p>
    <w:p w14:paraId="3AD40EFB">
      <w:pPr>
        <w:pStyle w:val="6"/>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(1)双方同时申请仲裁；</w:t>
      </w:r>
    </w:p>
    <w:p w14:paraId="489DBA7D">
      <w:pPr>
        <w:pStyle w:val="6"/>
        <w:shd w:val="clear" w:color="auto" w:fill="auto"/>
        <w:tabs>
          <w:tab w:val="left" w:pos="900"/>
        </w:tabs>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(2)向买方所在地人民法院提起诉讼。</w:t>
      </w:r>
    </w:p>
    <w:p w14:paraId="0976238D">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3B38DDCE">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22、合同份数。</w:t>
      </w:r>
    </w:p>
    <w:p w14:paraId="4936638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 xml:space="preserve"> 本合同一式陆份，买卖双方各执二份，招标代理机构一份，招标采购管理部门一份。</w:t>
      </w:r>
    </w:p>
    <w:p w14:paraId="13B41E02">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23、未尽事宜</w:t>
      </w:r>
    </w:p>
    <w:p w14:paraId="3FE017A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本合同未尽事宜应按《中华人民共和国政府采购法》、《中华人民共和国合同法》、《中华人民共和国产品质量法》之规定解释。</w:t>
      </w:r>
    </w:p>
    <w:p w14:paraId="0323404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zh-CN" w:bidi="en-US"/>
        </w:rPr>
      </w:pPr>
    </w:p>
    <w:p w14:paraId="5E977244">
      <w:pPr>
        <w:pStyle w:val="24"/>
        <w:ind w:left="0" w:leftChars="0" w:firstLine="0" w:firstLineChars="0"/>
        <w:rPr>
          <w:rFonts w:hint="eastAsia"/>
          <w:lang w:val="en-US" w:eastAsia="zh-CN"/>
        </w:rPr>
      </w:pPr>
    </w:p>
    <w:p w14:paraId="03B4F044">
      <w:pPr>
        <w:pStyle w:val="31"/>
        <w:keepNext/>
        <w:keepLines/>
        <w:widowControl w:val="0"/>
        <w:numPr>
          <w:ilvl w:val="0"/>
          <w:numId w:val="0"/>
        </w:numPr>
        <w:shd w:val="clear" w:color="auto" w:fill="auto"/>
        <w:bidi w:val="0"/>
        <w:spacing w:before="0" w:after="1160" w:line="240" w:lineRule="auto"/>
        <w:ind w:right="0" w:rightChars="0"/>
        <w:jc w:val="center"/>
        <w:outlineLvl w:val="1"/>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第六部分  投标文件格式</w:t>
      </w:r>
    </w:p>
    <w:p w14:paraId="0E37F9D9">
      <w:pPr>
        <w:adjustRightInd w:val="0"/>
        <w:snapToGrid w:val="0"/>
        <w:spacing w:line="360" w:lineRule="auto"/>
        <w:ind w:left="602" w:right="70" w:hanging="602"/>
        <w:jc w:val="right"/>
        <w:rPr>
          <w:rFonts w:hint="eastAsia" w:ascii="仿宋" w:hAnsi="仿宋" w:eastAsia="仿宋" w:cs="仿宋"/>
          <w:b/>
          <w:caps/>
          <w:color w:val="000000" w:themeColor="text1"/>
          <w:sz w:val="24"/>
          <w:szCs w:val="24"/>
          <w14:textFill>
            <w14:solidFill>
              <w14:schemeClr w14:val="tx1"/>
            </w14:solidFill>
          </w14:textFill>
        </w:rPr>
      </w:pPr>
      <w:bookmarkStart w:id="85"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14:paraId="729D77E2">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14:paraId="1A17CB93">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003E2660">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4DDB94B1">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6AC6705E">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470909418"/>
          <w:lang w:val="en-US" w:eastAsia="zh-CN"/>
          <w14:textFill>
            <w14:solidFill>
              <w14:schemeClr w14:val="tx1"/>
            </w14:solidFill>
          </w14:textFill>
        </w:rPr>
        <w:t>投标单位</w:t>
      </w:r>
      <w:r>
        <w:rPr>
          <w:rFonts w:hint="eastAsia" w:ascii="仿宋" w:hAnsi="仿宋" w:eastAsia="仿宋" w:cs="仿宋"/>
          <w:b/>
          <w:caps/>
          <w:color w:val="000000" w:themeColor="text1"/>
          <w:spacing w:val="0"/>
          <w:w w:val="91"/>
          <w:kern w:val="0"/>
          <w:sz w:val="28"/>
          <w:szCs w:val="28"/>
          <w:fitText w:val="2810" w:id="1470909418"/>
          <w14:textFill>
            <w14:solidFill>
              <w14:schemeClr w14:val="tx1"/>
            </w14:solidFill>
          </w14:textFill>
        </w:rPr>
        <w:t>名称（公章）</w:t>
      </w:r>
      <w:r>
        <w:rPr>
          <w:rFonts w:hint="eastAsia" w:ascii="仿宋" w:hAnsi="仿宋" w:eastAsia="仿宋" w:cs="仿宋"/>
          <w:b/>
          <w:caps/>
          <w:color w:val="000000" w:themeColor="text1"/>
          <w:spacing w:val="-4"/>
          <w:w w:val="91"/>
          <w:kern w:val="0"/>
          <w:sz w:val="28"/>
          <w:szCs w:val="28"/>
          <w:fitText w:val="2810" w:id="1470909418"/>
          <w14:textFill>
            <w14:solidFill>
              <w14:schemeClr w14:val="tx1"/>
            </w14:solidFill>
          </w14:textFill>
        </w:rPr>
        <w:t>：</w:t>
      </w:r>
    </w:p>
    <w:p w14:paraId="1E765586">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12E3E737">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14:paraId="4A15082B">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56F4C278">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val="en-US" w:eastAsia="zh-CN"/>
          <w14:textFill>
            <w14:solidFill>
              <w14:schemeClr w14:val="tx1"/>
            </w14:solidFill>
          </w14:textFill>
        </w:rPr>
        <w:t>投标单位</w:t>
      </w:r>
      <w:r>
        <w:rPr>
          <w:rFonts w:hint="eastAsia" w:ascii="仿宋" w:hAnsi="仿宋" w:eastAsia="仿宋" w:cs="仿宋"/>
          <w:b/>
          <w:caps/>
          <w:color w:val="000000" w:themeColor="text1"/>
          <w:spacing w:val="70"/>
          <w:kern w:val="0"/>
          <w:sz w:val="28"/>
          <w:szCs w:val="28"/>
          <w:fitText w:val="2810" w:id="2"/>
          <w14:textFill>
            <w14:solidFill>
              <w14:schemeClr w14:val="tx1"/>
            </w14:solidFill>
          </w14:textFill>
        </w:rPr>
        <w:t>地址</w:t>
      </w:r>
      <w:r>
        <w:rPr>
          <w:rFonts w:hint="eastAsia" w:ascii="仿宋" w:hAnsi="仿宋" w:eastAsia="仿宋" w:cs="仿宋"/>
          <w:b/>
          <w:caps/>
          <w:color w:val="000000" w:themeColor="text1"/>
          <w:spacing w:val="5"/>
          <w:kern w:val="0"/>
          <w:sz w:val="28"/>
          <w:szCs w:val="28"/>
          <w:fitText w:val="2810" w:id="2"/>
          <w14:textFill>
            <w14:solidFill>
              <w14:schemeClr w14:val="tx1"/>
            </w14:solidFill>
          </w14:textFill>
        </w:rPr>
        <w:t>：</w:t>
      </w:r>
    </w:p>
    <w:p w14:paraId="3EE785E5">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0555F1F3">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14:paraId="6BB4A1A4">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33BF2BF0">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14:paraId="0403D267">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14:paraId="074BB645">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14:paraId="1BA4C91B">
      <w:pPr>
        <w:pStyle w:val="33"/>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85"/>
    <w:p w14:paraId="752B9F27">
      <w:pPr>
        <w:pStyle w:val="4"/>
        <w:numPr>
          <w:ilvl w:val="0"/>
          <w:numId w:val="0"/>
        </w:numPr>
        <w:shd w:val="clear" w:color="auto" w:fill="auto"/>
        <w:spacing w:before="0" w:line="240" w:lineRule="atLeast"/>
        <w:jc w:val="both"/>
        <w:rPr>
          <w:rFonts w:hint="eastAsia" w:ascii="仿宋" w:hAnsi="仿宋" w:eastAsia="仿宋" w:cs="仿宋"/>
          <w:b/>
          <w:bCs/>
          <w:color w:val="000000" w:themeColor="text1"/>
          <w:sz w:val="32"/>
          <w:szCs w:val="32"/>
          <w:highlight w:val="none"/>
          <w14:textFill>
            <w14:solidFill>
              <w14:schemeClr w14:val="tx1"/>
            </w14:solidFill>
          </w14:textFill>
        </w:rPr>
      </w:pPr>
      <w:bookmarkStart w:id="86" w:name="_Toc18974"/>
      <w:bookmarkStart w:id="87" w:name="_Toc18694"/>
      <w:bookmarkStart w:id="88" w:name="_Toc8919"/>
      <w:bookmarkStart w:id="89" w:name="_Toc515647803"/>
    </w:p>
    <w:p w14:paraId="4077594D">
      <w:pPr>
        <w:rPr>
          <w:rFonts w:hint="eastAsia"/>
        </w:rPr>
      </w:pPr>
    </w:p>
    <w:p w14:paraId="3976EBF5">
      <w:pPr>
        <w:rPr>
          <w:rFonts w:hint="eastAsia" w:ascii="仿宋" w:hAnsi="仿宋" w:eastAsia="仿宋" w:cs="仿宋"/>
          <w:b/>
          <w:bCs/>
          <w:color w:val="000000" w:themeColor="text1"/>
          <w:sz w:val="32"/>
          <w:szCs w:val="32"/>
          <w:highlight w:val="none"/>
          <w14:textFill>
            <w14:solidFill>
              <w14:schemeClr w14:val="tx1"/>
            </w14:solidFill>
          </w14:textFill>
        </w:rPr>
      </w:pPr>
    </w:p>
    <w:p w14:paraId="70655B2E">
      <w:pPr>
        <w:pStyle w:val="2"/>
        <w:numPr>
          <w:ilvl w:val="0"/>
          <w:numId w:val="0"/>
        </w:numPr>
        <w:ind w:leftChars="0" w:right="0" w:rightChars="0"/>
        <w:rPr>
          <w:rFonts w:hint="eastAsia"/>
        </w:rPr>
      </w:pPr>
    </w:p>
    <w:p w14:paraId="4B56F3F8">
      <w:pPr>
        <w:pStyle w:val="4"/>
        <w:numPr>
          <w:ilvl w:val="0"/>
          <w:numId w:val="0"/>
        </w:numPr>
        <w:shd w:val="clear" w:color="auto" w:fill="auto"/>
        <w:spacing w:before="0" w:line="240" w:lineRule="atLeas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章节</w:t>
      </w:r>
      <w:r>
        <w:rPr>
          <w:rFonts w:hint="eastAsia" w:ascii="仿宋" w:hAnsi="仿宋" w:eastAsia="仿宋" w:cs="仿宋"/>
          <w:b/>
          <w:bCs/>
          <w:color w:val="000000" w:themeColor="text1"/>
          <w:sz w:val="32"/>
          <w:szCs w:val="32"/>
          <w:highlight w:val="none"/>
          <w14:textFill>
            <w14:solidFill>
              <w14:schemeClr w14:val="tx1"/>
            </w14:solidFill>
          </w14:textFill>
        </w:rPr>
        <w:t xml:space="preserve"> 资格证明文件</w:t>
      </w:r>
      <w:bookmarkEnd w:id="86"/>
      <w:bookmarkEnd w:id="87"/>
      <w:bookmarkEnd w:id="88"/>
      <w:bookmarkEnd w:id="89"/>
    </w:p>
    <w:p w14:paraId="05C2E657">
      <w:pPr>
        <w:shd w:val="clear" w:color="auto" w:fill="auto"/>
        <w:spacing w:line="240" w:lineRule="atLeast"/>
        <w:ind w:left="708" w:hanging="716" w:hangingChars="295"/>
        <w:jc w:val="center"/>
        <w:rPr>
          <w:rFonts w:hint="eastAsia" w:ascii="仿宋" w:hAnsi="仿宋" w:eastAsia="仿宋" w:cs="仿宋"/>
          <w:color w:val="auto"/>
          <w:sz w:val="24"/>
          <w:highlight w:val="none"/>
        </w:rPr>
      </w:pPr>
    </w:p>
    <w:p w14:paraId="2C3E19BF">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1、具备三证合一营业执照副本;</w:t>
      </w:r>
    </w:p>
    <w:p w14:paraId="1584972F">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2、法定代表人投标需提供法定代表人资格证明书，委托代理人投标需提供法定代表人授权委托书；</w:t>
      </w:r>
    </w:p>
    <w:p w14:paraId="6F07B7CC">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3、投标企业须提供委托代理人近6个月内任意1个月的有效社保证明；</w:t>
      </w:r>
    </w:p>
    <w:p w14:paraId="7727253E">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4、参加采购活动前三年内，未被“信用中国”（www.creditchina.gov.cn）、“中国政府采购网”（www.ccgp.gov.cn）列入失信被执行人、重大税收违法案件当事人名单、政府采购严重违法失信行为记录名单</w:t>
      </w:r>
    </w:p>
    <w:p w14:paraId="7C161765">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5、须提供有效期内的《食品经营许可证》或《食品生产许可证》原件扫描件。</w:t>
      </w:r>
    </w:p>
    <w:p w14:paraId="7EAA1553">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6投标企业须提供中小企业声明函。</w:t>
      </w:r>
    </w:p>
    <w:p w14:paraId="4AAE36F6">
      <w:pPr>
        <w:shd w:val="clear" w:color="auto" w:fill="auto"/>
        <w:spacing w:line="440" w:lineRule="exact"/>
        <w:ind w:firstLine="356" w:firstLineChars="147"/>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7、投标保证金汇款凭证和保证金收据或保函。</w:t>
      </w:r>
    </w:p>
    <w:p w14:paraId="6D6A2DC8">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8、投标人须知资料表要求的其他资格证明文件。</w:t>
      </w:r>
    </w:p>
    <w:p w14:paraId="133C47D4">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74B181E9">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27AA29E6">
      <w:pPr>
        <w:rPr>
          <w:rFonts w:hint="eastAsia" w:ascii="仿宋" w:hAnsi="仿宋" w:eastAsia="仿宋" w:cs="仿宋"/>
          <w:b/>
          <w:bCs/>
          <w:color w:val="000000" w:themeColor="text1"/>
          <w:sz w:val="36"/>
          <w:szCs w:val="36"/>
          <w14:textFill>
            <w14:solidFill>
              <w14:schemeClr w14:val="tx1"/>
            </w14:solidFill>
          </w14:textFill>
        </w:rPr>
      </w:pPr>
    </w:p>
    <w:p w14:paraId="7EBFA231">
      <w:pPr>
        <w:pStyle w:val="24"/>
        <w:rPr>
          <w:rFonts w:hint="eastAsia" w:ascii="仿宋" w:hAnsi="仿宋" w:eastAsia="仿宋" w:cs="仿宋"/>
          <w:b/>
          <w:bCs/>
          <w:color w:val="000000" w:themeColor="text1"/>
          <w:sz w:val="36"/>
          <w:szCs w:val="36"/>
          <w14:textFill>
            <w14:solidFill>
              <w14:schemeClr w14:val="tx1"/>
            </w14:solidFill>
          </w14:textFill>
        </w:rPr>
      </w:pPr>
    </w:p>
    <w:p w14:paraId="6CF83916">
      <w:pPr>
        <w:pStyle w:val="24"/>
        <w:rPr>
          <w:rFonts w:hint="eastAsia" w:ascii="仿宋" w:hAnsi="仿宋" w:eastAsia="仿宋" w:cs="仿宋"/>
          <w:b/>
          <w:bCs/>
          <w:color w:val="000000" w:themeColor="text1"/>
          <w:sz w:val="36"/>
          <w:szCs w:val="36"/>
          <w14:textFill>
            <w14:solidFill>
              <w14:schemeClr w14:val="tx1"/>
            </w14:solidFill>
          </w14:textFill>
        </w:rPr>
      </w:pPr>
    </w:p>
    <w:p w14:paraId="369B2440">
      <w:pPr>
        <w:pStyle w:val="24"/>
        <w:rPr>
          <w:rFonts w:hint="eastAsia" w:ascii="仿宋" w:hAnsi="仿宋" w:eastAsia="仿宋" w:cs="仿宋"/>
          <w:b/>
          <w:bCs/>
          <w:color w:val="000000" w:themeColor="text1"/>
          <w:sz w:val="36"/>
          <w:szCs w:val="36"/>
          <w14:textFill>
            <w14:solidFill>
              <w14:schemeClr w14:val="tx1"/>
            </w14:solidFill>
          </w14:textFill>
        </w:rPr>
      </w:pPr>
    </w:p>
    <w:p w14:paraId="23E76B0D">
      <w:pPr>
        <w:pStyle w:val="24"/>
        <w:rPr>
          <w:rFonts w:hint="eastAsia" w:ascii="仿宋" w:hAnsi="仿宋" w:eastAsia="仿宋" w:cs="仿宋"/>
          <w:b/>
          <w:bCs/>
          <w:color w:val="000000" w:themeColor="text1"/>
          <w:sz w:val="36"/>
          <w:szCs w:val="36"/>
          <w14:textFill>
            <w14:solidFill>
              <w14:schemeClr w14:val="tx1"/>
            </w14:solidFill>
          </w14:textFill>
        </w:rPr>
      </w:pPr>
    </w:p>
    <w:p w14:paraId="250C4903">
      <w:pPr>
        <w:pStyle w:val="24"/>
        <w:rPr>
          <w:rFonts w:hint="eastAsia" w:ascii="仿宋" w:hAnsi="仿宋" w:eastAsia="仿宋" w:cs="仿宋"/>
          <w:b/>
          <w:bCs/>
          <w:color w:val="000000" w:themeColor="text1"/>
          <w:sz w:val="36"/>
          <w:szCs w:val="36"/>
          <w14:textFill>
            <w14:solidFill>
              <w14:schemeClr w14:val="tx1"/>
            </w14:solidFill>
          </w14:textFill>
        </w:rPr>
      </w:pPr>
    </w:p>
    <w:p w14:paraId="6BD70204">
      <w:pPr>
        <w:pStyle w:val="24"/>
        <w:rPr>
          <w:rFonts w:hint="eastAsia" w:ascii="仿宋" w:hAnsi="仿宋" w:eastAsia="仿宋" w:cs="仿宋"/>
          <w:b/>
          <w:bCs/>
          <w:color w:val="000000" w:themeColor="text1"/>
          <w:sz w:val="36"/>
          <w:szCs w:val="36"/>
          <w14:textFill>
            <w14:solidFill>
              <w14:schemeClr w14:val="tx1"/>
            </w14:solidFill>
          </w14:textFill>
        </w:rPr>
      </w:pPr>
    </w:p>
    <w:p w14:paraId="48BA1F2A">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1C6C8E72">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7DC7F2C1">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64E447FE">
      <w:pPr>
        <w:shd w:val="clear" w:color="auto" w:fill="auto"/>
        <w:spacing w:line="440" w:lineRule="exact"/>
        <w:ind w:firstLine="592" w:firstLineChars="147"/>
        <w:jc w:val="center"/>
        <w:rPr>
          <w:rFonts w:hint="eastAsia" w:ascii="仿宋" w:hAnsi="仿宋" w:eastAsia="仿宋" w:cs="仿宋"/>
          <w:b/>
          <w:bCs/>
          <w:color w:val="auto"/>
          <w:sz w:val="40"/>
          <w:szCs w:val="32"/>
          <w:highlight w:val="none"/>
          <w:lang w:val="en-US" w:eastAsia="zh-CN"/>
        </w:rPr>
      </w:pPr>
      <w:r>
        <w:rPr>
          <w:rFonts w:hint="eastAsia" w:ascii="仿宋" w:hAnsi="仿宋" w:eastAsia="仿宋" w:cs="仿宋"/>
          <w:b/>
          <w:bCs/>
          <w:color w:val="auto"/>
          <w:sz w:val="40"/>
          <w:szCs w:val="32"/>
          <w:highlight w:val="none"/>
          <w:lang w:val="en-US" w:eastAsia="zh-CN"/>
        </w:rPr>
        <w:t>1、具备三证合一营业执照副本;</w:t>
      </w:r>
    </w:p>
    <w:p w14:paraId="54B61E29">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1B2967A8">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54B4834A">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14:paraId="37915A86">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14:paraId="3F526333">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42AB6DA6">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53C897C">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4507D014">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2290E8A">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50E7E60">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762E32E1">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998A1CA">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BABDDDD">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805EDC3">
      <w:pPr>
        <w:rPr>
          <w:rFonts w:hint="eastAsia" w:ascii="仿宋" w:hAnsi="仿宋" w:eastAsia="仿宋" w:cs="仿宋"/>
          <w:b/>
          <w:bCs/>
          <w:color w:val="000000" w:themeColor="text1"/>
          <w:sz w:val="36"/>
          <w:szCs w:val="36"/>
          <w14:textFill>
            <w14:solidFill>
              <w14:schemeClr w14:val="tx1"/>
            </w14:solidFill>
          </w14:textFill>
        </w:rPr>
      </w:pPr>
    </w:p>
    <w:p w14:paraId="73FFA1F4">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FCEA93D">
      <w:pPr>
        <w:rPr>
          <w:rFonts w:hint="eastAsia" w:ascii="仿宋" w:hAnsi="仿宋" w:eastAsia="仿宋" w:cs="仿宋"/>
          <w:b/>
          <w:bCs/>
          <w:color w:val="000000" w:themeColor="text1"/>
          <w:sz w:val="36"/>
          <w:szCs w:val="36"/>
          <w14:textFill>
            <w14:solidFill>
              <w14:schemeClr w14:val="tx1"/>
            </w14:solidFill>
          </w14:textFill>
        </w:rPr>
      </w:pPr>
    </w:p>
    <w:p w14:paraId="07D4ACD8">
      <w:pPr>
        <w:pStyle w:val="2"/>
        <w:numPr>
          <w:ilvl w:val="0"/>
          <w:numId w:val="0"/>
        </w:numPr>
        <w:ind w:leftChars="0" w:right="0" w:rightChars="0"/>
        <w:rPr>
          <w:rFonts w:hint="eastAsia"/>
        </w:rPr>
      </w:pPr>
    </w:p>
    <w:p w14:paraId="576D41FE">
      <w:pPr>
        <w:rPr>
          <w:rFonts w:hint="eastAsia"/>
        </w:rPr>
      </w:pPr>
    </w:p>
    <w:p w14:paraId="27C0DEB7">
      <w:pPr>
        <w:pStyle w:val="2"/>
        <w:numPr>
          <w:ilvl w:val="0"/>
          <w:numId w:val="0"/>
        </w:numPr>
        <w:ind w:leftChars="0" w:right="0" w:rightChars="0"/>
        <w:rPr>
          <w:rFonts w:hint="eastAsia"/>
        </w:rPr>
      </w:pPr>
    </w:p>
    <w:p w14:paraId="0431E3F4">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24AEB4F5">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58A837E">
      <w:pPr>
        <w:rPr>
          <w:rFonts w:hint="eastAsia" w:ascii="仿宋" w:hAnsi="仿宋" w:eastAsia="仿宋" w:cs="仿宋"/>
          <w:b/>
          <w:bCs/>
          <w:color w:val="000000" w:themeColor="text1"/>
          <w:sz w:val="36"/>
          <w:szCs w:val="36"/>
          <w14:textFill>
            <w14:solidFill>
              <w14:schemeClr w14:val="tx1"/>
            </w14:solidFill>
          </w14:textFill>
        </w:rPr>
      </w:pPr>
    </w:p>
    <w:p w14:paraId="1663A6EE">
      <w:pPr>
        <w:pStyle w:val="2"/>
        <w:numPr>
          <w:ilvl w:val="0"/>
          <w:numId w:val="0"/>
        </w:numPr>
        <w:ind w:leftChars="0" w:right="0" w:rightChars="0"/>
        <w:rPr>
          <w:rFonts w:hint="eastAsia"/>
        </w:rPr>
      </w:pPr>
    </w:p>
    <w:p w14:paraId="6DBFD184">
      <w:pPr>
        <w:rPr>
          <w:rFonts w:hint="eastAsia"/>
        </w:rPr>
      </w:pPr>
    </w:p>
    <w:p w14:paraId="7437C61B">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638182E">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52E3261C">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14:textFill>
            <w14:solidFill>
              <w14:schemeClr w14:val="tx1"/>
            </w14:solidFill>
          </w14:textFill>
        </w:rPr>
      </w:pPr>
    </w:p>
    <w:p w14:paraId="54AE9816">
      <w:pPr>
        <w:pStyle w:val="4"/>
        <w:numPr>
          <w:ilvl w:val="0"/>
          <w:numId w:val="12"/>
        </w:numPr>
        <w:shd w:val="clear" w:color="auto" w:fill="auto"/>
        <w:spacing w:before="0" w:line="240" w:lineRule="atLeast"/>
        <w:rPr>
          <w:rFonts w:hint="eastAsia" w:ascii="仿宋" w:hAnsi="仿宋" w:eastAsia="仿宋" w:cs="仿宋"/>
          <w:color w:val="auto"/>
          <w:sz w:val="40"/>
          <w:szCs w:val="40"/>
          <w:highlight w:val="none"/>
          <w:lang w:val="en-US" w:eastAsia="zh-CN"/>
        </w:rPr>
      </w:pPr>
      <w:r>
        <w:rPr>
          <w:rFonts w:hint="eastAsia" w:ascii="仿宋" w:hAnsi="仿宋" w:eastAsia="仿宋" w:cs="仿宋"/>
          <w:color w:val="auto"/>
          <w:sz w:val="40"/>
          <w:szCs w:val="40"/>
          <w:highlight w:val="none"/>
          <w:lang w:val="en-US" w:eastAsia="zh-CN"/>
        </w:rPr>
        <w:t>法定代表人投标需提供法定代表人资格证明书，委托代理人投标需提供法定代表人授权委托书；</w:t>
      </w:r>
    </w:p>
    <w:p w14:paraId="6D46DA46">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2-1法定代表人资格证明书</w:t>
      </w:r>
    </w:p>
    <w:p w14:paraId="2C6C190E">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3548AE5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6ABC96A8">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0FEEC413">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26577706">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5361BF0C">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2C973A7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3659D70">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0A24EAE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5E4E6A67">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75EA46C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1B36D1AC">
      <w:pPr>
        <w:spacing w:line="500" w:lineRule="exact"/>
        <w:rPr>
          <w:rFonts w:hint="eastAsia" w:ascii="宋体" w:hAnsi="宋体" w:eastAsia="宋体" w:cs="宋体"/>
          <w:color w:val="auto"/>
          <w:sz w:val="24"/>
          <w:szCs w:val="24"/>
          <w:highlight w:val="none"/>
        </w:rPr>
      </w:pPr>
    </w:p>
    <w:p w14:paraId="450911F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7534A8">
                            <w:pPr>
                              <w:jc w:val="center"/>
                              <w:rPr>
                                <w:rFonts w:hint="eastAsia" w:hAnsi="宋体"/>
                                <w:szCs w:val="21"/>
                              </w:rPr>
                            </w:pPr>
                          </w:p>
                          <w:p w14:paraId="2945A615">
                            <w:pPr>
                              <w:jc w:val="center"/>
                              <w:rPr>
                                <w:rFonts w:hint="eastAsia" w:hAnsi="宋体"/>
                                <w:szCs w:val="21"/>
                              </w:rPr>
                            </w:pPr>
                          </w:p>
                          <w:p w14:paraId="2331C63D">
                            <w:pPr>
                              <w:jc w:val="center"/>
                              <w:rPr>
                                <w:rFonts w:hint="eastAsia" w:hAnsi="宋体"/>
                                <w:szCs w:val="21"/>
                              </w:rPr>
                            </w:pPr>
                          </w:p>
                          <w:p w14:paraId="1F88C76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2336;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DMi4pAqAgAAUgQAAA4AAAAAAAAAAQAgAAAAJQEAAGRycy9lMm9Eb2MueG1sUEsFBgAA&#10;AAAGAAYAWQEAAMEFAAAAAA==&#10;">
                <v:fill on="t" focussize="0,0"/>
                <v:stroke color="#000000" joinstyle="miter"/>
                <v:imagedata o:title=""/>
                <o:lock v:ext="edit" aspectratio="f"/>
                <v:textbox>
                  <w:txbxContent>
                    <w:p w14:paraId="517534A8">
                      <w:pPr>
                        <w:jc w:val="center"/>
                        <w:rPr>
                          <w:rFonts w:hint="eastAsia" w:hAnsi="宋体"/>
                          <w:szCs w:val="21"/>
                        </w:rPr>
                      </w:pPr>
                    </w:p>
                    <w:p w14:paraId="2945A615">
                      <w:pPr>
                        <w:jc w:val="center"/>
                        <w:rPr>
                          <w:rFonts w:hint="eastAsia" w:hAnsi="宋体"/>
                          <w:szCs w:val="21"/>
                        </w:rPr>
                      </w:pPr>
                    </w:p>
                    <w:p w14:paraId="2331C63D">
                      <w:pPr>
                        <w:jc w:val="center"/>
                        <w:rPr>
                          <w:rFonts w:hint="eastAsia" w:hAnsi="宋体"/>
                          <w:szCs w:val="21"/>
                        </w:rPr>
                      </w:pPr>
                    </w:p>
                    <w:p w14:paraId="1F88C76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C9540A5">
                            <w:pPr>
                              <w:jc w:val="center"/>
                              <w:rPr>
                                <w:rFonts w:hint="eastAsia" w:hAnsi="宋体"/>
                                <w:szCs w:val="21"/>
                              </w:rPr>
                            </w:pPr>
                          </w:p>
                          <w:p w14:paraId="7FC785E3">
                            <w:pPr>
                              <w:jc w:val="center"/>
                              <w:rPr>
                                <w:rFonts w:hint="eastAsia" w:hAnsi="宋体"/>
                                <w:szCs w:val="21"/>
                              </w:rPr>
                            </w:pPr>
                          </w:p>
                          <w:p w14:paraId="73F7D9A5">
                            <w:pPr>
                              <w:jc w:val="center"/>
                              <w:rPr>
                                <w:rFonts w:hint="eastAsia" w:hAnsi="宋体"/>
                                <w:szCs w:val="21"/>
                              </w:rPr>
                            </w:pPr>
                          </w:p>
                          <w:p w14:paraId="36B805F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3360;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14:paraId="1C9540A5">
                      <w:pPr>
                        <w:jc w:val="center"/>
                        <w:rPr>
                          <w:rFonts w:hint="eastAsia" w:hAnsi="宋体"/>
                          <w:szCs w:val="21"/>
                        </w:rPr>
                      </w:pPr>
                    </w:p>
                    <w:p w14:paraId="7FC785E3">
                      <w:pPr>
                        <w:jc w:val="center"/>
                        <w:rPr>
                          <w:rFonts w:hint="eastAsia" w:hAnsi="宋体"/>
                          <w:szCs w:val="21"/>
                        </w:rPr>
                      </w:pPr>
                    </w:p>
                    <w:p w14:paraId="73F7D9A5">
                      <w:pPr>
                        <w:jc w:val="center"/>
                        <w:rPr>
                          <w:rFonts w:hint="eastAsia" w:hAnsi="宋体"/>
                          <w:szCs w:val="21"/>
                        </w:rPr>
                      </w:pPr>
                    </w:p>
                    <w:p w14:paraId="36B805F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4CAD6EB3">
      <w:pPr>
        <w:spacing w:line="500" w:lineRule="exact"/>
        <w:rPr>
          <w:rFonts w:hint="eastAsia" w:ascii="宋体" w:hAnsi="宋体" w:eastAsia="宋体" w:cs="宋体"/>
          <w:color w:val="auto"/>
          <w:sz w:val="24"/>
          <w:szCs w:val="24"/>
          <w:highlight w:val="none"/>
        </w:rPr>
      </w:pPr>
    </w:p>
    <w:p w14:paraId="112DE019">
      <w:pPr>
        <w:spacing w:line="500" w:lineRule="exact"/>
        <w:rPr>
          <w:rFonts w:hint="eastAsia" w:ascii="宋体" w:hAnsi="宋体" w:eastAsia="宋体" w:cs="宋体"/>
          <w:color w:val="auto"/>
          <w:sz w:val="24"/>
          <w:szCs w:val="24"/>
          <w:highlight w:val="none"/>
        </w:rPr>
      </w:pPr>
    </w:p>
    <w:p w14:paraId="2746225E">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167056BA">
      <w:pPr>
        <w:spacing w:line="500" w:lineRule="exact"/>
        <w:jc w:val="center"/>
        <w:rPr>
          <w:rFonts w:hint="eastAsia" w:ascii="宋体" w:hAnsi="宋体" w:eastAsia="宋体" w:cs="宋体"/>
          <w:color w:val="auto"/>
          <w:sz w:val="24"/>
          <w:szCs w:val="24"/>
          <w:highlight w:val="none"/>
        </w:rPr>
      </w:pPr>
    </w:p>
    <w:p w14:paraId="02360C9B">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1567FCBB">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35B4515F">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02DD5548">
      <w:pPr>
        <w:shd w:val="clear" w:color="auto" w:fill="auto"/>
        <w:spacing w:line="360" w:lineRule="auto"/>
        <w:ind w:firstLine="486" w:firstLineChars="200"/>
        <w:jc w:val="left"/>
        <w:rPr>
          <w:rFonts w:hint="eastAsia"/>
          <w:lang w:val="en-US" w:eastAsia="zh-CN"/>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69110BEE">
      <w:pPr>
        <w:pStyle w:val="4"/>
        <w:numPr>
          <w:ilvl w:val="0"/>
          <w:numId w:val="0"/>
        </w:numPr>
        <w:shd w:val="clear" w:color="auto" w:fill="auto"/>
        <w:spacing w:before="0" w:line="240" w:lineRule="atLeast"/>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2-2法定代表人授权委托书</w:t>
      </w:r>
    </w:p>
    <w:p w14:paraId="4E44CF64">
      <w:pPr>
        <w:pStyle w:val="9"/>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7D4AA833">
      <w:pPr>
        <w:pStyle w:val="9"/>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i/>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i/>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004EDEA9">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3C8CD67">
                            <w:pPr>
                              <w:rPr>
                                <w:rFonts w:hint="eastAsia" w:hAnsi="宋体"/>
                              </w:rPr>
                            </w:pPr>
                          </w:p>
                          <w:p w14:paraId="53CB6630">
                            <w:pPr>
                              <w:rPr>
                                <w:rFonts w:hint="eastAsia" w:hAnsi="宋体"/>
                              </w:rPr>
                            </w:pPr>
                          </w:p>
                          <w:p w14:paraId="7992B7C6">
                            <w:pPr>
                              <w:rPr>
                                <w:rFonts w:hint="eastAsia" w:hAnsi="宋体"/>
                              </w:rPr>
                            </w:pPr>
                          </w:p>
                          <w:p w14:paraId="4E712EC9">
                            <w:r>
                              <w:rPr>
                                <w:rFonts w:hint="eastAsia" w:hAnsi="宋体"/>
                              </w:rPr>
                              <w:t>授权委托人身份证复印件反面</w:t>
                            </w:r>
                          </w:p>
                          <w:p w14:paraId="49F37EB1"/>
                        </w:txbxContent>
                      </wps:txbx>
                      <wps:bodyPr upright="1"/>
                    </wps:wsp>
                  </a:graphicData>
                </a:graphic>
              </wp:anchor>
            </w:drawing>
          </mc:Choice>
          <mc:Fallback>
            <w:pict>
              <v:roundrect id="_x0000_s1026" o:spid="_x0000_s1026" o:spt="2" style="position:absolute;left:0pt;margin-left:239.3pt;margin-top:13.2pt;height:88.6pt;width:195.15pt;z-index:25166540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23C8CD67">
                      <w:pPr>
                        <w:rPr>
                          <w:rFonts w:hint="eastAsia" w:hAnsi="宋体"/>
                        </w:rPr>
                      </w:pPr>
                    </w:p>
                    <w:p w14:paraId="53CB6630">
                      <w:pPr>
                        <w:rPr>
                          <w:rFonts w:hint="eastAsia" w:hAnsi="宋体"/>
                        </w:rPr>
                      </w:pPr>
                    </w:p>
                    <w:p w14:paraId="7992B7C6">
                      <w:pPr>
                        <w:rPr>
                          <w:rFonts w:hint="eastAsia" w:hAnsi="宋体"/>
                        </w:rPr>
                      </w:pPr>
                    </w:p>
                    <w:p w14:paraId="4E712EC9">
                      <w:r>
                        <w:rPr>
                          <w:rFonts w:hint="eastAsia" w:hAnsi="宋体"/>
                        </w:rPr>
                        <w:t>授权委托人身份证复印件反面</w:t>
                      </w:r>
                    </w:p>
                    <w:p w14:paraId="49F37EB1"/>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3803DE6">
                            <w:pPr>
                              <w:jc w:val="center"/>
                              <w:rPr>
                                <w:rFonts w:hint="eastAsia" w:hAnsi="宋体"/>
                              </w:rPr>
                            </w:pPr>
                          </w:p>
                          <w:p w14:paraId="1AE8D9B8">
                            <w:pPr>
                              <w:jc w:val="center"/>
                              <w:rPr>
                                <w:rFonts w:hint="eastAsia" w:hAnsi="宋体"/>
                              </w:rPr>
                            </w:pPr>
                          </w:p>
                          <w:p w14:paraId="1D73629A">
                            <w:pPr>
                              <w:jc w:val="center"/>
                              <w:rPr>
                                <w:rFonts w:hint="eastAsia" w:hAnsi="宋体"/>
                              </w:rPr>
                            </w:pPr>
                          </w:p>
                          <w:p w14:paraId="4F218446">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438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53803DE6">
                      <w:pPr>
                        <w:jc w:val="center"/>
                        <w:rPr>
                          <w:rFonts w:hint="eastAsia" w:hAnsi="宋体"/>
                        </w:rPr>
                      </w:pPr>
                    </w:p>
                    <w:p w14:paraId="1AE8D9B8">
                      <w:pPr>
                        <w:jc w:val="center"/>
                        <w:rPr>
                          <w:rFonts w:hint="eastAsia" w:hAnsi="宋体"/>
                        </w:rPr>
                      </w:pPr>
                    </w:p>
                    <w:p w14:paraId="1D73629A">
                      <w:pPr>
                        <w:jc w:val="center"/>
                        <w:rPr>
                          <w:rFonts w:hint="eastAsia" w:hAnsi="宋体"/>
                        </w:rPr>
                      </w:pPr>
                    </w:p>
                    <w:p w14:paraId="4F218446">
                      <w:pPr>
                        <w:jc w:val="center"/>
                      </w:pPr>
                      <w:r>
                        <w:rPr>
                          <w:rFonts w:hint="eastAsia" w:hAnsi="宋体"/>
                        </w:rPr>
                        <w:t>授权委托人身份证复印件正面</w:t>
                      </w:r>
                    </w:p>
                  </w:txbxContent>
                </v:textbox>
              </v:shape>
            </w:pict>
          </mc:Fallback>
        </mc:AlternateContent>
      </w:r>
    </w:p>
    <w:p w14:paraId="5686B3D2">
      <w:pPr>
        <w:shd w:val="clear" w:color="auto" w:fill="auto"/>
        <w:spacing w:line="360" w:lineRule="auto"/>
        <w:ind w:firstLine="243" w:firstLineChars="100"/>
        <w:rPr>
          <w:rFonts w:hint="eastAsia" w:ascii="宋体" w:hAnsi="宋体" w:eastAsia="宋体" w:cs="宋体"/>
          <w:color w:val="auto"/>
          <w:sz w:val="24"/>
          <w:highlight w:val="none"/>
        </w:rPr>
      </w:pPr>
    </w:p>
    <w:p w14:paraId="0DC4A95A">
      <w:pPr>
        <w:shd w:val="clear" w:color="auto" w:fill="auto"/>
        <w:spacing w:line="360" w:lineRule="auto"/>
        <w:ind w:firstLine="243" w:firstLineChars="100"/>
        <w:rPr>
          <w:rFonts w:hint="eastAsia" w:ascii="宋体" w:hAnsi="宋体" w:eastAsia="宋体" w:cs="宋体"/>
          <w:color w:val="auto"/>
          <w:sz w:val="24"/>
          <w:highlight w:val="none"/>
        </w:rPr>
      </w:pPr>
    </w:p>
    <w:p w14:paraId="056A9B91">
      <w:pPr>
        <w:shd w:val="clear" w:color="auto" w:fill="auto"/>
        <w:spacing w:line="360" w:lineRule="auto"/>
        <w:ind w:firstLine="243" w:firstLineChars="100"/>
        <w:rPr>
          <w:rFonts w:hint="eastAsia" w:ascii="宋体" w:hAnsi="宋体" w:eastAsia="宋体" w:cs="宋体"/>
          <w:color w:val="auto"/>
          <w:sz w:val="24"/>
          <w:highlight w:val="none"/>
        </w:rPr>
      </w:pPr>
    </w:p>
    <w:p w14:paraId="1B90E713">
      <w:pPr>
        <w:shd w:val="clear" w:color="auto" w:fill="auto"/>
        <w:spacing w:line="360" w:lineRule="auto"/>
        <w:ind w:firstLine="243" w:firstLineChars="100"/>
        <w:rPr>
          <w:rFonts w:hint="eastAsia" w:ascii="宋体" w:hAnsi="宋体" w:eastAsia="宋体" w:cs="宋体"/>
          <w:color w:val="auto"/>
          <w:sz w:val="24"/>
          <w:highlight w:val="none"/>
        </w:rPr>
      </w:pPr>
    </w:p>
    <w:p w14:paraId="744FE4A7">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513EF83">
                            <w:pPr>
                              <w:jc w:val="center"/>
                              <w:rPr>
                                <w:rFonts w:hint="eastAsia" w:hAnsi="宋体"/>
                              </w:rPr>
                            </w:pPr>
                            <w:r>
                              <w:rPr>
                                <w:rFonts w:hint="eastAsia" w:hAnsi="宋体"/>
                              </w:rPr>
                              <w:t xml:space="preserve">  </w:t>
                            </w:r>
                          </w:p>
                          <w:p w14:paraId="4AEFA5D0">
                            <w:pPr>
                              <w:jc w:val="center"/>
                              <w:rPr>
                                <w:rFonts w:hint="eastAsia" w:hAnsi="宋体"/>
                              </w:rPr>
                            </w:pPr>
                          </w:p>
                          <w:p w14:paraId="4E3AF91E">
                            <w:pPr>
                              <w:jc w:val="center"/>
                              <w:rPr>
                                <w:rFonts w:hint="eastAsia" w:hAnsi="宋体"/>
                              </w:rPr>
                            </w:pPr>
                          </w:p>
                          <w:p w14:paraId="1239CBAD">
                            <w:pPr>
                              <w:jc w:val="center"/>
                            </w:pPr>
                            <w:r>
                              <w:rPr>
                                <w:rFonts w:hint="eastAsia" w:hAnsi="宋体"/>
                              </w:rPr>
                              <w:t>法人身份证复印件反面</w:t>
                            </w:r>
                          </w:p>
                          <w:p w14:paraId="709C9244"/>
                        </w:txbxContent>
                      </wps:txbx>
                      <wps:bodyPr upright="1"/>
                    </wps:wsp>
                  </a:graphicData>
                </a:graphic>
              </wp:anchor>
            </w:drawing>
          </mc:Choice>
          <mc:Fallback>
            <w:pict>
              <v:roundrect id="_x0000_s1026" o:spid="_x0000_s1026" o:spt="2" style="position:absolute;left:0pt;margin-left:237.65pt;margin-top:4.25pt;height:81.05pt;width:199.65pt;z-index:25166745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6513EF83">
                      <w:pPr>
                        <w:jc w:val="center"/>
                        <w:rPr>
                          <w:rFonts w:hint="eastAsia" w:hAnsi="宋体"/>
                        </w:rPr>
                      </w:pPr>
                      <w:r>
                        <w:rPr>
                          <w:rFonts w:hint="eastAsia" w:hAnsi="宋体"/>
                        </w:rPr>
                        <w:t xml:space="preserve">  </w:t>
                      </w:r>
                    </w:p>
                    <w:p w14:paraId="4AEFA5D0">
                      <w:pPr>
                        <w:jc w:val="center"/>
                        <w:rPr>
                          <w:rFonts w:hint="eastAsia" w:hAnsi="宋体"/>
                        </w:rPr>
                      </w:pPr>
                    </w:p>
                    <w:p w14:paraId="4E3AF91E">
                      <w:pPr>
                        <w:jc w:val="center"/>
                        <w:rPr>
                          <w:rFonts w:hint="eastAsia" w:hAnsi="宋体"/>
                        </w:rPr>
                      </w:pPr>
                    </w:p>
                    <w:p w14:paraId="1239CBAD">
                      <w:pPr>
                        <w:jc w:val="center"/>
                      </w:pPr>
                      <w:r>
                        <w:rPr>
                          <w:rFonts w:hint="eastAsia" w:hAnsi="宋体"/>
                        </w:rPr>
                        <w:t>法人身份证复印件反面</w:t>
                      </w:r>
                    </w:p>
                    <w:p w14:paraId="709C9244"/>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7136448">
                            <w:pPr>
                              <w:jc w:val="center"/>
                              <w:rPr>
                                <w:rFonts w:hint="eastAsia" w:hAnsi="宋体"/>
                              </w:rPr>
                            </w:pPr>
                          </w:p>
                          <w:p w14:paraId="4DA2885D">
                            <w:pPr>
                              <w:jc w:val="center"/>
                              <w:rPr>
                                <w:rFonts w:hint="eastAsia" w:hAnsi="宋体"/>
                              </w:rPr>
                            </w:pPr>
                          </w:p>
                          <w:p w14:paraId="308841A7">
                            <w:pPr>
                              <w:jc w:val="center"/>
                              <w:rPr>
                                <w:rFonts w:hint="eastAsia" w:hAnsi="宋体"/>
                              </w:rPr>
                            </w:pPr>
                          </w:p>
                          <w:p w14:paraId="5B532F7C">
                            <w:pPr>
                              <w:jc w:val="center"/>
                            </w:pPr>
                            <w:r>
                              <w:rPr>
                                <w:rFonts w:hint="eastAsia" w:hAnsi="宋体"/>
                              </w:rPr>
                              <w:t>法人身份证复印件正面</w:t>
                            </w:r>
                          </w:p>
                          <w:p w14:paraId="40FC9F44"/>
                        </w:txbxContent>
                      </wps:txbx>
                      <wps:bodyPr upright="1"/>
                    </wps:wsp>
                  </a:graphicData>
                </a:graphic>
              </wp:anchor>
            </w:drawing>
          </mc:Choice>
          <mc:Fallback>
            <w:pict>
              <v:roundrect id="_x0000_s1026" o:spid="_x0000_s1026" o:spt="2" style="position:absolute;left:0pt;margin-left:-0.85pt;margin-top:2.35pt;height:80.7pt;width:201.2pt;z-index:25166643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7136448">
                      <w:pPr>
                        <w:jc w:val="center"/>
                        <w:rPr>
                          <w:rFonts w:hint="eastAsia" w:hAnsi="宋体"/>
                        </w:rPr>
                      </w:pPr>
                    </w:p>
                    <w:p w14:paraId="4DA2885D">
                      <w:pPr>
                        <w:jc w:val="center"/>
                        <w:rPr>
                          <w:rFonts w:hint="eastAsia" w:hAnsi="宋体"/>
                        </w:rPr>
                      </w:pPr>
                    </w:p>
                    <w:p w14:paraId="308841A7">
                      <w:pPr>
                        <w:jc w:val="center"/>
                        <w:rPr>
                          <w:rFonts w:hint="eastAsia" w:hAnsi="宋体"/>
                        </w:rPr>
                      </w:pPr>
                    </w:p>
                    <w:p w14:paraId="5B532F7C">
                      <w:pPr>
                        <w:jc w:val="center"/>
                      </w:pPr>
                      <w:r>
                        <w:rPr>
                          <w:rFonts w:hint="eastAsia" w:hAnsi="宋体"/>
                        </w:rPr>
                        <w:t>法人身份证复印件正面</w:t>
                      </w:r>
                    </w:p>
                    <w:p w14:paraId="40FC9F44"/>
                  </w:txbxContent>
                </v:textbox>
              </v:roundrect>
            </w:pict>
          </mc:Fallback>
        </mc:AlternateContent>
      </w:r>
    </w:p>
    <w:p w14:paraId="5BFF2F28">
      <w:pPr>
        <w:shd w:val="clear" w:color="auto" w:fill="auto"/>
        <w:spacing w:line="360" w:lineRule="auto"/>
        <w:ind w:firstLine="243" w:firstLineChars="100"/>
        <w:rPr>
          <w:rFonts w:hint="eastAsia" w:ascii="宋体" w:hAnsi="宋体" w:eastAsia="宋体" w:cs="宋体"/>
          <w:color w:val="auto"/>
          <w:sz w:val="24"/>
          <w:highlight w:val="none"/>
        </w:rPr>
      </w:pPr>
    </w:p>
    <w:p w14:paraId="56E5B004">
      <w:pPr>
        <w:shd w:val="clear" w:color="auto" w:fill="auto"/>
        <w:spacing w:line="360" w:lineRule="auto"/>
        <w:ind w:firstLine="243" w:firstLineChars="100"/>
        <w:rPr>
          <w:rFonts w:hint="eastAsia" w:ascii="宋体" w:hAnsi="宋体" w:eastAsia="宋体" w:cs="宋体"/>
          <w:color w:val="auto"/>
          <w:sz w:val="24"/>
          <w:highlight w:val="none"/>
        </w:rPr>
      </w:pPr>
    </w:p>
    <w:p w14:paraId="008DFB81">
      <w:pPr>
        <w:shd w:val="clear" w:color="auto" w:fill="auto"/>
        <w:spacing w:line="360" w:lineRule="auto"/>
        <w:ind w:firstLine="243" w:firstLineChars="100"/>
        <w:rPr>
          <w:rFonts w:hint="eastAsia" w:ascii="宋体" w:hAnsi="宋体" w:eastAsia="宋体" w:cs="宋体"/>
          <w:color w:val="auto"/>
          <w:sz w:val="24"/>
          <w:highlight w:val="none"/>
        </w:rPr>
      </w:pPr>
    </w:p>
    <w:p w14:paraId="2EA7BFD2">
      <w:pPr>
        <w:shd w:val="clear" w:color="auto" w:fill="auto"/>
        <w:spacing w:line="360" w:lineRule="auto"/>
        <w:ind w:firstLine="243" w:firstLineChars="100"/>
        <w:rPr>
          <w:rFonts w:hint="eastAsia" w:ascii="宋体" w:hAnsi="宋体" w:eastAsia="宋体" w:cs="宋体"/>
          <w:color w:val="auto"/>
          <w:sz w:val="24"/>
          <w:highlight w:val="none"/>
        </w:rPr>
      </w:pPr>
    </w:p>
    <w:p w14:paraId="6C5C65FC">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14:paraId="2AD31EC3">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14:paraId="2872279C">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投标人（盖单位章）</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62520409">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1EA606DE">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委托代理人（签字或签章）：</w:t>
      </w:r>
      <w:r>
        <w:rPr>
          <w:rFonts w:hint="eastAsia" w:ascii="宋体" w:hAnsi="宋体" w:eastAsia="宋体" w:cs="宋体"/>
          <w:color w:val="auto"/>
          <w:sz w:val="24"/>
          <w:highlight w:val="none"/>
          <w:u w:val="single"/>
        </w:rPr>
        <w:t xml:space="preserve">                     </w:t>
      </w:r>
    </w:p>
    <w:p w14:paraId="5D34223B">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5348F281">
      <w:pPr>
        <w:pStyle w:val="2"/>
        <w:numPr>
          <w:ilvl w:val="0"/>
          <w:numId w:val="0"/>
        </w:numPr>
        <w:ind w:leftChars="0" w:right="0" w:rightChars="0"/>
        <w:rPr>
          <w:rFonts w:hint="eastAsia"/>
          <w:lang w:val="en-US" w:eastAsia="zh-CN"/>
        </w:rPr>
      </w:pPr>
    </w:p>
    <w:p w14:paraId="5FBAEC1F">
      <w:pPr>
        <w:rPr>
          <w:rFonts w:hint="eastAsia"/>
          <w:lang w:val="en-US" w:eastAsia="zh-CN"/>
        </w:rPr>
      </w:pPr>
    </w:p>
    <w:p w14:paraId="14E7BBF0">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1B9E0BFF">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6E9D0073">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386E8C4B">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3、投标企业须提供委托代理人近6个月内任意1个月的有效社保证明；</w:t>
      </w:r>
    </w:p>
    <w:p w14:paraId="2A0EF02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61A6BAA">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7CB6AA0C">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C4C58A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5304138B">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49E29F7">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E678C33">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68E42B8">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AF0625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48F7FD4">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7DD16FD5">
      <w:pPr>
        <w:pStyle w:val="6"/>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59F9708">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F9AA73">
      <w:pPr>
        <w:pStyle w:val="5"/>
        <w:rPr>
          <w:rFonts w:hint="eastAsia"/>
          <w:lang w:val="en-US" w:eastAsia="zh-CN"/>
        </w:rPr>
      </w:pPr>
    </w:p>
    <w:p w14:paraId="68DCC46D">
      <w:pPr>
        <w:rPr>
          <w:rFonts w:hint="eastAsia"/>
          <w:lang w:val="en-US" w:eastAsia="zh-CN"/>
        </w:rPr>
      </w:pPr>
    </w:p>
    <w:p w14:paraId="68989A48">
      <w:pPr>
        <w:pStyle w:val="2"/>
        <w:numPr>
          <w:ilvl w:val="0"/>
          <w:numId w:val="0"/>
        </w:numPr>
        <w:ind w:leftChars="0" w:right="0" w:rightChars="0"/>
        <w:rPr>
          <w:rFonts w:hint="eastAsia"/>
          <w:lang w:val="en-US" w:eastAsia="zh-CN"/>
        </w:rPr>
      </w:pPr>
    </w:p>
    <w:p w14:paraId="5886468F">
      <w:pPr>
        <w:rPr>
          <w:rFonts w:hint="eastAsia"/>
          <w:lang w:val="en-US" w:eastAsia="zh-CN"/>
        </w:rPr>
      </w:pPr>
    </w:p>
    <w:p w14:paraId="156B0C59">
      <w:pPr>
        <w:pStyle w:val="2"/>
        <w:numPr>
          <w:ilvl w:val="0"/>
          <w:numId w:val="0"/>
        </w:numPr>
        <w:ind w:leftChars="0" w:right="0" w:rightChars="0"/>
        <w:rPr>
          <w:rFonts w:hint="eastAsia"/>
          <w:lang w:val="en-US" w:eastAsia="zh-CN"/>
        </w:rPr>
      </w:pPr>
    </w:p>
    <w:p w14:paraId="5D17B119">
      <w:pPr>
        <w:rPr>
          <w:rFonts w:hint="eastAsia"/>
          <w:lang w:val="en-US" w:eastAsia="zh-CN"/>
        </w:rPr>
      </w:pPr>
    </w:p>
    <w:p w14:paraId="12AAD462">
      <w:pPr>
        <w:rPr>
          <w:rFonts w:hint="eastAsia"/>
          <w:lang w:val="en-US" w:eastAsia="zh-CN"/>
        </w:rPr>
      </w:pPr>
    </w:p>
    <w:p w14:paraId="77DBA4AB">
      <w:pPr>
        <w:pStyle w:val="2"/>
        <w:numPr>
          <w:ilvl w:val="0"/>
          <w:numId w:val="0"/>
        </w:numPr>
        <w:ind w:leftChars="0" w:right="0" w:rightChars="0"/>
        <w:rPr>
          <w:rFonts w:hint="eastAsia"/>
          <w:lang w:val="en-US" w:eastAsia="zh-CN"/>
        </w:rPr>
      </w:pPr>
    </w:p>
    <w:p w14:paraId="0C4A9640">
      <w:pPr>
        <w:rPr>
          <w:rFonts w:hint="eastAsia"/>
          <w:lang w:val="en-US" w:eastAsia="zh-CN"/>
        </w:rPr>
      </w:pPr>
    </w:p>
    <w:p w14:paraId="578DAAD7">
      <w:pPr>
        <w:pStyle w:val="2"/>
        <w:numPr>
          <w:ilvl w:val="0"/>
          <w:numId w:val="0"/>
        </w:numPr>
        <w:ind w:leftChars="0" w:right="0" w:rightChars="0"/>
        <w:rPr>
          <w:rFonts w:hint="eastAsia"/>
          <w:lang w:val="en-US" w:eastAsia="zh-CN"/>
        </w:rPr>
      </w:pPr>
    </w:p>
    <w:p w14:paraId="011A908C">
      <w:pPr>
        <w:rPr>
          <w:rFonts w:hint="eastAsia"/>
          <w:lang w:val="en-US" w:eastAsia="zh-CN"/>
        </w:rPr>
      </w:pPr>
    </w:p>
    <w:p w14:paraId="35FBF739">
      <w:pPr>
        <w:pStyle w:val="2"/>
        <w:numPr>
          <w:ilvl w:val="0"/>
          <w:numId w:val="0"/>
        </w:numPr>
        <w:ind w:leftChars="0" w:right="0" w:rightChars="0"/>
        <w:rPr>
          <w:rFonts w:hint="eastAsia"/>
          <w:lang w:val="en-US" w:eastAsia="zh-CN"/>
        </w:rPr>
      </w:pPr>
    </w:p>
    <w:p w14:paraId="753F95C9">
      <w:pPr>
        <w:rPr>
          <w:rFonts w:hint="eastAsia"/>
          <w:lang w:val="en-US" w:eastAsia="zh-CN"/>
        </w:rPr>
      </w:pPr>
    </w:p>
    <w:p w14:paraId="4C2F080C">
      <w:pPr>
        <w:pStyle w:val="2"/>
        <w:numPr>
          <w:ilvl w:val="0"/>
          <w:numId w:val="0"/>
        </w:numPr>
        <w:ind w:leftChars="0" w:right="0" w:rightChars="0"/>
        <w:rPr>
          <w:rFonts w:hint="eastAsia"/>
          <w:lang w:val="en-US" w:eastAsia="zh-CN"/>
        </w:rPr>
      </w:pPr>
    </w:p>
    <w:p w14:paraId="11188266">
      <w:pPr>
        <w:rPr>
          <w:rFonts w:hint="eastAsia"/>
          <w:lang w:val="en-US" w:eastAsia="zh-CN"/>
        </w:rPr>
      </w:pPr>
    </w:p>
    <w:p w14:paraId="0FD37F57">
      <w:pPr>
        <w:rPr>
          <w:rFonts w:hint="eastAsia"/>
          <w:lang w:val="en-US" w:eastAsia="zh-CN"/>
        </w:rPr>
      </w:pPr>
    </w:p>
    <w:p w14:paraId="0E9BD46E">
      <w:pPr>
        <w:pStyle w:val="4"/>
        <w:numPr>
          <w:ilvl w:val="0"/>
          <w:numId w:val="0"/>
        </w:numPr>
        <w:shd w:val="clear" w:color="auto" w:fill="auto"/>
        <w:spacing w:before="0" w:line="240" w:lineRule="atLeast"/>
        <w:ind w:leftChars="0" w:right="0" w:rightChars="0" w:firstLine="726" w:firstLineChars="200"/>
        <w:jc w:val="both"/>
        <w:rPr>
          <w:rFonts w:hint="eastAsia" w:ascii="仿宋" w:hAnsi="仿宋" w:eastAsia="仿宋" w:cs="仿宋"/>
          <w:color w:val="auto"/>
          <w:sz w:val="36"/>
          <w:szCs w:val="36"/>
          <w:highlight w:val="none"/>
          <w:lang w:val="en-US" w:eastAsia="zh-CN"/>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4、参加采购活动前三年内，未被“信用中国”（www.creditchina.gov.cn）、“中国政府采购网”（www.ccgp.gov.cn）列入失信被执行人、重大税收违法案件当事人名单、政府采购严重违法失信行为记录名单；</w:t>
      </w:r>
    </w:p>
    <w:p w14:paraId="4714012A">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43605C1">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126DD10">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5E345A56">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CCB8DC">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73888F5">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24909E">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1B09A599">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B89F60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ECFC18D">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103D0528">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5C1576">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67BAC8E7">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799E9CE">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62306B83">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67942F1">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6EABE41">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AE620D0">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879A0BA">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999225">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ED8396">
      <w:pPr>
        <w:rPr>
          <w:rFonts w:hint="eastAsia"/>
          <w:lang w:val="en-US" w:eastAsia="zh-CN"/>
        </w:rPr>
      </w:pPr>
    </w:p>
    <w:p w14:paraId="59278247">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814D901">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7A7FF12">
      <w:pPr>
        <w:pStyle w:val="4"/>
        <w:numPr>
          <w:ilvl w:val="0"/>
          <w:numId w:val="0"/>
        </w:numPr>
        <w:shd w:val="clear" w:color="auto" w:fill="auto"/>
        <w:spacing w:before="0" w:line="240" w:lineRule="atLeast"/>
        <w:ind w:leftChars="0" w:right="0" w:rightChars="0"/>
        <w:jc w:val="center"/>
        <w:rPr>
          <w:rFonts w:hint="eastAsia" w:ascii="仿宋" w:hAnsi="仿宋" w:eastAsia="仿宋" w:cs="仿宋"/>
          <w:color w:val="auto"/>
          <w:sz w:val="36"/>
          <w:szCs w:val="36"/>
          <w:highlight w:val="none"/>
          <w:lang w:val="en-US" w:eastAsia="zh-CN"/>
        </w:rPr>
      </w:pPr>
    </w:p>
    <w:p w14:paraId="7BD12473">
      <w:pPr>
        <w:shd w:val="clear" w:color="auto" w:fill="auto"/>
        <w:spacing w:line="440" w:lineRule="exact"/>
        <w:ind w:firstLine="533" w:firstLineChars="147"/>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5、须提供有效期内的《食品经营许可证》或《食品生产许可证》原件扫描件。</w:t>
      </w:r>
    </w:p>
    <w:p w14:paraId="0493FC4F">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p>
    <w:p w14:paraId="173C4CE6">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67859A6">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3FA61B4">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D2705F3">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45CAAF1">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52A2121">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EA86309">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70D35A8">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AB6E69D">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BDBA47A">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358EE9B">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08BA3BF">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3561DF5">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6F80A1B">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FDFF6FB">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F7C264F">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A447762">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3599B51">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1FB0CAF">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FBCA149">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BB82F06">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2850E7C">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C907C80">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05CD406">
      <w:pPr>
        <w:pStyle w:val="4"/>
        <w:numPr>
          <w:ilvl w:val="0"/>
          <w:numId w:val="0"/>
        </w:numPr>
        <w:shd w:val="clear" w:color="auto" w:fill="auto"/>
        <w:spacing w:before="0" w:line="240" w:lineRule="atLeast"/>
        <w:ind w:leftChars="0" w:right="0" w:rightChars="0"/>
        <w:jc w:val="both"/>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B654C9D">
      <w:pPr>
        <w:pStyle w:val="4"/>
        <w:numPr>
          <w:ilvl w:val="0"/>
          <w:numId w:val="0"/>
        </w:numPr>
        <w:shd w:val="clear" w:color="auto" w:fill="auto"/>
        <w:spacing w:before="0" w:line="240" w:lineRule="atLeast"/>
        <w:ind w:leftChars="0" w:right="0" w:rightChars="0"/>
        <w:jc w:val="center"/>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6、投标企业须提供中小企业声明函</w:t>
      </w:r>
    </w:p>
    <w:p w14:paraId="601DFF18">
      <w:pPr>
        <w:pStyle w:val="4"/>
        <w:numPr>
          <w:ilvl w:val="0"/>
          <w:numId w:val="0"/>
        </w:numPr>
        <w:shd w:val="clear" w:color="auto" w:fill="auto"/>
        <w:spacing w:before="0" w:line="240" w:lineRule="atLeast"/>
        <w:ind w:leftChars="0"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p>
    <w:p w14:paraId="0E61C398">
      <w:pPr>
        <w:rPr>
          <w:rFonts w:hint="eastAsia" w:ascii="仿宋" w:hAnsi="仿宋" w:eastAsia="仿宋" w:cs="仿宋"/>
          <w:b/>
          <w:bCs/>
          <w:color w:val="auto"/>
          <w:spacing w:val="0"/>
          <w:w w:val="100"/>
          <w:position w:val="0"/>
          <w:sz w:val="36"/>
          <w:szCs w:val="36"/>
          <w:shd w:val="clear" w:color="auto" w:fill="auto"/>
          <w:lang w:val="en-US" w:eastAsia="zh-CN" w:bidi="en-US"/>
        </w:rPr>
      </w:pPr>
    </w:p>
    <w:p w14:paraId="4B8AFDE2">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BF64855">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6A2F3AB">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D74B09E">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30916A1">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740D1C1">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25F7F72">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2CCF416">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BCB1363">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9414406">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152FF3B">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D22E4F6">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7FEA73F">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882B0E9">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CA4681F">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92A6295">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24F9B14">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DA7DFF2">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FECAE59">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704645C">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32531A6">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1DA7971">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694BE54">
      <w:pPr>
        <w:pStyle w:val="24"/>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289FC42">
      <w:pPr>
        <w:pStyle w:val="4"/>
        <w:numPr>
          <w:ilvl w:val="0"/>
          <w:numId w:val="0"/>
        </w:numPr>
        <w:shd w:val="clear" w:color="auto" w:fill="auto"/>
        <w:spacing w:before="0" w:line="240" w:lineRule="atLeast"/>
        <w:ind w:leftChars="0" w:right="0" w:rightChars="0"/>
        <w:jc w:val="both"/>
        <w:rPr>
          <w:rFonts w:hint="eastAsia" w:ascii="仿宋" w:hAnsi="仿宋" w:eastAsia="仿宋" w:cs="仿宋"/>
          <w:b/>
          <w:color w:val="0000FF"/>
          <w:spacing w:val="0"/>
          <w:w w:val="100"/>
          <w:position w:val="0"/>
          <w:sz w:val="36"/>
          <w:szCs w:val="36"/>
          <w:highlight w:val="none"/>
          <w:shd w:val="clear" w:color="auto" w:fill="auto"/>
          <w:lang w:val="en-US" w:eastAsia="zh-CN" w:bidi="en-US"/>
        </w:rPr>
      </w:pPr>
    </w:p>
    <w:p w14:paraId="32D917A2">
      <w:pPr>
        <w:shd w:val="clear" w:color="auto" w:fill="auto"/>
        <w:ind w:firstLine="726" w:firstLineChars="200"/>
        <w:rPr>
          <w:rFonts w:hint="eastAsia" w:ascii="仿宋" w:hAnsi="仿宋" w:eastAsia="仿宋" w:cs="仿宋"/>
          <w:b/>
          <w:color w:val="auto"/>
          <w:spacing w:val="0"/>
          <w:w w:val="100"/>
          <w:position w:val="0"/>
          <w:sz w:val="36"/>
          <w:szCs w:val="36"/>
          <w:highlight w:val="none"/>
          <w:shd w:val="clear" w:color="auto" w:fill="auto"/>
          <w:lang w:val="en-US" w:eastAsia="zh-CN" w:bidi="en-US"/>
        </w:rPr>
      </w:pPr>
      <w:bookmarkStart w:id="90" w:name="_Toc494296991"/>
      <w:bookmarkStart w:id="91" w:name="_Toc494296665"/>
      <w:r>
        <w:rPr>
          <w:rFonts w:hint="eastAsia" w:ascii="仿宋" w:hAnsi="仿宋" w:eastAsia="仿宋" w:cs="仿宋"/>
          <w:b/>
          <w:color w:val="auto"/>
          <w:spacing w:val="0"/>
          <w:w w:val="100"/>
          <w:position w:val="0"/>
          <w:sz w:val="36"/>
          <w:szCs w:val="36"/>
          <w:highlight w:val="none"/>
          <w:shd w:val="clear" w:color="auto" w:fill="auto"/>
          <w:lang w:val="en-US" w:eastAsia="zh-CN" w:bidi="en-US"/>
        </w:rPr>
        <w:t>7、投标保证金汇款凭证和保证金收据或保函。</w:t>
      </w:r>
    </w:p>
    <w:p w14:paraId="31D09F8C">
      <w:pPr>
        <w:shd w:val="clear" w:color="auto" w:fill="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p>
    <w:p w14:paraId="2C69CC3C">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p>
    <w:bookmarkEnd w:id="90"/>
    <w:bookmarkEnd w:id="91"/>
    <w:p w14:paraId="2280E433">
      <w:pPr>
        <w:pStyle w:val="6"/>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373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0A795AD1">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14:paraId="7E40B64B">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2E85BF58">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5C93A56B">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0DB63B87">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投标保证金收据</w:t>
            </w:r>
          </w:p>
        </w:tc>
      </w:tr>
    </w:tbl>
    <w:p w14:paraId="7A9A955E">
      <w:pPr>
        <w:pStyle w:val="6"/>
        <w:shd w:val="clear" w:color="auto" w:fill="auto"/>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21D25364">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14:paraId="32F5DEB8">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A82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2A0B76FA">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14:paraId="50967047">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68D51178">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7ED2CACA">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7BA4C15B">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银行打款凭证复印件</w:t>
            </w:r>
          </w:p>
        </w:tc>
      </w:tr>
    </w:tbl>
    <w:p w14:paraId="634D369A">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6520D563">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33E0D068">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77C82F47">
      <w:pPr>
        <w:pStyle w:val="45"/>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6461CB90">
      <w:pPr>
        <w:pStyle w:val="45"/>
        <w:rPr>
          <w:rFonts w:hint="eastAsia" w:ascii="仿宋" w:hAnsi="仿宋" w:eastAsia="仿宋" w:cs="仿宋"/>
          <w:color w:val="000000" w:themeColor="text1"/>
          <w:highlight w:val="none"/>
          <w14:textFill>
            <w14:solidFill>
              <w14:schemeClr w14:val="tx1"/>
            </w14:solidFill>
          </w14:textFill>
        </w:rPr>
      </w:pPr>
    </w:p>
    <w:p w14:paraId="4349AF5C">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政府采购投标担保函 （项目用）（投标文件格式三）</w:t>
      </w:r>
    </w:p>
    <w:p w14:paraId="38EA5311">
      <w:pPr>
        <w:shd w:val="clear" w:color="auto" w:fill="auto"/>
        <w:ind w:firstLine="777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711A65FD">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2"/>
          <w:sz w:val="24"/>
          <w:szCs w:val="20"/>
          <w:highlight w:val="none"/>
          <w:u w:val="none" w:color="000000"/>
          <w:lang w:val="en-US" w:eastAsia="zh-CN" w:bidi="ar-SA"/>
        </w:rPr>
        <w:t>采购人或采购代理机构）：</w:t>
      </w:r>
    </w:p>
    <w:p w14:paraId="0D4CB148">
      <w:pPr>
        <w:shd w:val="clear" w:color="auto" w:fill="auto"/>
        <w:ind w:firstLine="486" w:firstLineChars="200"/>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u w:val="none" w:color="000000"/>
          <w:lang w:val="en-US" w:eastAsia="zh-CN" w:bidi="ar-SA"/>
        </w:rPr>
        <w:t xml:space="preserve">鉴于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2"/>
          <w:sz w:val="24"/>
          <w:szCs w:val="20"/>
          <w:highlight w:val="none"/>
          <w:u w:val="none" w:color="000000"/>
          <w:lang w:val="en-US" w:eastAsia="zh-CN" w:bidi="ar-SA"/>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2"/>
          <w:sz w:val="24"/>
          <w:szCs w:val="20"/>
          <w:highlight w:val="none"/>
          <w:u w:val="none" w:color="000000"/>
          <w:lang w:val="en-US" w:eastAsia="zh-CN" w:bidi="ar-SA"/>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0A15AB1">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93DC5B4">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一、保证责任的情形及保证金额</w:t>
      </w:r>
    </w:p>
    <w:p w14:paraId="3D7AA6B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（一）在投标人出现下列情形之一时，我方承担保证责任：</w:t>
      </w:r>
    </w:p>
    <w:p w14:paraId="3D847429">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1．中标后投标人无正当理由不与采购人或者采购代理机构签订《政府采购合同》；</w:t>
      </w:r>
    </w:p>
    <w:p w14:paraId="0507D68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2．招标文件规定的投标人应当缴纳保证金的其他情形。</w:t>
      </w:r>
    </w:p>
    <w:p w14:paraId="2A562B4F">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w:t>
      </w:r>
      <w:r>
        <w:rPr>
          <w:rFonts w:hint="eastAsia" w:ascii="宋体" w:hAnsi="宋体" w:eastAsia="宋体" w:cs="宋体"/>
          <w:color w:val="auto"/>
          <w:kern w:val="2"/>
          <w:sz w:val="24"/>
          <w:szCs w:val="20"/>
          <w:highlight w:val="none"/>
          <w:u w:val="none" w:color="000000"/>
          <w:lang w:val="en-US" w:eastAsia="zh-CN" w:bidi="ar-SA"/>
        </w:rPr>
        <w:t>本项目的投标保证金金额。</w:t>
      </w:r>
    </w:p>
    <w:p w14:paraId="51D5DCC5">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二、保证的方式及保证期间</w:t>
      </w:r>
    </w:p>
    <w:p w14:paraId="6CB03AE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我方保证的方式为：连带责任保证。</w:t>
      </w:r>
    </w:p>
    <w:p w14:paraId="18AE248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u w:val="none" w:color="000000"/>
          <w:lang w:val="en-US" w:eastAsia="zh-CN" w:bidi="ar-SA"/>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4CBF558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三、承担保证责任的程序</w:t>
      </w:r>
    </w:p>
    <w:p w14:paraId="75ABF328">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92A5255">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kern w:val="2"/>
          <w:sz w:val="24"/>
          <w:szCs w:val="20"/>
          <w:highlight w:val="none"/>
          <w:u w:val="none" w:color="000000"/>
          <w:lang w:val="en-US" w:eastAsia="zh-CN" w:bidi="ar-SA"/>
        </w:rPr>
        <w:t>个工作日内进行审查，符合应承担保证责任情形的，我方应按照你方的要求代投标人向你方支付投标保证金。</w:t>
      </w:r>
    </w:p>
    <w:p w14:paraId="2A9C03B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四、保证责任的终止</w:t>
      </w:r>
    </w:p>
    <w:p w14:paraId="4B16A119">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1．保证期间届满你方未向我方书面主张保证责任的，自保证期间届满次日起，我方保证责任自动终止。</w:t>
      </w:r>
    </w:p>
    <w:p w14:paraId="52C4F63B">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2．我方按照本保函向你贵方履行了保证责任后，自我方向你贵方支付款项（支付款项从我方账户划出）之日起，保证责任终止。</w:t>
      </w:r>
    </w:p>
    <w:p w14:paraId="2810BCCF">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3．按照法律法规的规定或出现我方保证责任终止的其它情形的，我方在本保函项下的保证责任亦终止。</w:t>
      </w:r>
    </w:p>
    <w:p w14:paraId="14DEF949">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五、免责条款</w:t>
      </w:r>
    </w:p>
    <w:p w14:paraId="504EB66B">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1．依照法律规定或你方与投标人的另行约定，全部或者部分免除投标人投标保证金义务时，我方亦免除相应的保证责任。</w:t>
      </w:r>
    </w:p>
    <w:p w14:paraId="348255FB">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2．因你方原因致使投标人发生本保函第一条第（一）款约定情形的，我方不承担保证责任。</w:t>
      </w:r>
    </w:p>
    <w:p w14:paraId="619F921C">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3．因不可抗力造成投标人发生本保函第一条约定情形的，我方不承担保证责任。</w:t>
      </w:r>
    </w:p>
    <w:p w14:paraId="283FFE09">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4．你方或其他有权机关对招标文件进行任何澄清或修改，加重我方保证责任的，我方对加重部分不承担保证责任，但该澄清或修改经我方事先书面同意的除外。</w:t>
      </w:r>
    </w:p>
    <w:p w14:paraId="1461A489">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六、争议的解决</w:t>
      </w:r>
    </w:p>
    <w:p w14:paraId="5C565DAB">
      <w:pPr>
        <w:shd w:val="clear" w:color="auto" w:fill="auto"/>
        <w:ind w:firstLine="486" w:firstLineChars="200"/>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2"/>
          <w:sz w:val="24"/>
          <w:szCs w:val="20"/>
          <w:highlight w:val="none"/>
          <w:u w:val="none" w:color="000000"/>
          <w:lang w:val="en-US" w:eastAsia="zh-CN" w:bidi="ar-SA"/>
        </w:rPr>
        <w:t>法院。</w:t>
      </w:r>
    </w:p>
    <w:p w14:paraId="3E273C82">
      <w:pPr>
        <w:shd w:val="clear" w:color="auto" w:fill="auto"/>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七、保函的生效</w:t>
      </w:r>
    </w:p>
    <w:p w14:paraId="5D36800F">
      <w:pPr>
        <w:shd w:val="clear" w:color="auto" w:fill="auto"/>
        <w:ind w:firstLine="486" w:firstLineChars="200"/>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本保函自我方加盖公章之日起生效。</w:t>
      </w:r>
    </w:p>
    <w:p w14:paraId="24F9483F">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pPr>
    </w:p>
    <w:p w14:paraId="724B3E7A">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保证人：（公章）</w:t>
      </w:r>
    </w:p>
    <w:p w14:paraId="4CA79C94">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                               </w:t>
      </w:r>
    </w:p>
    <w:p w14:paraId="6826C28F">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sectPr>
          <w:headerReference r:id="rId9" w:type="default"/>
          <w:footerReference r:id="rId10" w:type="default"/>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kern w:val="2"/>
          <w:sz w:val="24"/>
          <w:szCs w:val="20"/>
          <w:highlight w:val="none"/>
          <w:u w:val="none" w:color="000000"/>
          <w:lang w:val="en-US" w:eastAsia="zh-CN" w:bidi="ar-SA"/>
        </w:rPr>
        <w:t>年     月      日</w:t>
      </w:r>
    </w:p>
    <w:p w14:paraId="03A20055">
      <w:pPr>
        <w:rPr>
          <w:rFonts w:hint="eastAsia" w:ascii="仿宋" w:hAnsi="仿宋" w:eastAsia="仿宋" w:cs="仿宋"/>
          <w:color w:val="000000" w:themeColor="text1"/>
          <w14:textFill>
            <w14:solidFill>
              <w14:schemeClr w14:val="tx1"/>
            </w14:solidFill>
          </w14:textFill>
        </w:rPr>
      </w:pPr>
    </w:p>
    <w:p w14:paraId="7F10CA82">
      <w:pPr>
        <w:shd w:val="clear" w:color="auto" w:fill="auto"/>
        <w:ind w:firstLine="726" w:firstLineChars="200"/>
        <w:jc w:val="center"/>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8、投标人须知资料表要求的其他资格证明文件</w:t>
      </w:r>
    </w:p>
    <w:p w14:paraId="2DE824E8">
      <w:pPr>
        <w:shd w:val="clear" w:color="auto" w:fill="auto"/>
        <w:spacing w:line="360" w:lineRule="auto"/>
        <w:jc w:val="left"/>
        <w:rPr>
          <w:rFonts w:hint="eastAsia" w:ascii="仿宋" w:hAnsi="仿宋" w:eastAsia="仿宋" w:cs="仿宋"/>
          <w:b w:val="0"/>
          <w:bCs w:val="0"/>
          <w:color w:val="auto"/>
          <w:sz w:val="21"/>
          <w:szCs w:val="21"/>
          <w:lang w:val="en-US" w:eastAsia="zh-CN"/>
        </w:rPr>
      </w:pPr>
    </w:p>
    <w:p w14:paraId="41D573EC">
      <w:pPr>
        <w:shd w:val="clear" w:color="auto" w:fill="auto"/>
        <w:jc w:val="center"/>
        <w:rPr>
          <w:rFonts w:hint="eastAsia" w:ascii="仿宋" w:hAnsi="仿宋" w:eastAsia="仿宋" w:cs="仿宋"/>
          <w:b/>
          <w:bCs/>
          <w:color w:val="auto"/>
          <w:sz w:val="36"/>
          <w:szCs w:val="36"/>
          <w:highlight w:val="none"/>
        </w:rPr>
      </w:pPr>
    </w:p>
    <w:p w14:paraId="5A212A03">
      <w:pPr>
        <w:pStyle w:val="5"/>
        <w:rPr>
          <w:rFonts w:hint="eastAsia" w:ascii="仿宋" w:hAnsi="仿宋" w:eastAsia="仿宋" w:cs="仿宋"/>
          <w:b/>
          <w:bCs/>
          <w:color w:val="000000" w:themeColor="text1"/>
          <w:sz w:val="36"/>
          <w:szCs w:val="36"/>
          <w:highlight w:val="none"/>
          <w14:textFill>
            <w14:solidFill>
              <w14:schemeClr w14:val="tx1"/>
            </w14:solidFill>
          </w14:textFill>
        </w:rPr>
      </w:pPr>
    </w:p>
    <w:p w14:paraId="5D2657A4">
      <w:pPr>
        <w:rPr>
          <w:rFonts w:hint="eastAsia" w:ascii="仿宋" w:hAnsi="仿宋" w:eastAsia="仿宋" w:cs="仿宋"/>
          <w:b/>
          <w:bCs/>
          <w:color w:val="000000" w:themeColor="text1"/>
          <w:sz w:val="36"/>
          <w:szCs w:val="36"/>
          <w:highlight w:val="none"/>
          <w14:textFill>
            <w14:solidFill>
              <w14:schemeClr w14:val="tx1"/>
            </w14:solidFill>
          </w14:textFill>
        </w:rPr>
      </w:pPr>
    </w:p>
    <w:p w14:paraId="297C4B2E">
      <w:pPr>
        <w:pStyle w:val="5"/>
        <w:rPr>
          <w:rFonts w:hint="eastAsia" w:ascii="仿宋" w:hAnsi="仿宋" w:eastAsia="仿宋" w:cs="仿宋"/>
          <w:b/>
          <w:bCs/>
          <w:color w:val="000000" w:themeColor="text1"/>
          <w:sz w:val="36"/>
          <w:szCs w:val="36"/>
          <w:highlight w:val="none"/>
          <w14:textFill>
            <w14:solidFill>
              <w14:schemeClr w14:val="tx1"/>
            </w14:solidFill>
          </w14:textFill>
        </w:rPr>
      </w:pPr>
    </w:p>
    <w:p w14:paraId="529049EE">
      <w:pPr>
        <w:rPr>
          <w:rFonts w:hint="eastAsia" w:ascii="仿宋" w:hAnsi="仿宋" w:eastAsia="仿宋" w:cs="仿宋"/>
          <w:b/>
          <w:bCs/>
          <w:color w:val="000000" w:themeColor="text1"/>
          <w:sz w:val="36"/>
          <w:szCs w:val="36"/>
          <w:highlight w:val="none"/>
          <w14:textFill>
            <w14:solidFill>
              <w14:schemeClr w14:val="tx1"/>
            </w14:solidFill>
          </w14:textFill>
        </w:rPr>
      </w:pPr>
    </w:p>
    <w:p w14:paraId="4A1D683B">
      <w:pPr>
        <w:pStyle w:val="5"/>
        <w:rPr>
          <w:rFonts w:hint="eastAsia" w:ascii="仿宋" w:hAnsi="仿宋" w:eastAsia="仿宋" w:cs="仿宋"/>
          <w:b/>
          <w:bCs/>
          <w:color w:val="000000" w:themeColor="text1"/>
          <w:sz w:val="36"/>
          <w:szCs w:val="36"/>
          <w:highlight w:val="none"/>
          <w14:textFill>
            <w14:solidFill>
              <w14:schemeClr w14:val="tx1"/>
            </w14:solidFill>
          </w14:textFill>
        </w:rPr>
      </w:pPr>
    </w:p>
    <w:p w14:paraId="54BB4E6E">
      <w:pPr>
        <w:rPr>
          <w:rFonts w:hint="eastAsia" w:ascii="仿宋" w:hAnsi="仿宋" w:eastAsia="仿宋" w:cs="仿宋"/>
          <w:b/>
          <w:bCs/>
          <w:color w:val="000000" w:themeColor="text1"/>
          <w:sz w:val="36"/>
          <w:szCs w:val="36"/>
          <w:highlight w:val="none"/>
          <w14:textFill>
            <w14:solidFill>
              <w14:schemeClr w14:val="tx1"/>
            </w14:solidFill>
          </w14:textFill>
        </w:rPr>
      </w:pPr>
    </w:p>
    <w:p w14:paraId="602D64ED">
      <w:pPr>
        <w:pStyle w:val="2"/>
        <w:numPr>
          <w:ilvl w:val="0"/>
          <w:numId w:val="0"/>
        </w:numPr>
        <w:ind w:leftChars="0" w:right="0" w:rightChars="0"/>
        <w:rPr>
          <w:rFonts w:hint="eastAsia"/>
        </w:rPr>
      </w:pPr>
    </w:p>
    <w:p w14:paraId="4B87692B">
      <w:pPr>
        <w:rPr>
          <w:rFonts w:hint="eastAsia" w:ascii="仿宋" w:hAnsi="仿宋" w:eastAsia="仿宋" w:cs="仿宋"/>
          <w:b/>
          <w:bCs/>
          <w:color w:val="000000" w:themeColor="text1"/>
          <w:sz w:val="36"/>
          <w:szCs w:val="36"/>
          <w:highlight w:val="none"/>
          <w14:textFill>
            <w14:solidFill>
              <w14:schemeClr w14:val="tx1"/>
            </w14:solidFill>
          </w14:textFill>
        </w:rPr>
      </w:pPr>
    </w:p>
    <w:p w14:paraId="3F5E0572">
      <w:pPr>
        <w:pStyle w:val="2"/>
        <w:numPr>
          <w:ilvl w:val="0"/>
          <w:numId w:val="0"/>
        </w:numPr>
        <w:ind w:leftChars="0" w:right="0" w:rightChars="0"/>
        <w:rPr>
          <w:rFonts w:hint="eastAsia"/>
        </w:rPr>
      </w:pPr>
    </w:p>
    <w:p w14:paraId="3251163D">
      <w:pPr>
        <w:rPr>
          <w:rFonts w:hint="eastAsia" w:ascii="仿宋" w:hAnsi="仿宋" w:eastAsia="仿宋" w:cs="仿宋"/>
          <w:b/>
          <w:bCs/>
          <w:color w:val="000000" w:themeColor="text1"/>
          <w:sz w:val="36"/>
          <w:szCs w:val="36"/>
          <w:highlight w:val="none"/>
          <w14:textFill>
            <w14:solidFill>
              <w14:schemeClr w14:val="tx1"/>
            </w14:solidFill>
          </w14:textFill>
        </w:rPr>
      </w:pPr>
    </w:p>
    <w:p w14:paraId="440CD418">
      <w:pPr>
        <w:pStyle w:val="2"/>
        <w:numPr>
          <w:ilvl w:val="0"/>
          <w:numId w:val="0"/>
        </w:numPr>
        <w:ind w:leftChars="0" w:right="0" w:rightChars="0"/>
        <w:rPr>
          <w:rFonts w:hint="eastAsia"/>
        </w:rPr>
      </w:pPr>
    </w:p>
    <w:p w14:paraId="7FFB9A67">
      <w:pPr>
        <w:rPr>
          <w:rFonts w:hint="eastAsia" w:ascii="仿宋" w:hAnsi="仿宋" w:eastAsia="仿宋" w:cs="仿宋"/>
          <w:b/>
          <w:bCs/>
          <w:color w:val="000000" w:themeColor="text1"/>
          <w:sz w:val="36"/>
          <w:szCs w:val="36"/>
          <w:highlight w:val="none"/>
          <w14:textFill>
            <w14:solidFill>
              <w14:schemeClr w14:val="tx1"/>
            </w14:solidFill>
          </w14:textFill>
        </w:rPr>
      </w:pPr>
    </w:p>
    <w:p w14:paraId="55895826">
      <w:pPr>
        <w:pStyle w:val="2"/>
        <w:numPr>
          <w:ilvl w:val="0"/>
          <w:numId w:val="0"/>
        </w:numPr>
        <w:ind w:leftChars="0" w:right="0" w:rightChars="0"/>
        <w:rPr>
          <w:rFonts w:hint="eastAsia"/>
        </w:rPr>
      </w:pPr>
    </w:p>
    <w:p w14:paraId="2FBBA0AE">
      <w:pPr>
        <w:rPr>
          <w:rFonts w:hint="eastAsia" w:ascii="仿宋" w:hAnsi="仿宋" w:eastAsia="仿宋" w:cs="仿宋"/>
          <w:b/>
          <w:bCs/>
          <w:color w:val="000000" w:themeColor="text1"/>
          <w:sz w:val="36"/>
          <w:szCs w:val="36"/>
          <w:highlight w:val="none"/>
          <w14:textFill>
            <w14:solidFill>
              <w14:schemeClr w14:val="tx1"/>
            </w14:solidFill>
          </w14:textFill>
        </w:rPr>
      </w:pPr>
    </w:p>
    <w:p w14:paraId="5EB98FCE">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ascii="仿宋" w:hAnsi="仿宋" w:eastAsia="仿宋" w:cs="仿宋"/>
          <w:color w:val="auto"/>
          <w:sz w:val="32"/>
          <w:szCs w:val="32"/>
          <w:highlight w:val="none"/>
        </w:rPr>
      </w:pPr>
      <w:bookmarkStart w:id="92" w:name="_Toc11180"/>
      <w:bookmarkStart w:id="93" w:name="_Toc515647816"/>
      <w:bookmarkStart w:id="94" w:name="_Toc22967"/>
      <w:bookmarkStart w:id="95" w:name="_Toc5695"/>
    </w:p>
    <w:p w14:paraId="7F5E5C67">
      <w:pPr>
        <w:rPr>
          <w:rFonts w:hint="eastAsia" w:ascii="仿宋" w:hAnsi="仿宋" w:eastAsia="仿宋" w:cs="仿宋"/>
          <w:color w:val="auto"/>
          <w:sz w:val="32"/>
          <w:szCs w:val="32"/>
          <w:highlight w:val="none"/>
        </w:rPr>
      </w:pPr>
    </w:p>
    <w:p w14:paraId="329E528E">
      <w:pPr>
        <w:pStyle w:val="2"/>
        <w:numPr>
          <w:ilvl w:val="0"/>
          <w:numId w:val="0"/>
        </w:numPr>
        <w:ind w:leftChars="0" w:right="0" w:rightChars="0"/>
        <w:rPr>
          <w:rFonts w:hint="eastAsia"/>
        </w:rPr>
      </w:pPr>
    </w:p>
    <w:p w14:paraId="06DE6718">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章节</w:t>
      </w:r>
      <w:r>
        <w:rPr>
          <w:rFonts w:hint="eastAsia" w:ascii="仿宋" w:hAnsi="仿宋" w:eastAsia="仿宋" w:cs="仿宋"/>
          <w:color w:val="auto"/>
          <w:sz w:val="32"/>
          <w:szCs w:val="32"/>
          <w:highlight w:val="none"/>
        </w:rPr>
        <w:t xml:space="preserve">  商务及技术文件</w:t>
      </w:r>
      <w:bookmarkEnd w:id="92"/>
      <w:bookmarkEnd w:id="93"/>
      <w:bookmarkEnd w:id="94"/>
      <w:bookmarkEnd w:id="95"/>
    </w:p>
    <w:p w14:paraId="1A8DAA0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01E0CD9E">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14:paraId="1D4014AD">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14:paraId="6F339754">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14:paraId="77ABBB1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14:paraId="5C9B672E">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14:paraId="5980D543">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14:paraId="3714BAE3">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14:paraId="37DAB28D">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14:paraId="32EE463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14:paraId="69E07A52">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政府采购优惠政策声明函</w:t>
      </w:r>
    </w:p>
    <w:p w14:paraId="0F6B1164">
      <w:pPr>
        <w:pStyle w:val="9"/>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9CDC319">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14:paraId="0C9CA7C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14:paraId="7F6AB3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176F52B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49093BF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7F3880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661757B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7A58C0A9">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14:paraId="5D0A585D">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E3F3715">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01AF6F8A">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14:paraId="0424DE06">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1298EE14">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5A743E00">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09F67B20">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39AFB0D7">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76DF3ADA">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007A4252">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1D28369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2941823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2752B50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020C30B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7B3F81D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2801BDE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308878E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4BEA939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47489036">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05EE366">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D48D77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645F88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E15538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468F9979">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5223CEDF">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758B41D1">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14:paraId="71C7B0F3">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14:paraId="7F8ABD48">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15F5255B">
      <w:pPr>
        <w:pStyle w:val="24"/>
        <w:rPr>
          <w:rFonts w:hint="eastAsia" w:ascii="仿宋" w:hAnsi="仿宋" w:eastAsia="仿宋" w:cs="仿宋"/>
          <w:color w:val="auto"/>
          <w:sz w:val="24"/>
          <w:highlight w:val="none"/>
        </w:rPr>
      </w:pPr>
      <w:r>
        <w:rPr>
          <w:rFonts w:hint="eastAsia" w:ascii="仿宋" w:hAnsi="仿宋" w:eastAsia="仿宋" w:cs="仿宋"/>
        </w:rPr>
        <w:br w:type="page"/>
      </w:r>
    </w:p>
    <w:p w14:paraId="7A14FC8F">
      <w:pPr>
        <w:pStyle w:val="6"/>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24DF69BB">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val="en-US" w:eastAsia="zh-CN"/>
        </w:rPr>
        <w:t xml:space="preserve">    </w:t>
      </w:r>
    </w:p>
    <w:p w14:paraId="6F9118D9">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06EC8752">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单位：元（人民币）</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5A1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7A9B1B9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14:paraId="2614E7E9">
            <w:pPr>
              <w:shd w:val="clear" w:color="auto" w:fill="auto"/>
              <w:rPr>
                <w:rFonts w:hint="eastAsia" w:ascii="仿宋" w:hAnsi="仿宋" w:eastAsia="仿宋" w:cs="仿宋"/>
                <w:color w:val="auto"/>
                <w:szCs w:val="21"/>
                <w:highlight w:val="none"/>
              </w:rPr>
            </w:pPr>
          </w:p>
        </w:tc>
      </w:tr>
      <w:tr w14:paraId="327B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19161155">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6AFACFA1">
            <w:pPr>
              <w:shd w:val="clear" w:color="auto" w:fill="auto"/>
              <w:jc w:val="center"/>
              <w:rPr>
                <w:rFonts w:hint="eastAsia" w:ascii="仿宋" w:hAnsi="仿宋" w:eastAsia="仿宋" w:cs="仿宋"/>
                <w:color w:val="auto"/>
                <w:szCs w:val="21"/>
                <w:highlight w:val="none"/>
              </w:rPr>
            </w:pPr>
          </w:p>
        </w:tc>
      </w:tr>
      <w:tr w14:paraId="3FA0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04B3C3A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51913392">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124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3AE69DB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30F90DA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4386FE1A">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51EA4F2E">
            <w:pPr>
              <w:shd w:val="clear" w:color="auto" w:fill="auto"/>
              <w:jc w:val="center"/>
              <w:rPr>
                <w:rFonts w:hint="eastAsia" w:ascii="仿宋" w:hAnsi="仿宋" w:eastAsia="仿宋" w:cs="仿宋"/>
                <w:color w:val="auto"/>
                <w:szCs w:val="21"/>
                <w:highlight w:val="none"/>
              </w:rPr>
            </w:pPr>
          </w:p>
        </w:tc>
      </w:tr>
      <w:tr w14:paraId="1D60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2298F74B">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263FA33F">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2106E1D9">
            <w:pPr>
              <w:shd w:val="clear" w:color="auto" w:fill="auto"/>
              <w:jc w:val="center"/>
              <w:rPr>
                <w:rFonts w:hint="eastAsia" w:ascii="仿宋" w:hAnsi="仿宋" w:eastAsia="仿宋" w:cs="仿宋"/>
                <w:color w:val="auto"/>
                <w:szCs w:val="21"/>
                <w:highlight w:val="none"/>
              </w:rPr>
            </w:pPr>
          </w:p>
        </w:tc>
      </w:tr>
      <w:tr w14:paraId="43E8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2595" w:type="dxa"/>
            <w:gridSpan w:val="2"/>
            <w:noWrap w:val="0"/>
            <w:vAlign w:val="center"/>
          </w:tcPr>
          <w:p w14:paraId="4F7C3EC8">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合计（元）</w:t>
            </w:r>
          </w:p>
        </w:tc>
        <w:tc>
          <w:tcPr>
            <w:tcW w:w="6185" w:type="dxa"/>
            <w:noWrap w:val="0"/>
            <w:vAlign w:val="center"/>
          </w:tcPr>
          <w:p w14:paraId="5E91D6A3">
            <w:pPr>
              <w:shd w:val="clear" w:color="auto" w:fill="auto"/>
              <w:jc w:val="center"/>
              <w:rPr>
                <w:rFonts w:hint="eastAsia" w:ascii="仿宋" w:hAnsi="仿宋" w:eastAsia="仿宋" w:cs="仿宋"/>
                <w:color w:val="auto"/>
                <w:szCs w:val="21"/>
                <w:highlight w:val="none"/>
              </w:rPr>
            </w:pPr>
          </w:p>
        </w:tc>
      </w:tr>
    </w:tbl>
    <w:p w14:paraId="3EC13051">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62BEE043">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14:paraId="500FAF60">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067A87C">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27C4171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4B41CCD">
      <w:pPr>
        <w:shd w:val="clear" w:color="auto" w:fill="auto"/>
        <w:spacing w:line="500" w:lineRule="exact"/>
        <w:ind w:firstLine="2916" w:firstLineChars="1200"/>
        <w:rPr>
          <w:rFonts w:hint="eastAsia" w:ascii="仿宋" w:hAnsi="仿宋" w:eastAsia="仿宋" w:cs="仿宋"/>
          <w:color w:val="auto"/>
          <w:szCs w:val="21"/>
          <w:highlight w:val="none"/>
        </w:rPr>
      </w:pPr>
    </w:p>
    <w:p w14:paraId="18A23606">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14:paraId="62FBA313">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14:paraId="578F6519">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14:paraId="7A39C377">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222AFF3">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54AFE45">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2032A8C">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3、货物说明一览表</w:t>
      </w:r>
    </w:p>
    <w:p w14:paraId="0B07B145">
      <w:pPr>
        <w:pStyle w:val="9"/>
        <w:shd w:val="clear" w:color="auto" w:fill="auto"/>
        <w:spacing w:line="240" w:lineRule="atLeast"/>
        <w:rPr>
          <w:rFonts w:hint="eastAsia" w:ascii="仿宋" w:hAnsi="仿宋" w:eastAsia="仿宋" w:cs="仿宋"/>
          <w:color w:val="auto"/>
          <w:sz w:val="24"/>
          <w:highlight w:val="none"/>
        </w:rPr>
      </w:pPr>
    </w:p>
    <w:p w14:paraId="67FB5AF9">
      <w:pPr>
        <w:pStyle w:val="9"/>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6F0CE216">
      <w:pPr>
        <w:pStyle w:val="9"/>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5C9DD2E5">
      <w:pPr>
        <w:pStyle w:val="9"/>
        <w:shd w:val="clear" w:color="auto" w:fill="auto"/>
        <w:spacing w:line="240" w:lineRule="atLeast"/>
        <w:ind w:left="1164" w:leftChars="257" w:hanging="540"/>
        <w:rPr>
          <w:rFonts w:hint="eastAsia" w:ascii="仿宋" w:hAnsi="仿宋" w:eastAsia="仿宋" w:cs="仿宋"/>
          <w:color w:val="auto"/>
          <w:sz w:val="24"/>
          <w:highlight w:val="none"/>
        </w:rPr>
      </w:pPr>
    </w:p>
    <w:tbl>
      <w:tblPr>
        <w:tblStyle w:val="18"/>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83"/>
        <w:gridCol w:w="1138"/>
        <w:gridCol w:w="1275"/>
        <w:gridCol w:w="1198"/>
        <w:gridCol w:w="1198"/>
        <w:gridCol w:w="1218"/>
        <w:gridCol w:w="1160"/>
        <w:gridCol w:w="1160"/>
      </w:tblGrid>
      <w:tr w14:paraId="4C4E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209990B2">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83" w:type="dxa"/>
            <w:noWrap w:val="0"/>
            <w:vAlign w:val="top"/>
          </w:tcPr>
          <w:p w14:paraId="12A20BD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138" w:type="dxa"/>
            <w:noWrap w:val="0"/>
            <w:vAlign w:val="top"/>
          </w:tcPr>
          <w:p w14:paraId="725049C5">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规格</w:t>
            </w:r>
          </w:p>
        </w:tc>
        <w:tc>
          <w:tcPr>
            <w:tcW w:w="1275" w:type="dxa"/>
            <w:noWrap w:val="0"/>
            <w:vAlign w:val="top"/>
          </w:tcPr>
          <w:p w14:paraId="0379BD9D">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198" w:type="dxa"/>
            <w:noWrap w:val="0"/>
            <w:vAlign w:val="top"/>
          </w:tcPr>
          <w:p w14:paraId="0ACDAFC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单位</w:t>
            </w:r>
          </w:p>
        </w:tc>
        <w:tc>
          <w:tcPr>
            <w:tcW w:w="1198" w:type="dxa"/>
            <w:noWrap w:val="0"/>
            <w:vAlign w:val="top"/>
          </w:tcPr>
          <w:p w14:paraId="330D700D">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18" w:type="dxa"/>
            <w:noWrap w:val="0"/>
            <w:vAlign w:val="top"/>
          </w:tcPr>
          <w:p w14:paraId="3DD657E4">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160" w:type="dxa"/>
            <w:noWrap w:val="0"/>
            <w:vAlign w:val="top"/>
          </w:tcPr>
          <w:p w14:paraId="07779AA9">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品牌</w:t>
            </w:r>
          </w:p>
        </w:tc>
        <w:tc>
          <w:tcPr>
            <w:tcW w:w="1160" w:type="dxa"/>
            <w:noWrap w:val="0"/>
            <w:vAlign w:val="top"/>
          </w:tcPr>
          <w:p w14:paraId="0E892789">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6A7B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6AF6A7D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528F98D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ED665E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66153D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9174AD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4F63FC3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5C607DE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461E1F2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6714B6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6EC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3829C2C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6A3D3C0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96FE2B4">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7F4EEDE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F22C3B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4946F1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39A93F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2C2A606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1E7CED3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3170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22D607E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10936B2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54422F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5E05CEC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BD60A71">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CEF24D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8467644">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0AE080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25EB67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059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9D5B2A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271B166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48E2935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3A5CA0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9EA00C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54A5FC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B2B42B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0310D3B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A20C42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3FD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0A804281">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65BAB13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6F09EE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04DCF4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1272BC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229EA5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6CA1103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36F6E63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8097E9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403F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5CC4A26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74C857B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3298AB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469B41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8AE4A4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6EDFE57">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6AE0269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2D91ED6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6193C8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E4C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003B5CA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11A54DA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637FC23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296D45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8688DA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225C42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27E3C5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421341E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69086B3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D7B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10CF171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2A2AA09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1622BF6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3031461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CB11BA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32E19B8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927257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248EAED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6C33B6A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14:paraId="589ECF8B">
      <w:pPr>
        <w:pStyle w:val="9"/>
        <w:shd w:val="clear" w:color="auto" w:fill="auto"/>
        <w:spacing w:line="240" w:lineRule="atLeast"/>
        <w:ind w:left="1164" w:leftChars="257" w:hanging="540"/>
        <w:rPr>
          <w:rFonts w:hint="eastAsia" w:ascii="仿宋" w:hAnsi="仿宋" w:eastAsia="仿宋" w:cs="仿宋"/>
          <w:color w:val="auto"/>
          <w:sz w:val="24"/>
          <w:highlight w:val="none"/>
        </w:rPr>
      </w:pPr>
    </w:p>
    <w:p w14:paraId="5D345154">
      <w:pPr>
        <w:pStyle w:val="9"/>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5173DCE9">
      <w:pPr>
        <w:pStyle w:val="9"/>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08C91208">
      <w:pPr>
        <w:pStyle w:val="9"/>
        <w:shd w:val="clear" w:color="auto" w:fill="auto"/>
        <w:spacing w:line="360" w:lineRule="auto"/>
        <w:ind w:left="1348" w:leftChars="555" w:firstLine="1883"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w:t>
      </w:r>
      <w:r>
        <w:rPr>
          <w:rFonts w:hint="eastAsia" w:hAnsi="宋体" w:cs="宋体"/>
          <w:color w:val="auto"/>
          <w:sz w:val="24"/>
        </w:rPr>
        <w:t>单位</w:t>
      </w:r>
      <w:r>
        <w:rPr>
          <w:rFonts w:hint="eastAsia" w:hAnsi="宋体" w:eastAsia="宋体" w:cs="宋体"/>
          <w:color w:val="auto"/>
          <w:sz w:val="24"/>
          <w:highlight w:val="none"/>
          <w:u w:val="none" w:color="auto"/>
          <w:lang w:val="en-US" w:eastAsia="zh-CN"/>
        </w:rPr>
        <w:t>章</w:t>
      </w:r>
      <w:r>
        <w:rPr>
          <w:rFonts w:hint="eastAsia" w:hAnsi="宋体" w:eastAsia="宋体" w:cs="宋体"/>
          <w:color w:val="auto"/>
          <w:sz w:val="24"/>
          <w:highlight w:val="none"/>
          <w:u w:val="none" w:color="auto"/>
          <w:lang w:eastAsia="zh-CN"/>
        </w:rPr>
        <w:t>）</w:t>
      </w:r>
    </w:p>
    <w:p w14:paraId="4BF81F44">
      <w:pPr>
        <w:pStyle w:val="9"/>
        <w:shd w:val="clear" w:color="auto" w:fill="auto"/>
        <w:tabs>
          <w:tab w:val="left" w:pos="5370"/>
        </w:tabs>
        <w:spacing w:line="360" w:lineRule="auto"/>
        <w:ind w:left="1348" w:leftChars="555" w:firstLine="1883"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14:paraId="285804B6">
      <w:pPr>
        <w:pStyle w:val="9"/>
        <w:shd w:val="clear" w:color="auto" w:fill="auto"/>
        <w:spacing w:line="360" w:lineRule="auto"/>
        <w:ind w:left="1348" w:leftChars="555" w:firstLine="1883"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14:paraId="0DEFD35D">
      <w:pPr>
        <w:pStyle w:val="9"/>
        <w:shd w:val="clear" w:color="auto" w:fill="auto"/>
        <w:spacing w:line="240" w:lineRule="atLeast"/>
        <w:ind w:left="1164" w:leftChars="257" w:hanging="540"/>
        <w:rPr>
          <w:rFonts w:hint="eastAsia" w:ascii="宋体" w:hAnsi="宋体" w:eastAsia="宋体" w:cs="宋体"/>
          <w:color w:val="auto"/>
          <w:sz w:val="24"/>
          <w:highlight w:val="none"/>
        </w:rPr>
      </w:pPr>
    </w:p>
    <w:p w14:paraId="225BACAB">
      <w:pPr>
        <w:pStyle w:val="9"/>
        <w:shd w:val="clear" w:color="auto" w:fill="auto"/>
        <w:spacing w:line="240" w:lineRule="atLeast"/>
        <w:ind w:left="1164" w:leftChars="257" w:hanging="540"/>
        <w:rPr>
          <w:rFonts w:hint="eastAsia" w:ascii="宋体" w:hAnsi="宋体" w:eastAsia="宋体" w:cs="宋体"/>
          <w:color w:val="auto"/>
          <w:sz w:val="24"/>
          <w:highlight w:val="none"/>
        </w:rPr>
      </w:pPr>
    </w:p>
    <w:p w14:paraId="695F3850">
      <w:pPr>
        <w:pStyle w:val="9"/>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14:paraId="7112BDDF">
      <w:pPr>
        <w:pStyle w:val="9"/>
        <w:shd w:val="clear" w:color="auto" w:fill="auto"/>
        <w:spacing w:line="240" w:lineRule="atLeast"/>
        <w:ind w:left="1164" w:leftChars="257" w:hanging="540"/>
        <w:jc w:val="center"/>
        <w:rPr>
          <w:rFonts w:hint="eastAsia" w:ascii="宋体" w:hAnsi="宋体" w:eastAsia="宋体" w:cs="宋体"/>
          <w:color w:val="auto"/>
          <w:sz w:val="24"/>
          <w:highlight w:val="none"/>
        </w:rPr>
      </w:pPr>
    </w:p>
    <w:p w14:paraId="6C96D887">
      <w:pPr>
        <w:pStyle w:val="9"/>
        <w:shd w:val="clear" w:color="auto" w:fill="auto"/>
        <w:spacing w:line="240" w:lineRule="atLeast"/>
        <w:ind w:left="1164" w:leftChars="257" w:hanging="540"/>
        <w:jc w:val="center"/>
        <w:rPr>
          <w:rFonts w:hint="eastAsia" w:ascii="宋体" w:hAnsi="宋体" w:eastAsia="宋体" w:cs="宋体"/>
          <w:color w:val="auto"/>
          <w:sz w:val="24"/>
          <w:highlight w:val="none"/>
        </w:rPr>
        <w:sectPr>
          <w:headerReference r:id="rId11" w:type="default"/>
          <w:footerReference r:id="rId12" w:type="default"/>
          <w:pgSz w:w="11905" w:h="16838"/>
          <w:pgMar w:top="1440" w:right="1797" w:bottom="1440" w:left="1797" w:header="850" w:footer="992" w:gutter="0"/>
          <w:pgNumType w:fmt="decimal"/>
          <w:cols w:space="720" w:num="1"/>
          <w:rtlGutter w:val="0"/>
          <w:docGrid w:type="linesAndChars" w:linePitch="325" w:charSpace="635"/>
        </w:sectPr>
      </w:pPr>
    </w:p>
    <w:p w14:paraId="15680BE4">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rPr>
      </w:pPr>
      <w:r>
        <w:rPr>
          <w:rFonts w:hint="eastAsia" w:ascii="仿宋" w:hAnsi="仿宋" w:eastAsia="仿宋" w:cs="仿宋"/>
          <w:b/>
          <w:bCs/>
          <w:color w:val="000000"/>
          <w:spacing w:val="0"/>
          <w:w w:val="100"/>
          <w:position w:val="0"/>
          <w:lang w:val="en-US" w:eastAsia="zh-CN"/>
        </w:rPr>
        <w:t>4</w:t>
      </w:r>
      <w:r>
        <w:rPr>
          <w:rFonts w:hint="eastAsia" w:ascii="仿宋" w:hAnsi="仿宋" w:eastAsia="仿宋" w:cs="仿宋"/>
          <w:b/>
          <w:bCs/>
          <w:color w:val="000000"/>
          <w:spacing w:val="0"/>
          <w:w w:val="100"/>
          <w:position w:val="0"/>
          <w:lang w:eastAsia="zh-CN"/>
        </w:rPr>
        <w:t>、</w:t>
      </w:r>
      <w:r>
        <w:rPr>
          <w:rFonts w:hint="eastAsia" w:ascii="仿宋" w:hAnsi="仿宋" w:eastAsia="仿宋" w:cs="仿宋"/>
          <w:b/>
          <w:bCs/>
          <w:color w:val="000000"/>
          <w:spacing w:val="0"/>
          <w:w w:val="100"/>
          <w:position w:val="0"/>
        </w:rPr>
        <w:t>投标报价明细表</w:t>
      </w:r>
    </w:p>
    <w:p w14:paraId="6BFD828C">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35F02A59">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0A80FC9A">
      <w:pPr>
        <w:pStyle w:val="9"/>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18"/>
        <w:tblW w:w="98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986"/>
        <w:gridCol w:w="1267"/>
        <w:gridCol w:w="1222"/>
        <w:gridCol w:w="947"/>
        <w:gridCol w:w="751"/>
        <w:gridCol w:w="664"/>
        <w:gridCol w:w="664"/>
        <w:gridCol w:w="819"/>
      </w:tblGrid>
      <w:tr w14:paraId="1E4DA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6EC6B5D0">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69CC2654">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7C19D745">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0EC44FF1">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24C7BDA0">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交货时间</w:t>
            </w:r>
          </w:p>
        </w:tc>
        <w:tc>
          <w:tcPr>
            <w:tcW w:w="1222" w:type="dxa"/>
            <w:tcBorders>
              <w:top w:val="single" w:color="auto" w:sz="12" w:space="0"/>
              <w:left w:val="single" w:color="auto" w:sz="6" w:space="0"/>
              <w:bottom w:val="single" w:color="auto" w:sz="6" w:space="0"/>
              <w:right w:val="single" w:color="auto" w:sz="4" w:space="0"/>
            </w:tcBorders>
            <w:noWrap w:val="0"/>
            <w:vAlign w:val="center"/>
          </w:tcPr>
          <w:p w14:paraId="7B9E9EB9">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947" w:type="dxa"/>
            <w:tcBorders>
              <w:top w:val="single" w:color="auto" w:sz="12" w:space="0"/>
              <w:left w:val="single" w:color="auto" w:sz="4" w:space="0"/>
              <w:bottom w:val="single" w:color="auto" w:sz="6" w:space="0"/>
              <w:right w:val="single" w:color="auto" w:sz="6" w:space="0"/>
            </w:tcBorders>
            <w:noWrap w:val="0"/>
            <w:vAlign w:val="center"/>
          </w:tcPr>
          <w:p w14:paraId="46A73E87">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质保</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noWrap w:val="0"/>
            <w:vAlign w:val="center"/>
          </w:tcPr>
          <w:p w14:paraId="2D208F2A">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0AFD716E">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6A69D9F0">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14:paraId="0F0DDCDC">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r>
      <w:tr w14:paraId="5F402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06DA819">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95020F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13BF424">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D64947">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9FED947">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1638454A">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153B02D0">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2FE729BB">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1C0511A">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C3EB817">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2E1021EE">
            <w:pPr>
              <w:spacing w:line="500" w:lineRule="exact"/>
              <w:jc w:val="center"/>
              <w:rPr>
                <w:rFonts w:hint="eastAsia" w:ascii="仿宋" w:hAnsi="仿宋" w:eastAsia="仿宋" w:cs="仿宋"/>
                <w:color w:val="auto"/>
                <w:szCs w:val="21"/>
              </w:rPr>
            </w:pPr>
          </w:p>
        </w:tc>
      </w:tr>
      <w:tr w14:paraId="7F046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748D2185">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B134157">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950CB78">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E9F21F1">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5610461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5A3F751B">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2CB66CE6">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840C4C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6660A3F">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482B865">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42FEED16">
            <w:pPr>
              <w:spacing w:line="500" w:lineRule="exact"/>
              <w:jc w:val="center"/>
              <w:rPr>
                <w:rFonts w:hint="eastAsia" w:ascii="仿宋" w:hAnsi="仿宋" w:eastAsia="仿宋" w:cs="仿宋"/>
                <w:color w:val="auto"/>
                <w:szCs w:val="21"/>
              </w:rPr>
            </w:pPr>
          </w:p>
        </w:tc>
      </w:tr>
      <w:tr w14:paraId="27829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50378AE">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B688FFC">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FA7E2A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22CECEB">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3196AC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3EB54308">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7088BA3F">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829231D">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CDA587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35765AE">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3A0B9E76">
            <w:pPr>
              <w:spacing w:line="500" w:lineRule="exact"/>
              <w:jc w:val="center"/>
              <w:rPr>
                <w:rFonts w:hint="eastAsia" w:ascii="仿宋" w:hAnsi="仿宋" w:eastAsia="仿宋" w:cs="仿宋"/>
                <w:color w:val="auto"/>
                <w:szCs w:val="21"/>
              </w:rPr>
            </w:pPr>
          </w:p>
        </w:tc>
      </w:tr>
      <w:tr w14:paraId="08A4D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74E4C9F">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E21574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8C7A19C">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7B05069">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9696E4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3D240C4B">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2B0D4B34">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7A7BF34C">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1F9D9D8">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64D3D0">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2BB03BA2">
            <w:pPr>
              <w:spacing w:line="500" w:lineRule="exact"/>
              <w:jc w:val="center"/>
              <w:rPr>
                <w:rFonts w:hint="eastAsia" w:ascii="仿宋" w:hAnsi="仿宋" w:eastAsia="仿宋" w:cs="仿宋"/>
                <w:color w:val="auto"/>
                <w:szCs w:val="21"/>
              </w:rPr>
            </w:pPr>
          </w:p>
        </w:tc>
      </w:tr>
      <w:tr w14:paraId="7CE4D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892CD16">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CD0B693">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9D30A46">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62D7231">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E1E7A1D">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77CF4AF6">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1F46A2CF">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64906EF0">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A97253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6015668">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5E5F6F6B">
            <w:pPr>
              <w:spacing w:line="500" w:lineRule="exact"/>
              <w:jc w:val="center"/>
              <w:rPr>
                <w:rFonts w:hint="eastAsia" w:ascii="仿宋" w:hAnsi="仿宋" w:eastAsia="仿宋" w:cs="仿宋"/>
                <w:color w:val="auto"/>
                <w:szCs w:val="21"/>
              </w:rPr>
            </w:pPr>
          </w:p>
        </w:tc>
      </w:tr>
      <w:tr w14:paraId="409E7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808B61B">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38FFAD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4386537">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9242E6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D22D0BB">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237B9C76">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381F76F7">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2D15AE1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649B5D3">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AF03799">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7F0646BB">
            <w:pPr>
              <w:spacing w:line="500" w:lineRule="exact"/>
              <w:jc w:val="center"/>
              <w:rPr>
                <w:rFonts w:hint="eastAsia" w:ascii="仿宋" w:hAnsi="仿宋" w:eastAsia="仿宋" w:cs="仿宋"/>
                <w:color w:val="auto"/>
                <w:szCs w:val="21"/>
              </w:rPr>
            </w:pPr>
          </w:p>
        </w:tc>
      </w:tr>
      <w:tr w14:paraId="4D069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41169D9">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0ECCC75">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89DAAF5">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821616F">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02F9F0A9">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6D07969F">
            <w:pPr>
              <w:spacing w:line="500" w:lineRule="exact"/>
              <w:jc w:val="center"/>
              <w:rPr>
                <w:rFonts w:hint="eastAsia"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noWrap w:val="0"/>
            <w:vAlign w:val="center"/>
          </w:tcPr>
          <w:p w14:paraId="0EFA0CA2">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0897BA3">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1E8B99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F79CF42">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08DDDAAA">
            <w:pPr>
              <w:spacing w:line="500" w:lineRule="exact"/>
              <w:jc w:val="center"/>
              <w:rPr>
                <w:rFonts w:hint="eastAsia" w:ascii="仿宋" w:hAnsi="仿宋" w:eastAsia="仿宋" w:cs="仿宋"/>
                <w:color w:val="auto"/>
                <w:szCs w:val="21"/>
              </w:rPr>
            </w:pPr>
          </w:p>
        </w:tc>
      </w:tr>
      <w:tr w14:paraId="25DD7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873" w:type="dxa"/>
            <w:gridSpan w:val="11"/>
            <w:tcBorders>
              <w:top w:val="single" w:color="auto" w:sz="6" w:space="0"/>
              <w:left w:val="single" w:color="auto" w:sz="12" w:space="0"/>
              <w:bottom w:val="single" w:color="auto" w:sz="6" w:space="0"/>
              <w:right w:val="single" w:color="auto" w:sz="12" w:space="0"/>
            </w:tcBorders>
            <w:noWrap w:val="0"/>
            <w:vAlign w:val="center"/>
          </w:tcPr>
          <w:p w14:paraId="4A4149E7">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合计（总价）</w:t>
            </w:r>
            <w:r>
              <w:rPr>
                <w:rFonts w:hint="eastAsia" w:ascii="仿宋" w:hAnsi="仿宋" w:eastAsia="仿宋" w:cs="仿宋"/>
                <w:color w:val="auto"/>
                <w:szCs w:val="21"/>
                <w:lang w:eastAsia="zh-CN"/>
              </w:rPr>
              <w:t>：</w:t>
            </w:r>
          </w:p>
        </w:tc>
      </w:tr>
    </w:tbl>
    <w:p w14:paraId="7A008A59">
      <w:pPr>
        <w:pStyle w:val="35"/>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w:t>
      </w:r>
      <w:r>
        <w:rPr>
          <w:rFonts w:hint="eastAsia" w:ascii="仿宋" w:hAnsi="仿宋" w:eastAsia="仿宋" w:cs="仿宋"/>
          <w:color w:val="000000"/>
          <w:spacing w:val="0"/>
          <w:w w:val="100"/>
          <w:position w:val="0"/>
          <w:sz w:val="24"/>
          <w:szCs w:val="24"/>
          <w:lang w:val="en-US" w:eastAsia="zh-CN"/>
        </w:rPr>
        <w:t>计价</w:t>
      </w:r>
      <w:r>
        <w:rPr>
          <w:rFonts w:hint="eastAsia" w:ascii="仿宋" w:hAnsi="仿宋" w:eastAsia="仿宋" w:cs="仿宋"/>
          <w:color w:val="000000"/>
          <w:spacing w:val="0"/>
          <w:w w:val="100"/>
          <w:position w:val="0"/>
          <w:sz w:val="24"/>
          <w:szCs w:val="24"/>
        </w:rPr>
        <w:t>，单位为元。</w:t>
      </w:r>
    </w:p>
    <w:p w14:paraId="2FD07091">
      <w:pPr>
        <w:pStyle w:val="35"/>
        <w:keepNext w:val="0"/>
        <w:keepLines w:val="0"/>
        <w:widowControl w:val="0"/>
        <w:numPr>
          <w:ilvl w:val="0"/>
          <w:numId w:val="13"/>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14:paraId="1EFBC560">
      <w:pPr>
        <w:pStyle w:val="35"/>
        <w:keepNext w:val="0"/>
        <w:keepLines w:val="0"/>
        <w:widowControl w:val="0"/>
        <w:numPr>
          <w:ilvl w:val="0"/>
          <w:numId w:val="13"/>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14:paraId="290BA7DE">
      <w:pPr>
        <w:pStyle w:val="35"/>
        <w:keepNext w:val="0"/>
        <w:keepLines w:val="0"/>
        <w:widowControl w:val="0"/>
        <w:numPr>
          <w:ilvl w:val="0"/>
          <w:numId w:val="13"/>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14:paraId="0C16A942">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5B59DCD1">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2248A404">
      <w:pPr>
        <w:pStyle w:val="2"/>
        <w:numPr>
          <w:ilvl w:val="0"/>
          <w:numId w:val="0"/>
        </w:numPr>
        <w:tabs>
          <w:tab w:val="left" w:pos="8227"/>
        </w:tabs>
        <w:kinsoku w:val="0"/>
        <w:overflowPunct w:val="0"/>
        <w:spacing w:line="360" w:lineRule="auto"/>
        <w:ind w:right="118" w:rightChars="0" w:firstLine="4080" w:firstLineChars="1700"/>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（盖单位章） </w:t>
      </w:r>
    </w:p>
    <w:p w14:paraId="7E3E1FC4">
      <w:pPr>
        <w:pStyle w:val="2"/>
        <w:numPr>
          <w:ilvl w:val="0"/>
          <w:numId w:val="0"/>
        </w:numPr>
        <w:tabs>
          <w:tab w:val="left" w:pos="8227"/>
        </w:tabs>
        <w:kinsoku w:val="0"/>
        <w:overflowPunct w:val="0"/>
        <w:spacing w:line="360" w:lineRule="auto"/>
        <w:ind w:right="118" w:rightChars="0" w:firstLine="4080" w:firstLineChars="1700"/>
        <w:jc w:val="both"/>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14:paraId="00076B01">
      <w:pPr>
        <w:pStyle w:val="2"/>
        <w:numPr>
          <w:ilvl w:val="0"/>
          <w:numId w:val="0"/>
        </w:numPr>
        <w:shd w:val="clear" w:color="auto" w:fill="auto"/>
        <w:tabs>
          <w:tab w:val="left" w:pos="8227"/>
        </w:tabs>
        <w:kinsoku w:val="0"/>
        <w:overflowPunct w:val="0"/>
        <w:spacing w:line="360" w:lineRule="auto"/>
        <w:ind w:right="118" w:rightChars="0" w:firstLine="4080" w:firstLineChars="1700"/>
        <w:jc w:val="both"/>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14:paraId="71E726D2">
      <w:pPr>
        <w:pStyle w:val="2"/>
        <w:numPr>
          <w:ilvl w:val="0"/>
          <w:numId w:val="0"/>
        </w:numPr>
        <w:tabs>
          <w:tab w:val="left" w:pos="5551"/>
          <w:tab w:val="left" w:pos="6511"/>
          <w:tab w:val="left" w:pos="7111"/>
          <w:tab w:val="left" w:pos="7711"/>
        </w:tabs>
        <w:kinsoku w:val="0"/>
        <w:overflowPunct w:val="0"/>
        <w:spacing w:before="46" w:line="360" w:lineRule="auto"/>
        <w:ind w:right="0" w:rightChars="0" w:firstLine="4800" w:firstLineChars="2000"/>
        <w:jc w:val="both"/>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19C48D2E">
      <w:pPr>
        <w:pStyle w:val="31"/>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5、技术条款偏离表</w:t>
      </w:r>
    </w:p>
    <w:p w14:paraId="7D152813">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34DC350B">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05B22B19">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000000"/>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8"/>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14:paraId="31684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14:paraId="4C5B3BC8">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14:paraId="2FF646DC">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326" w:type="dxa"/>
            <w:noWrap w:val="0"/>
            <w:vAlign w:val="center"/>
          </w:tcPr>
          <w:p w14:paraId="4A349C57">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14:paraId="0DDACD5D">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14:paraId="0928FB7E">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14:paraId="77E331EF">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14:paraId="0AA3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03C7015F">
            <w:pPr>
              <w:jc w:val="center"/>
              <w:rPr>
                <w:rFonts w:hint="eastAsia" w:ascii="仿宋" w:hAnsi="仿宋" w:eastAsia="仿宋" w:cs="仿宋"/>
                <w:b/>
                <w:bCs/>
                <w:sz w:val="24"/>
                <w:szCs w:val="24"/>
              </w:rPr>
            </w:pPr>
          </w:p>
        </w:tc>
        <w:tc>
          <w:tcPr>
            <w:tcW w:w="1357" w:type="dxa"/>
            <w:noWrap w:val="0"/>
            <w:vAlign w:val="top"/>
          </w:tcPr>
          <w:p w14:paraId="3BC575E9">
            <w:pPr>
              <w:jc w:val="center"/>
              <w:rPr>
                <w:rFonts w:hint="eastAsia" w:ascii="仿宋" w:hAnsi="仿宋" w:eastAsia="仿宋" w:cs="仿宋"/>
                <w:b/>
                <w:bCs/>
                <w:sz w:val="24"/>
                <w:szCs w:val="24"/>
              </w:rPr>
            </w:pPr>
          </w:p>
        </w:tc>
        <w:tc>
          <w:tcPr>
            <w:tcW w:w="1326" w:type="dxa"/>
            <w:noWrap w:val="0"/>
            <w:vAlign w:val="top"/>
          </w:tcPr>
          <w:p w14:paraId="2DFCC045">
            <w:pPr>
              <w:jc w:val="center"/>
              <w:rPr>
                <w:rFonts w:hint="eastAsia" w:ascii="仿宋" w:hAnsi="仿宋" w:eastAsia="仿宋" w:cs="仿宋"/>
                <w:b/>
                <w:bCs/>
                <w:sz w:val="24"/>
                <w:szCs w:val="24"/>
              </w:rPr>
            </w:pPr>
          </w:p>
        </w:tc>
        <w:tc>
          <w:tcPr>
            <w:tcW w:w="1326" w:type="dxa"/>
            <w:noWrap w:val="0"/>
            <w:vAlign w:val="top"/>
          </w:tcPr>
          <w:p w14:paraId="5DA2E817">
            <w:pPr>
              <w:jc w:val="center"/>
              <w:rPr>
                <w:rFonts w:hint="eastAsia" w:ascii="仿宋" w:hAnsi="仿宋" w:eastAsia="仿宋" w:cs="仿宋"/>
                <w:b/>
                <w:bCs/>
                <w:sz w:val="24"/>
                <w:szCs w:val="24"/>
              </w:rPr>
            </w:pPr>
          </w:p>
        </w:tc>
        <w:tc>
          <w:tcPr>
            <w:tcW w:w="1327" w:type="dxa"/>
            <w:noWrap w:val="0"/>
            <w:vAlign w:val="top"/>
          </w:tcPr>
          <w:p w14:paraId="47560A22">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如有偏离需提供证明材料，证明材料附后(并注明页码)</w:t>
            </w:r>
          </w:p>
        </w:tc>
        <w:tc>
          <w:tcPr>
            <w:tcW w:w="1327" w:type="dxa"/>
            <w:noWrap w:val="0"/>
            <w:vAlign w:val="top"/>
          </w:tcPr>
          <w:p w14:paraId="3BE008E6">
            <w:pPr>
              <w:jc w:val="center"/>
              <w:rPr>
                <w:rFonts w:hint="eastAsia" w:ascii="仿宋" w:hAnsi="仿宋" w:eastAsia="仿宋" w:cs="仿宋"/>
                <w:b/>
                <w:bCs/>
                <w:sz w:val="24"/>
                <w:szCs w:val="24"/>
              </w:rPr>
            </w:pPr>
          </w:p>
        </w:tc>
      </w:tr>
      <w:tr w14:paraId="4330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5792F1DB">
            <w:pPr>
              <w:jc w:val="center"/>
              <w:rPr>
                <w:rFonts w:hint="eastAsia" w:ascii="仿宋" w:hAnsi="仿宋" w:eastAsia="仿宋" w:cs="仿宋"/>
                <w:b/>
                <w:bCs/>
                <w:sz w:val="24"/>
                <w:szCs w:val="24"/>
              </w:rPr>
            </w:pPr>
          </w:p>
        </w:tc>
        <w:tc>
          <w:tcPr>
            <w:tcW w:w="1357" w:type="dxa"/>
            <w:noWrap w:val="0"/>
            <w:vAlign w:val="top"/>
          </w:tcPr>
          <w:p w14:paraId="309EC3BE">
            <w:pPr>
              <w:jc w:val="center"/>
              <w:rPr>
                <w:rFonts w:hint="eastAsia" w:ascii="仿宋" w:hAnsi="仿宋" w:eastAsia="仿宋" w:cs="仿宋"/>
                <w:b/>
                <w:bCs/>
                <w:sz w:val="24"/>
                <w:szCs w:val="24"/>
              </w:rPr>
            </w:pPr>
          </w:p>
        </w:tc>
        <w:tc>
          <w:tcPr>
            <w:tcW w:w="1326" w:type="dxa"/>
            <w:noWrap w:val="0"/>
            <w:vAlign w:val="top"/>
          </w:tcPr>
          <w:p w14:paraId="7D3F0936">
            <w:pPr>
              <w:jc w:val="center"/>
              <w:rPr>
                <w:rFonts w:hint="eastAsia" w:ascii="仿宋" w:hAnsi="仿宋" w:eastAsia="仿宋" w:cs="仿宋"/>
                <w:b/>
                <w:bCs/>
                <w:sz w:val="24"/>
                <w:szCs w:val="24"/>
              </w:rPr>
            </w:pPr>
          </w:p>
        </w:tc>
        <w:tc>
          <w:tcPr>
            <w:tcW w:w="1326" w:type="dxa"/>
            <w:noWrap w:val="0"/>
            <w:vAlign w:val="top"/>
          </w:tcPr>
          <w:p w14:paraId="4F281F7E">
            <w:pPr>
              <w:jc w:val="center"/>
              <w:rPr>
                <w:rFonts w:hint="eastAsia" w:ascii="仿宋" w:hAnsi="仿宋" w:eastAsia="仿宋" w:cs="仿宋"/>
                <w:b/>
                <w:bCs/>
                <w:sz w:val="24"/>
                <w:szCs w:val="24"/>
              </w:rPr>
            </w:pPr>
          </w:p>
        </w:tc>
        <w:tc>
          <w:tcPr>
            <w:tcW w:w="1327" w:type="dxa"/>
            <w:noWrap w:val="0"/>
            <w:vAlign w:val="top"/>
          </w:tcPr>
          <w:p w14:paraId="38A68D75">
            <w:pPr>
              <w:jc w:val="center"/>
              <w:rPr>
                <w:rFonts w:hint="eastAsia" w:ascii="仿宋" w:hAnsi="仿宋" w:eastAsia="仿宋" w:cs="仿宋"/>
                <w:b/>
                <w:bCs/>
                <w:sz w:val="24"/>
                <w:szCs w:val="24"/>
              </w:rPr>
            </w:pPr>
          </w:p>
        </w:tc>
        <w:tc>
          <w:tcPr>
            <w:tcW w:w="1327" w:type="dxa"/>
            <w:noWrap w:val="0"/>
            <w:vAlign w:val="top"/>
          </w:tcPr>
          <w:p w14:paraId="09CD089F">
            <w:pPr>
              <w:jc w:val="center"/>
              <w:rPr>
                <w:rFonts w:hint="eastAsia" w:ascii="仿宋" w:hAnsi="仿宋" w:eastAsia="仿宋" w:cs="仿宋"/>
                <w:b/>
                <w:bCs/>
                <w:sz w:val="24"/>
                <w:szCs w:val="24"/>
              </w:rPr>
            </w:pPr>
          </w:p>
        </w:tc>
      </w:tr>
      <w:tr w14:paraId="1C78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3E04644C">
            <w:pPr>
              <w:jc w:val="center"/>
              <w:rPr>
                <w:rFonts w:hint="eastAsia" w:ascii="仿宋" w:hAnsi="仿宋" w:eastAsia="仿宋" w:cs="仿宋"/>
                <w:b/>
                <w:bCs/>
                <w:sz w:val="24"/>
                <w:szCs w:val="24"/>
              </w:rPr>
            </w:pPr>
          </w:p>
        </w:tc>
        <w:tc>
          <w:tcPr>
            <w:tcW w:w="1357" w:type="dxa"/>
            <w:noWrap w:val="0"/>
            <w:vAlign w:val="top"/>
          </w:tcPr>
          <w:p w14:paraId="7BAD794A">
            <w:pPr>
              <w:jc w:val="center"/>
              <w:rPr>
                <w:rFonts w:hint="eastAsia" w:ascii="仿宋" w:hAnsi="仿宋" w:eastAsia="仿宋" w:cs="仿宋"/>
                <w:b/>
                <w:bCs/>
                <w:sz w:val="24"/>
                <w:szCs w:val="24"/>
              </w:rPr>
            </w:pPr>
          </w:p>
        </w:tc>
        <w:tc>
          <w:tcPr>
            <w:tcW w:w="1326" w:type="dxa"/>
            <w:noWrap w:val="0"/>
            <w:vAlign w:val="top"/>
          </w:tcPr>
          <w:p w14:paraId="46DED0B2">
            <w:pPr>
              <w:jc w:val="center"/>
              <w:rPr>
                <w:rFonts w:hint="eastAsia" w:ascii="仿宋" w:hAnsi="仿宋" w:eastAsia="仿宋" w:cs="仿宋"/>
                <w:b/>
                <w:bCs/>
                <w:sz w:val="24"/>
                <w:szCs w:val="24"/>
              </w:rPr>
            </w:pPr>
          </w:p>
        </w:tc>
        <w:tc>
          <w:tcPr>
            <w:tcW w:w="1326" w:type="dxa"/>
            <w:noWrap w:val="0"/>
            <w:vAlign w:val="top"/>
          </w:tcPr>
          <w:p w14:paraId="7505B04E">
            <w:pPr>
              <w:jc w:val="center"/>
              <w:rPr>
                <w:rFonts w:hint="eastAsia" w:ascii="仿宋" w:hAnsi="仿宋" w:eastAsia="仿宋" w:cs="仿宋"/>
                <w:b/>
                <w:bCs/>
                <w:sz w:val="24"/>
                <w:szCs w:val="24"/>
              </w:rPr>
            </w:pPr>
          </w:p>
        </w:tc>
        <w:tc>
          <w:tcPr>
            <w:tcW w:w="1327" w:type="dxa"/>
            <w:noWrap w:val="0"/>
            <w:vAlign w:val="top"/>
          </w:tcPr>
          <w:p w14:paraId="7794D978">
            <w:pPr>
              <w:jc w:val="center"/>
              <w:rPr>
                <w:rFonts w:hint="eastAsia" w:ascii="仿宋" w:hAnsi="仿宋" w:eastAsia="仿宋" w:cs="仿宋"/>
                <w:b/>
                <w:bCs/>
                <w:sz w:val="24"/>
                <w:szCs w:val="24"/>
              </w:rPr>
            </w:pPr>
          </w:p>
        </w:tc>
        <w:tc>
          <w:tcPr>
            <w:tcW w:w="1327" w:type="dxa"/>
            <w:noWrap w:val="0"/>
            <w:vAlign w:val="top"/>
          </w:tcPr>
          <w:p w14:paraId="5EB74E4B">
            <w:pPr>
              <w:jc w:val="center"/>
              <w:rPr>
                <w:rFonts w:hint="eastAsia" w:ascii="仿宋" w:hAnsi="仿宋" w:eastAsia="仿宋" w:cs="仿宋"/>
                <w:b/>
                <w:bCs/>
                <w:sz w:val="24"/>
                <w:szCs w:val="24"/>
              </w:rPr>
            </w:pPr>
          </w:p>
        </w:tc>
      </w:tr>
      <w:tr w14:paraId="7B317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1EF6A375">
            <w:pPr>
              <w:jc w:val="center"/>
              <w:rPr>
                <w:rFonts w:hint="eastAsia" w:ascii="仿宋" w:hAnsi="仿宋" w:eastAsia="仿宋" w:cs="仿宋"/>
                <w:b/>
                <w:bCs/>
                <w:sz w:val="24"/>
                <w:szCs w:val="24"/>
              </w:rPr>
            </w:pPr>
          </w:p>
        </w:tc>
        <w:tc>
          <w:tcPr>
            <w:tcW w:w="1357" w:type="dxa"/>
            <w:noWrap w:val="0"/>
            <w:vAlign w:val="top"/>
          </w:tcPr>
          <w:p w14:paraId="538AAC7A">
            <w:pPr>
              <w:jc w:val="center"/>
              <w:rPr>
                <w:rFonts w:hint="eastAsia" w:ascii="仿宋" w:hAnsi="仿宋" w:eastAsia="仿宋" w:cs="仿宋"/>
                <w:b/>
                <w:bCs/>
                <w:sz w:val="24"/>
                <w:szCs w:val="24"/>
              </w:rPr>
            </w:pPr>
          </w:p>
        </w:tc>
        <w:tc>
          <w:tcPr>
            <w:tcW w:w="1326" w:type="dxa"/>
            <w:noWrap w:val="0"/>
            <w:vAlign w:val="top"/>
          </w:tcPr>
          <w:p w14:paraId="1BC57825">
            <w:pPr>
              <w:jc w:val="center"/>
              <w:rPr>
                <w:rFonts w:hint="eastAsia" w:ascii="仿宋" w:hAnsi="仿宋" w:eastAsia="仿宋" w:cs="仿宋"/>
                <w:b/>
                <w:bCs/>
                <w:sz w:val="24"/>
                <w:szCs w:val="24"/>
              </w:rPr>
            </w:pPr>
          </w:p>
        </w:tc>
        <w:tc>
          <w:tcPr>
            <w:tcW w:w="1326" w:type="dxa"/>
            <w:noWrap w:val="0"/>
            <w:vAlign w:val="top"/>
          </w:tcPr>
          <w:p w14:paraId="47E51A24">
            <w:pPr>
              <w:jc w:val="center"/>
              <w:rPr>
                <w:rFonts w:hint="eastAsia" w:ascii="仿宋" w:hAnsi="仿宋" w:eastAsia="仿宋" w:cs="仿宋"/>
                <w:b/>
                <w:bCs/>
                <w:sz w:val="24"/>
                <w:szCs w:val="24"/>
              </w:rPr>
            </w:pPr>
          </w:p>
        </w:tc>
        <w:tc>
          <w:tcPr>
            <w:tcW w:w="1327" w:type="dxa"/>
            <w:noWrap w:val="0"/>
            <w:vAlign w:val="top"/>
          </w:tcPr>
          <w:p w14:paraId="15D8D23E">
            <w:pPr>
              <w:jc w:val="center"/>
              <w:rPr>
                <w:rFonts w:hint="eastAsia" w:ascii="仿宋" w:hAnsi="仿宋" w:eastAsia="仿宋" w:cs="仿宋"/>
                <w:b/>
                <w:bCs/>
                <w:sz w:val="24"/>
                <w:szCs w:val="24"/>
              </w:rPr>
            </w:pPr>
          </w:p>
        </w:tc>
        <w:tc>
          <w:tcPr>
            <w:tcW w:w="1327" w:type="dxa"/>
            <w:noWrap w:val="0"/>
            <w:vAlign w:val="top"/>
          </w:tcPr>
          <w:p w14:paraId="4D6596CB">
            <w:pPr>
              <w:jc w:val="center"/>
              <w:rPr>
                <w:rFonts w:hint="eastAsia" w:ascii="仿宋" w:hAnsi="仿宋" w:eastAsia="仿宋" w:cs="仿宋"/>
                <w:b/>
                <w:bCs/>
                <w:sz w:val="24"/>
                <w:szCs w:val="24"/>
              </w:rPr>
            </w:pPr>
          </w:p>
        </w:tc>
      </w:tr>
      <w:tr w14:paraId="78894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13CFFCA">
            <w:pPr>
              <w:jc w:val="center"/>
              <w:rPr>
                <w:rFonts w:hint="eastAsia" w:ascii="仿宋" w:hAnsi="仿宋" w:eastAsia="仿宋" w:cs="仿宋"/>
                <w:b/>
                <w:bCs/>
                <w:sz w:val="24"/>
                <w:szCs w:val="24"/>
              </w:rPr>
            </w:pPr>
          </w:p>
        </w:tc>
        <w:tc>
          <w:tcPr>
            <w:tcW w:w="1357" w:type="dxa"/>
            <w:noWrap w:val="0"/>
            <w:vAlign w:val="top"/>
          </w:tcPr>
          <w:p w14:paraId="6CB887F8">
            <w:pPr>
              <w:jc w:val="center"/>
              <w:rPr>
                <w:rFonts w:hint="eastAsia" w:ascii="仿宋" w:hAnsi="仿宋" w:eastAsia="仿宋" w:cs="仿宋"/>
                <w:b/>
                <w:bCs/>
                <w:sz w:val="24"/>
                <w:szCs w:val="24"/>
              </w:rPr>
            </w:pPr>
          </w:p>
        </w:tc>
        <w:tc>
          <w:tcPr>
            <w:tcW w:w="1326" w:type="dxa"/>
            <w:noWrap w:val="0"/>
            <w:vAlign w:val="top"/>
          </w:tcPr>
          <w:p w14:paraId="0DE461BE">
            <w:pPr>
              <w:jc w:val="center"/>
              <w:rPr>
                <w:rFonts w:hint="eastAsia" w:ascii="仿宋" w:hAnsi="仿宋" w:eastAsia="仿宋" w:cs="仿宋"/>
                <w:b/>
                <w:bCs/>
                <w:sz w:val="24"/>
                <w:szCs w:val="24"/>
              </w:rPr>
            </w:pPr>
          </w:p>
        </w:tc>
        <w:tc>
          <w:tcPr>
            <w:tcW w:w="1326" w:type="dxa"/>
            <w:noWrap w:val="0"/>
            <w:vAlign w:val="top"/>
          </w:tcPr>
          <w:p w14:paraId="556D9352">
            <w:pPr>
              <w:jc w:val="center"/>
              <w:rPr>
                <w:rFonts w:hint="eastAsia" w:ascii="仿宋" w:hAnsi="仿宋" w:eastAsia="仿宋" w:cs="仿宋"/>
                <w:b/>
                <w:bCs/>
                <w:sz w:val="24"/>
                <w:szCs w:val="24"/>
              </w:rPr>
            </w:pPr>
          </w:p>
        </w:tc>
        <w:tc>
          <w:tcPr>
            <w:tcW w:w="1327" w:type="dxa"/>
            <w:noWrap w:val="0"/>
            <w:vAlign w:val="top"/>
          </w:tcPr>
          <w:p w14:paraId="7EC7B883">
            <w:pPr>
              <w:jc w:val="center"/>
              <w:rPr>
                <w:rFonts w:hint="eastAsia" w:ascii="仿宋" w:hAnsi="仿宋" w:eastAsia="仿宋" w:cs="仿宋"/>
                <w:b/>
                <w:bCs/>
                <w:sz w:val="24"/>
                <w:szCs w:val="24"/>
              </w:rPr>
            </w:pPr>
          </w:p>
        </w:tc>
        <w:tc>
          <w:tcPr>
            <w:tcW w:w="1327" w:type="dxa"/>
            <w:noWrap w:val="0"/>
            <w:vAlign w:val="top"/>
          </w:tcPr>
          <w:p w14:paraId="21294D42">
            <w:pPr>
              <w:jc w:val="center"/>
              <w:rPr>
                <w:rFonts w:hint="eastAsia" w:ascii="仿宋" w:hAnsi="仿宋" w:eastAsia="仿宋" w:cs="仿宋"/>
                <w:b/>
                <w:bCs/>
                <w:sz w:val="24"/>
                <w:szCs w:val="24"/>
              </w:rPr>
            </w:pPr>
          </w:p>
        </w:tc>
      </w:tr>
    </w:tbl>
    <w:p w14:paraId="5DEDAB83">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64CE8D10">
      <w:pPr>
        <w:pStyle w:val="9"/>
        <w:tabs>
          <w:tab w:val="left" w:pos="5580"/>
        </w:tabs>
        <w:spacing w:line="360" w:lineRule="auto"/>
        <w:ind w:firstLine="3120" w:firstLineChars="1300"/>
        <w:rPr>
          <w:rFonts w:hint="eastAsia" w:ascii="仿宋" w:hAnsi="仿宋" w:eastAsia="仿宋" w:cs="仿宋"/>
          <w:sz w:val="24"/>
        </w:rPr>
      </w:pPr>
    </w:p>
    <w:p w14:paraId="29924999">
      <w:pPr>
        <w:pStyle w:val="9"/>
        <w:tabs>
          <w:tab w:val="left" w:pos="5580"/>
        </w:tabs>
        <w:spacing w:line="360" w:lineRule="auto"/>
        <w:ind w:firstLine="3600" w:firstLineChars="1500"/>
        <w:rPr>
          <w:rFonts w:hint="eastAsia" w:ascii="仿宋" w:hAnsi="仿宋" w:eastAsia="仿宋" w:cs="仿宋"/>
          <w:sz w:val="24"/>
        </w:rPr>
      </w:pPr>
    </w:p>
    <w:p w14:paraId="217DCE16">
      <w:pPr>
        <w:pStyle w:val="9"/>
        <w:tabs>
          <w:tab w:val="left" w:pos="5580"/>
        </w:tabs>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 xml:space="preserve">（盖单位章）                    </w:t>
      </w:r>
    </w:p>
    <w:p w14:paraId="52BE5ED5">
      <w:pPr>
        <w:pStyle w:val="9"/>
        <w:tabs>
          <w:tab w:val="left" w:pos="5580"/>
        </w:tabs>
        <w:spacing w:line="360" w:lineRule="auto"/>
        <w:ind w:firstLine="3600" w:firstLineChars="1500"/>
        <w:rPr>
          <w:rFonts w:hint="eastAsia" w:ascii="仿宋" w:hAnsi="仿宋" w:eastAsia="仿宋" w:cs="仿宋"/>
          <w:kern w:val="0"/>
          <w:sz w:val="24"/>
          <w:szCs w:val="24"/>
          <w:u w:val="none" w:color="auto"/>
          <w:lang w:val="en-US" w:eastAsia="zh-CN"/>
        </w:rPr>
      </w:pPr>
      <w:r>
        <w:rPr>
          <w:rFonts w:hint="eastAsia" w:ascii="仿宋" w:hAnsi="仿宋" w:eastAsia="仿宋" w:cs="仿宋"/>
          <w:sz w:val="24"/>
          <w:lang w:eastAsia="zh-CN"/>
        </w:rPr>
        <w:t>法定代表人</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color="auto"/>
          <w:lang w:val="en-US" w:eastAsia="zh-CN"/>
        </w:rPr>
        <w:t>（签章）</w:t>
      </w:r>
    </w:p>
    <w:p w14:paraId="2357E0E8">
      <w:pPr>
        <w:pStyle w:val="9"/>
        <w:tabs>
          <w:tab w:val="left" w:pos="5580"/>
        </w:tabs>
        <w:spacing w:line="360" w:lineRule="auto"/>
        <w:ind w:firstLine="3600" w:firstLineChars="150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u w:val="none" w:color="auto"/>
          <w:lang w:val="en-US" w:eastAsia="zh-CN"/>
        </w:rPr>
        <w:t>委托代理人：</w:t>
      </w:r>
      <w:r>
        <w:rPr>
          <w:rFonts w:hint="eastAsia" w:ascii="仿宋" w:hAnsi="仿宋" w:eastAsia="仿宋" w:cs="仿宋"/>
          <w:kern w:val="0"/>
          <w:sz w:val="24"/>
          <w:szCs w:val="24"/>
          <w:u w:val="single" w:color="auto"/>
          <w:lang w:val="en-US" w:eastAsia="zh-CN"/>
        </w:rPr>
        <w:t xml:space="preserve">             </w:t>
      </w:r>
      <w:r>
        <w:rPr>
          <w:rFonts w:hint="eastAsia" w:ascii="仿宋" w:hAnsi="仿宋" w:eastAsia="仿宋" w:cs="仿宋"/>
          <w:kern w:val="0"/>
          <w:sz w:val="24"/>
          <w:szCs w:val="24"/>
          <w:u w:val="none" w:color="auto"/>
          <w:lang w:val="en-US" w:eastAsia="zh-CN"/>
        </w:rPr>
        <w:t>（签字）</w:t>
      </w:r>
    </w:p>
    <w:p w14:paraId="3573738A">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5CC6E72">
      <w:pPr>
        <w:pStyle w:val="5"/>
        <w:rPr>
          <w:rFonts w:hint="eastAsia" w:ascii="仿宋" w:hAnsi="仿宋" w:eastAsia="仿宋" w:cs="仿宋"/>
          <w:b/>
          <w:bCs/>
          <w:sz w:val="36"/>
          <w:szCs w:val="36"/>
        </w:rPr>
      </w:pPr>
    </w:p>
    <w:p w14:paraId="58094679">
      <w:pPr>
        <w:rPr>
          <w:rFonts w:hint="eastAsia" w:ascii="仿宋" w:hAnsi="仿宋" w:eastAsia="仿宋" w:cs="仿宋"/>
        </w:rPr>
      </w:pPr>
    </w:p>
    <w:p w14:paraId="73CEAEF3">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456324AB">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0C060835">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0B3B926B">
      <w:pPr>
        <w:pStyle w:val="32"/>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6、</w:t>
      </w:r>
      <w:r>
        <w:rPr>
          <w:rFonts w:hint="eastAsia" w:ascii="仿宋" w:hAnsi="仿宋" w:eastAsia="仿宋" w:cs="仿宋"/>
          <w:b/>
          <w:bCs/>
          <w:color w:val="000000"/>
          <w:spacing w:val="0"/>
          <w:w w:val="100"/>
          <w:position w:val="0"/>
          <w:sz w:val="36"/>
          <w:szCs w:val="36"/>
          <w:lang w:eastAsia="zh-CN"/>
        </w:rPr>
        <w:t>商务条款偏离表</w:t>
      </w:r>
    </w:p>
    <w:p w14:paraId="7A9CF2E9">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73558C9D">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20FCEEDF">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112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3355D6">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14:paraId="09829C14">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56527FF5">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7B2BCAEF">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77CC9EC3">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14:paraId="1E83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C2A9E80">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14:paraId="6AD93A14">
            <w:pPr>
              <w:rPr>
                <w:rFonts w:hint="eastAsia" w:ascii="仿宋" w:hAnsi="仿宋" w:eastAsia="仿宋" w:cs="仿宋"/>
                <w:spacing w:val="-1"/>
                <w:kern w:val="0"/>
                <w:sz w:val="24"/>
              </w:rPr>
            </w:pPr>
          </w:p>
        </w:tc>
        <w:tc>
          <w:tcPr>
            <w:tcW w:w="2477" w:type="dxa"/>
            <w:noWrap w:val="0"/>
            <w:vAlign w:val="center"/>
          </w:tcPr>
          <w:p w14:paraId="2428C4C6">
            <w:pPr>
              <w:rPr>
                <w:rFonts w:hint="eastAsia" w:ascii="仿宋" w:hAnsi="仿宋" w:eastAsia="仿宋" w:cs="仿宋"/>
                <w:spacing w:val="-1"/>
                <w:kern w:val="0"/>
                <w:sz w:val="24"/>
              </w:rPr>
            </w:pPr>
          </w:p>
        </w:tc>
        <w:tc>
          <w:tcPr>
            <w:tcW w:w="2454" w:type="dxa"/>
            <w:noWrap w:val="0"/>
            <w:vAlign w:val="center"/>
          </w:tcPr>
          <w:p w14:paraId="3F6A5601">
            <w:pPr>
              <w:rPr>
                <w:rFonts w:hint="eastAsia" w:ascii="仿宋" w:hAnsi="仿宋" w:eastAsia="仿宋" w:cs="仿宋"/>
                <w:spacing w:val="-1"/>
                <w:kern w:val="0"/>
                <w:sz w:val="24"/>
              </w:rPr>
            </w:pPr>
          </w:p>
        </w:tc>
        <w:tc>
          <w:tcPr>
            <w:tcW w:w="1130" w:type="dxa"/>
            <w:noWrap w:val="0"/>
            <w:vAlign w:val="center"/>
          </w:tcPr>
          <w:p w14:paraId="54ACB58D">
            <w:pPr>
              <w:rPr>
                <w:rFonts w:hint="eastAsia" w:ascii="仿宋" w:hAnsi="仿宋" w:eastAsia="仿宋" w:cs="仿宋"/>
                <w:spacing w:val="-1"/>
                <w:kern w:val="0"/>
                <w:sz w:val="24"/>
              </w:rPr>
            </w:pPr>
          </w:p>
        </w:tc>
      </w:tr>
      <w:tr w14:paraId="685F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6102E8E">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14:paraId="71697D4D">
            <w:pPr>
              <w:rPr>
                <w:rFonts w:hint="eastAsia" w:ascii="仿宋" w:hAnsi="仿宋" w:eastAsia="仿宋" w:cs="仿宋"/>
                <w:spacing w:val="-1"/>
                <w:kern w:val="0"/>
                <w:sz w:val="24"/>
              </w:rPr>
            </w:pPr>
          </w:p>
        </w:tc>
        <w:tc>
          <w:tcPr>
            <w:tcW w:w="2477" w:type="dxa"/>
            <w:noWrap w:val="0"/>
            <w:vAlign w:val="center"/>
          </w:tcPr>
          <w:p w14:paraId="60D5F907">
            <w:pPr>
              <w:rPr>
                <w:rFonts w:hint="eastAsia" w:ascii="仿宋" w:hAnsi="仿宋" w:eastAsia="仿宋" w:cs="仿宋"/>
                <w:spacing w:val="-1"/>
                <w:kern w:val="0"/>
                <w:sz w:val="24"/>
              </w:rPr>
            </w:pPr>
          </w:p>
        </w:tc>
        <w:tc>
          <w:tcPr>
            <w:tcW w:w="2454" w:type="dxa"/>
            <w:noWrap w:val="0"/>
            <w:vAlign w:val="center"/>
          </w:tcPr>
          <w:p w14:paraId="35301AFB">
            <w:pPr>
              <w:rPr>
                <w:rFonts w:hint="eastAsia" w:ascii="仿宋" w:hAnsi="仿宋" w:eastAsia="仿宋" w:cs="仿宋"/>
                <w:spacing w:val="-1"/>
                <w:kern w:val="0"/>
                <w:sz w:val="24"/>
              </w:rPr>
            </w:pPr>
          </w:p>
        </w:tc>
        <w:tc>
          <w:tcPr>
            <w:tcW w:w="1130" w:type="dxa"/>
            <w:noWrap w:val="0"/>
            <w:vAlign w:val="center"/>
          </w:tcPr>
          <w:p w14:paraId="45BA242B">
            <w:pPr>
              <w:rPr>
                <w:rFonts w:hint="eastAsia" w:ascii="仿宋" w:hAnsi="仿宋" w:eastAsia="仿宋" w:cs="仿宋"/>
                <w:spacing w:val="-1"/>
                <w:kern w:val="0"/>
                <w:sz w:val="24"/>
              </w:rPr>
            </w:pPr>
          </w:p>
        </w:tc>
      </w:tr>
      <w:tr w14:paraId="2B4D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641816">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14:paraId="7E594415">
            <w:pPr>
              <w:rPr>
                <w:rFonts w:hint="eastAsia" w:ascii="仿宋" w:hAnsi="仿宋" w:eastAsia="仿宋" w:cs="仿宋"/>
                <w:spacing w:val="-1"/>
                <w:kern w:val="0"/>
                <w:sz w:val="24"/>
              </w:rPr>
            </w:pPr>
          </w:p>
        </w:tc>
        <w:tc>
          <w:tcPr>
            <w:tcW w:w="2477" w:type="dxa"/>
            <w:noWrap w:val="0"/>
            <w:vAlign w:val="center"/>
          </w:tcPr>
          <w:p w14:paraId="60F61983">
            <w:pPr>
              <w:rPr>
                <w:rFonts w:hint="eastAsia" w:ascii="仿宋" w:hAnsi="仿宋" w:eastAsia="仿宋" w:cs="仿宋"/>
                <w:spacing w:val="-1"/>
                <w:kern w:val="0"/>
                <w:sz w:val="24"/>
              </w:rPr>
            </w:pPr>
          </w:p>
        </w:tc>
        <w:tc>
          <w:tcPr>
            <w:tcW w:w="2454" w:type="dxa"/>
            <w:noWrap w:val="0"/>
            <w:vAlign w:val="center"/>
          </w:tcPr>
          <w:p w14:paraId="59309476">
            <w:pPr>
              <w:rPr>
                <w:rFonts w:hint="eastAsia" w:ascii="仿宋" w:hAnsi="仿宋" w:eastAsia="仿宋" w:cs="仿宋"/>
                <w:spacing w:val="-1"/>
                <w:kern w:val="0"/>
                <w:sz w:val="24"/>
              </w:rPr>
            </w:pPr>
          </w:p>
        </w:tc>
        <w:tc>
          <w:tcPr>
            <w:tcW w:w="1130" w:type="dxa"/>
            <w:noWrap w:val="0"/>
            <w:vAlign w:val="center"/>
          </w:tcPr>
          <w:p w14:paraId="10F13EDC">
            <w:pPr>
              <w:rPr>
                <w:rFonts w:hint="eastAsia" w:ascii="仿宋" w:hAnsi="仿宋" w:eastAsia="仿宋" w:cs="仿宋"/>
                <w:spacing w:val="-1"/>
                <w:kern w:val="0"/>
                <w:sz w:val="24"/>
              </w:rPr>
            </w:pPr>
          </w:p>
        </w:tc>
      </w:tr>
      <w:tr w14:paraId="3A52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A2FA2B2">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14:paraId="1F7814A2">
            <w:pPr>
              <w:rPr>
                <w:rFonts w:hint="eastAsia" w:ascii="仿宋" w:hAnsi="仿宋" w:eastAsia="仿宋" w:cs="仿宋"/>
                <w:spacing w:val="-1"/>
                <w:kern w:val="0"/>
                <w:sz w:val="24"/>
              </w:rPr>
            </w:pPr>
          </w:p>
        </w:tc>
        <w:tc>
          <w:tcPr>
            <w:tcW w:w="2477" w:type="dxa"/>
            <w:noWrap w:val="0"/>
            <w:vAlign w:val="center"/>
          </w:tcPr>
          <w:p w14:paraId="167C85AD">
            <w:pPr>
              <w:rPr>
                <w:rFonts w:hint="eastAsia" w:ascii="仿宋" w:hAnsi="仿宋" w:eastAsia="仿宋" w:cs="仿宋"/>
                <w:spacing w:val="-1"/>
                <w:kern w:val="0"/>
                <w:sz w:val="24"/>
              </w:rPr>
            </w:pPr>
          </w:p>
        </w:tc>
        <w:tc>
          <w:tcPr>
            <w:tcW w:w="2454" w:type="dxa"/>
            <w:noWrap w:val="0"/>
            <w:vAlign w:val="center"/>
          </w:tcPr>
          <w:p w14:paraId="467ADDB1">
            <w:pPr>
              <w:rPr>
                <w:rFonts w:hint="eastAsia" w:ascii="仿宋" w:hAnsi="仿宋" w:eastAsia="仿宋" w:cs="仿宋"/>
                <w:spacing w:val="-1"/>
                <w:kern w:val="0"/>
                <w:sz w:val="24"/>
              </w:rPr>
            </w:pPr>
          </w:p>
        </w:tc>
        <w:tc>
          <w:tcPr>
            <w:tcW w:w="1130" w:type="dxa"/>
            <w:noWrap w:val="0"/>
            <w:vAlign w:val="center"/>
          </w:tcPr>
          <w:p w14:paraId="4522E823">
            <w:pPr>
              <w:rPr>
                <w:rFonts w:hint="eastAsia" w:ascii="仿宋" w:hAnsi="仿宋" w:eastAsia="仿宋" w:cs="仿宋"/>
                <w:spacing w:val="-1"/>
                <w:kern w:val="0"/>
                <w:sz w:val="24"/>
              </w:rPr>
            </w:pPr>
          </w:p>
        </w:tc>
      </w:tr>
      <w:tr w14:paraId="2A22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FF6E327">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14:paraId="58CC356C">
            <w:pPr>
              <w:rPr>
                <w:rFonts w:hint="eastAsia" w:ascii="仿宋" w:hAnsi="仿宋" w:eastAsia="仿宋" w:cs="仿宋"/>
                <w:spacing w:val="-1"/>
                <w:kern w:val="0"/>
                <w:sz w:val="24"/>
              </w:rPr>
            </w:pPr>
          </w:p>
        </w:tc>
        <w:tc>
          <w:tcPr>
            <w:tcW w:w="2477" w:type="dxa"/>
            <w:noWrap w:val="0"/>
            <w:vAlign w:val="center"/>
          </w:tcPr>
          <w:p w14:paraId="04EA8BB8">
            <w:pPr>
              <w:rPr>
                <w:rFonts w:hint="eastAsia" w:ascii="仿宋" w:hAnsi="仿宋" w:eastAsia="仿宋" w:cs="仿宋"/>
                <w:spacing w:val="-1"/>
                <w:kern w:val="0"/>
                <w:sz w:val="24"/>
              </w:rPr>
            </w:pPr>
          </w:p>
        </w:tc>
        <w:tc>
          <w:tcPr>
            <w:tcW w:w="2454" w:type="dxa"/>
            <w:noWrap w:val="0"/>
            <w:vAlign w:val="center"/>
          </w:tcPr>
          <w:p w14:paraId="0DEF6819">
            <w:pPr>
              <w:rPr>
                <w:rFonts w:hint="eastAsia" w:ascii="仿宋" w:hAnsi="仿宋" w:eastAsia="仿宋" w:cs="仿宋"/>
                <w:spacing w:val="-1"/>
                <w:kern w:val="0"/>
                <w:sz w:val="24"/>
              </w:rPr>
            </w:pPr>
          </w:p>
        </w:tc>
        <w:tc>
          <w:tcPr>
            <w:tcW w:w="1130" w:type="dxa"/>
            <w:noWrap w:val="0"/>
            <w:vAlign w:val="center"/>
          </w:tcPr>
          <w:p w14:paraId="3F627AA4">
            <w:pPr>
              <w:rPr>
                <w:rFonts w:hint="eastAsia" w:ascii="仿宋" w:hAnsi="仿宋" w:eastAsia="仿宋" w:cs="仿宋"/>
                <w:spacing w:val="-1"/>
                <w:kern w:val="0"/>
                <w:sz w:val="24"/>
              </w:rPr>
            </w:pPr>
          </w:p>
        </w:tc>
      </w:tr>
      <w:tr w14:paraId="46D8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A32EC1">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14:paraId="36AB19D0">
            <w:pPr>
              <w:rPr>
                <w:rFonts w:hint="eastAsia" w:ascii="仿宋" w:hAnsi="仿宋" w:eastAsia="仿宋" w:cs="仿宋"/>
                <w:spacing w:val="-1"/>
                <w:kern w:val="0"/>
                <w:sz w:val="24"/>
              </w:rPr>
            </w:pPr>
          </w:p>
        </w:tc>
        <w:tc>
          <w:tcPr>
            <w:tcW w:w="2477" w:type="dxa"/>
            <w:noWrap w:val="0"/>
            <w:vAlign w:val="center"/>
          </w:tcPr>
          <w:p w14:paraId="2D51A6A3">
            <w:pPr>
              <w:rPr>
                <w:rFonts w:hint="eastAsia" w:ascii="仿宋" w:hAnsi="仿宋" w:eastAsia="仿宋" w:cs="仿宋"/>
                <w:spacing w:val="-1"/>
                <w:kern w:val="0"/>
                <w:sz w:val="24"/>
              </w:rPr>
            </w:pPr>
          </w:p>
        </w:tc>
        <w:tc>
          <w:tcPr>
            <w:tcW w:w="2454" w:type="dxa"/>
            <w:noWrap w:val="0"/>
            <w:vAlign w:val="center"/>
          </w:tcPr>
          <w:p w14:paraId="20D1CB6D">
            <w:pPr>
              <w:rPr>
                <w:rFonts w:hint="eastAsia" w:ascii="仿宋" w:hAnsi="仿宋" w:eastAsia="仿宋" w:cs="仿宋"/>
                <w:spacing w:val="-1"/>
                <w:kern w:val="0"/>
                <w:sz w:val="24"/>
              </w:rPr>
            </w:pPr>
          </w:p>
        </w:tc>
        <w:tc>
          <w:tcPr>
            <w:tcW w:w="1130" w:type="dxa"/>
            <w:noWrap w:val="0"/>
            <w:vAlign w:val="center"/>
          </w:tcPr>
          <w:p w14:paraId="7838F7CD">
            <w:pPr>
              <w:rPr>
                <w:rFonts w:hint="eastAsia" w:ascii="仿宋" w:hAnsi="仿宋" w:eastAsia="仿宋" w:cs="仿宋"/>
                <w:spacing w:val="-1"/>
                <w:kern w:val="0"/>
                <w:sz w:val="24"/>
              </w:rPr>
            </w:pPr>
          </w:p>
        </w:tc>
      </w:tr>
      <w:tr w14:paraId="50DB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E4D09FD">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14:paraId="2EE57D71">
            <w:pPr>
              <w:rPr>
                <w:rFonts w:hint="eastAsia" w:ascii="仿宋" w:hAnsi="仿宋" w:eastAsia="仿宋" w:cs="仿宋"/>
                <w:spacing w:val="-1"/>
                <w:kern w:val="0"/>
                <w:sz w:val="24"/>
              </w:rPr>
            </w:pPr>
          </w:p>
        </w:tc>
        <w:tc>
          <w:tcPr>
            <w:tcW w:w="2477" w:type="dxa"/>
            <w:noWrap w:val="0"/>
            <w:vAlign w:val="center"/>
          </w:tcPr>
          <w:p w14:paraId="660A57B4">
            <w:pPr>
              <w:rPr>
                <w:rFonts w:hint="eastAsia" w:ascii="仿宋" w:hAnsi="仿宋" w:eastAsia="仿宋" w:cs="仿宋"/>
                <w:spacing w:val="-1"/>
                <w:kern w:val="0"/>
                <w:sz w:val="24"/>
              </w:rPr>
            </w:pPr>
          </w:p>
        </w:tc>
        <w:tc>
          <w:tcPr>
            <w:tcW w:w="2454" w:type="dxa"/>
            <w:noWrap w:val="0"/>
            <w:vAlign w:val="center"/>
          </w:tcPr>
          <w:p w14:paraId="6164340E">
            <w:pPr>
              <w:rPr>
                <w:rFonts w:hint="eastAsia" w:ascii="仿宋" w:hAnsi="仿宋" w:eastAsia="仿宋" w:cs="仿宋"/>
                <w:spacing w:val="-1"/>
                <w:kern w:val="0"/>
                <w:sz w:val="24"/>
              </w:rPr>
            </w:pPr>
          </w:p>
        </w:tc>
        <w:tc>
          <w:tcPr>
            <w:tcW w:w="1130" w:type="dxa"/>
            <w:noWrap w:val="0"/>
            <w:vAlign w:val="center"/>
          </w:tcPr>
          <w:p w14:paraId="34B4CDFF">
            <w:pPr>
              <w:rPr>
                <w:rFonts w:hint="eastAsia" w:ascii="仿宋" w:hAnsi="仿宋" w:eastAsia="仿宋" w:cs="仿宋"/>
                <w:spacing w:val="-1"/>
                <w:kern w:val="0"/>
                <w:sz w:val="24"/>
              </w:rPr>
            </w:pPr>
          </w:p>
        </w:tc>
      </w:tr>
      <w:tr w14:paraId="3DF6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14B021E">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14:paraId="75DA7C0A">
            <w:pPr>
              <w:rPr>
                <w:rFonts w:hint="eastAsia" w:ascii="仿宋" w:hAnsi="仿宋" w:eastAsia="仿宋" w:cs="仿宋"/>
                <w:spacing w:val="-1"/>
                <w:kern w:val="0"/>
                <w:sz w:val="24"/>
              </w:rPr>
            </w:pPr>
          </w:p>
        </w:tc>
        <w:tc>
          <w:tcPr>
            <w:tcW w:w="2477" w:type="dxa"/>
            <w:noWrap w:val="0"/>
            <w:vAlign w:val="center"/>
          </w:tcPr>
          <w:p w14:paraId="339C83E6">
            <w:pPr>
              <w:rPr>
                <w:rFonts w:hint="eastAsia" w:ascii="仿宋" w:hAnsi="仿宋" w:eastAsia="仿宋" w:cs="仿宋"/>
                <w:spacing w:val="-1"/>
                <w:kern w:val="0"/>
                <w:sz w:val="24"/>
              </w:rPr>
            </w:pPr>
          </w:p>
        </w:tc>
        <w:tc>
          <w:tcPr>
            <w:tcW w:w="2454" w:type="dxa"/>
            <w:noWrap w:val="0"/>
            <w:vAlign w:val="center"/>
          </w:tcPr>
          <w:p w14:paraId="7218EC05">
            <w:pPr>
              <w:rPr>
                <w:rFonts w:hint="eastAsia" w:ascii="仿宋" w:hAnsi="仿宋" w:eastAsia="仿宋" w:cs="仿宋"/>
                <w:spacing w:val="-1"/>
                <w:kern w:val="0"/>
                <w:sz w:val="24"/>
              </w:rPr>
            </w:pPr>
          </w:p>
        </w:tc>
        <w:tc>
          <w:tcPr>
            <w:tcW w:w="1130" w:type="dxa"/>
            <w:noWrap w:val="0"/>
            <w:vAlign w:val="center"/>
          </w:tcPr>
          <w:p w14:paraId="01F40A37">
            <w:pPr>
              <w:rPr>
                <w:rFonts w:hint="eastAsia" w:ascii="仿宋" w:hAnsi="仿宋" w:eastAsia="仿宋" w:cs="仿宋"/>
                <w:spacing w:val="-1"/>
                <w:kern w:val="0"/>
                <w:sz w:val="24"/>
              </w:rPr>
            </w:pPr>
          </w:p>
        </w:tc>
      </w:tr>
      <w:tr w14:paraId="271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B0A2E8">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14:paraId="6A4D841C">
            <w:pPr>
              <w:rPr>
                <w:rFonts w:hint="eastAsia" w:ascii="仿宋" w:hAnsi="仿宋" w:eastAsia="仿宋" w:cs="仿宋"/>
                <w:spacing w:val="-1"/>
                <w:kern w:val="0"/>
                <w:sz w:val="24"/>
              </w:rPr>
            </w:pPr>
          </w:p>
        </w:tc>
        <w:tc>
          <w:tcPr>
            <w:tcW w:w="2477" w:type="dxa"/>
            <w:noWrap w:val="0"/>
            <w:vAlign w:val="center"/>
          </w:tcPr>
          <w:p w14:paraId="150D7A5F">
            <w:pPr>
              <w:rPr>
                <w:rFonts w:hint="eastAsia" w:ascii="仿宋" w:hAnsi="仿宋" w:eastAsia="仿宋" w:cs="仿宋"/>
                <w:spacing w:val="-1"/>
                <w:kern w:val="0"/>
                <w:sz w:val="24"/>
              </w:rPr>
            </w:pPr>
          </w:p>
        </w:tc>
        <w:tc>
          <w:tcPr>
            <w:tcW w:w="2454" w:type="dxa"/>
            <w:noWrap w:val="0"/>
            <w:vAlign w:val="center"/>
          </w:tcPr>
          <w:p w14:paraId="10980215">
            <w:pPr>
              <w:rPr>
                <w:rFonts w:hint="eastAsia" w:ascii="仿宋" w:hAnsi="仿宋" w:eastAsia="仿宋" w:cs="仿宋"/>
                <w:spacing w:val="-1"/>
                <w:kern w:val="0"/>
                <w:sz w:val="24"/>
              </w:rPr>
            </w:pPr>
          </w:p>
        </w:tc>
        <w:tc>
          <w:tcPr>
            <w:tcW w:w="1130" w:type="dxa"/>
            <w:noWrap w:val="0"/>
            <w:vAlign w:val="center"/>
          </w:tcPr>
          <w:p w14:paraId="79598493">
            <w:pPr>
              <w:rPr>
                <w:rFonts w:hint="eastAsia" w:ascii="仿宋" w:hAnsi="仿宋" w:eastAsia="仿宋" w:cs="仿宋"/>
                <w:spacing w:val="-1"/>
                <w:kern w:val="0"/>
                <w:sz w:val="24"/>
              </w:rPr>
            </w:pPr>
          </w:p>
        </w:tc>
      </w:tr>
      <w:tr w14:paraId="01B7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C9A48A">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14:paraId="0E022315">
            <w:pPr>
              <w:rPr>
                <w:rFonts w:hint="eastAsia" w:ascii="仿宋" w:hAnsi="仿宋" w:eastAsia="仿宋" w:cs="仿宋"/>
                <w:spacing w:val="-1"/>
                <w:kern w:val="0"/>
                <w:sz w:val="24"/>
              </w:rPr>
            </w:pPr>
          </w:p>
        </w:tc>
        <w:tc>
          <w:tcPr>
            <w:tcW w:w="2477" w:type="dxa"/>
            <w:noWrap w:val="0"/>
            <w:vAlign w:val="center"/>
          </w:tcPr>
          <w:p w14:paraId="705C0555">
            <w:pPr>
              <w:rPr>
                <w:rFonts w:hint="eastAsia" w:ascii="仿宋" w:hAnsi="仿宋" w:eastAsia="仿宋" w:cs="仿宋"/>
                <w:spacing w:val="-1"/>
                <w:kern w:val="0"/>
                <w:sz w:val="24"/>
              </w:rPr>
            </w:pPr>
          </w:p>
        </w:tc>
        <w:tc>
          <w:tcPr>
            <w:tcW w:w="2454" w:type="dxa"/>
            <w:noWrap w:val="0"/>
            <w:vAlign w:val="center"/>
          </w:tcPr>
          <w:p w14:paraId="101AF7A3">
            <w:pPr>
              <w:rPr>
                <w:rFonts w:hint="eastAsia" w:ascii="仿宋" w:hAnsi="仿宋" w:eastAsia="仿宋" w:cs="仿宋"/>
                <w:spacing w:val="-1"/>
                <w:kern w:val="0"/>
                <w:sz w:val="24"/>
              </w:rPr>
            </w:pPr>
          </w:p>
        </w:tc>
        <w:tc>
          <w:tcPr>
            <w:tcW w:w="1130" w:type="dxa"/>
            <w:noWrap w:val="0"/>
            <w:vAlign w:val="center"/>
          </w:tcPr>
          <w:p w14:paraId="04876D77">
            <w:pPr>
              <w:rPr>
                <w:rFonts w:hint="eastAsia" w:ascii="仿宋" w:hAnsi="仿宋" w:eastAsia="仿宋" w:cs="仿宋"/>
                <w:spacing w:val="-1"/>
                <w:kern w:val="0"/>
                <w:sz w:val="24"/>
              </w:rPr>
            </w:pPr>
          </w:p>
        </w:tc>
      </w:tr>
      <w:tr w14:paraId="18FC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0F5F3F5">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14:paraId="7B4C7402">
            <w:pPr>
              <w:rPr>
                <w:rFonts w:hint="eastAsia" w:ascii="仿宋" w:hAnsi="仿宋" w:eastAsia="仿宋" w:cs="仿宋"/>
                <w:spacing w:val="-1"/>
                <w:kern w:val="0"/>
                <w:sz w:val="24"/>
              </w:rPr>
            </w:pPr>
          </w:p>
        </w:tc>
        <w:tc>
          <w:tcPr>
            <w:tcW w:w="2477" w:type="dxa"/>
            <w:noWrap w:val="0"/>
            <w:vAlign w:val="center"/>
          </w:tcPr>
          <w:p w14:paraId="6E93D676">
            <w:pPr>
              <w:rPr>
                <w:rFonts w:hint="eastAsia" w:ascii="仿宋" w:hAnsi="仿宋" w:eastAsia="仿宋" w:cs="仿宋"/>
                <w:spacing w:val="-1"/>
                <w:kern w:val="0"/>
                <w:sz w:val="24"/>
              </w:rPr>
            </w:pPr>
          </w:p>
        </w:tc>
        <w:tc>
          <w:tcPr>
            <w:tcW w:w="2454" w:type="dxa"/>
            <w:noWrap w:val="0"/>
            <w:vAlign w:val="center"/>
          </w:tcPr>
          <w:p w14:paraId="5B220842">
            <w:pPr>
              <w:rPr>
                <w:rFonts w:hint="eastAsia" w:ascii="仿宋" w:hAnsi="仿宋" w:eastAsia="仿宋" w:cs="仿宋"/>
                <w:spacing w:val="-1"/>
                <w:kern w:val="0"/>
                <w:sz w:val="24"/>
              </w:rPr>
            </w:pPr>
          </w:p>
        </w:tc>
        <w:tc>
          <w:tcPr>
            <w:tcW w:w="1130" w:type="dxa"/>
            <w:noWrap w:val="0"/>
            <w:vAlign w:val="center"/>
          </w:tcPr>
          <w:p w14:paraId="365729B9">
            <w:pPr>
              <w:rPr>
                <w:rFonts w:hint="eastAsia" w:ascii="仿宋" w:hAnsi="仿宋" w:eastAsia="仿宋" w:cs="仿宋"/>
                <w:spacing w:val="-1"/>
                <w:kern w:val="0"/>
                <w:sz w:val="24"/>
              </w:rPr>
            </w:pPr>
          </w:p>
        </w:tc>
      </w:tr>
      <w:tr w14:paraId="5A6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FF3FC6">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14:paraId="2EE99D1E">
            <w:pPr>
              <w:rPr>
                <w:rFonts w:hint="eastAsia" w:ascii="仿宋" w:hAnsi="仿宋" w:eastAsia="仿宋" w:cs="仿宋"/>
                <w:spacing w:val="-1"/>
                <w:kern w:val="0"/>
                <w:sz w:val="24"/>
              </w:rPr>
            </w:pPr>
          </w:p>
        </w:tc>
        <w:tc>
          <w:tcPr>
            <w:tcW w:w="2477" w:type="dxa"/>
            <w:noWrap w:val="0"/>
            <w:vAlign w:val="center"/>
          </w:tcPr>
          <w:p w14:paraId="7E1F44A2">
            <w:pPr>
              <w:rPr>
                <w:rFonts w:hint="eastAsia" w:ascii="仿宋" w:hAnsi="仿宋" w:eastAsia="仿宋" w:cs="仿宋"/>
                <w:spacing w:val="-1"/>
                <w:kern w:val="0"/>
                <w:sz w:val="24"/>
              </w:rPr>
            </w:pPr>
          </w:p>
        </w:tc>
        <w:tc>
          <w:tcPr>
            <w:tcW w:w="2454" w:type="dxa"/>
            <w:noWrap w:val="0"/>
            <w:vAlign w:val="center"/>
          </w:tcPr>
          <w:p w14:paraId="5B65289D">
            <w:pPr>
              <w:rPr>
                <w:rFonts w:hint="eastAsia" w:ascii="仿宋" w:hAnsi="仿宋" w:eastAsia="仿宋" w:cs="仿宋"/>
                <w:spacing w:val="-1"/>
                <w:kern w:val="0"/>
                <w:sz w:val="24"/>
              </w:rPr>
            </w:pPr>
          </w:p>
        </w:tc>
        <w:tc>
          <w:tcPr>
            <w:tcW w:w="1130" w:type="dxa"/>
            <w:noWrap w:val="0"/>
            <w:vAlign w:val="center"/>
          </w:tcPr>
          <w:p w14:paraId="062B3313">
            <w:pPr>
              <w:rPr>
                <w:rFonts w:hint="eastAsia" w:ascii="仿宋" w:hAnsi="仿宋" w:eastAsia="仿宋" w:cs="仿宋"/>
                <w:spacing w:val="-1"/>
                <w:kern w:val="0"/>
                <w:sz w:val="24"/>
              </w:rPr>
            </w:pPr>
          </w:p>
        </w:tc>
      </w:tr>
      <w:tr w14:paraId="2E82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DF4827C">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14:paraId="12AA2564">
            <w:pPr>
              <w:rPr>
                <w:rFonts w:hint="eastAsia" w:ascii="仿宋" w:hAnsi="仿宋" w:eastAsia="仿宋" w:cs="仿宋"/>
                <w:spacing w:val="-1"/>
                <w:kern w:val="0"/>
                <w:sz w:val="24"/>
              </w:rPr>
            </w:pPr>
          </w:p>
        </w:tc>
        <w:tc>
          <w:tcPr>
            <w:tcW w:w="2477" w:type="dxa"/>
            <w:noWrap w:val="0"/>
            <w:vAlign w:val="center"/>
          </w:tcPr>
          <w:p w14:paraId="22051DD8">
            <w:pPr>
              <w:rPr>
                <w:rFonts w:hint="eastAsia" w:ascii="仿宋" w:hAnsi="仿宋" w:eastAsia="仿宋" w:cs="仿宋"/>
                <w:spacing w:val="-1"/>
                <w:kern w:val="0"/>
                <w:sz w:val="24"/>
              </w:rPr>
            </w:pPr>
          </w:p>
        </w:tc>
        <w:tc>
          <w:tcPr>
            <w:tcW w:w="2454" w:type="dxa"/>
            <w:noWrap w:val="0"/>
            <w:vAlign w:val="center"/>
          </w:tcPr>
          <w:p w14:paraId="0F8EF44D">
            <w:pPr>
              <w:rPr>
                <w:rFonts w:hint="eastAsia" w:ascii="仿宋" w:hAnsi="仿宋" w:eastAsia="仿宋" w:cs="仿宋"/>
                <w:spacing w:val="-1"/>
                <w:kern w:val="0"/>
                <w:sz w:val="24"/>
              </w:rPr>
            </w:pPr>
          </w:p>
        </w:tc>
        <w:tc>
          <w:tcPr>
            <w:tcW w:w="1130" w:type="dxa"/>
            <w:noWrap w:val="0"/>
            <w:vAlign w:val="center"/>
          </w:tcPr>
          <w:p w14:paraId="316809FD">
            <w:pPr>
              <w:rPr>
                <w:rFonts w:hint="eastAsia" w:ascii="仿宋" w:hAnsi="仿宋" w:eastAsia="仿宋" w:cs="仿宋"/>
                <w:spacing w:val="-1"/>
                <w:kern w:val="0"/>
                <w:sz w:val="24"/>
              </w:rPr>
            </w:pPr>
          </w:p>
        </w:tc>
      </w:tr>
      <w:tr w14:paraId="5BD6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94EB08">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14:paraId="51ACDF70">
            <w:pPr>
              <w:rPr>
                <w:rFonts w:hint="eastAsia" w:ascii="仿宋" w:hAnsi="仿宋" w:eastAsia="仿宋" w:cs="仿宋"/>
                <w:spacing w:val="-1"/>
                <w:kern w:val="0"/>
                <w:sz w:val="24"/>
              </w:rPr>
            </w:pPr>
          </w:p>
        </w:tc>
        <w:tc>
          <w:tcPr>
            <w:tcW w:w="2477" w:type="dxa"/>
            <w:noWrap w:val="0"/>
            <w:vAlign w:val="center"/>
          </w:tcPr>
          <w:p w14:paraId="5D1BC3BC">
            <w:pPr>
              <w:rPr>
                <w:rFonts w:hint="eastAsia" w:ascii="仿宋" w:hAnsi="仿宋" w:eastAsia="仿宋" w:cs="仿宋"/>
                <w:spacing w:val="-1"/>
                <w:kern w:val="0"/>
                <w:sz w:val="24"/>
              </w:rPr>
            </w:pPr>
          </w:p>
        </w:tc>
        <w:tc>
          <w:tcPr>
            <w:tcW w:w="2454" w:type="dxa"/>
            <w:noWrap w:val="0"/>
            <w:vAlign w:val="center"/>
          </w:tcPr>
          <w:p w14:paraId="58784B86">
            <w:pPr>
              <w:rPr>
                <w:rFonts w:hint="eastAsia" w:ascii="仿宋" w:hAnsi="仿宋" w:eastAsia="仿宋" w:cs="仿宋"/>
                <w:spacing w:val="-1"/>
                <w:kern w:val="0"/>
                <w:sz w:val="24"/>
              </w:rPr>
            </w:pPr>
          </w:p>
        </w:tc>
        <w:tc>
          <w:tcPr>
            <w:tcW w:w="1130" w:type="dxa"/>
            <w:noWrap w:val="0"/>
            <w:vAlign w:val="center"/>
          </w:tcPr>
          <w:p w14:paraId="5AF67888">
            <w:pPr>
              <w:rPr>
                <w:rFonts w:hint="eastAsia" w:ascii="仿宋" w:hAnsi="仿宋" w:eastAsia="仿宋" w:cs="仿宋"/>
                <w:spacing w:val="-1"/>
                <w:kern w:val="0"/>
                <w:sz w:val="24"/>
              </w:rPr>
            </w:pPr>
          </w:p>
        </w:tc>
      </w:tr>
      <w:tr w14:paraId="21FB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AAA022A">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14:paraId="1C056BB2">
            <w:pPr>
              <w:rPr>
                <w:rFonts w:hint="eastAsia" w:ascii="仿宋" w:hAnsi="仿宋" w:eastAsia="仿宋" w:cs="仿宋"/>
                <w:spacing w:val="-1"/>
                <w:kern w:val="0"/>
                <w:sz w:val="24"/>
              </w:rPr>
            </w:pPr>
          </w:p>
        </w:tc>
        <w:tc>
          <w:tcPr>
            <w:tcW w:w="2477" w:type="dxa"/>
            <w:noWrap w:val="0"/>
            <w:vAlign w:val="center"/>
          </w:tcPr>
          <w:p w14:paraId="58C86041">
            <w:pPr>
              <w:rPr>
                <w:rFonts w:hint="eastAsia" w:ascii="仿宋" w:hAnsi="仿宋" w:eastAsia="仿宋" w:cs="仿宋"/>
                <w:spacing w:val="-1"/>
                <w:kern w:val="0"/>
                <w:sz w:val="24"/>
              </w:rPr>
            </w:pPr>
          </w:p>
        </w:tc>
        <w:tc>
          <w:tcPr>
            <w:tcW w:w="2454" w:type="dxa"/>
            <w:noWrap w:val="0"/>
            <w:vAlign w:val="center"/>
          </w:tcPr>
          <w:p w14:paraId="6D56AA3B">
            <w:pPr>
              <w:rPr>
                <w:rFonts w:hint="eastAsia" w:ascii="仿宋" w:hAnsi="仿宋" w:eastAsia="仿宋" w:cs="仿宋"/>
                <w:spacing w:val="-1"/>
                <w:kern w:val="0"/>
                <w:sz w:val="24"/>
              </w:rPr>
            </w:pPr>
          </w:p>
        </w:tc>
        <w:tc>
          <w:tcPr>
            <w:tcW w:w="1130" w:type="dxa"/>
            <w:noWrap w:val="0"/>
            <w:vAlign w:val="center"/>
          </w:tcPr>
          <w:p w14:paraId="1D234964">
            <w:pPr>
              <w:rPr>
                <w:rFonts w:hint="eastAsia" w:ascii="仿宋" w:hAnsi="仿宋" w:eastAsia="仿宋" w:cs="仿宋"/>
                <w:spacing w:val="-1"/>
                <w:kern w:val="0"/>
                <w:sz w:val="24"/>
              </w:rPr>
            </w:pPr>
          </w:p>
        </w:tc>
      </w:tr>
    </w:tbl>
    <w:p w14:paraId="3023C5EE">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14:paraId="0FEAC2E1">
      <w:pPr>
        <w:pStyle w:val="2"/>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14:paraId="4D777A40">
      <w:pPr>
        <w:pStyle w:val="2"/>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14:paraId="1A7BF953">
      <w:pPr>
        <w:pStyle w:val="2"/>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14:paraId="3C568AFE">
      <w:pPr>
        <w:pStyle w:val="2"/>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（盖单位章）</w:t>
      </w:r>
      <w:r>
        <w:rPr>
          <w:rFonts w:hint="eastAsia" w:ascii="仿宋" w:hAnsi="仿宋" w:eastAsia="仿宋" w:cs="仿宋"/>
          <w:sz w:val="24"/>
          <w:szCs w:val="24"/>
        </w:rPr>
        <w:t xml:space="preserve"> </w:t>
      </w:r>
    </w:p>
    <w:p w14:paraId="3CA84DAD">
      <w:pPr>
        <w:pStyle w:val="2"/>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14:paraId="73D0A77C">
      <w:pPr>
        <w:pStyle w:val="2"/>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14:paraId="121866B1">
      <w:pPr>
        <w:pStyle w:val="32"/>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3ED43756">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0F2E75CE">
      <w:pPr>
        <w:pStyle w:val="33"/>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14:paraId="3AEE69D6">
      <w:pPr>
        <w:pStyle w:val="32"/>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7、投标人基本情况表</w:t>
      </w:r>
    </w:p>
    <w:p w14:paraId="181FF4E3">
      <w:pPr>
        <w:pStyle w:val="2"/>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2E3144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B862214">
            <w:pPr>
              <w:pStyle w:val="36"/>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A428E06">
            <w:pPr>
              <w:rPr>
                <w:rFonts w:hint="eastAsia" w:ascii="仿宋" w:hAnsi="仿宋" w:eastAsia="仿宋" w:cs="仿宋"/>
              </w:rPr>
            </w:pPr>
          </w:p>
        </w:tc>
      </w:tr>
      <w:tr w14:paraId="7FF6048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6261937">
            <w:pPr>
              <w:pStyle w:val="36"/>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B368F62">
            <w:pPr>
              <w:rPr>
                <w:rFonts w:hint="eastAsia" w:ascii="仿宋" w:hAnsi="仿宋" w:eastAsia="仿宋" w:cs="仿宋"/>
              </w:rPr>
            </w:pPr>
          </w:p>
        </w:tc>
      </w:tr>
      <w:tr w14:paraId="3D263CE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658F29F">
            <w:pPr>
              <w:pStyle w:val="36"/>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481C5F0B">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0CF3E926">
            <w:pPr>
              <w:pStyle w:val="36"/>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19F9FE2C">
            <w:pPr>
              <w:rPr>
                <w:rFonts w:hint="eastAsia" w:ascii="仿宋" w:hAnsi="仿宋" w:eastAsia="仿宋" w:cs="仿宋"/>
              </w:rPr>
            </w:pPr>
          </w:p>
        </w:tc>
      </w:tr>
      <w:tr w14:paraId="475446A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B3A9A28">
            <w:pPr>
              <w:pStyle w:val="36"/>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086741B">
            <w:pPr>
              <w:rPr>
                <w:rFonts w:hint="eastAsia" w:ascii="仿宋" w:hAnsi="仿宋" w:eastAsia="仿宋" w:cs="仿宋"/>
              </w:rPr>
            </w:pPr>
          </w:p>
        </w:tc>
      </w:tr>
      <w:tr w14:paraId="655F333A">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89678D2">
            <w:pPr>
              <w:pStyle w:val="36"/>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9401CA6">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1B043FDA">
            <w:pPr>
              <w:pStyle w:val="36"/>
              <w:kinsoku w:val="0"/>
              <w:overflowPunct w:val="0"/>
              <w:spacing w:before="4"/>
              <w:rPr>
                <w:rFonts w:hint="eastAsia" w:ascii="仿宋" w:hAnsi="仿宋" w:eastAsia="仿宋" w:cs="仿宋"/>
                <w:b/>
                <w:bCs/>
                <w:sz w:val="20"/>
                <w:szCs w:val="20"/>
              </w:rPr>
            </w:pPr>
          </w:p>
          <w:p w14:paraId="071DF2C9">
            <w:pPr>
              <w:pStyle w:val="36"/>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65FEAC8D">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79D10612">
            <w:pPr>
              <w:pStyle w:val="36"/>
              <w:kinsoku w:val="0"/>
              <w:overflowPunct w:val="0"/>
              <w:spacing w:before="4"/>
              <w:rPr>
                <w:rFonts w:hint="eastAsia" w:ascii="仿宋" w:hAnsi="仿宋" w:eastAsia="仿宋" w:cs="仿宋"/>
                <w:b/>
                <w:bCs/>
                <w:sz w:val="20"/>
                <w:szCs w:val="20"/>
              </w:rPr>
            </w:pPr>
          </w:p>
          <w:p w14:paraId="593835C2">
            <w:pPr>
              <w:pStyle w:val="36"/>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4AF62364">
            <w:pPr>
              <w:rPr>
                <w:rFonts w:hint="eastAsia" w:ascii="仿宋" w:hAnsi="仿宋" w:eastAsia="仿宋" w:cs="仿宋"/>
              </w:rPr>
            </w:pPr>
          </w:p>
        </w:tc>
      </w:tr>
      <w:tr w14:paraId="3EEB2D5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1E9A39CE">
            <w:pPr>
              <w:pStyle w:val="36"/>
              <w:kinsoku w:val="0"/>
              <w:overflowPunct w:val="0"/>
              <w:rPr>
                <w:rFonts w:hint="eastAsia" w:ascii="仿宋" w:hAnsi="仿宋" w:eastAsia="仿宋" w:cs="仿宋"/>
                <w:b/>
                <w:bCs/>
              </w:rPr>
            </w:pPr>
          </w:p>
          <w:p w14:paraId="6EEFABB4">
            <w:pPr>
              <w:pStyle w:val="36"/>
              <w:kinsoku w:val="0"/>
              <w:overflowPunct w:val="0"/>
              <w:rPr>
                <w:rFonts w:hint="eastAsia" w:ascii="仿宋" w:hAnsi="仿宋" w:eastAsia="仿宋" w:cs="仿宋"/>
                <w:b/>
                <w:bCs/>
              </w:rPr>
            </w:pPr>
          </w:p>
          <w:p w14:paraId="1F69A785">
            <w:pPr>
              <w:pStyle w:val="36"/>
              <w:kinsoku w:val="0"/>
              <w:overflowPunct w:val="0"/>
              <w:rPr>
                <w:rFonts w:hint="eastAsia" w:ascii="仿宋" w:hAnsi="仿宋" w:eastAsia="仿宋" w:cs="仿宋"/>
                <w:b/>
                <w:bCs/>
              </w:rPr>
            </w:pPr>
          </w:p>
          <w:p w14:paraId="28E3E506">
            <w:pPr>
              <w:pStyle w:val="36"/>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33D7CE0">
            <w:pPr>
              <w:pStyle w:val="36"/>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7D1EDCC7">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313A89A5">
            <w:pPr>
              <w:pStyle w:val="36"/>
              <w:kinsoku w:val="0"/>
              <w:overflowPunct w:val="0"/>
              <w:spacing w:before="144"/>
              <w:ind w:left="118"/>
              <w:rPr>
                <w:rFonts w:hint="eastAsia" w:ascii="仿宋" w:hAnsi="仿宋" w:eastAsia="仿宋" w:cs="仿宋"/>
              </w:rPr>
            </w:pPr>
            <w:r>
              <w:rPr>
                <w:rFonts w:hint="eastAsia" w:ascii="仿宋" w:hAnsi="仿宋" w:eastAsia="仿宋" w:cs="仿宋"/>
              </w:rPr>
              <w:t>其中：</w:t>
            </w:r>
            <w:r>
              <w:rPr>
                <w:rFonts w:hint="eastAsia" w:ascii="仿宋" w:hAnsi="仿宋" w:eastAsia="仿宋" w:cs="仿宋"/>
                <w:lang w:eastAsia="zh-CN"/>
              </w:rPr>
              <w:t>有健康证</w:t>
            </w:r>
            <w:r>
              <w:rPr>
                <w:rFonts w:hint="eastAsia" w:ascii="仿宋" w:hAnsi="仿宋" w:eastAsia="仿宋" w:cs="仿宋"/>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2D5F846F">
            <w:pPr>
              <w:rPr>
                <w:rFonts w:hint="eastAsia" w:ascii="仿宋" w:hAnsi="仿宋" w:eastAsia="仿宋" w:cs="仿宋"/>
              </w:rPr>
            </w:pPr>
          </w:p>
        </w:tc>
      </w:tr>
      <w:tr w14:paraId="21BD16B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9DD00AA">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53E0ABA8">
            <w:pPr>
              <w:pStyle w:val="36"/>
              <w:kinsoku w:val="0"/>
              <w:overflowPunct w:val="0"/>
              <w:spacing w:before="145"/>
              <w:jc w:val="center"/>
              <w:rPr>
                <w:rFonts w:hint="eastAsia" w:ascii="仿宋" w:hAnsi="仿宋" w:eastAsia="仿宋" w:cs="仿宋"/>
              </w:rPr>
            </w:pPr>
            <w:r>
              <w:rPr>
                <w:rFonts w:hint="eastAsia" w:ascii="仿宋" w:hAnsi="仿宋" w:eastAsia="仿宋" w:cs="仿宋"/>
              </w:rPr>
              <w:t>单位负责人</w:t>
            </w:r>
          </w:p>
        </w:tc>
      </w:tr>
      <w:tr w14:paraId="018FBCD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F8835C2">
            <w:pPr>
              <w:pStyle w:val="36"/>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76E1E7BC">
            <w:pPr>
              <w:pStyle w:val="36"/>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7DCC923">
            <w:pPr>
              <w:pStyle w:val="36"/>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6293E7C">
            <w:pPr>
              <w:pStyle w:val="36"/>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DC466E2">
            <w:pPr>
              <w:pStyle w:val="36"/>
              <w:tabs>
                <w:tab w:val="left" w:pos="479"/>
              </w:tabs>
              <w:kinsoku w:val="0"/>
              <w:overflowPunct w:val="0"/>
              <w:spacing w:before="145"/>
              <w:ind w:right="1"/>
              <w:jc w:val="center"/>
              <w:rPr>
                <w:rFonts w:hint="eastAsia" w:ascii="仿宋" w:hAnsi="仿宋" w:eastAsia="仿宋" w:cs="仿宋"/>
                <w:lang w:eastAsia="zh-CN"/>
              </w:rPr>
            </w:pPr>
            <w:r>
              <w:rPr>
                <w:rFonts w:hint="eastAsia" w:ascii="仿宋" w:hAnsi="仿宋" w:eastAsia="仿宋" w:cs="仿宋"/>
                <w:lang w:eastAsia="zh-CN"/>
              </w:rPr>
              <w:t>电话</w:t>
            </w:r>
          </w:p>
        </w:tc>
      </w:tr>
      <w:tr w14:paraId="351B6A57">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1085014">
            <w:pPr>
              <w:pStyle w:val="36"/>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F811E69">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2CDA806">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7FCA0A1">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6B4AB4B">
            <w:pPr>
              <w:rPr>
                <w:rFonts w:hint="eastAsia" w:ascii="仿宋" w:hAnsi="仿宋" w:eastAsia="仿宋" w:cs="仿宋"/>
              </w:rPr>
            </w:pPr>
          </w:p>
        </w:tc>
      </w:tr>
      <w:tr w14:paraId="5DDB5EC3">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ECF2AF4">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3F81B51">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24AB22C">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0C8040BA">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57FD67D">
            <w:pPr>
              <w:rPr>
                <w:rFonts w:hint="eastAsia" w:ascii="仿宋" w:hAnsi="仿宋" w:eastAsia="仿宋" w:cs="仿宋"/>
              </w:rPr>
            </w:pPr>
          </w:p>
        </w:tc>
      </w:tr>
      <w:tr w14:paraId="2FA670E6">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2E9DF18E">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18D310C">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6250E35">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85C899A">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E712ACE">
            <w:pPr>
              <w:rPr>
                <w:rFonts w:hint="eastAsia" w:ascii="仿宋" w:hAnsi="仿宋" w:eastAsia="仿宋" w:cs="仿宋"/>
              </w:rPr>
            </w:pPr>
          </w:p>
        </w:tc>
      </w:tr>
      <w:tr w14:paraId="4AA35399">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33584F5">
            <w:pPr>
              <w:pStyle w:val="36"/>
              <w:kinsoku w:val="0"/>
              <w:overflowPunct w:val="0"/>
              <w:spacing w:line="240" w:lineRule="auto"/>
              <w:ind w:left="480" w:leftChars="200" w:right="493" w:firstLine="0" w:firstLineChars="0"/>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5BB1B93">
            <w:pPr>
              <w:rPr>
                <w:rFonts w:hint="eastAsia" w:ascii="仿宋" w:hAnsi="仿宋" w:eastAsia="仿宋" w:cs="仿宋"/>
              </w:rPr>
            </w:pPr>
          </w:p>
        </w:tc>
      </w:tr>
    </w:tbl>
    <w:p w14:paraId="56010150">
      <w:pPr>
        <w:shd w:val="clear" w:color="auto" w:fill="auto"/>
        <w:spacing w:line="240" w:lineRule="atLeast"/>
        <w:ind w:left="708" w:hanging="708" w:hangingChars="295"/>
        <w:jc w:val="both"/>
        <w:rPr>
          <w:rFonts w:hint="eastAsia" w:ascii="仿宋" w:hAnsi="仿宋" w:eastAsia="仿宋" w:cs="仿宋"/>
          <w:sz w:val="24"/>
          <w:szCs w:val="24"/>
        </w:rPr>
      </w:pPr>
      <w:r>
        <w:rPr>
          <w:rFonts w:hint="eastAsia" w:ascii="仿宋" w:hAnsi="仿宋" w:eastAsia="仿宋" w:cs="仿宋"/>
          <w:sz w:val="24"/>
          <w:szCs w:val="24"/>
          <w:lang w:eastAsia="zh-CN"/>
        </w:rPr>
        <w:t>注</w:t>
      </w:r>
      <w:r>
        <w:rPr>
          <w:rFonts w:hint="eastAsia" w:ascii="仿宋" w:hAnsi="仿宋" w:eastAsia="仿宋" w:cs="仿宋"/>
          <w:sz w:val="24"/>
          <w:szCs w:val="24"/>
        </w:rPr>
        <w:t>：</w:t>
      </w:r>
    </w:p>
    <w:p w14:paraId="657D03F2">
      <w:pPr>
        <w:pStyle w:val="2"/>
        <w:numPr>
          <w:ilvl w:val="0"/>
          <w:numId w:val="0"/>
        </w:numPr>
        <w:ind w:leftChars="0" w:right="0" w:rightChars="0"/>
        <w:rPr>
          <w:rFonts w:hint="default"/>
          <w:lang w:val="en-US" w:eastAsia="zh-CN"/>
        </w:rPr>
      </w:pPr>
    </w:p>
    <w:p w14:paraId="52F50019">
      <w:pPr>
        <w:rPr>
          <w:rFonts w:hint="default"/>
          <w:lang w:val="en-US" w:eastAsia="zh-CN"/>
        </w:rPr>
      </w:pPr>
    </w:p>
    <w:p w14:paraId="72E0AA8E">
      <w:pPr>
        <w:pStyle w:val="3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FF0000"/>
          <w:sz w:val="24"/>
          <w:szCs w:val="24"/>
          <w:lang w:val="en-US" w:eastAsia="zh-CN"/>
        </w:rPr>
      </w:pPr>
    </w:p>
    <w:p w14:paraId="2D7FF542">
      <w:pPr>
        <w:shd w:val="clear" w:color="auto" w:fill="auto"/>
        <w:spacing w:line="240" w:lineRule="atLeast"/>
        <w:ind w:left="708" w:hanging="708" w:hangingChars="295"/>
        <w:jc w:val="center"/>
        <w:rPr>
          <w:rFonts w:hint="eastAsia" w:ascii="仿宋" w:hAnsi="仿宋" w:eastAsia="仿宋" w:cs="仿宋"/>
          <w:color w:val="000000" w:themeColor="text1"/>
          <w:sz w:val="24"/>
          <w:highlight w:val="none"/>
          <w14:textFill>
            <w14:solidFill>
              <w14:schemeClr w14:val="tx1"/>
            </w14:solidFill>
          </w14:textFill>
        </w:rPr>
      </w:pPr>
    </w:p>
    <w:p w14:paraId="13D70A6E">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p>
    <w:p w14:paraId="639D1BE6">
      <w:pPr>
        <w:autoSpaceDE w:val="0"/>
        <w:autoSpaceDN w:val="0"/>
        <w:spacing w:line="640" w:lineRule="exact"/>
        <w:jc w:val="both"/>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 xml:space="preserve"> </w:t>
      </w:r>
    </w:p>
    <w:p w14:paraId="1BAC3562">
      <w:pPr>
        <w:pStyle w:val="2"/>
        <w:numPr>
          <w:ilvl w:val="0"/>
          <w:numId w:val="0"/>
        </w:numPr>
        <w:ind w:leftChars="0" w:right="0" w:rightChars="0"/>
        <w:rPr>
          <w:rFonts w:hint="eastAsia" w:ascii="仿宋" w:hAnsi="仿宋" w:eastAsia="仿宋" w:cs="仿宋"/>
          <w:b/>
          <w:bCs/>
          <w:color w:val="000000"/>
          <w:spacing w:val="0"/>
          <w:w w:val="100"/>
          <w:position w:val="0"/>
          <w:sz w:val="36"/>
          <w:szCs w:val="36"/>
          <w:lang w:val="en-US" w:eastAsia="zh-CN"/>
        </w:rPr>
      </w:pPr>
    </w:p>
    <w:p w14:paraId="01300220">
      <w:pPr>
        <w:rPr>
          <w:rFonts w:hint="eastAsia" w:ascii="仿宋" w:hAnsi="仿宋" w:eastAsia="仿宋" w:cs="仿宋"/>
          <w:b/>
          <w:bCs/>
          <w:color w:val="000000"/>
          <w:spacing w:val="0"/>
          <w:w w:val="100"/>
          <w:position w:val="0"/>
          <w:sz w:val="36"/>
          <w:szCs w:val="36"/>
          <w:lang w:val="en-US" w:eastAsia="zh-CN"/>
        </w:rPr>
      </w:pPr>
    </w:p>
    <w:p w14:paraId="323D4AF7">
      <w:pPr>
        <w:pStyle w:val="2"/>
        <w:numPr>
          <w:ilvl w:val="0"/>
          <w:numId w:val="0"/>
        </w:numPr>
        <w:ind w:leftChars="0" w:right="0" w:rightChars="0"/>
        <w:rPr>
          <w:rFonts w:hint="eastAsia" w:ascii="仿宋" w:hAnsi="仿宋" w:eastAsia="仿宋" w:cs="仿宋"/>
          <w:b/>
          <w:bCs/>
          <w:color w:val="000000"/>
          <w:spacing w:val="0"/>
          <w:w w:val="100"/>
          <w:position w:val="0"/>
          <w:sz w:val="36"/>
          <w:szCs w:val="36"/>
          <w:lang w:val="en-US" w:eastAsia="zh-CN"/>
        </w:rPr>
      </w:pPr>
    </w:p>
    <w:p w14:paraId="18E703EF">
      <w:pPr>
        <w:rPr>
          <w:rFonts w:hint="eastAsia"/>
          <w:lang w:val="en-US" w:eastAsia="zh-CN"/>
        </w:rPr>
      </w:pPr>
    </w:p>
    <w:p w14:paraId="0FB96651">
      <w:pPr>
        <w:shd w:val="clear" w:color="auto" w:fill="auto"/>
        <w:tabs>
          <w:tab w:val="left" w:pos="3600"/>
        </w:tabs>
        <w:adjustRightInd w:val="0"/>
        <w:snapToGrid w:val="0"/>
        <w:spacing w:line="440" w:lineRule="exact"/>
        <w:jc w:val="both"/>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8、评分标准和细则中技术部分证明材料（格式自拟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14:paraId="6AF3BC5A">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72315014">
      <w:pPr>
        <w:widowControl/>
        <w:shd w:val="clear" w:color="auto" w:fill="auto"/>
        <w:spacing w:line="360" w:lineRule="auto"/>
        <w:ind w:left="0" w:leftChars="0" w:right="0" w:rightChars="0" w:firstLine="0" w:firstLineChars="0"/>
        <w:jc w:val="center"/>
        <w:textAlignment w:val="cente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pPr>
      <w: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t>说明：1.应提供评分标准和细则中技术部分要求的其他资格证明文件（主要包括：产品溯源、应急保障方案、配送响应时间等）。</w:t>
      </w:r>
    </w:p>
    <w:p w14:paraId="74253D11">
      <w:pPr>
        <w:pStyle w:val="5"/>
        <w:shd w:val="clear" w:color="auto" w:fill="auto"/>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pPr>
      <w: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t xml:space="preserve">2.复印件上应加盖本单位章（自然人投标的无需盖章，需要签字）。   </w:t>
      </w:r>
    </w:p>
    <w:p w14:paraId="6BFF74C8">
      <w:pPr>
        <w:rPr>
          <w:rFonts w:hint="eastAsia" w:ascii="仿宋" w:hAnsi="仿宋" w:eastAsia="仿宋" w:cs="仿宋"/>
          <w:lang w:val="en-US" w:eastAsia="zh-CN"/>
        </w:rPr>
      </w:pPr>
    </w:p>
    <w:p w14:paraId="2DC99C0C">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7138D9D2">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64A1E752">
      <w:pPr>
        <w:pStyle w:val="2"/>
        <w:numPr>
          <w:ilvl w:val="0"/>
          <w:numId w:val="0"/>
        </w:numPr>
        <w:ind w:leftChars="0" w:right="0" w:rightChars="0"/>
        <w:rPr>
          <w:rFonts w:hint="eastAsia"/>
          <w:lang w:val="en-US" w:eastAsia="zh-CN"/>
        </w:rPr>
      </w:pPr>
    </w:p>
    <w:p w14:paraId="28FAD723">
      <w:pPr>
        <w:rPr>
          <w:rFonts w:hint="eastAsia" w:ascii="仿宋" w:hAnsi="仿宋" w:eastAsia="仿宋" w:cs="仿宋"/>
          <w:b/>
          <w:bCs/>
          <w:color w:val="000000"/>
          <w:spacing w:val="0"/>
          <w:w w:val="100"/>
          <w:position w:val="0"/>
          <w:sz w:val="36"/>
          <w:szCs w:val="36"/>
          <w:lang w:val="en-US" w:eastAsia="zh-CN"/>
        </w:rPr>
      </w:pPr>
    </w:p>
    <w:p w14:paraId="5881B2F5">
      <w:pPr>
        <w:pStyle w:val="2"/>
        <w:numPr>
          <w:ilvl w:val="0"/>
          <w:numId w:val="0"/>
        </w:numPr>
        <w:ind w:leftChars="0" w:right="0" w:rightChars="0"/>
        <w:rPr>
          <w:rFonts w:hint="eastAsia"/>
          <w:lang w:val="en-US" w:eastAsia="zh-CN"/>
        </w:rPr>
      </w:pPr>
    </w:p>
    <w:p w14:paraId="67F779D5">
      <w:pPr>
        <w:rPr>
          <w:rFonts w:hint="eastAsia" w:ascii="仿宋" w:hAnsi="仿宋" w:eastAsia="仿宋" w:cs="仿宋"/>
          <w:b/>
          <w:bCs/>
          <w:color w:val="000000"/>
          <w:spacing w:val="0"/>
          <w:w w:val="100"/>
          <w:position w:val="0"/>
          <w:sz w:val="36"/>
          <w:szCs w:val="36"/>
          <w:lang w:val="en-US" w:eastAsia="zh-CN"/>
        </w:rPr>
      </w:pPr>
    </w:p>
    <w:p w14:paraId="378AC048">
      <w:pPr>
        <w:pStyle w:val="2"/>
        <w:numPr>
          <w:ilvl w:val="0"/>
          <w:numId w:val="0"/>
        </w:numPr>
        <w:ind w:leftChars="0" w:right="0" w:rightChars="0"/>
        <w:rPr>
          <w:rFonts w:hint="eastAsia"/>
          <w:lang w:val="en-US" w:eastAsia="zh-CN"/>
        </w:rPr>
      </w:pPr>
    </w:p>
    <w:p w14:paraId="3927F787">
      <w:pPr>
        <w:rPr>
          <w:rFonts w:hint="eastAsia" w:ascii="仿宋" w:hAnsi="仿宋" w:eastAsia="仿宋" w:cs="仿宋"/>
          <w:b/>
          <w:bCs/>
          <w:color w:val="000000"/>
          <w:spacing w:val="0"/>
          <w:w w:val="100"/>
          <w:position w:val="0"/>
          <w:sz w:val="36"/>
          <w:szCs w:val="36"/>
          <w:lang w:val="en-US" w:eastAsia="zh-CN"/>
        </w:rPr>
      </w:pPr>
    </w:p>
    <w:p w14:paraId="4DB1A80A">
      <w:pPr>
        <w:pStyle w:val="2"/>
        <w:numPr>
          <w:ilvl w:val="0"/>
          <w:numId w:val="0"/>
        </w:numPr>
        <w:ind w:leftChars="0" w:right="0" w:rightChars="0"/>
        <w:rPr>
          <w:rFonts w:hint="eastAsia"/>
          <w:lang w:val="en-US" w:eastAsia="zh-CN"/>
        </w:rPr>
      </w:pPr>
    </w:p>
    <w:p w14:paraId="2B3C335D">
      <w:pPr>
        <w:rPr>
          <w:rFonts w:hint="eastAsia" w:ascii="仿宋" w:hAnsi="仿宋" w:eastAsia="仿宋" w:cs="仿宋"/>
          <w:b/>
          <w:bCs/>
          <w:color w:val="000000"/>
          <w:spacing w:val="0"/>
          <w:w w:val="100"/>
          <w:position w:val="0"/>
          <w:sz w:val="36"/>
          <w:szCs w:val="36"/>
          <w:lang w:val="en-US" w:eastAsia="zh-CN"/>
        </w:rPr>
      </w:pPr>
    </w:p>
    <w:p w14:paraId="726C6503">
      <w:pPr>
        <w:rPr>
          <w:rFonts w:hint="eastAsia" w:ascii="仿宋" w:hAnsi="仿宋" w:eastAsia="仿宋" w:cs="仿宋"/>
          <w:b/>
          <w:bCs/>
          <w:color w:val="000000"/>
          <w:spacing w:val="0"/>
          <w:w w:val="100"/>
          <w:position w:val="0"/>
          <w:sz w:val="36"/>
          <w:szCs w:val="36"/>
          <w:lang w:val="en-US" w:eastAsia="zh-CN"/>
        </w:rPr>
      </w:pPr>
    </w:p>
    <w:p w14:paraId="144F5B98">
      <w:pPr>
        <w:pStyle w:val="2"/>
        <w:numPr>
          <w:ilvl w:val="0"/>
          <w:numId w:val="0"/>
        </w:numPr>
        <w:ind w:leftChars="0" w:right="0" w:rightChars="0"/>
        <w:rPr>
          <w:rFonts w:hint="eastAsia"/>
          <w:lang w:val="en-US" w:eastAsia="zh-CN"/>
        </w:rPr>
      </w:pPr>
    </w:p>
    <w:p w14:paraId="4A113997">
      <w:pPr>
        <w:rPr>
          <w:rFonts w:hint="eastAsia" w:ascii="仿宋" w:hAnsi="仿宋" w:eastAsia="仿宋" w:cs="仿宋"/>
          <w:b/>
          <w:bCs/>
          <w:color w:val="000000"/>
          <w:spacing w:val="0"/>
          <w:w w:val="100"/>
          <w:position w:val="0"/>
          <w:sz w:val="36"/>
          <w:szCs w:val="36"/>
          <w:lang w:val="en-US" w:eastAsia="zh-CN"/>
        </w:rPr>
      </w:pPr>
    </w:p>
    <w:p w14:paraId="11B95A09">
      <w:pPr>
        <w:pStyle w:val="2"/>
        <w:numPr>
          <w:ilvl w:val="0"/>
          <w:numId w:val="0"/>
        </w:numPr>
        <w:ind w:leftChars="0" w:right="0" w:rightChars="0"/>
        <w:rPr>
          <w:rFonts w:hint="eastAsia"/>
          <w:lang w:val="en-US" w:eastAsia="zh-CN"/>
        </w:rPr>
      </w:pPr>
    </w:p>
    <w:p w14:paraId="6CEB6F12">
      <w:pPr>
        <w:rPr>
          <w:rFonts w:hint="eastAsia" w:ascii="仿宋" w:hAnsi="仿宋" w:eastAsia="仿宋" w:cs="仿宋"/>
          <w:b/>
          <w:bCs/>
          <w:color w:val="000000"/>
          <w:spacing w:val="0"/>
          <w:w w:val="100"/>
          <w:position w:val="0"/>
          <w:sz w:val="36"/>
          <w:szCs w:val="36"/>
          <w:lang w:val="en-US" w:eastAsia="zh-CN"/>
        </w:rPr>
      </w:pPr>
    </w:p>
    <w:p w14:paraId="32DC6C91">
      <w:pPr>
        <w:rPr>
          <w:rFonts w:hint="eastAsia" w:ascii="仿宋" w:hAnsi="仿宋" w:eastAsia="仿宋" w:cs="仿宋"/>
          <w:b/>
          <w:bCs/>
          <w:color w:val="000000"/>
          <w:spacing w:val="0"/>
          <w:w w:val="100"/>
          <w:position w:val="0"/>
          <w:sz w:val="36"/>
          <w:szCs w:val="36"/>
          <w:lang w:val="en-US" w:eastAsia="zh-CN"/>
        </w:rPr>
      </w:pPr>
    </w:p>
    <w:p w14:paraId="4B07E581">
      <w:pPr>
        <w:pStyle w:val="2"/>
        <w:numPr>
          <w:ilvl w:val="0"/>
          <w:numId w:val="0"/>
        </w:numPr>
        <w:ind w:leftChars="0" w:right="0" w:rightChars="0"/>
        <w:rPr>
          <w:rFonts w:hint="eastAsia"/>
          <w:lang w:val="en-US" w:eastAsia="zh-CN"/>
        </w:rPr>
      </w:pPr>
    </w:p>
    <w:p w14:paraId="36F94BB2">
      <w:pPr>
        <w:rPr>
          <w:rFonts w:hint="eastAsia" w:ascii="仿宋" w:hAnsi="仿宋" w:eastAsia="仿宋" w:cs="仿宋"/>
          <w:b/>
          <w:bCs/>
          <w:color w:val="000000"/>
          <w:spacing w:val="0"/>
          <w:w w:val="100"/>
          <w:position w:val="0"/>
          <w:sz w:val="36"/>
          <w:szCs w:val="36"/>
          <w:lang w:val="en-US" w:eastAsia="zh-CN"/>
        </w:rPr>
      </w:pPr>
    </w:p>
    <w:p w14:paraId="378F0D49">
      <w:pPr>
        <w:pStyle w:val="2"/>
        <w:numPr>
          <w:ilvl w:val="0"/>
          <w:numId w:val="0"/>
        </w:numPr>
        <w:ind w:leftChars="0" w:right="0" w:rightChars="0"/>
        <w:rPr>
          <w:rFonts w:hint="eastAsia"/>
          <w:lang w:val="en-US" w:eastAsia="zh-CN"/>
        </w:rPr>
      </w:pPr>
    </w:p>
    <w:p w14:paraId="035BD1A7">
      <w:pPr>
        <w:rPr>
          <w:rFonts w:hint="eastAsia"/>
          <w:lang w:val="en-US" w:eastAsia="zh-CN"/>
        </w:rPr>
      </w:pPr>
    </w:p>
    <w:p w14:paraId="276199E2">
      <w:pPr>
        <w:rPr>
          <w:rFonts w:hint="eastAsia" w:ascii="仿宋" w:hAnsi="仿宋" w:eastAsia="仿宋" w:cs="仿宋"/>
          <w:b/>
          <w:bCs/>
          <w:color w:val="000000"/>
          <w:spacing w:val="0"/>
          <w:w w:val="100"/>
          <w:position w:val="0"/>
          <w:sz w:val="36"/>
          <w:szCs w:val="36"/>
          <w:lang w:val="en-US" w:eastAsia="zh-CN"/>
        </w:rPr>
      </w:pPr>
    </w:p>
    <w:p w14:paraId="433D58D7">
      <w:pPr>
        <w:pStyle w:val="2"/>
        <w:rPr>
          <w:rFonts w:hint="eastAsia"/>
          <w:lang w:val="en-US" w:eastAsia="zh-CN"/>
        </w:rPr>
      </w:pPr>
    </w:p>
    <w:p w14:paraId="744C35C8">
      <w:pPr>
        <w:pStyle w:val="2"/>
        <w:numPr>
          <w:ilvl w:val="0"/>
          <w:numId w:val="0"/>
        </w:numPr>
        <w:ind w:leftChars="0" w:right="0" w:rightChars="0"/>
        <w:rPr>
          <w:rFonts w:hint="eastAsia"/>
          <w:lang w:val="en-US" w:eastAsia="zh-CN"/>
        </w:rPr>
      </w:pPr>
    </w:p>
    <w:p w14:paraId="07AC07F3">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9、评分标准和细则中商务部分证明材料（格式自拟）</w:t>
      </w:r>
    </w:p>
    <w:p w14:paraId="7BD4A133">
      <w:pPr>
        <w:pStyle w:val="9"/>
        <w:shd w:val="clear" w:color="auto" w:fill="auto"/>
        <w:tabs>
          <w:tab w:val="left" w:pos="5580"/>
        </w:tabs>
        <w:spacing w:line="240" w:lineRule="atLeast"/>
        <w:rPr>
          <w:rFonts w:hint="eastAsia" w:ascii="仿宋" w:hAnsi="仿宋" w:eastAsia="仿宋" w:cs="仿宋"/>
          <w:color w:val="auto"/>
          <w:sz w:val="24"/>
          <w:highlight w:val="none"/>
        </w:rPr>
      </w:pPr>
    </w:p>
    <w:p w14:paraId="7CDDFAB0">
      <w:pPr>
        <w:widowControl/>
        <w:spacing w:line="360" w:lineRule="auto"/>
        <w:jc w:val="center"/>
        <w:textAlignment w:val="center"/>
        <w:rPr>
          <w:rFonts w:hint="eastAsia" w:ascii="宋体" w:hAnsi="宋体" w:eastAsia="宋体" w:cs="宋体"/>
          <w:color w:val="auto"/>
          <w:kern w:val="0"/>
          <w:sz w:val="24"/>
          <w:szCs w:val="20"/>
          <w:u w:val="none"/>
          <w:lang w:val="en-US" w:eastAsia="zh-CN" w:bidi="ar-SA"/>
        </w:rPr>
      </w:pPr>
      <w:r>
        <w:rPr>
          <w:rFonts w:hint="eastAsia" w:ascii="宋体" w:hAnsi="宋体" w:eastAsia="宋体" w:cs="宋体"/>
          <w:color w:val="auto"/>
          <w:kern w:val="0"/>
          <w:sz w:val="24"/>
          <w:szCs w:val="20"/>
          <w:u w:val="none"/>
          <w:lang w:val="en-US" w:eastAsia="zh-CN" w:bidi="ar-SA"/>
        </w:rPr>
        <w:t>说明：1.应提供评分标准和细则中企业商务部分要求的其他资格证明文件（主要包括：仓储及配送地点、业绩、投标人供货能力和稳定性、配送服务方案等）。</w:t>
      </w:r>
    </w:p>
    <w:p w14:paraId="0928F901">
      <w:pPr>
        <w:pStyle w:val="9"/>
        <w:tabs>
          <w:tab w:val="left" w:pos="5580"/>
        </w:tabs>
        <w:spacing w:line="240" w:lineRule="atLeast"/>
        <w:ind w:firstLine="1200" w:firstLineChars="500"/>
        <w:rPr>
          <w:rFonts w:hint="eastAsia" w:ascii="宋体" w:hAnsi="宋体" w:eastAsia="宋体" w:cs="宋体"/>
          <w:color w:val="auto"/>
          <w:kern w:val="0"/>
          <w:sz w:val="24"/>
          <w:szCs w:val="20"/>
          <w:u w:val="none"/>
          <w:lang w:val="en-US" w:eastAsia="zh-CN" w:bidi="ar-SA"/>
        </w:rPr>
      </w:pPr>
      <w:r>
        <w:rPr>
          <w:rFonts w:hint="eastAsia" w:ascii="宋体" w:hAnsi="宋体" w:eastAsia="宋体" w:cs="宋体"/>
          <w:color w:val="auto"/>
          <w:kern w:val="0"/>
          <w:sz w:val="24"/>
          <w:szCs w:val="20"/>
          <w:u w:val="none"/>
          <w:lang w:val="en-US" w:eastAsia="zh-CN" w:bidi="ar-SA"/>
        </w:rPr>
        <w:t>2.复印件上应加盖本单位章（自然人投标的无需盖章，需要签字）。</w:t>
      </w:r>
    </w:p>
    <w:p w14:paraId="16A83D65">
      <w:pPr>
        <w:pStyle w:val="9"/>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22D18FBA">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14:paraId="65A478D4">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3A2D8D0">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0725A79C">
      <w:pPr>
        <w:rPr>
          <w:rFonts w:hint="eastAsia" w:ascii="仿宋" w:hAnsi="仿宋" w:eastAsia="仿宋" w:cs="仿宋"/>
          <w:lang w:val="en-US" w:eastAsia="zh-CN"/>
        </w:rPr>
      </w:pPr>
    </w:p>
    <w:p w14:paraId="4DEDBD07">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E3AB53B">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4568FE7D">
      <w:pPr>
        <w:pStyle w:val="6"/>
        <w:rPr>
          <w:rFonts w:hint="eastAsia" w:ascii="仿宋" w:hAnsi="仿宋" w:eastAsia="仿宋" w:cs="仿宋"/>
          <w:b/>
          <w:bCs/>
          <w:color w:val="auto"/>
          <w:sz w:val="24"/>
          <w:highlight w:val="none"/>
          <w:lang w:val="en-US" w:eastAsia="zh-CN"/>
        </w:rPr>
      </w:pPr>
    </w:p>
    <w:p w14:paraId="5AA0FF13">
      <w:pPr>
        <w:rPr>
          <w:rFonts w:hint="eastAsia" w:ascii="仿宋" w:hAnsi="仿宋" w:eastAsia="仿宋" w:cs="仿宋"/>
          <w:b/>
          <w:bCs/>
          <w:color w:val="auto"/>
          <w:sz w:val="24"/>
          <w:highlight w:val="none"/>
          <w:lang w:val="en-US" w:eastAsia="zh-CN"/>
        </w:rPr>
      </w:pPr>
    </w:p>
    <w:p w14:paraId="66032BE3">
      <w:pPr>
        <w:pStyle w:val="5"/>
        <w:rPr>
          <w:rFonts w:hint="eastAsia"/>
          <w:lang w:val="en-US" w:eastAsia="zh-CN"/>
        </w:rPr>
      </w:pPr>
    </w:p>
    <w:p w14:paraId="16608876">
      <w:pPr>
        <w:rPr>
          <w:rFonts w:hint="eastAsia"/>
          <w:lang w:val="en-US" w:eastAsia="zh-CN"/>
        </w:rPr>
      </w:pPr>
    </w:p>
    <w:p w14:paraId="7F98F2F3">
      <w:pPr>
        <w:pStyle w:val="2"/>
        <w:numPr>
          <w:ilvl w:val="0"/>
          <w:numId w:val="0"/>
        </w:numPr>
        <w:ind w:leftChars="0" w:right="0" w:rightChars="0"/>
        <w:rPr>
          <w:rFonts w:hint="eastAsia"/>
          <w:lang w:val="en-US" w:eastAsia="zh-CN"/>
        </w:rPr>
      </w:pPr>
    </w:p>
    <w:p w14:paraId="53114A6E">
      <w:pPr>
        <w:rPr>
          <w:rFonts w:hint="eastAsia"/>
          <w:lang w:val="en-US" w:eastAsia="zh-CN"/>
        </w:rPr>
      </w:pPr>
    </w:p>
    <w:p w14:paraId="78568827">
      <w:pPr>
        <w:pStyle w:val="2"/>
        <w:numPr>
          <w:ilvl w:val="0"/>
          <w:numId w:val="0"/>
        </w:numPr>
        <w:ind w:leftChars="0" w:right="0" w:rightChars="0"/>
        <w:rPr>
          <w:rFonts w:hint="eastAsia"/>
          <w:lang w:val="en-US" w:eastAsia="zh-CN"/>
        </w:rPr>
      </w:pPr>
    </w:p>
    <w:p w14:paraId="5FE15AFD">
      <w:pPr>
        <w:rPr>
          <w:rFonts w:hint="eastAsia"/>
          <w:lang w:val="en-US" w:eastAsia="zh-CN"/>
        </w:rPr>
      </w:pPr>
    </w:p>
    <w:p w14:paraId="46E659A4">
      <w:pPr>
        <w:pStyle w:val="2"/>
        <w:numPr>
          <w:ilvl w:val="0"/>
          <w:numId w:val="0"/>
        </w:numPr>
        <w:ind w:leftChars="0" w:right="0" w:rightChars="0"/>
        <w:rPr>
          <w:rFonts w:hint="eastAsia"/>
          <w:lang w:val="en-US" w:eastAsia="zh-CN"/>
        </w:rPr>
      </w:pPr>
    </w:p>
    <w:p w14:paraId="2813030F">
      <w:pPr>
        <w:rPr>
          <w:rFonts w:hint="eastAsia"/>
          <w:lang w:val="en-US" w:eastAsia="zh-CN"/>
        </w:rPr>
      </w:pPr>
    </w:p>
    <w:p w14:paraId="2D960264">
      <w:pPr>
        <w:pStyle w:val="2"/>
        <w:numPr>
          <w:ilvl w:val="0"/>
          <w:numId w:val="0"/>
        </w:numPr>
        <w:ind w:leftChars="0" w:right="0" w:rightChars="0"/>
        <w:rPr>
          <w:rFonts w:hint="eastAsia"/>
          <w:lang w:val="en-US" w:eastAsia="zh-CN"/>
        </w:rPr>
      </w:pPr>
    </w:p>
    <w:p w14:paraId="22BB6764">
      <w:pPr>
        <w:rPr>
          <w:rFonts w:hint="eastAsia"/>
          <w:lang w:val="en-US" w:eastAsia="zh-CN"/>
        </w:rPr>
      </w:pPr>
    </w:p>
    <w:p w14:paraId="20C51344">
      <w:pPr>
        <w:pStyle w:val="2"/>
        <w:numPr>
          <w:ilvl w:val="0"/>
          <w:numId w:val="0"/>
        </w:numPr>
        <w:ind w:leftChars="0" w:right="0" w:rightChars="0"/>
        <w:rPr>
          <w:rFonts w:hint="eastAsia"/>
          <w:lang w:val="en-US" w:eastAsia="zh-CN"/>
        </w:rPr>
      </w:pPr>
    </w:p>
    <w:p w14:paraId="36EA6601">
      <w:pPr>
        <w:rPr>
          <w:rFonts w:hint="eastAsia"/>
          <w:lang w:val="en-US" w:eastAsia="zh-CN"/>
        </w:rPr>
      </w:pPr>
    </w:p>
    <w:p w14:paraId="4D5CAE02">
      <w:pPr>
        <w:pStyle w:val="2"/>
        <w:numPr>
          <w:ilvl w:val="0"/>
          <w:numId w:val="0"/>
        </w:numPr>
        <w:ind w:leftChars="0" w:right="0" w:rightChars="0"/>
        <w:rPr>
          <w:rFonts w:hint="eastAsia"/>
          <w:lang w:val="en-US" w:eastAsia="zh-CN"/>
        </w:rPr>
      </w:pPr>
    </w:p>
    <w:p w14:paraId="4FAA6955">
      <w:pPr>
        <w:rPr>
          <w:rFonts w:hint="eastAsia"/>
          <w:lang w:val="en-US" w:eastAsia="zh-CN"/>
        </w:rPr>
      </w:pPr>
    </w:p>
    <w:p w14:paraId="6A3659B9">
      <w:pPr>
        <w:pStyle w:val="2"/>
        <w:numPr>
          <w:ilvl w:val="0"/>
          <w:numId w:val="0"/>
        </w:numPr>
        <w:ind w:leftChars="0" w:right="0" w:rightChars="0"/>
        <w:rPr>
          <w:rFonts w:hint="eastAsia"/>
          <w:lang w:val="en-US" w:eastAsia="zh-CN"/>
        </w:rPr>
      </w:pPr>
    </w:p>
    <w:p w14:paraId="7688C7C4">
      <w:pPr>
        <w:rPr>
          <w:rFonts w:hint="eastAsia"/>
          <w:lang w:val="en-US" w:eastAsia="zh-CN"/>
        </w:rPr>
      </w:pPr>
    </w:p>
    <w:p w14:paraId="5E0DB51C">
      <w:pPr>
        <w:pStyle w:val="2"/>
        <w:numPr>
          <w:ilvl w:val="0"/>
          <w:numId w:val="0"/>
        </w:numPr>
        <w:ind w:leftChars="0" w:right="0" w:rightChars="0"/>
        <w:rPr>
          <w:rFonts w:hint="eastAsia"/>
          <w:lang w:val="en-US" w:eastAsia="zh-CN"/>
        </w:rPr>
      </w:pPr>
    </w:p>
    <w:p w14:paraId="7999889A">
      <w:pPr>
        <w:rPr>
          <w:rFonts w:hint="eastAsia"/>
          <w:lang w:val="en-US" w:eastAsia="zh-CN"/>
        </w:rPr>
      </w:pPr>
    </w:p>
    <w:p w14:paraId="4765C5C9">
      <w:pPr>
        <w:pStyle w:val="2"/>
        <w:numPr>
          <w:ilvl w:val="0"/>
          <w:numId w:val="0"/>
        </w:numPr>
        <w:ind w:leftChars="0" w:right="0" w:rightChars="0"/>
        <w:rPr>
          <w:rFonts w:hint="eastAsia"/>
          <w:lang w:val="en-US" w:eastAsia="zh-CN"/>
        </w:rPr>
      </w:pPr>
    </w:p>
    <w:p w14:paraId="197A07CD">
      <w:pPr>
        <w:rPr>
          <w:rFonts w:hint="eastAsia"/>
          <w:lang w:val="en-US" w:eastAsia="zh-CN"/>
        </w:rPr>
      </w:pPr>
    </w:p>
    <w:p w14:paraId="59CDC28C">
      <w:pPr>
        <w:pStyle w:val="2"/>
        <w:numPr>
          <w:ilvl w:val="0"/>
          <w:numId w:val="0"/>
        </w:numPr>
        <w:ind w:leftChars="0" w:right="0" w:rightChars="0"/>
        <w:rPr>
          <w:rFonts w:hint="eastAsia"/>
          <w:lang w:val="en-US" w:eastAsia="zh-CN"/>
        </w:rPr>
      </w:pPr>
    </w:p>
    <w:p w14:paraId="7454F26F">
      <w:pPr>
        <w:rPr>
          <w:rFonts w:hint="eastAsia"/>
          <w:lang w:val="en-US" w:eastAsia="zh-CN"/>
        </w:rPr>
      </w:pPr>
    </w:p>
    <w:p w14:paraId="3D6232DC">
      <w:pPr>
        <w:pStyle w:val="2"/>
        <w:numPr>
          <w:ilvl w:val="0"/>
          <w:numId w:val="0"/>
        </w:numPr>
        <w:ind w:leftChars="0" w:right="0" w:rightChars="0"/>
        <w:rPr>
          <w:rFonts w:hint="eastAsia"/>
          <w:lang w:val="en-US" w:eastAsia="zh-CN"/>
        </w:rPr>
      </w:pPr>
    </w:p>
    <w:p w14:paraId="256A6027">
      <w:pPr>
        <w:rPr>
          <w:rFonts w:hint="eastAsia"/>
          <w:lang w:val="en-US" w:eastAsia="zh-CN"/>
        </w:rPr>
      </w:pPr>
    </w:p>
    <w:p w14:paraId="29F277D2">
      <w:pPr>
        <w:pStyle w:val="2"/>
        <w:numPr>
          <w:ilvl w:val="0"/>
          <w:numId w:val="0"/>
        </w:numPr>
        <w:ind w:leftChars="0" w:right="0" w:rightChars="0"/>
        <w:rPr>
          <w:rFonts w:hint="eastAsia"/>
          <w:lang w:val="en-US" w:eastAsia="zh-CN"/>
        </w:rPr>
      </w:pPr>
    </w:p>
    <w:p w14:paraId="4DF7C1BD">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091B0C73">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14:paraId="0503FA85">
      <w:pPr>
        <w:pStyle w:val="9"/>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84384D1">
      <w:pPr>
        <w:pStyle w:val="10"/>
        <w:rPr>
          <w:rFonts w:hint="eastAsia"/>
        </w:rPr>
      </w:pPr>
    </w:p>
    <w:p w14:paraId="15C6016C">
      <w:pPr>
        <w:pStyle w:val="9"/>
        <w:tabs>
          <w:tab w:val="left" w:pos="5580"/>
        </w:tabs>
        <w:spacing w:line="240" w:lineRule="atLeast"/>
        <w:ind w:firstLine="1200" w:firstLineChars="500"/>
        <w:rPr>
          <w:rFonts w:hint="eastAsia" w:hAnsi="宋体" w:cs="宋体"/>
          <w:color w:val="auto"/>
          <w:sz w:val="24"/>
        </w:rPr>
      </w:pPr>
      <w:r>
        <w:rPr>
          <w:rFonts w:hint="eastAsia" w:hAnsi="宋体" w:cs="宋体"/>
          <w:color w:val="auto"/>
          <w:sz w:val="24"/>
        </w:rPr>
        <w:t>说明：1.复印件上应加盖本单位章（自然人投标的无需盖章，需要签字）。</w:t>
      </w:r>
    </w:p>
    <w:p w14:paraId="049D6591">
      <w:pPr>
        <w:pStyle w:val="9"/>
        <w:tabs>
          <w:tab w:val="left" w:pos="5580"/>
        </w:tabs>
        <w:spacing w:line="240" w:lineRule="atLeast"/>
        <w:ind w:left="2189" w:leftChars="912"/>
        <w:rPr>
          <w:rFonts w:hint="eastAsia"/>
          <w:color w:val="auto"/>
        </w:rPr>
      </w:pPr>
      <w:r>
        <w:rPr>
          <w:rFonts w:hint="eastAsia" w:hAnsi="宋体" w:cs="宋体"/>
          <w:color w:val="auto"/>
          <w:sz w:val="24"/>
        </w:rPr>
        <w:t>2.（本项目不接受联合体）如果是联合体投标，联合体各方需提供的满足招标文件要求的其他资格证明文件。</w:t>
      </w:r>
    </w:p>
    <w:p w14:paraId="1B47741A">
      <w:pPr>
        <w:rPr>
          <w:rFonts w:hint="eastAsia"/>
        </w:rPr>
      </w:pPr>
    </w:p>
    <w:p w14:paraId="696768FB">
      <w:pPr>
        <w:pStyle w:val="26"/>
        <w:rPr>
          <w:rFonts w:hint="eastAsia"/>
        </w:rPr>
      </w:pPr>
    </w:p>
    <w:p w14:paraId="01BF060C">
      <w:pPr>
        <w:rPr>
          <w:rFonts w:hint="eastAsia"/>
        </w:rPr>
      </w:pPr>
    </w:p>
    <w:p w14:paraId="5069EB92">
      <w:pPr>
        <w:pStyle w:val="26"/>
        <w:rPr>
          <w:rFonts w:hint="eastAsia"/>
        </w:rPr>
      </w:pPr>
    </w:p>
    <w:p w14:paraId="4383814B">
      <w:pPr>
        <w:rPr>
          <w:rFonts w:hint="eastAsia"/>
        </w:rPr>
      </w:pPr>
    </w:p>
    <w:p w14:paraId="2DFD556E">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1B282239">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36C358A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51D893C2">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3F13EDA">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454F020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96" w:name="_Hlk71925120"/>
      <w:r>
        <w:rPr>
          <w:rFonts w:hint="eastAsia" w:ascii="仿宋" w:hAnsi="仿宋" w:eastAsia="仿宋" w:cs="仿宋"/>
          <w:color w:val="auto"/>
          <w:sz w:val="24"/>
          <w:szCs w:val="24"/>
        </w:rPr>
        <w:t>《关于印发中小企业划型标准规定的通知》（工信部联企业〔2011〕300 号</w:t>
      </w:r>
      <w:bookmarkEnd w:id="96"/>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4C43DF9E">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3CAF827C">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43E08150">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271B429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69C03E1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42FEECF6">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698E3FB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1E285C9D">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302E721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69FAECA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59CCF52C">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2592355A">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4DB8B03A">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569A4E16">
      <w:pPr>
        <w:rPr>
          <w:rFonts w:ascii="宋体" w:hAnsi="宋体" w:eastAsia="宋体"/>
          <w:b/>
          <w:color w:val="auto"/>
        </w:rPr>
      </w:pPr>
      <w:r>
        <w:rPr>
          <w:rFonts w:hint="eastAsia" w:ascii="宋体" w:hAnsi="宋体" w:eastAsia="宋体"/>
          <w:b/>
          <w:color w:val="auto"/>
          <w:lang w:val="en-US" w:eastAsia="zh-CN"/>
        </w:rPr>
        <w:t xml:space="preserve"> </w:t>
      </w:r>
      <w:r>
        <w:rPr>
          <w:rFonts w:hint="eastAsia" w:ascii="仿宋" w:hAnsi="仿宋" w:eastAsia="仿宋" w:cs="仿宋"/>
          <w:color w:val="auto"/>
          <w:sz w:val="24"/>
          <w:szCs w:val="24"/>
          <w:lang w:val="en-US" w:eastAsia="zh-CN"/>
        </w:rPr>
        <w:t xml:space="preserve">    (4)</w:t>
      </w:r>
      <w:r>
        <w:rPr>
          <w:rFonts w:hint="eastAsia" w:ascii="仿宋" w:hAnsi="仿宋" w:eastAsia="仿宋" w:cs="仿宋"/>
          <w:color w:val="auto"/>
          <w:sz w:val="24"/>
          <w:szCs w:val="24"/>
        </w:rPr>
        <w:t>《中小企业声明函》</w:t>
      </w:r>
      <w:r>
        <w:rPr>
          <w:rFonts w:hint="eastAsia" w:ascii="仿宋" w:hAnsi="仿宋" w:eastAsia="仿宋" w:cs="仿宋"/>
          <w:color w:val="auto"/>
          <w:sz w:val="24"/>
          <w:szCs w:val="24"/>
          <w:lang w:val="en-US" w:eastAsia="zh-CN"/>
        </w:rPr>
        <w:t>填写需注意：因本项目清单中辣子皮/干辣椒、馕、鸡蛋、肉类：牛肉、羊肉、鸡肉、蔬菜类：土豆、白菜、西红柿、青辣椒、胡萝卜、皮牙子、大蒜、芹菜、西蓝花、花菜、韭菜、莲花白、水果类：苹果、香蕉、梨子、橘子不属于生产加工制造品</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可不填写制造商企业名称及企业人员、资产等信息。  </w:t>
      </w:r>
      <w:r>
        <w:rPr>
          <w:rFonts w:hint="eastAsia" w:ascii="仿宋" w:hAnsi="仿宋" w:eastAsia="仿宋" w:cs="仿宋"/>
          <w:b/>
          <w:bCs/>
          <w:color w:val="0000FF"/>
          <w:sz w:val="28"/>
          <w:szCs w:val="28"/>
          <w:lang w:val="en-US" w:eastAsia="zh-CN"/>
        </w:rPr>
        <w:t xml:space="preserve"> </w:t>
      </w:r>
      <w:r>
        <w:rPr>
          <w:rFonts w:ascii="宋体" w:hAnsi="宋体" w:eastAsia="宋体"/>
          <w:b/>
          <w:color w:val="auto"/>
        </w:rPr>
        <w:br w:type="page"/>
      </w:r>
    </w:p>
    <w:p w14:paraId="10131C36">
      <w:pPr>
        <w:keepNext w:val="0"/>
        <w:keepLines w:val="0"/>
        <w:widowControl/>
        <w:suppressLineNumbers w:val="0"/>
        <w:jc w:val="center"/>
        <w:rPr>
          <w:sz w:val="18"/>
          <w:szCs w:val="21"/>
        </w:rPr>
      </w:pPr>
      <w:r>
        <w:rPr>
          <w:rFonts w:hint="eastAsia" w:ascii="宋体" w:hAnsi="宋体" w:eastAsia="宋体" w:cs="宋体"/>
          <w:b/>
          <w:bCs/>
          <w:color w:val="000000"/>
          <w:kern w:val="0"/>
          <w:sz w:val="28"/>
          <w:szCs w:val="28"/>
          <w:lang w:val="en-US" w:eastAsia="zh-CN" w:bidi="ar"/>
        </w:rPr>
        <w:t>1.中小企业声明函（货物）</w:t>
      </w:r>
    </w:p>
    <w:p w14:paraId="3E439D6E">
      <w:pPr>
        <w:widowControl/>
        <w:spacing w:before="100" w:beforeAutospacing="1" w:after="100" w:afterAutospacing="1" w:line="330" w:lineRule="atLeast"/>
        <w:ind w:firstLine="420"/>
        <w:jc w:val="left"/>
        <w:rPr>
          <w:rFonts w:hint="eastAsia" w:ascii="宋体" w:hAnsi="宋体" w:eastAsia="宋体" w:cs="宋体"/>
          <w:kern w:val="0"/>
          <w:sz w:val="24"/>
        </w:rPr>
      </w:pPr>
      <w:r>
        <w:rPr>
          <w:rFonts w:hint="eastAsia" w:ascii="宋体" w:hAnsi="宋体" w:eastAsia="宋体" w:cs="宋体"/>
          <w:color w:val="auto"/>
          <w:kern w:val="2"/>
          <w:sz w:val="24"/>
          <w:szCs w:val="20"/>
          <w:u w:val="none" w:color="000000"/>
          <w:lang w:val="en-US" w:eastAsia="zh-CN" w:bidi="ar-SA"/>
        </w:rPr>
        <w:t>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w:t>
      </w:r>
      <w:r>
        <w:rPr>
          <w:rFonts w:hint="eastAsia" w:ascii="宋体" w:hAnsi="宋体" w:eastAsia="宋体" w:cs="宋体"/>
          <w:kern w:val="0"/>
          <w:sz w:val="24"/>
          <w:lang w:val="en-US" w:eastAsia="zh-CN"/>
        </w:rPr>
        <w:t xml:space="preserve"> </w:t>
      </w:r>
    </w:p>
    <w:p w14:paraId="467885AD">
      <w:pPr>
        <w:widowControl/>
        <w:spacing w:before="100" w:beforeAutospacing="1" w:after="100" w:afterAutospacing="1" w:line="330" w:lineRule="atLeast"/>
        <w:ind w:firstLine="420"/>
        <w:jc w:val="left"/>
        <w:rPr>
          <w:rFonts w:hint="eastAsia" w:ascii="宋体" w:hAnsi="宋体" w:eastAsia="宋体" w:cs="宋体"/>
          <w:kern w:val="0"/>
          <w:sz w:val="24"/>
        </w:rPr>
      </w:pPr>
      <w:r>
        <w:rPr>
          <w:rFonts w:hint="eastAsia" w:ascii="宋体" w:hAnsi="宋体" w:eastAsia="宋体" w:cs="宋体"/>
          <w:kern w:val="0"/>
          <w:sz w:val="24"/>
          <w:lang w:val="en-US" w:eastAsia="zh-CN"/>
        </w:rPr>
        <w:t xml:space="preserve">1. </w:t>
      </w:r>
      <w:r>
        <w:rPr>
          <w:rFonts w:hint="eastAsia" w:ascii="宋体" w:hAnsi="宋体" w:eastAsia="宋体" w:cs="宋体"/>
          <w:kern w:val="0"/>
          <w:sz w:val="24"/>
          <w:u w:val="single"/>
          <w:lang w:val="en-US" w:eastAsia="zh-CN"/>
        </w:rPr>
        <w:t>（标的名称）</w:t>
      </w:r>
      <w:r>
        <w:rPr>
          <w:rFonts w:hint="eastAsia" w:ascii="宋体" w:hAnsi="宋体" w:eastAsia="宋体" w:cs="宋体"/>
          <w:kern w:val="0"/>
          <w:sz w:val="24"/>
          <w:lang w:val="en-US" w:eastAsia="zh-CN"/>
        </w:rPr>
        <w:t xml:space="preserve"> ，</w:t>
      </w:r>
      <w:r>
        <w:rPr>
          <w:rFonts w:hint="eastAsia" w:ascii="宋体" w:hAnsi="宋体" w:eastAsia="宋体" w:cs="宋体"/>
          <w:color w:val="auto"/>
          <w:kern w:val="2"/>
          <w:sz w:val="24"/>
          <w:szCs w:val="20"/>
          <w:u w:val="none" w:color="000000"/>
          <w:lang w:val="en-US" w:eastAsia="zh-CN" w:bidi="ar-SA"/>
        </w:rPr>
        <w:t>属于</w:t>
      </w:r>
      <w:r>
        <w:rPr>
          <w:rFonts w:hint="eastAsia" w:ascii="宋体" w:hAnsi="宋体" w:eastAsia="宋体" w:cs="宋体"/>
          <w:kern w:val="0"/>
          <w:sz w:val="24"/>
          <w:u w:val="single"/>
          <w:lang w:val="en-US" w:eastAsia="zh-CN"/>
        </w:rPr>
        <w:t>（采购文件中明确的所属行业）</w:t>
      </w:r>
      <w:r>
        <w:rPr>
          <w:rFonts w:hint="eastAsia" w:ascii="宋体" w:hAnsi="宋体" w:eastAsia="宋体" w:cs="宋体"/>
          <w:kern w:val="0"/>
          <w:sz w:val="24"/>
          <w:lang w:val="en-US" w:eastAsia="zh-CN"/>
        </w:rPr>
        <w:t xml:space="preserve"> 行业；制造商为</w:t>
      </w:r>
      <w:r>
        <w:rPr>
          <w:rFonts w:hint="eastAsia" w:ascii="宋体" w:hAnsi="宋体" w:eastAsia="宋体" w:cs="宋体"/>
          <w:kern w:val="0"/>
          <w:sz w:val="24"/>
          <w:u w:val="single"/>
          <w:lang w:val="en-US" w:eastAsia="zh-CN"/>
        </w:rPr>
        <w:t>（企业名称）</w:t>
      </w:r>
      <w:r>
        <w:rPr>
          <w:rFonts w:hint="eastAsia" w:ascii="宋体" w:hAnsi="宋体" w:eastAsia="宋体" w:cs="宋体"/>
          <w:kern w:val="0"/>
          <w:sz w:val="24"/>
          <w:lang w:val="en-US" w:eastAsia="zh-CN"/>
        </w:rPr>
        <w:t>，从业人员</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人，营业收 入为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万元，资产总额为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 xml:space="preserve">万元，属于（中型企业、小 型企业、微型企业）； </w:t>
      </w:r>
    </w:p>
    <w:p w14:paraId="6EB70816">
      <w:pPr>
        <w:pStyle w:val="2"/>
        <w:numPr>
          <w:ilvl w:val="0"/>
          <w:numId w:val="0"/>
        </w:numPr>
        <w:spacing w:before="18" w:line="309" w:lineRule="auto"/>
        <w:ind w:right="233" w:rightChars="0" w:firstLine="480" w:firstLineChars="200"/>
        <w:rPr>
          <w:rFonts w:hint="eastAsia" w:ascii="宋体" w:hAnsi="宋体" w:eastAsia="宋体" w:cs="宋体"/>
          <w:kern w:val="0"/>
          <w:sz w:val="24"/>
          <w:u w:val="single"/>
          <w:lang w:val="en-US" w:eastAsia="zh-CN"/>
        </w:rPr>
      </w:pPr>
      <w:r>
        <w:rPr>
          <w:rFonts w:hint="eastAsia" w:ascii="宋体" w:hAnsi="宋体" w:eastAsia="宋体" w:cs="宋体"/>
          <w:kern w:val="0"/>
          <w:sz w:val="24"/>
          <w:lang w:val="en-US" w:eastAsia="zh-CN"/>
        </w:rPr>
        <w:t xml:space="preserve">2. </w:t>
      </w:r>
      <w:r>
        <w:rPr>
          <w:rFonts w:hint="eastAsia" w:ascii="宋体" w:hAnsi="宋体" w:eastAsia="宋体" w:cs="宋体"/>
          <w:kern w:val="0"/>
          <w:sz w:val="24"/>
          <w:u w:val="single"/>
          <w:lang w:val="en-US" w:eastAsia="zh-CN"/>
        </w:rPr>
        <w:t xml:space="preserve">（标的名称） </w:t>
      </w:r>
      <w:r>
        <w:rPr>
          <w:rFonts w:hint="eastAsia" w:ascii="宋体" w:hAnsi="宋体" w:eastAsia="宋体" w:cs="宋体"/>
          <w:kern w:val="0"/>
          <w:sz w:val="24"/>
          <w:lang w:val="en-US" w:eastAsia="zh-CN"/>
        </w:rPr>
        <w:t>，属于（采购文件中明确的所属行业）行业；制造商为</w:t>
      </w:r>
      <w:r>
        <w:rPr>
          <w:rFonts w:hint="eastAsia" w:ascii="宋体" w:hAnsi="宋体" w:eastAsia="宋体" w:cs="宋体"/>
          <w:kern w:val="0"/>
          <w:sz w:val="24"/>
          <w:u w:val="single"/>
          <w:lang w:val="en-US" w:eastAsia="zh-CN"/>
        </w:rPr>
        <w:t>（企业名称）</w:t>
      </w:r>
      <w:r>
        <w:rPr>
          <w:rFonts w:hint="eastAsia" w:ascii="宋体" w:hAnsi="宋体" w:eastAsia="宋体" w:cs="宋体"/>
          <w:kern w:val="0"/>
          <w:sz w:val="24"/>
          <w:lang w:val="en-US" w:eastAsia="zh-CN"/>
        </w:rPr>
        <w:t>，从业人员</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人，营业收入为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万元，资产总额为___</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万元</w:t>
      </w:r>
      <w:r>
        <w:rPr>
          <w:rFonts w:hint="eastAsia" w:ascii="宋体" w:hAnsi="宋体" w:eastAsia="宋体" w:cs="宋体"/>
          <w:kern w:val="0"/>
          <w:sz w:val="24"/>
          <w:u w:val="single"/>
          <w:lang w:val="en-US" w:eastAsia="zh-CN"/>
        </w:rPr>
        <w:t>，属于（中型企业、小型企业、微型企业）；</w:t>
      </w:r>
    </w:p>
    <w:p w14:paraId="1ECD7167">
      <w:pPr>
        <w:pStyle w:val="2"/>
        <w:numPr>
          <w:ilvl w:val="0"/>
          <w:numId w:val="0"/>
        </w:numPr>
        <w:spacing w:before="18" w:line="309" w:lineRule="auto"/>
        <w:ind w:left="712" w:leftChars="0" w:right="233" w:rightChars="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w:t>
      </w:r>
    </w:p>
    <w:p w14:paraId="15515373">
      <w:pPr>
        <w:pStyle w:val="2"/>
        <w:numPr>
          <w:ilvl w:val="0"/>
          <w:numId w:val="0"/>
        </w:numPr>
        <w:spacing w:before="18" w:line="309" w:lineRule="auto"/>
        <w:ind w:left="712" w:leftChars="0" w:right="233" w:rightChars="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以上企业，不属于大企业的分支机构，不存在控股股东 为大企业的情形，也不存在与大企业的负责人为同一人的情形。</w:t>
      </w:r>
    </w:p>
    <w:p w14:paraId="6AF84EA6">
      <w:pPr>
        <w:pStyle w:val="2"/>
        <w:numPr>
          <w:ilvl w:val="0"/>
          <w:numId w:val="0"/>
        </w:numPr>
        <w:spacing w:before="18" w:line="309" w:lineRule="auto"/>
        <w:ind w:left="712" w:leftChars="0" w:right="233" w:rightChars="0"/>
        <w:rPr>
          <w:u w:val="none"/>
        </w:rPr>
      </w:pPr>
      <w:r>
        <w:rPr>
          <w:rFonts w:hint="eastAsia" w:ascii="宋体" w:hAnsi="宋体" w:eastAsia="宋体" w:cs="宋体"/>
          <w:kern w:val="0"/>
          <w:sz w:val="24"/>
          <w:u w:val="none"/>
          <w:lang w:val="en-US" w:eastAsia="zh-CN"/>
        </w:rPr>
        <w:t>本企业对上述声明内容的真实性负责。如有虚假，将依法承担相应责任。</w:t>
      </w:r>
    </w:p>
    <w:p w14:paraId="11B37C1F">
      <w:pPr>
        <w:pStyle w:val="2"/>
        <w:numPr>
          <w:ilvl w:val="0"/>
          <w:numId w:val="0"/>
        </w:numPr>
        <w:spacing w:before="18" w:line="309" w:lineRule="auto"/>
        <w:ind w:left="712" w:leftChars="0" w:right="233" w:rightChars="0"/>
        <w:rPr>
          <w:rFonts w:hint="eastAsia" w:ascii="宋体" w:hAnsi="宋体" w:eastAsia="宋体" w:cs="宋体"/>
          <w:kern w:val="0"/>
          <w:sz w:val="24"/>
          <w:u w:val="none"/>
          <w:lang w:val="en-US" w:eastAsia="zh-CN"/>
        </w:rPr>
      </w:pPr>
    </w:p>
    <w:p w14:paraId="5411EAC7">
      <w:pPr>
        <w:widowControl/>
        <w:spacing w:before="100" w:beforeAutospacing="1" w:after="100" w:afterAutospacing="1" w:line="330" w:lineRule="atLeast"/>
        <w:ind w:left="5040" w:leftChars="0" w:firstLine="420"/>
        <w:jc w:val="left"/>
        <w:rPr>
          <w:rFonts w:hint="eastAsia" w:ascii="宋体" w:hAnsi="宋体" w:eastAsia="宋体" w:cs="宋体"/>
          <w:kern w:val="0"/>
          <w:sz w:val="24"/>
          <w:u w:val="single"/>
        </w:rPr>
      </w:pPr>
      <w:r>
        <w:rPr>
          <w:rFonts w:hint="eastAsia" w:ascii="宋体" w:hAnsi="宋体" w:eastAsia="宋体" w:cs="宋体"/>
          <w:kern w:val="0"/>
          <w:sz w:val="24"/>
          <w:lang w:val="en-US" w:eastAsia="zh-CN"/>
        </w:rPr>
        <w:t>企业名称（盖章）：</w:t>
      </w:r>
      <w:r>
        <w:rPr>
          <w:rFonts w:hint="eastAsia" w:ascii="宋体" w:hAnsi="宋体" w:eastAsia="宋体" w:cs="宋体"/>
          <w:kern w:val="0"/>
          <w:sz w:val="24"/>
          <w:u w:val="single"/>
          <w:lang w:val="en-US" w:eastAsia="zh-CN"/>
        </w:rPr>
        <w:t xml:space="preserve">      </w:t>
      </w:r>
    </w:p>
    <w:p w14:paraId="097BC629">
      <w:pPr>
        <w:widowControl/>
        <w:spacing w:before="100" w:beforeAutospacing="1" w:after="100" w:afterAutospacing="1" w:line="330" w:lineRule="atLeast"/>
        <w:ind w:left="5040" w:leftChars="0" w:firstLine="420" w:firstLineChars="0"/>
        <w:jc w:val="left"/>
        <w:rPr>
          <w:rFonts w:hint="eastAsia" w:ascii="宋体" w:hAnsi="宋体" w:eastAsia="宋体" w:cs="宋体"/>
          <w:kern w:val="0"/>
          <w:sz w:val="24"/>
          <w:u w:val="single"/>
        </w:rPr>
      </w:pPr>
      <w:r>
        <w:rPr>
          <w:rFonts w:hint="eastAsia" w:ascii="宋体" w:hAnsi="宋体" w:eastAsia="宋体" w:cs="宋体"/>
          <w:kern w:val="0"/>
          <w:sz w:val="24"/>
          <w:lang w:val="en-US" w:eastAsia="zh-CN"/>
        </w:rPr>
        <w:t>日 期：</w:t>
      </w:r>
      <w:r>
        <w:rPr>
          <w:rFonts w:hint="eastAsia" w:ascii="宋体" w:hAnsi="宋体" w:eastAsia="宋体" w:cs="宋体"/>
          <w:kern w:val="0"/>
          <w:sz w:val="24"/>
          <w:u w:val="single"/>
          <w:lang w:val="en-US" w:eastAsia="zh-CN"/>
        </w:rPr>
        <w:t xml:space="preserve">     </w:t>
      </w:r>
    </w:p>
    <w:p w14:paraId="753BAA2A">
      <w:pPr>
        <w:spacing w:line="360" w:lineRule="auto"/>
        <w:ind w:firstLine="480" w:firstLineChars="200"/>
        <w:rPr>
          <w:rFonts w:hint="eastAsia" w:ascii="宋体" w:hAnsi="宋体" w:eastAsia="宋体" w:cs="宋体"/>
          <w:color w:val="auto"/>
          <w:sz w:val="24"/>
          <w:szCs w:val="24"/>
        </w:rPr>
      </w:pPr>
    </w:p>
    <w:p w14:paraId="158FA360">
      <w:pPr>
        <w:pStyle w:val="2"/>
        <w:numPr>
          <w:ilvl w:val="0"/>
          <w:numId w:val="0"/>
        </w:numPr>
        <w:ind w:leftChars="0" w:right="0" w:rightChars="0"/>
        <w:rPr>
          <w:rFonts w:hint="eastAsia" w:ascii="宋体" w:hAnsi="宋体" w:eastAsia="宋体" w:cs="宋体"/>
          <w:color w:val="auto"/>
          <w:sz w:val="24"/>
          <w:szCs w:val="24"/>
        </w:rPr>
      </w:pPr>
    </w:p>
    <w:p w14:paraId="5085BAF8">
      <w:pPr>
        <w:rPr>
          <w:rFonts w:hint="eastAsia" w:ascii="宋体" w:hAnsi="宋体" w:eastAsia="宋体" w:cs="宋体"/>
          <w:color w:val="auto"/>
          <w:sz w:val="24"/>
          <w:szCs w:val="24"/>
        </w:rPr>
      </w:pPr>
    </w:p>
    <w:p w14:paraId="096FD3A0">
      <w:pPr>
        <w:pStyle w:val="45"/>
        <w:rPr>
          <w:rFonts w:hint="eastAsia" w:ascii="宋体" w:hAnsi="宋体" w:eastAsia="宋体" w:cs="宋体"/>
          <w:color w:val="auto"/>
          <w:sz w:val="24"/>
          <w:szCs w:val="24"/>
        </w:rPr>
      </w:pPr>
    </w:p>
    <w:p w14:paraId="0FD3045C">
      <w:pPr>
        <w:pStyle w:val="45"/>
        <w:rPr>
          <w:rFonts w:hint="eastAsia" w:ascii="宋体" w:hAnsi="宋体" w:eastAsia="宋体" w:cs="宋体"/>
          <w:color w:val="auto"/>
          <w:sz w:val="24"/>
          <w:szCs w:val="24"/>
        </w:rPr>
      </w:pPr>
    </w:p>
    <w:p w14:paraId="24D2C366">
      <w:pPr>
        <w:keepNext w:val="0"/>
        <w:keepLines w:val="0"/>
        <w:widowControl/>
        <w:suppressLineNumbers w:val="0"/>
        <w:jc w:val="both"/>
        <w:textAlignment w:val="center"/>
        <w:rPr>
          <w:rFonts w:hint="eastAsia" w:ascii="宋体" w:hAnsi="宋体" w:eastAsia="宋体" w:cs="宋体"/>
          <w:color w:val="000000"/>
          <w:spacing w:val="0"/>
          <w:w w:val="100"/>
          <w:kern w:val="0"/>
          <w:position w:val="0"/>
          <w:sz w:val="24"/>
          <w:szCs w:val="24"/>
          <w:u w:val="none"/>
          <w:shd w:val="clear" w:color="auto" w:fill="auto"/>
          <w:lang w:val="en-US" w:eastAsia="zh-CN" w:bidi="en-US"/>
        </w:rPr>
      </w:pPr>
    </w:p>
    <w:p w14:paraId="03A596E8">
      <w:pPr>
        <w:keepNext w:val="0"/>
        <w:keepLines w:val="0"/>
        <w:widowControl/>
        <w:suppressLineNumbers w:val="0"/>
        <w:jc w:val="both"/>
        <w:textAlignment w:val="center"/>
        <w:rPr>
          <w:rFonts w:hint="eastAsia" w:ascii="宋体" w:hAnsi="宋体" w:eastAsia="宋体" w:cs="宋体"/>
          <w:color w:val="000000"/>
          <w:spacing w:val="0"/>
          <w:w w:val="100"/>
          <w:kern w:val="0"/>
          <w:position w:val="0"/>
          <w:sz w:val="24"/>
          <w:szCs w:val="24"/>
          <w:u w:val="none"/>
          <w:shd w:val="clear" w:color="auto" w:fill="auto"/>
          <w:lang w:val="en-US" w:eastAsia="zh-CN" w:bidi="en-US"/>
        </w:rPr>
      </w:pPr>
    </w:p>
    <w:p w14:paraId="3666C60E">
      <w:pPr>
        <w:keepNext w:val="0"/>
        <w:keepLines w:val="0"/>
        <w:widowControl/>
        <w:suppressLineNumbers w:val="0"/>
        <w:jc w:val="both"/>
        <w:textAlignment w:val="center"/>
        <w:rPr>
          <w:rFonts w:hint="eastAsia" w:ascii="宋体" w:hAnsi="宋体" w:eastAsia="宋体" w:cs="宋体"/>
          <w:color w:val="000000"/>
          <w:spacing w:val="0"/>
          <w:w w:val="100"/>
          <w:kern w:val="0"/>
          <w:position w:val="0"/>
          <w:sz w:val="24"/>
          <w:szCs w:val="24"/>
          <w:u w:val="none"/>
          <w:shd w:val="clear" w:color="auto" w:fill="auto"/>
          <w:lang w:val="en-US" w:eastAsia="zh-CN" w:bidi="en-US"/>
        </w:rPr>
      </w:pPr>
    </w:p>
    <w:p w14:paraId="3B80132C">
      <w:pPr>
        <w:keepNext w:val="0"/>
        <w:keepLines w:val="0"/>
        <w:widowControl/>
        <w:suppressLineNumbers w:val="0"/>
        <w:jc w:val="both"/>
        <w:textAlignment w:val="center"/>
        <w:rPr>
          <w:rFonts w:hint="eastAsia" w:ascii="宋体" w:hAnsi="宋体" w:eastAsia="宋体" w:cs="宋体"/>
          <w:color w:val="000000"/>
          <w:spacing w:val="0"/>
          <w:w w:val="100"/>
          <w:kern w:val="0"/>
          <w:position w:val="0"/>
          <w:sz w:val="24"/>
          <w:szCs w:val="24"/>
          <w:u w:val="none"/>
          <w:shd w:val="clear" w:color="auto" w:fill="auto"/>
          <w:lang w:val="en-US" w:eastAsia="zh-CN" w:bidi="en-US"/>
        </w:rPr>
      </w:pPr>
    </w:p>
    <w:p w14:paraId="3FF63659">
      <w:pPr>
        <w:keepNext w:val="0"/>
        <w:keepLines w:val="0"/>
        <w:widowControl/>
        <w:suppressLineNumbers w:val="0"/>
        <w:jc w:val="both"/>
        <w:textAlignment w:val="center"/>
        <w:rPr>
          <w:rFonts w:hint="eastAsia" w:ascii="仿宋" w:hAnsi="仿宋" w:eastAsia="仿宋" w:cs="仿宋"/>
          <w:b/>
          <w:bCs/>
          <w:color w:val="0000FF"/>
          <w:sz w:val="28"/>
          <w:szCs w:val="28"/>
          <w:lang w:val="en-US" w:eastAsia="zh-CN"/>
        </w:rPr>
      </w:pPr>
      <w:r>
        <w:rPr>
          <w:rFonts w:hint="eastAsia" w:ascii="宋体" w:hAnsi="宋体" w:eastAsia="宋体" w:cs="宋体"/>
          <w:color w:val="000000"/>
          <w:spacing w:val="0"/>
          <w:w w:val="100"/>
          <w:kern w:val="0"/>
          <w:position w:val="0"/>
          <w:sz w:val="24"/>
          <w:szCs w:val="24"/>
          <w:u w:val="none"/>
          <w:shd w:val="clear" w:color="auto" w:fill="auto"/>
          <w:lang w:val="en-US" w:eastAsia="zh-CN" w:bidi="en-US"/>
        </w:rPr>
        <w:t xml:space="preserve"> 备注：因本项目清单中辣子皮/干辣椒、馕、鸡蛋、肉类：牛肉、羊肉、鸡肉、蔬菜类：土豆、白菜、西红柿、青辣椒、胡萝卜、皮牙子、大蒜、芹菜、西蓝花、花菜、韭菜、莲花白、水果类：苹果、香蕉、梨子、橘子不属于生产加工制造品 ，可不填写制造商企业名称及企业人员、资产等信息。    </w:t>
      </w:r>
      <w:r>
        <w:rPr>
          <w:rFonts w:hint="eastAsia" w:ascii="仿宋" w:hAnsi="仿宋" w:eastAsia="仿宋" w:cs="仿宋"/>
          <w:b/>
          <w:bCs/>
          <w:color w:val="0000FF"/>
          <w:sz w:val="28"/>
          <w:szCs w:val="28"/>
          <w:lang w:val="en-US" w:eastAsia="zh-CN"/>
        </w:rPr>
        <w:t xml:space="preserve">         </w:t>
      </w:r>
      <w:bookmarkStart w:id="97" w:name="_Toc515647824"/>
      <w:bookmarkStart w:id="98" w:name="_Toc10877"/>
      <w:bookmarkStart w:id="99" w:name="_Toc10977"/>
      <w:bookmarkStart w:id="100" w:name="_Toc11803"/>
    </w:p>
    <w:bookmarkEnd w:id="97"/>
    <w:bookmarkEnd w:id="98"/>
    <w:bookmarkEnd w:id="99"/>
    <w:bookmarkEnd w:id="100"/>
    <w:p w14:paraId="6A67A166">
      <w:pPr>
        <w:pStyle w:val="4"/>
        <w:numPr>
          <w:ilvl w:val="0"/>
          <w:numId w:val="0"/>
        </w:numPr>
        <w:spacing w:line="240" w:lineRule="atLeast"/>
        <w:jc w:val="center"/>
        <w:rPr>
          <w:rFonts w:hint="eastAsia" w:ascii="宋体" w:hAnsi="宋体" w:cs="宋体"/>
          <w:b/>
          <w:bCs/>
        </w:rPr>
      </w:pPr>
      <w:r>
        <w:rPr>
          <w:color w:val="auto"/>
        </w:rPr>
        <w:br w:type="page"/>
      </w:r>
      <w:bookmarkStart w:id="101" w:name="_Toc19284"/>
      <w:bookmarkStart w:id="102" w:name="_Toc23068"/>
      <w:bookmarkStart w:id="103" w:name="_Toc8010"/>
      <w:bookmarkStart w:id="104" w:name="_Toc515647825"/>
      <w:bookmarkStart w:id="105" w:name="OLE_LINK13"/>
      <w:bookmarkStart w:id="106" w:name="OLE_LINK14"/>
      <w:r>
        <w:rPr>
          <w:rFonts w:hint="eastAsia" w:ascii="宋体" w:hAnsi="宋体" w:eastAsia="宋体" w:cs="宋体"/>
          <w:b/>
          <w:bCs/>
          <w:lang w:val="en-US" w:eastAsia="zh-CN"/>
        </w:rPr>
        <w:t>2</w:t>
      </w:r>
      <w:r>
        <w:rPr>
          <w:rFonts w:hint="eastAsia" w:ascii="宋体" w:hAnsi="宋体" w:cs="宋体"/>
          <w:b/>
          <w:bCs/>
        </w:rPr>
        <w:t xml:space="preserve">  残疾人福利性单位声明函</w:t>
      </w:r>
      <w:bookmarkEnd w:id="101"/>
      <w:bookmarkEnd w:id="102"/>
      <w:bookmarkEnd w:id="103"/>
      <w:bookmarkEnd w:id="104"/>
    </w:p>
    <w:bookmarkEnd w:id="105"/>
    <w:bookmarkEnd w:id="106"/>
    <w:p w14:paraId="204B6DE6">
      <w:pPr>
        <w:spacing w:line="240" w:lineRule="atLeast"/>
        <w:ind w:left="1157" w:leftChars="257" w:hanging="540"/>
        <w:jc w:val="center"/>
        <w:rPr>
          <w:rFonts w:hint="eastAsia" w:ascii="宋体" w:hAnsi="宋体" w:cs="宋体"/>
          <w:kern w:val="0"/>
          <w:sz w:val="24"/>
          <w:szCs w:val="20"/>
        </w:rPr>
      </w:pPr>
    </w:p>
    <w:p w14:paraId="674688E4">
      <w:pPr>
        <w:spacing w:line="240" w:lineRule="atLeast"/>
        <w:ind w:firstLine="567"/>
        <w:rPr>
          <w:rFonts w:hint="eastAsia" w:ascii="宋体" w:hAnsi="宋体" w:cs="宋体"/>
          <w:kern w:val="0"/>
          <w:sz w:val="24"/>
          <w:szCs w:val="20"/>
        </w:rPr>
      </w:pPr>
      <w:r>
        <w:rPr>
          <w:rFonts w:hint="eastAsia" w:ascii="宋体" w:hAnsi="宋体" w:cs="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9009295">
      <w:pPr>
        <w:spacing w:line="240" w:lineRule="atLeast"/>
        <w:ind w:left="1157" w:leftChars="257" w:hanging="540"/>
        <w:rPr>
          <w:rFonts w:hint="eastAsia" w:ascii="宋体" w:hAnsi="宋体" w:cs="宋体"/>
          <w:kern w:val="0"/>
          <w:sz w:val="24"/>
          <w:szCs w:val="20"/>
        </w:rPr>
      </w:pPr>
      <w:r>
        <w:rPr>
          <w:rFonts w:hint="eastAsia" w:ascii="宋体" w:hAnsi="宋体" w:cs="宋体"/>
          <w:kern w:val="0"/>
          <w:sz w:val="24"/>
          <w:szCs w:val="20"/>
        </w:rPr>
        <w:t>本单位对上述声明的真实性负责。如有虚假，将依法承担相应责任。</w:t>
      </w:r>
    </w:p>
    <w:p w14:paraId="7CF27B2E">
      <w:pPr>
        <w:spacing w:line="240" w:lineRule="atLeast"/>
        <w:ind w:left="1157" w:leftChars="257" w:hanging="540"/>
        <w:jc w:val="center"/>
        <w:rPr>
          <w:rFonts w:hint="eastAsia" w:ascii="宋体" w:hAnsi="宋体" w:cs="宋体"/>
          <w:kern w:val="0"/>
          <w:sz w:val="24"/>
          <w:szCs w:val="20"/>
        </w:rPr>
      </w:pPr>
    </w:p>
    <w:p w14:paraId="110E65B6">
      <w:pPr>
        <w:spacing w:line="240" w:lineRule="atLeast"/>
        <w:ind w:left="1157" w:leftChars="257" w:hanging="540"/>
        <w:jc w:val="center"/>
        <w:rPr>
          <w:rFonts w:hint="eastAsia" w:ascii="宋体" w:hAnsi="宋体" w:cs="宋体"/>
          <w:kern w:val="0"/>
          <w:sz w:val="24"/>
          <w:szCs w:val="20"/>
        </w:rPr>
      </w:pPr>
    </w:p>
    <w:p w14:paraId="588249CE">
      <w:pPr>
        <w:spacing w:line="240" w:lineRule="atLeast"/>
        <w:ind w:left="1157" w:leftChars="257" w:hanging="540"/>
        <w:jc w:val="center"/>
        <w:rPr>
          <w:rFonts w:hint="eastAsia" w:ascii="宋体" w:hAnsi="宋体" w:cs="宋体"/>
          <w:kern w:val="0"/>
          <w:sz w:val="24"/>
          <w:szCs w:val="20"/>
        </w:rPr>
      </w:pPr>
      <w:r>
        <w:rPr>
          <w:rFonts w:hint="eastAsia" w:ascii="宋体" w:hAnsi="宋体" w:cs="宋体"/>
          <w:kern w:val="0"/>
          <w:sz w:val="24"/>
          <w:szCs w:val="20"/>
        </w:rPr>
        <w:t xml:space="preserve">              残疾人福利性单位名称（盖单位章）：______________</w:t>
      </w:r>
    </w:p>
    <w:p w14:paraId="6E26747B">
      <w:pPr>
        <w:spacing w:line="240" w:lineRule="atLeast"/>
        <w:ind w:left="1157" w:leftChars="257" w:hanging="540"/>
        <w:jc w:val="center"/>
        <w:rPr>
          <w:rFonts w:hint="eastAsia" w:ascii="宋体" w:hAnsi="宋体" w:cs="宋体"/>
          <w:kern w:val="0"/>
          <w:sz w:val="24"/>
          <w:szCs w:val="20"/>
        </w:rPr>
      </w:pPr>
      <w:r>
        <w:rPr>
          <w:rFonts w:hint="eastAsia" w:ascii="宋体" w:hAnsi="宋体" w:cs="宋体"/>
          <w:kern w:val="0"/>
          <w:sz w:val="24"/>
          <w:szCs w:val="20"/>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u w:val="single" w:color="FFFFFF"/>
          <w:lang w:val="en-US" w:eastAsia="zh-CN"/>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rPr>
        <w:t>日  期：____________</w:t>
      </w:r>
    </w:p>
    <w:p w14:paraId="5413A73B">
      <w:pPr>
        <w:spacing w:line="240" w:lineRule="atLeast"/>
        <w:ind w:left="1157" w:leftChars="257" w:hanging="540"/>
        <w:jc w:val="center"/>
        <w:rPr>
          <w:rFonts w:hint="eastAsia" w:ascii="宋体" w:hAnsi="宋体" w:cs="宋体"/>
          <w:b/>
          <w:kern w:val="0"/>
          <w:sz w:val="24"/>
          <w:szCs w:val="20"/>
        </w:rPr>
      </w:pPr>
    </w:p>
    <w:p w14:paraId="7C848D84">
      <w:pPr>
        <w:spacing w:line="240" w:lineRule="atLeast"/>
        <w:ind w:left="1157" w:leftChars="257" w:hanging="540"/>
        <w:jc w:val="center"/>
        <w:rPr>
          <w:rFonts w:hint="eastAsia" w:ascii="宋体" w:hAnsi="宋体" w:cs="宋体"/>
          <w:b/>
          <w:kern w:val="0"/>
          <w:sz w:val="24"/>
          <w:szCs w:val="20"/>
        </w:rPr>
      </w:pPr>
    </w:p>
    <w:p w14:paraId="2BF53329">
      <w:pPr>
        <w:pStyle w:val="4"/>
        <w:numPr>
          <w:ilvl w:val="0"/>
          <w:numId w:val="0"/>
        </w:numPr>
        <w:spacing w:line="240" w:lineRule="atLeast"/>
        <w:ind w:left="617" w:leftChars="257"/>
        <w:rPr>
          <w:rFonts w:hint="eastAsia" w:ascii="宋体" w:hAnsi="宋体" w:cs="宋体"/>
        </w:rPr>
      </w:pPr>
    </w:p>
    <w:p w14:paraId="725B2719">
      <w:pPr>
        <w:pStyle w:val="4"/>
        <w:numPr>
          <w:ilvl w:val="0"/>
          <w:numId w:val="0"/>
        </w:numPr>
        <w:spacing w:line="240" w:lineRule="atLeast"/>
        <w:ind w:left="617" w:leftChars="257"/>
        <w:jc w:val="center"/>
        <w:rPr>
          <w:rFonts w:hint="eastAsia" w:ascii="宋体" w:hAnsi="宋体" w:cs="宋体"/>
        </w:rPr>
      </w:pPr>
      <w:bookmarkStart w:id="107" w:name="_Toc6386"/>
    </w:p>
    <w:p w14:paraId="7C24C227">
      <w:pPr>
        <w:pStyle w:val="4"/>
        <w:numPr>
          <w:ilvl w:val="0"/>
          <w:numId w:val="0"/>
        </w:numPr>
        <w:spacing w:line="240" w:lineRule="atLeast"/>
        <w:ind w:left="617" w:leftChars="257"/>
        <w:jc w:val="center"/>
        <w:rPr>
          <w:rFonts w:hint="eastAsia" w:ascii="宋体" w:hAnsi="宋体" w:cs="宋体"/>
        </w:rPr>
      </w:pPr>
    </w:p>
    <w:p w14:paraId="1C0D22CD">
      <w:pPr>
        <w:pStyle w:val="4"/>
        <w:numPr>
          <w:ilvl w:val="0"/>
          <w:numId w:val="0"/>
        </w:numPr>
        <w:spacing w:line="240" w:lineRule="atLeast"/>
        <w:ind w:left="617" w:leftChars="257"/>
        <w:jc w:val="center"/>
        <w:rPr>
          <w:rFonts w:hint="eastAsia" w:ascii="宋体" w:hAnsi="宋体" w:cs="宋体"/>
        </w:rPr>
      </w:pPr>
    </w:p>
    <w:p w14:paraId="65447908">
      <w:pPr>
        <w:pStyle w:val="4"/>
        <w:numPr>
          <w:ilvl w:val="0"/>
          <w:numId w:val="0"/>
        </w:numPr>
        <w:spacing w:line="240" w:lineRule="atLeast"/>
        <w:ind w:left="617" w:leftChars="257"/>
        <w:jc w:val="center"/>
        <w:rPr>
          <w:rFonts w:hint="eastAsia" w:ascii="宋体" w:hAnsi="宋体" w:cs="宋体"/>
        </w:rPr>
      </w:pPr>
    </w:p>
    <w:p w14:paraId="2AF071D2">
      <w:pPr>
        <w:rPr>
          <w:rFonts w:hint="eastAsia" w:ascii="宋体" w:hAnsi="宋体" w:cs="宋体"/>
          <w:sz w:val="24"/>
        </w:rPr>
      </w:pPr>
    </w:p>
    <w:p w14:paraId="697105A8">
      <w:pPr>
        <w:pStyle w:val="24"/>
        <w:rPr>
          <w:rFonts w:hint="eastAsia" w:ascii="宋体" w:hAnsi="宋体" w:cs="宋体"/>
        </w:rPr>
      </w:pPr>
    </w:p>
    <w:p w14:paraId="392BDA40">
      <w:pPr>
        <w:pStyle w:val="24"/>
        <w:rPr>
          <w:rFonts w:hint="eastAsia" w:ascii="宋体" w:hAnsi="宋体" w:cs="宋体"/>
        </w:rPr>
      </w:pPr>
    </w:p>
    <w:p w14:paraId="09DC116D">
      <w:pPr>
        <w:pStyle w:val="24"/>
        <w:rPr>
          <w:rFonts w:hint="eastAsia" w:ascii="宋体" w:hAnsi="宋体" w:cs="宋体"/>
        </w:rPr>
      </w:pPr>
    </w:p>
    <w:p w14:paraId="6D0ABD16">
      <w:pPr>
        <w:pStyle w:val="24"/>
        <w:rPr>
          <w:rFonts w:hint="eastAsia" w:ascii="宋体" w:hAnsi="宋体" w:cs="宋体"/>
        </w:rPr>
      </w:pPr>
    </w:p>
    <w:p w14:paraId="70909039">
      <w:pPr>
        <w:pStyle w:val="24"/>
        <w:rPr>
          <w:rFonts w:hint="eastAsia" w:ascii="宋体" w:hAnsi="宋体" w:cs="宋体"/>
        </w:rPr>
      </w:pPr>
    </w:p>
    <w:p w14:paraId="0184054E">
      <w:pPr>
        <w:pStyle w:val="24"/>
        <w:rPr>
          <w:rFonts w:hint="eastAsia" w:ascii="宋体" w:hAnsi="宋体" w:cs="宋体"/>
        </w:rPr>
      </w:pPr>
    </w:p>
    <w:p w14:paraId="4F05F53B">
      <w:pPr>
        <w:pStyle w:val="24"/>
        <w:rPr>
          <w:rFonts w:hint="eastAsia" w:ascii="宋体" w:hAnsi="宋体" w:cs="宋体"/>
        </w:rPr>
      </w:pPr>
    </w:p>
    <w:p w14:paraId="59E88C05">
      <w:pPr>
        <w:pStyle w:val="24"/>
        <w:rPr>
          <w:rFonts w:hint="eastAsia" w:ascii="宋体" w:hAnsi="宋体" w:cs="宋体"/>
        </w:rPr>
      </w:pPr>
    </w:p>
    <w:p w14:paraId="2EA80A06">
      <w:pPr>
        <w:pStyle w:val="24"/>
        <w:rPr>
          <w:rFonts w:hint="eastAsia" w:ascii="宋体" w:hAnsi="宋体" w:cs="宋体"/>
        </w:rPr>
      </w:pPr>
    </w:p>
    <w:p w14:paraId="1B39E76D">
      <w:pPr>
        <w:pStyle w:val="24"/>
        <w:rPr>
          <w:rFonts w:hint="eastAsia" w:ascii="宋体" w:hAnsi="宋体" w:cs="宋体"/>
        </w:rPr>
      </w:pPr>
    </w:p>
    <w:p w14:paraId="01349095">
      <w:pPr>
        <w:pStyle w:val="24"/>
        <w:rPr>
          <w:rFonts w:hint="eastAsia" w:ascii="宋体" w:hAnsi="宋体" w:cs="宋体"/>
        </w:rPr>
      </w:pPr>
    </w:p>
    <w:p w14:paraId="12B26D63">
      <w:pPr>
        <w:pStyle w:val="24"/>
        <w:rPr>
          <w:rFonts w:hint="eastAsia" w:ascii="宋体" w:hAnsi="宋体" w:cs="宋体"/>
        </w:rPr>
      </w:pPr>
    </w:p>
    <w:p w14:paraId="770D6F46">
      <w:pPr>
        <w:pStyle w:val="24"/>
        <w:rPr>
          <w:rFonts w:hint="eastAsia" w:ascii="宋体" w:hAnsi="宋体" w:cs="宋体"/>
        </w:rPr>
      </w:pPr>
    </w:p>
    <w:p w14:paraId="5E955DF4">
      <w:pPr>
        <w:pStyle w:val="24"/>
        <w:rPr>
          <w:rFonts w:hint="eastAsia" w:ascii="宋体" w:hAnsi="宋体" w:cs="宋体"/>
        </w:rPr>
      </w:pPr>
    </w:p>
    <w:p w14:paraId="184DF17E">
      <w:pPr>
        <w:pStyle w:val="24"/>
        <w:rPr>
          <w:rFonts w:hint="eastAsia" w:ascii="宋体" w:hAnsi="宋体" w:cs="宋体"/>
        </w:rPr>
      </w:pPr>
    </w:p>
    <w:p w14:paraId="42C97787">
      <w:pPr>
        <w:pStyle w:val="24"/>
        <w:rPr>
          <w:rFonts w:hint="eastAsia" w:ascii="宋体" w:hAnsi="宋体" w:cs="宋体"/>
        </w:rPr>
      </w:pPr>
    </w:p>
    <w:p w14:paraId="2C8D3684">
      <w:pPr>
        <w:pStyle w:val="24"/>
        <w:rPr>
          <w:rFonts w:hint="eastAsia" w:ascii="宋体" w:hAnsi="宋体" w:cs="宋体"/>
        </w:rPr>
      </w:pPr>
    </w:p>
    <w:p w14:paraId="5D0DF6FE">
      <w:pPr>
        <w:pStyle w:val="4"/>
        <w:numPr>
          <w:ilvl w:val="0"/>
          <w:numId w:val="0"/>
        </w:numPr>
        <w:spacing w:line="240" w:lineRule="atLeast"/>
        <w:jc w:val="left"/>
        <w:rPr>
          <w:rFonts w:hint="eastAsia" w:ascii="宋体" w:hAnsi="宋体" w:cs="宋体"/>
          <w:b/>
          <w:bCs/>
        </w:rPr>
      </w:pPr>
    </w:p>
    <w:p w14:paraId="0676EC30">
      <w:pPr>
        <w:pStyle w:val="4"/>
        <w:numPr>
          <w:ilvl w:val="0"/>
          <w:numId w:val="0"/>
        </w:numPr>
        <w:spacing w:line="240" w:lineRule="atLeast"/>
        <w:jc w:val="center"/>
        <w:rPr>
          <w:rFonts w:hint="eastAsia" w:ascii="宋体" w:hAnsi="宋体" w:cs="宋体"/>
          <w:b/>
          <w:bCs/>
        </w:rPr>
      </w:pPr>
      <w:r>
        <w:rPr>
          <w:rFonts w:hint="eastAsia" w:ascii="宋体" w:hAnsi="宋体" w:cs="宋体"/>
          <w:b/>
          <w:bCs/>
        </w:rPr>
        <w:t>7、投标人关联单位的说明</w:t>
      </w:r>
      <w:bookmarkEnd w:id="107"/>
    </w:p>
    <w:p w14:paraId="27F4BD7C">
      <w:pPr>
        <w:pStyle w:val="6"/>
        <w:jc w:val="center"/>
        <w:rPr>
          <w:rFonts w:hint="eastAsia" w:ascii="宋体" w:hAnsi="宋体" w:cs="宋体"/>
        </w:rPr>
      </w:pPr>
    </w:p>
    <w:p w14:paraId="5600EC64">
      <w:pPr>
        <w:pStyle w:val="6"/>
        <w:ind w:firstLine="480" w:firstLineChars="200"/>
        <w:rPr>
          <w:rFonts w:hint="eastAsia" w:ascii="宋体" w:hAnsi="宋体" w:cs="宋体"/>
        </w:rPr>
      </w:pPr>
      <w:r>
        <w:rPr>
          <w:rFonts w:hint="eastAsia" w:ascii="宋体" w:hAnsi="宋体" w:cs="宋体"/>
        </w:rPr>
        <w:t>说明：投标人应当如实披露与本单位存在下列关联关系的单位名称：</w:t>
      </w:r>
    </w:p>
    <w:p w14:paraId="69E8B590">
      <w:pPr>
        <w:pStyle w:val="6"/>
        <w:ind w:firstLine="480" w:firstLineChars="200"/>
        <w:rPr>
          <w:rFonts w:hint="eastAsia" w:ascii="宋体" w:hAnsi="宋体" w:eastAsia="宋体" w:cs="宋体"/>
          <w:lang w:eastAsia="zh-CN"/>
        </w:rPr>
      </w:pPr>
      <w:r>
        <w:rPr>
          <w:rFonts w:hint="eastAsia" w:ascii="宋体" w:hAnsi="宋体" w:cs="宋体"/>
        </w:rPr>
        <w:t>（1）与投标人单位负责人为同一人的其他单位；</w:t>
      </w:r>
    </w:p>
    <w:p w14:paraId="665756E0">
      <w:pPr>
        <w:pStyle w:val="6"/>
        <w:ind w:firstLine="480" w:firstLineChars="200"/>
        <w:rPr>
          <w:rFonts w:hint="eastAsia" w:ascii="宋体" w:hAnsi="宋体" w:cs="宋体"/>
        </w:rPr>
      </w:pPr>
      <w:r>
        <w:rPr>
          <w:rFonts w:hint="eastAsia" w:ascii="宋体" w:hAnsi="宋体" w:cs="宋体"/>
        </w:rPr>
        <w:t xml:space="preserve">    （2）与投标人存在直接控股、管理关系的其他单位。</w:t>
      </w:r>
    </w:p>
    <w:p w14:paraId="5D8DDE14">
      <w:pPr>
        <w:pStyle w:val="6"/>
        <w:ind w:firstLine="0"/>
        <w:rPr>
          <w:rFonts w:hint="eastAsia" w:ascii="宋体" w:hAnsi="宋体" w:cs="宋体"/>
        </w:rPr>
      </w:pPr>
    </w:p>
    <w:p w14:paraId="664AE494">
      <w:pPr>
        <w:pStyle w:val="6"/>
        <w:ind w:firstLine="0"/>
        <w:rPr>
          <w:rFonts w:hint="eastAsia" w:ascii="宋体" w:hAnsi="宋体" w:cs="宋体"/>
        </w:rPr>
      </w:pPr>
    </w:p>
    <w:p w14:paraId="0FF5D597">
      <w:pPr>
        <w:pStyle w:val="6"/>
        <w:ind w:firstLine="0"/>
        <w:rPr>
          <w:rFonts w:hint="eastAsia" w:ascii="宋体" w:hAnsi="宋体" w:cs="宋体"/>
        </w:rPr>
      </w:pPr>
    </w:p>
    <w:p w14:paraId="5C3603C3">
      <w:pPr>
        <w:pStyle w:val="6"/>
        <w:ind w:firstLine="0"/>
        <w:rPr>
          <w:rFonts w:hint="eastAsia" w:ascii="宋体" w:hAnsi="宋体" w:cs="宋体"/>
        </w:rPr>
      </w:pPr>
    </w:p>
    <w:p w14:paraId="10E9D9A7">
      <w:pPr>
        <w:pStyle w:val="6"/>
        <w:ind w:firstLine="0"/>
        <w:rPr>
          <w:rFonts w:hint="eastAsia" w:ascii="宋体" w:hAnsi="宋体" w:cs="宋体"/>
        </w:rPr>
      </w:pPr>
    </w:p>
    <w:p w14:paraId="1C776A2C">
      <w:pPr>
        <w:pStyle w:val="6"/>
        <w:ind w:firstLine="0"/>
        <w:rPr>
          <w:rFonts w:hint="eastAsia" w:ascii="宋体" w:hAnsi="宋体" w:cs="宋体"/>
        </w:rPr>
      </w:pPr>
    </w:p>
    <w:p w14:paraId="25C84E06">
      <w:pPr>
        <w:pStyle w:val="6"/>
        <w:ind w:firstLine="0"/>
        <w:rPr>
          <w:rFonts w:hint="eastAsia" w:ascii="宋体" w:hAnsi="宋体" w:cs="宋体"/>
        </w:rPr>
      </w:pPr>
    </w:p>
    <w:p w14:paraId="66175262">
      <w:pPr>
        <w:rPr>
          <w:rFonts w:hint="eastAsia" w:ascii="宋体" w:hAnsi="宋体" w:cs="宋体"/>
        </w:rPr>
      </w:pPr>
    </w:p>
    <w:p w14:paraId="29D0AF57">
      <w:pPr>
        <w:pStyle w:val="5"/>
        <w:rPr>
          <w:rFonts w:hint="eastAsia" w:ascii="宋体" w:hAnsi="宋体" w:cs="宋体"/>
          <w:color w:val="auto"/>
        </w:rPr>
      </w:pPr>
    </w:p>
    <w:p w14:paraId="63A9A8B1">
      <w:pPr>
        <w:rPr>
          <w:rFonts w:hint="eastAsia" w:ascii="宋体" w:hAnsi="宋体" w:cs="宋体"/>
        </w:rPr>
      </w:pPr>
    </w:p>
    <w:p w14:paraId="01FD619F">
      <w:pPr>
        <w:pStyle w:val="5"/>
        <w:rPr>
          <w:rFonts w:hint="eastAsia" w:ascii="宋体" w:hAnsi="宋体" w:cs="宋体"/>
          <w:color w:val="auto"/>
        </w:rPr>
      </w:pPr>
    </w:p>
    <w:p w14:paraId="3215BD37">
      <w:pPr>
        <w:rPr>
          <w:rFonts w:hint="eastAsia" w:ascii="宋体" w:hAnsi="宋体" w:cs="宋体"/>
        </w:rPr>
      </w:pPr>
    </w:p>
    <w:p w14:paraId="7DA88102">
      <w:pPr>
        <w:pStyle w:val="5"/>
        <w:rPr>
          <w:rFonts w:hint="eastAsia" w:ascii="宋体" w:hAnsi="宋体" w:cs="宋体"/>
          <w:color w:val="auto"/>
        </w:rPr>
      </w:pPr>
    </w:p>
    <w:p w14:paraId="25C5EC6F">
      <w:pPr>
        <w:rPr>
          <w:rFonts w:hint="eastAsia" w:ascii="宋体" w:hAnsi="宋体" w:cs="宋体"/>
        </w:rPr>
      </w:pPr>
    </w:p>
    <w:p w14:paraId="00FEF888">
      <w:pPr>
        <w:pStyle w:val="24"/>
        <w:rPr>
          <w:rFonts w:hint="eastAsia" w:ascii="宋体" w:hAnsi="宋体" w:cs="宋体"/>
        </w:rPr>
      </w:pPr>
    </w:p>
    <w:p w14:paraId="371F71F2">
      <w:pPr>
        <w:pStyle w:val="24"/>
        <w:rPr>
          <w:rFonts w:hint="eastAsia" w:ascii="宋体" w:hAnsi="宋体" w:cs="宋体"/>
        </w:rPr>
      </w:pPr>
    </w:p>
    <w:p w14:paraId="1FA117BB">
      <w:pPr>
        <w:pStyle w:val="24"/>
        <w:rPr>
          <w:rFonts w:hint="eastAsia" w:ascii="宋体" w:hAnsi="宋体" w:cs="宋体"/>
        </w:rPr>
      </w:pPr>
    </w:p>
    <w:p w14:paraId="78C4B811">
      <w:pPr>
        <w:pStyle w:val="24"/>
        <w:rPr>
          <w:rFonts w:hint="eastAsia" w:ascii="宋体" w:hAnsi="宋体" w:cs="宋体"/>
        </w:rPr>
      </w:pPr>
    </w:p>
    <w:p w14:paraId="3D08CA8E">
      <w:pPr>
        <w:pStyle w:val="24"/>
        <w:rPr>
          <w:rFonts w:hint="eastAsia" w:ascii="宋体" w:hAnsi="宋体" w:cs="宋体"/>
        </w:rPr>
      </w:pPr>
    </w:p>
    <w:p w14:paraId="01DE9C5D">
      <w:pPr>
        <w:pStyle w:val="24"/>
        <w:rPr>
          <w:rFonts w:hint="eastAsia" w:ascii="宋体" w:hAnsi="宋体" w:cs="宋体"/>
        </w:rPr>
      </w:pPr>
    </w:p>
    <w:p w14:paraId="37470A0E">
      <w:pPr>
        <w:pStyle w:val="24"/>
        <w:rPr>
          <w:rFonts w:hint="eastAsia" w:ascii="宋体" w:hAnsi="宋体" w:cs="宋体"/>
        </w:rPr>
      </w:pPr>
    </w:p>
    <w:p w14:paraId="6E23C795">
      <w:pPr>
        <w:pStyle w:val="24"/>
        <w:rPr>
          <w:rFonts w:hint="eastAsia" w:ascii="宋体" w:hAnsi="宋体" w:cs="宋体"/>
        </w:rPr>
      </w:pPr>
    </w:p>
    <w:p w14:paraId="315E75C0">
      <w:pPr>
        <w:pStyle w:val="24"/>
        <w:rPr>
          <w:rFonts w:hint="eastAsia" w:ascii="宋体" w:hAnsi="宋体" w:cs="宋体"/>
        </w:rPr>
      </w:pPr>
    </w:p>
    <w:p w14:paraId="28CA4B11">
      <w:pPr>
        <w:jc w:val="center"/>
        <w:rPr>
          <w:rFonts w:hint="eastAsia" w:ascii="仿宋" w:hAnsi="仿宋" w:eastAsia="仿宋" w:cs="仿宋"/>
          <w:b/>
          <w:bCs/>
          <w:color w:val="FF0000"/>
          <w:lang w:val="en-US" w:eastAsia="zh-CN"/>
        </w:rPr>
      </w:pP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1F53C">
    <w:pPr>
      <w:pStyle w:val="11"/>
      <w:ind w:right="360"/>
      <w:jc w:val="both"/>
      <w:rPr>
        <w:rFonts w:hint="eastAsia"/>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497FA4"/>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14:paraId="3B497FA4"/>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D9DD">
    <w:pPr>
      <w:pStyle w:val="11"/>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5BF9C">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0A25BF9C">
                    <w:pPr>
                      <w:pStyle w:val="11"/>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301E">
    <w:pPr>
      <w:pStyle w:val="11"/>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5FAE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6C5FAEE">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EC348F">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02EC348F">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6B6D">
    <w:pPr>
      <w:pStyle w:val="11"/>
      <w:pBdr>
        <w:top w:val="single" w:color="auto" w:sz="4" w:space="1"/>
      </w:pBdr>
      <w:tabs>
        <w:tab w:val="clear" w:pos="4153"/>
        <w:tab w:val="clear" w:pos="8306"/>
      </w:tabs>
      <w:rPr>
        <w:rFonts w:hint="default" w:eastAsia="宋体"/>
        <w:color w:val="FF0000"/>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margin">
                <wp:posOffset>6131560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E5D05D6">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82.8pt;margin-top:0pt;height:144pt;width:144pt;mso-position-horizontal-relative:margin;mso-wrap-style:none;z-index:251669504;mso-width-relative:page;mso-height-relative:page;" filled="f" stroked="f" coordsize="21600,21600" o:gfxdata="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sbLUjYAAAACQEAAA8AAAAAAAAA&#10;AQAgAAAAIgAAAGRycy9kb3ducmV2LnhtbFBLAQIUABQAAAAIAIdO4kDrINkh2AEAALEDAAAOAAAA&#10;AAAAAAEAIAAAACcBAABkcnMvZTJvRG9jLnhtbFBLBQYAAAAABgAGAFkBAABxBQAAAAA=&#10;">
              <v:fill on="f" focussize="0,0"/>
              <v:stroke on="f" weight="1.25pt"/>
              <v:imagedata o:title=""/>
              <o:lock v:ext="edit" aspectratio="f"/>
              <v:textbox inset="0mm,0mm,0mm,0mm" style="mso-fit-shape-to-text:t;">
                <w:txbxContent>
                  <w:p w14:paraId="6E5D05D6">
                    <w:pPr>
                      <w:snapToGrid w:val="0"/>
                      <w:rPr>
                        <w:rFonts w:hint="eastAsia" w:eastAsia="宋体"/>
                        <w:sz w:val="18"/>
                        <w:lang w:eastAsia="zh-CN"/>
                      </w:rPr>
                    </w:pPr>
                  </w:p>
                </w:txbxContent>
              </v:textbox>
            </v:shape>
          </w:pict>
        </mc:Fallback>
      </mc:AlternateContent>
    </w:r>
    <w:r>
      <w:rPr>
        <w:color w:val="800000"/>
        <w:sz w:val="21"/>
      </w:rPr>
      <mc:AlternateContent>
        <mc:Choice Requires="wps">
          <w:drawing>
            <wp:anchor distT="0" distB="0" distL="114300" distR="114300" simplePos="0" relativeHeight="251668480" behindDoc="0" locked="0" layoutInCell="1" allowOverlap="1">
              <wp:simplePos x="0" y="0"/>
              <wp:positionH relativeFrom="margin">
                <wp:posOffset>5748020</wp:posOffset>
              </wp:positionH>
              <wp:positionV relativeFrom="paragraph">
                <wp:posOffset>1270</wp:posOffset>
              </wp:positionV>
              <wp:extent cx="440690" cy="131445"/>
              <wp:effectExtent l="0" t="0" r="0" b="0"/>
              <wp:wrapNone/>
              <wp:docPr id="8" name="文本框 8"/>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14:paraId="2CCFDAD2">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flip:x;margin-left:452.6pt;margin-top:0.1pt;height:10.35pt;width:34.7pt;mso-position-horizontal-relative:margin;z-index:251668480;mso-width-relative:page;mso-height-relative:page;" filled="f" stroked="f" coordsize="21600,21600" o:gfxdata="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J32k1QAAAAcBAAAPAAAAAAAAAAEAIAAAACIAAABkcnMvZG93bnJldi54&#10;bWxQSwECFAAUAAAACACHTuJAN9fI5MQBAACJAwAADgAAAAAAAAABACAAAAAkAQAAZHJzL2Uyb0Rv&#10;Yy54bWxQSwUGAAAAAAYABgBZAQAAWgUAAAAA&#10;">
              <v:fill on="f" focussize="0,0"/>
              <v:stroke on="f"/>
              <v:imagedata o:title=""/>
              <o:lock v:ext="edit" aspectratio="f"/>
              <v:textbox inset="0mm,0mm,0mm,0mm">
                <w:txbxContent>
                  <w:p w14:paraId="2CCFDAD2">
                    <w:pPr>
                      <w:snapToGrid w:val="0"/>
                      <w:rPr>
                        <w:rFonts w:hint="eastAsia"/>
                        <w:sz w:val="18"/>
                      </w:rPr>
                    </w:pPr>
                  </w:p>
                </w:txbxContent>
              </v:textbox>
            </v:shape>
          </w:pict>
        </mc:Fallback>
      </mc:AlternateContent>
    </w:r>
    <w:r>
      <w:rPr>
        <w:color w:val="auto"/>
        <w:szCs w:val="21"/>
      </w:rPr>
      <w:t xml:space="preserve"> </w:t>
    </w:r>
    <w:r>
      <w:rPr>
        <w:color w:val="800000"/>
        <w:sz w:val="21"/>
      </w:rPr>
      <mc:AlternateContent>
        <mc:Choice Requires="wps">
          <w:drawing>
            <wp:anchor distT="0" distB="0" distL="114300" distR="114300" simplePos="0" relativeHeight="251670528" behindDoc="0" locked="0" layoutInCell="1" allowOverlap="1">
              <wp:simplePos x="0" y="0"/>
              <wp:positionH relativeFrom="margin">
                <wp:posOffset>5900420</wp:posOffset>
              </wp:positionH>
              <wp:positionV relativeFrom="paragraph">
                <wp:posOffset>153670</wp:posOffset>
              </wp:positionV>
              <wp:extent cx="440690" cy="131445"/>
              <wp:effectExtent l="0" t="0" r="0" b="0"/>
              <wp:wrapNone/>
              <wp:docPr id="7" name="文本框 7"/>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14:paraId="2BEEB9EC">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flip:x;margin-left:464.6pt;margin-top:12.1pt;height:10.35pt;width:34.7pt;mso-position-horizontal-relative:margin;z-index:251670528;mso-width-relative:page;mso-height-relative:page;" filled="f" stroked="f" coordsize="21600,21600" o:gfxdata="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YBsGtgAAAAJAQAADwAAAAAAAAABACAAAAAiAAAAZHJzL2Rvd25y&#10;ZXYueG1sUEsBAhQAFAAAAAgAh07iQH1Q7+nFAQAAiQMAAA4AAAAAAAAAAQAgAAAAJwEAAGRycy9l&#10;Mm9Eb2MueG1sUEsFBgAAAAAGAAYAWQEAAF4FAAAAAA==&#10;">
              <v:fill on="f" focussize="0,0"/>
              <v:stroke on="f"/>
              <v:imagedata o:title=""/>
              <o:lock v:ext="edit" aspectratio="f"/>
              <v:textbox inset="0mm,0mm,0mm,0mm">
                <w:txbxContent>
                  <w:p w14:paraId="2BEEB9EC">
                    <w:pPr>
                      <w:snapToGrid w:val="0"/>
                      <w:rPr>
                        <w:rFonts w:hint="eastAsia"/>
                        <w:sz w:val="18"/>
                      </w:rPr>
                    </w:pPr>
                  </w:p>
                </w:txbxContent>
              </v:textbox>
            </v:shape>
          </w:pict>
        </mc:Fallback>
      </mc:AlternateContent>
    </w:r>
    <w:r>
      <w:rPr>
        <w:color w:val="800000"/>
        <w:sz w:val="21"/>
      </w:rPr>
      <mc:AlternateContent>
        <mc:Choice Requires="wps">
          <w:drawing>
            <wp:anchor distT="0" distB="0" distL="114300" distR="114300" simplePos="0" relativeHeight="251671552" behindDoc="0" locked="0" layoutInCell="1" allowOverlap="1">
              <wp:simplePos x="0" y="0"/>
              <wp:positionH relativeFrom="margin">
                <wp:posOffset>5900420</wp:posOffset>
              </wp:positionH>
              <wp:positionV relativeFrom="paragraph">
                <wp:posOffset>153670</wp:posOffset>
              </wp:positionV>
              <wp:extent cx="440690" cy="13144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14:paraId="0296036E">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flip:x;margin-left:464.6pt;margin-top:12.1pt;height:10.35pt;width:34.7pt;mso-position-horizontal-relative:margin;z-index:251671552;mso-width-relative:page;mso-height-relative:page;" filled="f" stroked="f" coordsize="21600,21600" o:gfxdata="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YBsGtgAAAAJAQAADwAAAAAAAAABACAAAAAiAAAAZHJzL2Rvd25y&#10;ZXYueG1sUEsBAhQAFAAAAAgAh07iQLvSDe3FAQAAiQMAAA4AAAAAAAAAAQAgAAAAJwEAAGRycy9l&#10;Mm9Eb2MueG1sUEsFBgAAAAAGAAYAWQEAAF4FAAAAAA==&#10;">
              <v:fill on="f" focussize="0,0"/>
              <v:stroke on="f"/>
              <v:imagedata o:title=""/>
              <o:lock v:ext="edit" aspectratio="f"/>
              <v:textbox inset="0mm,0mm,0mm,0mm">
                <w:txbxContent>
                  <w:p w14:paraId="0296036E">
                    <w:pPr>
                      <w:snapToGrid w:val="0"/>
                      <w:rPr>
                        <w:rFonts w:hint="eastAsia"/>
                        <w:sz w:val="18"/>
                      </w:rPr>
                    </w:pPr>
                  </w:p>
                </w:txbxContent>
              </v:textbox>
            </v:shape>
          </w:pict>
        </mc:Fallback>
      </mc:AlternateContent>
    </w:r>
    <w:r>
      <w:rPr>
        <w:rFonts w:hint="eastAsia"/>
        <w:color w:val="800000"/>
        <w:sz w:val="21"/>
        <w:szCs w:val="21"/>
      </w:rPr>
      <w:t>Add：</w:t>
    </w:r>
    <w:r>
      <w:rPr>
        <w:rFonts w:hint="eastAsia" w:ascii="仿宋" w:hAnsi="仿宋" w:eastAsia="仿宋" w:cs="仿宋"/>
        <w:i w:val="0"/>
        <w:iCs w:val="0"/>
        <w:caps w:val="0"/>
        <w:spacing w:val="0"/>
        <w:kern w:val="0"/>
        <w:sz w:val="24"/>
        <w:szCs w:val="24"/>
        <w:lang w:val="en-US" w:eastAsia="en-US" w:bidi="ar"/>
      </w:rPr>
      <w:t>新疆克州阿图什市光明</w:t>
    </w:r>
    <w:r>
      <w:rPr>
        <w:rFonts w:hint="eastAsia" w:ascii="仿宋" w:hAnsi="仿宋" w:eastAsia="仿宋" w:cs="仿宋"/>
        <w:i w:val="0"/>
        <w:iCs w:val="0"/>
        <w:caps w:val="0"/>
        <w:spacing w:val="0"/>
        <w:kern w:val="0"/>
        <w:sz w:val="24"/>
        <w:szCs w:val="24"/>
        <w:lang w:val="en-US" w:eastAsia="zh-CN" w:bidi="ar"/>
      </w:rPr>
      <w:t>街道光明</w:t>
    </w:r>
    <w:r>
      <w:rPr>
        <w:rFonts w:hint="eastAsia" w:ascii="仿宋" w:hAnsi="仿宋" w:eastAsia="仿宋" w:cs="仿宋"/>
        <w:i w:val="0"/>
        <w:iCs w:val="0"/>
        <w:caps w:val="0"/>
        <w:spacing w:val="0"/>
        <w:kern w:val="0"/>
        <w:sz w:val="24"/>
        <w:szCs w:val="24"/>
        <w:lang w:val="en-US" w:eastAsia="en-US" w:bidi="ar"/>
      </w:rPr>
      <w:t>南路</w:t>
    </w:r>
    <w:r>
      <w:rPr>
        <w:rFonts w:hint="eastAsia" w:ascii="仿宋" w:hAnsi="仿宋" w:eastAsia="仿宋" w:cs="仿宋"/>
        <w:i w:val="0"/>
        <w:iCs w:val="0"/>
        <w:caps w:val="0"/>
        <w:spacing w:val="0"/>
        <w:kern w:val="0"/>
        <w:sz w:val="24"/>
        <w:szCs w:val="24"/>
        <w:lang w:val="en-US" w:eastAsia="zh-CN" w:bidi="ar"/>
      </w:rPr>
      <w:t>8号102室</w:t>
    </w:r>
    <w:r>
      <w:rPr>
        <w:rFonts w:hint="eastAsia" w:ascii="仿宋" w:hAnsi="仿宋" w:eastAsia="仿宋" w:cs="仿宋"/>
        <w:i w:val="0"/>
        <w:iCs w:val="0"/>
        <w:caps w:val="0"/>
        <w:spacing w:val="0"/>
        <w:kern w:val="0"/>
        <w:sz w:val="24"/>
        <w:szCs w:val="24"/>
        <w:lang w:val="en-US" w:eastAsia="en-US" w:bidi="ar"/>
      </w:rPr>
      <w:t>（电视台对面）</w:t>
    </w:r>
    <w:r>
      <w:rPr>
        <w:rFonts w:hint="eastAsia"/>
        <w:color w:val="800000"/>
        <w:szCs w:val="21"/>
      </w:rPr>
      <w:t xml:space="preserve">   </w:t>
    </w:r>
    <w:r>
      <w:rPr>
        <w:color w:val="800000"/>
        <w:szCs w:val="21"/>
      </w:rPr>
      <w:t xml:space="preserve">    </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w:t>
    </w:r>
    <w:r>
      <w:rPr>
        <w:rFonts w:hint="eastAsia"/>
        <w:color w:val="800000"/>
        <w:sz w:val="21"/>
        <w:szCs w:val="21"/>
        <w:lang w:val="en-US" w:eastAsia="zh-CN"/>
      </w:rPr>
      <w:t>4220052</w:t>
    </w:r>
  </w:p>
  <w:p w14:paraId="4E01DD8A">
    <w:pPr>
      <w:pStyle w:val="11"/>
      <w:pBdr>
        <w:top w:val="single" w:color="auto" w:sz="4" w:space="1"/>
      </w:pBdr>
      <w:tabs>
        <w:tab w:val="clear" w:pos="4153"/>
        <w:tab w:val="clear" w:pos="8306"/>
      </w:tabs>
      <w:rPr>
        <w:rFonts w:hint="default" w:eastAsia="宋体"/>
        <w:color w:val="FF0000"/>
        <w:szCs w:val="21"/>
        <w:lang w:val="en-US" w:eastAsia="zh-CN"/>
      </w:rPr>
    </w:pPr>
  </w:p>
  <w:p w14:paraId="0A7A3B6F">
    <w:pPr>
      <w:pStyle w:val="11"/>
      <w:ind w:right="360"/>
      <w:jc w:val="both"/>
      <w:rPr>
        <w:rFonts w:hint="eastAsia"/>
      </w:rPr>
    </w:pPr>
    <w:r>
      <w:rPr>
        <w:rFonts w:hint="eastAsia"/>
        <w:color w:val="800000"/>
        <w:sz w:val="16"/>
        <w:szCs w:val="20"/>
        <w:lang w:val="en-US" w:eastAsia="zh-CN"/>
      </w:rPr>
      <w:t xml:space="preserve">   </w:t>
    </w:r>
  </w:p>
  <w:p w14:paraId="67B6BD03">
    <w:pPr>
      <w:pStyle w:val="11"/>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E179">
    <w:pPr>
      <w:pStyle w:val="11"/>
      <w:ind w:right="360"/>
      <w:jc w:val="both"/>
      <w:rPr>
        <w:rFonts w:hint="eastAsia"/>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C3A4D5">
                          <w:pPr>
                            <w:pStyle w:val="11"/>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14:paraId="2AC3A4D5">
                    <w:pPr>
                      <w:pStyle w:val="11"/>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5F01C0B4">
    <w:pPr>
      <w:pStyle w:val="11"/>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7C25C6D5">
    <w:pPr>
      <w:pStyle w:val="11"/>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24EC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328B6">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4328B6">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AEAE">
    <w:pPr>
      <w:pStyle w:val="12"/>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C1AD">
    <w:pPr>
      <w:keepNext w:val="0"/>
      <w:keepLines w:val="0"/>
      <w:widowControl/>
      <w:suppressLineNumbers w:val="0"/>
      <w:shd w:val="clear" w:color="auto" w:fill="auto"/>
      <w:jc w:val="both"/>
      <w:textAlignment w:val="center"/>
      <w:rPr>
        <w:rFonts w:hint="eastAsia"/>
        <w:lang w:val="en-US" w:eastAsia="zh-CN"/>
      </w:rPr>
    </w:pPr>
    <w:r>
      <w:rPr>
        <w:rFonts w:hint="eastAsia" w:ascii="Times New Roman" w:hAnsi="Times New Roman" w:eastAsia="宋体" w:cs="Times New Roman"/>
        <w:sz w:val="22"/>
        <w:szCs w:val="28"/>
        <w:lang w:val="en-US" w:eastAsia="zh-CN"/>
      </w:rPr>
      <w:t>乌恰县各中小学、幼儿园2025年春、秋季学期学生食堂食材采购项目</w:t>
    </w:r>
    <w:r>
      <w:rPr>
        <w:rFonts w:hint="eastAsia" w:eastAsia="宋体" w:cs="Times New Roman"/>
        <w:sz w:val="22"/>
        <w:szCs w:val="28"/>
        <w:lang w:val="en-US" w:eastAsia="zh-CN"/>
      </w:rPr>
      <w:t xml:space="preserve">      </w:t>
    </w:r>
    <w:r>
      <w:rPr>
        <w:rFonts w:hint="eastAsia" w:ascii="Times New Roman" w:hAnsi="Times New Roman" w:eastAsia="宋体" w:cs="Times New Roman"/>
        <w:sz w:val="22"/>
        <w:szCs w:val="28"/>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E15A">
    <w:pPr>
      <w:pStyle w:val="12"/>
      <w:jc w:val="both"/>
      <w:rPr>
        <w:rFonts w:hint="eastAsia" w:ascii="宋体" w:hAnsi="宋体" w:eastAsia="宋体" w:cs="宋体"/>
        <w:sz w:val="20"/>
        <w:szCs w:val="20"/>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E75F">
    <w:pPr>
      <w:pStyle w:val="12"/>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E9E64"/>
    <w:multiLevelType w:val="singleLevel"/>
    <w:tmpl w:val="9F0E9E64"/>
    <w:lvl w:ilvl="0" w:tentative="0">
      <w:start w:val="5"/>
      <w:numFmt w:val="chineseCounting"/>
      <w:suff w:val="nothing"/>
      <w:lvlText w:val="%1、"/>
      <w:lvlJc w:val="left"/>
      <w:rPr>
        <w:rFonts w:hint="eastAsia"/>
      </w:rPr>
    </w:lvl>
  </w:abstractNum>
  <w:abstractNum w:abstractNumId="1">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E6E0237"/>
    <w:multiLevelType w:val="singleLevel"/>
    <w:tmpl w:val="BE6E0237"/>
    <w:lvl w:ilvl="0" w:tentative="0">
      <w:start w:val="2"/>
      <w:numFmt w:val="chineseCounting"/>
      <w:suff w:val="nothing"/>
      <w:lvlText w:val="（%1）"/>
      <w:lvlJc w:val="left"/>
      <w:rPr>
        <w:rFonts w:hint="eastAsia"/>
      </w:rPr>
    </w:lvl>
  </w:abstractNum>
  <w:abstractNum w:abstractNumId="3">
    <w:nsid w:val="C4A18D6D"/>
    <w:multiLevelType w:val="singleLevel"/>
    <w:tmpl w:val="C4A18D6D"/>
    <w:lvl w:ilvl="0" w:tentative="0">
      <w:start w:val="2"/>
      <w:numFmt w:val="decimal"/>
      <w:suff w:val="nothing"/>
      <w:lvlText w:val="%1、"/>
      <w:lvlJc w:val="left"/>
    </w:lvl>
  </w:abstractNum>
  <w:abstractNum w:abstractNumId="4">
    <w:nsid w:val="C4B9C5ED"/>
    <w:multiLevelType w:val="singleLevel"/>
    <w:tmpl w:val="C4B9C5ED"/>
    <w:lvl w:ilvl="0" w:tentative="0">
      <w:start w:val="4"/>
      <w:numFmt w:val="chineseCounting"/>
      <w:suff w:val="space"/>
      <w:lvlText w:val="第%1部分"/>
      <w:lvlJc w:val="left"/>
      <w:rPr>
        <w:rFonts w:hint="eastAsia"/>
      </w:rPr>
    </w:lvl>
  </w:abstractNum>
  <w:abstractNum w:abstractNumId="5">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000000D"/>
    <w:multiLevelType w:val="multilevel"/>
    <w:tmpl w:val="0000000D"/>
    <w:lvl w:ilvl="0" w:tentative="0">
      <w:start w:val="1"/>
      <w:numFmt w:val="decimal"/>
      <w:pStyle w:val="2"/>
      <w:lvlText w:val="%1."/>
      <w:lvlJc w:val="left"/>
      <w:pPr>
        <w:tabs>
          <w:tab w:val="left" w:pos="780"/>
        </w:tabs>
        <w:ind w:left="103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7"/>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7">
    <w:nsid w:val="03EF8FC6"/>
    <w:multiLevelType w:val="singleLevel"/>
    <w:tmpl w:val="03EF8FC6"/>
    <w:lvl w:ilvl="0" w:tentative="0">
      <w:start w:val="1"/>
      <w:numFmt w:val="chineseCounting"/>
      <w:suff w:val="nothing"/>
      <w:lvlText w:val="%1、"/>
      <w:lvlJc w:val="left"/>
      <w:rPr>
        <w:rFonts w:hint="eastAsia"/>
      </w:rPr>
    </w:lvl>
  </w:abstractNum>
  <w:abstractNum w:abstractNumId="8">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24E409BB"/>
    <w:multiLevelType w:val="multilevel"/>
    <w:tmpl w:val="24E409BB"/>
    <w:lvl w:ilvl="0" w:tentative="0">
      <w:start w:val="1"/>
      <w:numFmt w:val="decimal"/>
      <w:pStyle w:val="4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F5B1F49"/>
    <w:multiLevelType w:val="singleLevel"/>
    <w:tmpl w:val="4F5B1F49"/>
    <w:lvl w:ilvl="0" w:tentative="0">
      <w:start w:val="3"/>
      <w:numFmt w:val="chineseCounting"/>
      <w:suff w:val="space"/>
      <w:lvlText w:val="第%1章"/>
      <w:lvlJc w:val="left"/>
      <w:rPr>
        <w:rFonts w:hint="eastAsia"/>
      </w:rPr>
    </w:lvl>
  </w:abstractNum>
  <w:abstractNum w:abstractNumId="11">
    <w:nsid w:val="55CD4C99"/>
    <w:multiLevelType w:val="singleLevel"/>
    <w:tmpl w:val="55CD4C99"/>
    <w:lvl w:ilvl="0" w:tentative="0">
      <w:start w:val="1"/>
      <w:numFmt w:val="chineseCounting"/>
      <w:suff w:val="nothing"/>
      <w:lvlText w:val="%1、"/>
      <w:lvlJc w:val="left"/>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9"/>
  </w:num>
  <w:num w:numId="3">
    <w:abstractNumId w:val="7"/>
  </w:num>
  <w:num w:numId="4">
    <w:abstractNumId w:val="0"/>
  </w:num>
  <w:num w:numId="5">
    <w:abstractNumId w:val="11"/>
  </w:num>
  <w:num w:numId="6">
    <w:abstractNumId w:val="8"/>
  </w:num>
  <w:num w:numId="7">
    <w:abstractNumId w:val="12"/>
  </w:num>
  <w:num w:numId="8">
    <w:abstractNumId w:val="4"/>
  </w:num>
  <w:num w:numId="9">
    <w:abstractNumId w:val="2"/>
  </w:num>
  <w:num w:numId="10">
    <w:abstractNumId w:val="10"/>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ZmI3YTM0NjgzNmIxZmQ1ODg5OGZjOTllYWY2N2UifQ=="/>
  </w:docVars>
  <w:rsids>
    <w:rsidRoot w:val="430832B2"/>
    <w:rsid w:val="00036274"/>
    <w:rsid w:val="00292BAB"/>
    <w:rsid w:val="002B06D1"/>
    <w:rsid w:val="00441793"/>
    <w:rsid w:val="00661625"/>
    <w:rsid w:val="006C0C8C"/>
    <w:rsid w:val="007451B5"/>
    <w:rsid w:val="00AB35C0"/>
    <w:rsid w:val="00BA3803"/>
    <w:rsid w:val="00C85FF2"/>
    <w:rsid w:val="00F275F0"/>
    <w:rsid w:val="010351AA"/>
    <w:rsid w:val="01064C9A"/>
    <w:rsid w:val="0123584C"/>
    <w:rsid w:val="012D32ED"/>
    <w:rsid w:val="014D4D61"/>
    <w:rsid w:val="014F03EF"/>
    <w:rsid w:val="01B34E22"/>
    <w:rsid w:val="01B666C0"/>
    <w:rsid w:val="01DB6127"/>
    <w:rsid w:val="01E21263"/>
    <w:rsid w:val="01E44B68"/>
    <w:rsid w:val="01E52AC5"/>
    <w:rsid w:val="01F66ABD"/>
    <w:rsid w:val="02054F52"/>
    <w:rsid w:val="021E42F5"/>
    <w:rsid w:val="021F6ED0"/>
    <w:rsid w:val="023C3AF8"/>
    <w:rsid w:val="02403E71"/>
    <w:rsid w:val="025D6B3C"/>
    <w:rsid w:val="0273010D"/>
    <w:rsid w:val="02832A46"/>
    <w:rsid w:val="02B5111B"/>
    <w:rsid w:val="03120DC1"/>
    <w:rsid w:val="03140F5D"/>
    <w:rsid w:val="033C49A3"/>
    <w:rsid w:val="03465822"/>
    <w:rsid w:val="0361107C"/>
    <w:rsid w:val="03732843"/>
    <w:rsid w:val="03882EF1"/>
    <w:rsid w:val="03AA5DB1"/>
    <w:rsid w:val="03C54999"/>
    <w:rsid w:val="03CA6F85"/>
    <w:rsid w:val="03EA7B2B"/>
    <w:rsid w:val="042A106A"/>
    <w:rsid w:val="042E02EE"/>
    <w:rsid w:val="04421CBC"/>
    <w:rsid w:val="0461636B"/>
    <w:rsid w:val="04702B56"/>
    <w:rsid w:val="0475494B"/>
    <w:rsid w:val="048929AB"/>
    <w:rsid w:val="04B211D7"/>
    <w:rsid w:val="04BE6A04"/>
    <w:rsid w:val="04C14672"/>
    <w:rsid w:val="04C17CF8"/>
    <w:rsid w:val="04C82992"/>
    <w:rsid w:val="04CB0183"/>
    <w:rsid w:val="04DC4690"/>
    <w:rsid w:val="04F03C97"/>
    <w:rsid w:val="04F637CA"/>
    <w:rsid w:val="050D65F7"/>
    <w:rsid w:val="05232EBD"/>
    <w:rsid w:val="055A53F6"/>
    <w:rsid w:val="056621AB"/>
    <w:rsid w:val="05681A7F"/>
    <w:rsid w:val="056B1570"/>
    <w:rsid w:val="05734ABD"/>
    <w:rsid w:val="057B7A05"/>
    <w:rsid w:val="058645FB"/>
    <w:rsid w:val="05962A91"/>
    <w:rsid w:val="05CD222A"/>
    <w:rsid w:val="05CE725F"/>
    <w:rsid w:val="05EC1991"/>
    <w:rsid w:val="05FC3F93"/>
    <w:rsid w:val="06141E47"/>
    <w:rsid w:val="063B7194"/>
    <w:rsid w:val="069D7E4F"/>
    <w:rsid w:val="06C92CC5"/>
    <w:rsid w:val="06CB0127"/>
    <w:rsid w:val="06CF00B8"/>
    <w:rsid w:val="06CF1CA7"/>
    <w:rsid w:val="06DD1E44"/>
    <w:rsid w:val="06E60907"/>
    <w:rsid w:val="06F537E7"/>
    <w:rsid w:val="0708176C"/>
    <w:rsid w:val="07097292"/>
    <w:rsid w:val="071F777F"/>
    <w:rsid w:val="072D77EE"/>
    <w:rsid w:val="073A569E"/>
    <w:rsid w:val="07487DBA"/>
    <w:rsid w:val="0768220B"/>
    <w:rsid w:val="076A12ED"/>
    <w:rsid w:val="077361C1"/>
    <w:rsid w:val="07B539CB"/>
    <w:rsid w:val="07D4164E"/>
    <w:rsid w:val="07ED6EB8"/>
    <w:rsid w:val="08323FEC"/>
    <w:rsid w:val="08500C7D"/>
    <w:rsid w:val="085602B5"/>
    <w:rsid w:val="085D5AE7"/>
    <w:rsid w:val="086230FE"/>
    <w:rsid w:val="086B1627"/>
    <w:rsid w:val="08744BDF"/>
    <w:rsid w:val="08B446D3"/>
    <w:rsid w:val="08C01BD2"/>
    <w:rsid w:val="0902043D"/>
    <w:rsid w:val="09045F63"/>
    <w:rsid w:val="0912700D"/>
    <w:rsid w:val="091D420B"/>
    <w:rsid w:val="09231976"/>
    <w:rsid w:val="092B5EB4"/>
    <w:rsid w:val="093F2ABC"/>
    <w:rsid w:val="094E71DE"/>
    <w:rsid w:val="09954C14"/>
    <w:rsid w:val="0A0F4BBF"/>
    <w:rsid w:val="0A161583"/>
    <w:rsid w:val="0A6D5774"/>
    <w:rsid w:val="0A757F73"/>
    <w:rsid w:val="0A78055D"/>
    <w:rsid w:val="0A8F3F52"/>
    <w:rsid w:val="0A982D0F"/>
    <w:rsid w:val="0AA338CD"/>
    <w:rsid w:val="0AEC1713"/>
    <w:rsid w:val="0AF3628F"/>
    <w:rsid w:val="0B213EE8"/>
    <w:rsid w:val="0B2662C4"/>
    <w:rsid w:val="0B2F3756"/>
    <w:rsid w:val="0B30303F"/>
    <w:rsid w:val="0B5502C1"/>
    <w:rsid w:val="0B7C6285"/>
    <w:rsid w:val="0B9E39F1"/>
    <w:rsid w:val="0BB377CC"/>
    <w:rsid w:val="0BDC4F75"/>
    <w:rsid w:val="0BF16C73"/>
    <w:rsid w:val="0BF26C44"/>
    <w:rsid w:val="0C1D1D2F"/>
    <w:rsid w:val="0C41127C"/>
    <w:rsid w:val="0C550884"/>
    <w:rsid w:val="0C711B61"/>
    <w:rsid w:val="0C7B653C"/>
    <w:rsid w:val="0C8C4081"/>
    <w:rsid w:val="0C945170"/>
    <w:rsid w:val="0CBD4DA7"/>
    <w:rsid w:val="0CBF0B1F"/>
    <w:rsid w:val="0CC66073"/>
    <w:rsid w:val="0CD914B5"/>
    <w:rsid w:val="0CDA7707"/>
    <w:rsid w:val="0CF167FE"/>
    <w:rsid w:val="0CF87B8D"/>
    <w:rsid w:val="0D2A08E4"/>
    <w:rsid w:val="0D3F57BC"/>
    <w:rsid w:val="0D464482"/>
    <w:rsid w:val="0D5F1DE4"/>
    <w:rsid w:val="0D7B4BB0"/>
    <w:rsid w:val="0D9D470F"/>
    <w:rsid w:val="0DB41B10"/>
    <w:rsid w:val="0DB946A4"/>
    <w:rsid w:val="0DC12675"/>
    <w:rsid w:val="0DC20D46"/>
    <w:rsid w:val="0DE77F12"/>
    <w:rsid w:val="0DED16BC"/>
    <w:rsid w:val="0DFB6424"/>
    <w:rsid w:val="0E0367E9"/>
    <w:rsid w:val="0E122ED0"/>
    <w:rsid w:val="0E1F610A"/>
    <w:rsid w:val="0E335CF5"/>
    <w:rsid w:val="0E364E11"/>
    <w:rsid w:val="0E52151F"/>
    <w:rsid w:val="0E597477"/>
    <w:rsid w:val="0E5C414B"/>
    <w:rsid w:val="0E651252"/>
    <w:rsid w:val="0E7C659C"/>
    <w:rsid w:val="0EE20AF5"/>
    <w:rsid w:val="0EED3EB4"/>
    <w:rsid w:val="0EF34AB0"/>
    <w:rsid w:val="0F144A26"/>
    <w:rsid w:val="0F384BB8"/>
    <w:rsid w:val="0F3A74D1"/>
    <w:rsid w:val="0F453457"/>
    <w:rsid w:val="0F6C03BE"/>
    <w:rsid w:val="0F7560C5"/>
    <w:rsid w:val="0F783207"/>
    <w:rsid w:val="0F841BAC"/>
    <w:rsid w:val="0F8A6963"/>
    <w:rsid w:val="0F8E5DE4"/>
    <w:rsid w:val="0FAE176B"/>
    <w:rsid w:val="0FAF3947"/>
    <w:rsid w:val="0FB13ED8"/>
    <w:rsid w:val="0FB81855"/>
    <w:rsid w:val="0FC63F72"/>
    <w:rsid w:val="0FD056C0"/>
    <w:rsid w:val="0FD83CA6"/>
    <w:rsid w:val="0FEB1C2B"/>
    <w:rsid w:val="10392996"/>
    <w:rsid w:val="104135F9"/>
    <w:rsid w:val="10685029"/>
    <w:rsid w:val="10831E63"/>
    <w:rsid w:val="10862E2C"/>
    <w:rsid w:val="108E4EF3"/>
    <w:rsid w:val="108F6A5A"/>
    <w:rsid w:val="10AF4A06"/>
    <w:rsid w:val="11627CCB"/>
    <w:rsid w:val="119A7465"/>
    <w:rsid w:val="11AC2B71"/>
    <w:rsid w:val="11D87F8D"/>
    <w:rsid w:val="11DC7A7D"/>
    <w:rsid w:val="121A67F7"/>
    <w:rsid w:val="12282CC2"/>
    <w:rsid w:val="123B6A0E"/>
    <w:rsid w:val="126A32DB"/>
    <w:rsid w:val="128D6FC9"/>
    <w:rsid w:val="12A0093B"/>
    <w:rsid w:val="12A12B23"/>
    <w:rsid w:val="12A63F9E"/>
    <w:rsid w:val="12FC1CF7"/>
    <w:rsid w:val="130308CA"/>
    <w:rsid w:val="1312127D"/>
    <w:rsid w:val="13367661"/>
    <w:rsid w:val="13524724"/>
    <w:rsid w:val="136A730B"/>
    <w:rsid w:val="13725EDE"/>
    <w:rsid w:val="13750189"/>
    <w:rsid w:val="138F0B1F"/>
    <w:rsid w:val="13983D18"/>
    <w:rsid w:val="139B227B"/>
    <w:rsid w:val="13C94031"/>
    <w:rsid w:val="13DA7FEC"/>
    <w:rsid w:val="13F25918"/>
    <w:rsid w:val="140C2170"/>
    <w:rsid w:val="14237BE5"/>
    <w:rsid w:val="14587163"/>
    <w:rsid w:val="146C6567"/>
    <w:rsid w:val="147F2942"/>
    <w:rsid w:val="148A5D2C"/>
    <w:rsid w:val="148A7C64"/>
    <w:rsid w:val="14902DA1"/>
    <w:rsid w:val="149E0ABD"/>
    <w:rsid w:val="14BB0319"/>
    <w:rsid w:val="14C15ED1"/>
    <w:rsid w:val="14D47131"/>
    <w:rsid w:val="14EA425F"/>
    <w:rsid w:val="14FA7677"/>
    <w:rsid w:val="150712B5"/>
    <w:rsid w:val="1519076B"/>
    <w:rsid w:val="1525173B"/>
    <w:rsid w:val="153C6A85"/>
    <w:rsid w:val="154A1C7B"/>
    <w:rsid w:val="15785D0F"/>
    <w:rsid w:val="157F5F94"/>
    <w:rsid w:val="15C545A9"/>
    <w:rsid w:val="15E839EB"/>
    <w:rsid w:val="16077093"/>
    <w:rsid w:val="160E0624"/>
    <w:rsid w:val="160F3DE7"/>
    <w:rsid w:val="16117F11"/>
    <w:rsid w:val="163360DA"/>
    <w:rsid w:val="163A0EA2"/>
    <w:rsid w:val="163B59D5"/>
    <w:rsid w:val="164A7250"/>
    <w:rsid w:val="16596861"/>
    <w:rsid w:val="167B61DA"/>
    <w:rsid w:val="169F551D"/>
    <w:rsid w:val="16A91EF8"/>
    <w:rsid w:val="16D24FDB"/>
    <w:rsid w:val="16D64A56"/>
    <w:rsid w:val="16EA2C3C"/>
    <w:rsid w:val="16F47F84"/>
    <w:rsid w:val="16FC296F"/>
    <w:rsid w:val="17193F45"/>
    <w:rsid w:val="171F0B4E"/>
    <w:rsid w:val="17233A58"/>
    <w:rsid w:val="17294D2C"/>
    <w:rsid w:val="172C5003"/>
    <w:rsid w:val="1746570F"/>
    <w:rsid w:val="175C542D"/>
    <w:rsid w:val="178A0DEB"/>
    <w:rsid w:val="179761F4"/>
    <w:rsid w:val="17D11706"/>
    <w:rsid w:val="17D35235"/>
    <w:rsid w:val="17EA27C8"/>
    <w:rsid w:val="17EB3771"/>
    <w:rsid w:val="17EF6030"/>
    <w:rsid w:val="17FB2C27"/>
    <w:rsid w:val="17FD6E5C"/>
    <w:rsid w:val="18070717"/>
    <w:rsid w:val="18262788"/>
    <w:rsid w:val="182905D8"/>
    <w:rsid w:val="182E6B59"/>
    <w:rsid w:val="18502F73"/>
    <w:rsid w:val="187C3D68"/>
    <w:rsid w:val="1888270D"/>
    <w:rsid w:val="18B12486"/>
    <w:rsid w:val="18F674C7"/>
    <w:rsid w:val="18FE29CF"/>
    <w:rsid w:val="19102B0E"/>
    <w:rsid w:val="1910625E"/>
    <w:rsid w:val="19143794"/>
    <w:rsid w:val="19297320"/>
    <w:rsid w:val="193B3E75"/>
    <w:rsid w:val="193C52A5"/>
    <w:rsid w:val="193E101D"/>
    <w:rsid w:val="194E6C56"/>
    <w:rsid w:val="19791440"/>
    <w:rsid w:val="198729C4"/>
    <w:rsid w:val="198D3D53"/>
    <w:rsid w:val="1998697F"/>
    <w:rsid w:val="19AB65F7"/>
    <w:rsid w:val="19B80D30"/>
    <w:rsid w:val="19BD17EA"/>
    <w:rsid w:val="19C239FC"/>
    <w:rsid w:val="19D76D7C"/>
    <w:rsid w:val="19DE4AB3"/>
    <w:rsid w:val="19EF7E58"/>
    <w:rsid w:val="19F94F44"/>
    <w:rsid w:val="1A18361C"/>
    <w:rsid w:val="1A3F329F"/>
    <w:rsid w:val="1A5B4118"/>
    <w:rsid w:val="1A6A7BF0"/>
    <w:rsid w:val="1A733749"/>
    <w:rsid w:val="1A840CB2"/>
    <w:rsid w:val="1AA14F3E"/>
    <w:rsid w:val="1AAB7A4F"/>
    <w:rsid w:val="1AD339E7"/>
    <w:rsid w:val="1AD67034"/>
    <w:rsid w:val="1AE56025"/>
    <w:rsid w:val="1B46065D"/>
    <w:rsid w:val="1B473137"/>
    <w:rsid w:val="1B5A4CFE"/>
    <w:rsid w:val="1B5F5CD0"/>
    <w:rsid w:val="1B6D7998"/>
    <w:rsid w:val="1B701236"/>
    <w:rsid w:val="1B723200"/>
    <w:rsid w:val="1B822EBF"/>
    <w:rsid w:val="1B93587C"/>
    <w:rsid w:val="1B974A15"/>
    <w:rsid w:val="1BA92B24"/>
    <w:rsid w:val="1BC53330"/>
    <w:rsid w:val="1BE65325"/>
    <w:rsid w:val="1BFB4FA4"/>
    <w:rsid w:val="1C387FA6"/>
    <w:rsid w:val="1C3B1844"/>
    <w:rsid w:val="1C5835AA"/>
    <w:rsid w:val="1C752056"/>
    <w:rsid w:val="1C7D0F07"/>
    <w:rsid w:val="1C83378B"/>
    <w:rsid w:val="1C9A47BD"/>
    <w:rsid w:val="1CAE64BA"/>
    <w:rsid w:val="1CC7757C"/>
    <w:rsid w:val="1CCA0FFC"/>
    <w:rsid w:val="1CCF02AF"/>
    <w:rsid w:val="1D0E0D07"/>
    <w:rsid w:val="1D2A0508"/>
    <w:rsid w:val="1D42539A"/>
    <w:rsid w:val="1D971305"/>
    <w:rsid w:val="1DD957B9"/>
    <w:rsid w:val="1DDA224E"/>
    <w:rsid w:val="1E0565AE"/>
    <w:rsid w:val="1E1E31CB"/>
    <w:rsid w:val="1E29333F"/>
    <w:rsid w:val="1E2E3FC6"/>
    <w:rsid w:val="1E3649B9"/>
    <w:rsid w:val="1E6813A9"/>
    <w:rsid w:val="1E967206"/>
    <w:rsid w:val="1EAD1969"/>
    <w:rsid w:val="1ECE4F82"/>
    <w:rsid w:val="1EDB10BC"/>
    <w:rsid w:val="1EE14925"/>
    <w:rsid w:val="1EE5064C"/>
    <w:rsid w:val="1F232690"/>
    <w:rsid w:val="1F3C5FFF"/>
    <w:rsid w:val="1F536EA5"/>
    <w:rsid w:val="1F5B26D6"/>
    <w:rsid w:val="1F6007D8"/>
    <w:rsid w:val="1F79582C"/>
    <w:rsid w:val="1F881244"/>
    <w:rsid w:val="1FAD2A59"/>
    <w:rsid w:val="1FB05EDC"/>
    <w:rsid w:val="1FB2006F"/>
    <w:rsid w:val="1FB65DB1"/>
    <w:rsid w:val="1FD20711"/>
    <w:rsid w:val="1FDB5818"/>
    <w:rsid w:val="1FE30078"/>
    <w:rsid w:val="20192A20"/>
    <w:rsid w:val="20395EDD"/>
    <w:rsid w:val="205A4AEA"/>
    <w:rsid w:val="2070282A"/>
    <w:rsid w:val="20AF0A2F"/>
    <w:rsid w:val="20BE47F2"/>
    <w:rsid w:val="20D77EB9"/>
    <w:rsid w:val="212F063E"/>
    <w:rsid w:val="213F1DD6"/>
    <w:rsid w:val="21466CC1"/>
    <w:rsid w:val="21505D92"/>
    <w:rsid w:val="217A2E0F"/>
    <w:rsid w:val="2181097D"/>
    <w:rsid w:val="218B6DCA"/>
    <w:rsid w:val="219F2875"/>
    <w:rsid w:val="21BE2CFB"/>
    <w:rsid w:val="21BF297D"/>
    <w:rsid w:val="21D0113C"/>
    <w:rsid w:val="21D0392E"/>
    <w:rsid w:val="21D30FDE"/>
    <w:rsid w:val="21DE339D"/>
    <w:rsid w:val="21E60015"/>
    <w:rsid w:val="21EC633C"/>
    <w:rsid w:val="21F04E7F"/>
    <w:rsid w:val="22121299"/>
    <w:rsid w:val="222F3BF9"/>
    <w:rsid w:val="223E208E"/>
    <w:rsid w:val="22592A24"/>
    <w:rsid w:val="22764811"/>
    <w:rsid w:val="22790AE7"/>
    <w:rsid w:val="22791318"/>
    <w:rsid w:val="22883309"/>
    <w:rsid w:val="22965E6B"/>
    <w:rsid w:val="22AB2374"/>
    <w:rsid w:val="22B65DA2"/>
    <w:rsid w:val="22BA291F"/>
    <w:rsid w:val="22F917C9"/>
    <w:rsid w:val="23241284"/>
    <w:rsid w:val="23271985"/>
    <w:rsid w:val="234A05BF"/>
    <w:rsid w:val="235558E1"/>
    <w:rsid w:val="236E69A3"/>
    <w:rsid w:val="23735D67"/>
    <w:rsid w:val="238561DE"/>
    <w:rsid w:val="23874BA3"/>
    <w:rsid w:val="239301B8"/>
    <w:rsid w:val="23CA5FCE"/>
    <w:rsid w:val="241C31FD"/>
    <w:rsid w:val="244250D8"/>
    <w:rsid w:val="247B5967"/>
    <w:rsid w:val="24816262"/>
    <w:rsid w:val="24A24B56"/>
    <w:rsid w:val="24A75DD1"/>
    <w:rsid w:val="24EE7D9B"/>
    <w:rsid w:val="24EF7670"/>
    <w:rsid w:val="24F44C86"/>
    <w:rsid w:val="25002F8D"/>
    <w:rsid w:val="25546BA5"/>
    <w:rsid w:val="25550156"/>
    <w:rsid w:val="257858B7"/>
    <w:rsid w:val="257B0F03"/>
    <w:rsid w:val="25987D07"/>
    <w:rsid w:val="25AD5F64"/>
    <w:rsid w:val="25FD0F99"/>
    <w:rsid w:val="26024DD2"/>
    <w:rsid w:val="260525BB"/>
    <w:rsid w:val="261C26E6"/>
    <w:rsid w:val="262477ED"/>
    <w:rsid w:val="262E41C8"/>
    <w:rsid w:val="26306CDC"/>
    <w:rsid w:val="263370CE"/>
    <w:rsid w:val="26612BE0"/>
    <w:rsid w:val="26797620"/>
    <w:rsid w:val="267D2FA7"/>
    <w:rsid w:val="26887D7C"/>
    <w:rsid w:val="26890B30"/>
    <w:rsid w:val="269229A8"/>
    <w:rsid w:val="26977FBF"/>
    <w:rsid w:val="26995AE5"/>
    <w:rsid w:val="26CA0917"/>
    <w:rsid w:val="26D37563"/>
    <w:rsid w:val="26FD42C6"/>
    <w:rsid w:val="27166749"/>
    <w:rsid w:val="272356CA"/>
    <w:rsid w:val="272A101D"/>
    <w:rsid w:val="274517C9"/>
    <w:rsid w:val="27974303"/>
    <w:rsid w:val="27A209C9"/>
    <w:rsid w:val="27AC35F6"/>
    <w:rsid w:val="27AE18D4"/>
    <w:rsid w:val="27B30E28"/>
    <w:rsid w:val="27E96063"/>
    <w:rsid w:val="28242F36"/>
    <w:rsid w:val="283B62D5"/>
    <w:rsid w:val="283D072F"/>
    <w:rsid w:val="284F12A1"/>
    <w:rsid w:val="284F6DA3"/>
    <w:rsid w:val="285C7E68"/>
    <w:rsid w:val="286B44D3"/>
    <w:rsid w:val="28742CFD"/>
    <w:rsid w:val="28DC7F0B"/>
    <w:rsid w:val="28DD7494"/>
    <w:rsid w:val="291C049E"/>
    <w:rsid w:val="29233D8C"/>
    <w:rsid w:val="29254262"/>
    <w:rsid w:val="29422464"/>
    <w:rsid w:val="29600B3C"/>
    <w:rsid w:val="2995587E"/>
    <w:rsid w:val="299C6253"/>
    <w:rsid w:val="299E3412"/>
    <w:rsid w:val="29CA4159"/>
    <w:rsid w:val="29E76B67"/>
    <w:rsid w:val="2A063491"/>
    <w:rsid w:val="2A2953D2"/>
    <w:rsid w:val="2A575917"/>
    <w:rsid w:val="2A6F2C28"/>
    <w:rsid w:val="2A816FBC"/>
    <w:rsid w:val="2A822823"/>
    <w:rsid w:val="2A9C2048"/>
    <w:rsid w:val="2AAA6DA7"/>
    <w:rsid w:val="2AAF3B29"/>
    <w:rsid w:val="2AB303AA"/>
    <w:rsid w:val="2ADE61BC"/>
    <w:rsid w:val="2AF4778E"/>
    <w:rsid w:val="2AF552B4"/>
    <w:rsid w:val="2B073965"/>
    <w:rsid w:val="2B116525"/>
    <w:rsid w:val="2B1240B8"/>
    <w:rsid w:val="2B200583"/>
    <w:rsid w:val="2B365D20"/>
    <w:rsid w:val="2B5D5848"/>
    <w:rsid w:val="2B6E5FE2"/>
    <w:rsid w:val="2B762634"/>
    <w:rsid w:val="2B7A67A5"/>
    <w:rsid w:val="2B7D59D5"/>
    <w:rsid w:val="2B873310"/>
    <w:rsid w:val="2B8D373E"/>
    <w:rsid w:val="2BB530D5"/>
    <w:rsid w:val="2BD82C0B"/>
    <w:rsid w:val="2BF9798B"/>
    <w:rsid w:val="2C1005F7"/>
    <w:rsid w:val="2C332538"/>
    <w:rsid w:val="2C3343DB"/>
    <w:rsid w:val="2C3D33B6"/>
    <w:rsid w:val="2C754DAB"/>
    <w:rsid w:val="2C9F5E1F"/>
    <w:rsid w:val="2CC413E2"/>
    <w:rsid w:val="2CD84964"/>
    <w:rsid w:val="2CE101E6"/>
    <w:rsid w:val="2CE657FC"/>
    <w:rsid w:val="2D102879"/>
    <w:rsid w:val="2D127F2F"/>
    <w:rsid w:val="2D1B0C53"/>
    <w:rsid w:val="2D4744ED"/>
    <w:rsid w:val="2D4752A8"/>
    <w:rsid w:val="2D4F7A91"/>
    <w:rsid w:val="2D5E5392"/>
    <w:rsid w:val="2D6F134E"/>
    <w:rsid w:val="2D7C3A6A"/>
    <w:rsid w:val="2D8356F1"/>
    <w:rsid w:val="2D8F379E"/>
    <w:rsid w:val="2DA60AE7"/>
    <w:rsid w:val="2DC01BA9"/>
    <w:rsid w:val="2DD613CD"/>
    <w:rsid w:val="2DF1140A"/>
    <w:rsid w:val="2E162111"/>
    <w:rsid w:val="2E1819E5"/>
    <w:rsid w:val="2E1920CF"/>
    <w:rsid w:val="2E1B0C2F"/>
    <w:rsid w:val="2E2760CC"/>
    <w:rsid w:val="2E444588"/>
    <w:rsid w:val="2E68392D"/>
    <w:rsid w:val="2E6D6449"/>
    <w:rsid w:val="2E764B34"/>
    <w:rsid w:val="2E7F7CB6"/>
    <w:rsid w:val="2E8F04E1"/>
    <w:rsid w:val="2EB931C8"/>
    <w:rsid w:val="2EBF6305"/>
    <w:rsid w:val="2EEF631B"/>
    <w:rsid w:val="2F070757"/>
    <w:rsid w:val="2F1E74CF"/>
    <w:rsid w:val="2F260132"/>
    <w:rsid w:val="2F2D7712"/>
    <w:rsid w:val="2F4938A6"/>
    <w:rsid w:val="2F827A5E"/>
    <w:rsid w:val="2F8D6403"/>
    <w:rsid w:val="2FA50B1C"/>
    <w:rsid w:val="2FDA31FA"/>
    <w:rsid w:val="2FE36023"/>
    <w:rsid w:val="30077F63"/>
    <w:rsid w:val="300D4E4E"/>
    <w:rsid w:val="30406FD1"/>
    <w:rsid w:val="304C1E1A"/>
    <w:rsid w:val="305A62E5"/>
    <w:rsid w:val="305C1374"/>
    <w:rsid w:val="30D245A8"/>
    <w:rsid w:val="30DF67EA"/>
    <w:rsid w:val="30F71D86"/>
    <w:rsid w:val="30FB781C"/>
    <w:rsid w:val="31592A40"/>
    <w:rsid w:val="315E30F3"/>
    <w:rsid w:val="31800A61"/>
    <w:rsid w:val="318F768C"/>
    <w:rsid w:val="31942EF0"/>
    <w:rsid w:val="31C54436"/>
    <w:rsid w:val="31D80638"/>
    <w:rsid w:val="322F4BE9"/>
    <w:rsid w:val="32386C49"/>
    <w:rsid w:val="32567A27"/>
    <w:rsid w:val="326E7E26"/>
    <w:rsid w:val="327D275F"/>
    <w:rsid w:val="328533C1"/>
    <w:rsid w:val="329655CE"/>
    <w:rsid w:val="329A6437"/>
    <w:rsid w:val="329B0E37"/>
    <w:rsid w:val="32C77C03"/>
    <w:rsid w:val="32D759FC"/>
    <w:rsid w:val="32DA05FC"/>
    <w:rsid w:val="32E36807"/>
    <w:rsid w:val="332B3F69"/>
    <w:rsid w:val="33583585"/>
    <w:rsid w:val="335C76C1"/>
    <w:rsid w:val="33784CD4"/>
    <w:rsid w:val="33835B53"/>
    <w:rsid w:val="338F44F8"/>
    <w:rsid w:val="33904B48"/>
    <w:rsid w:val="33925D96"/>
    <w:rsid w:val="33AD2BD0"/>
    <w:rsid w:val="33CF2B46"/>
    <w:rsid w:val="33DC5E37"/>
    <w:rsid w:val="33E34843"/>
    <w:rsid w:val="340F5638"/>
    <w:rsid w:val="342310E4"/>
    <w:rsid w:val="344A597B"/>
    <w:rsid w:val="34533777"/>
    <w:rsid w:val="345D0530"/>
    <w:rsid w:val="3464452F"/>
    <w:rsid w:val="34766943"/>
    <w:rsid w:val="34767465"/>
    <w:rsid w:val="34AC63E7"/>
    <w:rsid w:val="34B54432"/>
    <w:rsid w:val="34BE1341"/>
    <w:rsid w:val="34C066CC"/>
    <w:rsid w:val="352E68BA"/>
    <w:rsid w:val="35427B0F"/>
    <w:rsid w:val="35470F7B"/>
    <w:rsid w:val="357E2A76"/>
    <w:rsid w:val="359B40E2"/>
    <w:rsid w:val="35E008FF"/>
    <w:rsid w:val="3601672A"/>
    <w:rsid w:val="361811BC"/>
    <w:rsid w:val="3619279E"/>
    <w:rsid w:val="361D1D1B"/>
    <w:rsid w:val="36462E68"/>
    <w:rsid w:val="36545584"/>
    <w:rsid w:val="36575075"/>
    <w:rsid w:val="365A038B"/>
    <w:rsid w:val="368C042F"/>
    <w:rsid w:val="36AA5E0A"/>
    <w:rsid w:val="36DD1A1E"/>
    <w:rsid w:val="370569BF"/>
    <w:rsid w:val="37144D14"/>
    <w:rsid w:val="37195C13"/>
    <w:rsid w:val="37206A37"/>
    <w:rsid w:val="3721531B"/>
    <w:rsid w:val="3727713D"/>
    <w:rsid w:val="374B2E2B"/>
    <w:rsid w:val="378A41D6"/>
    <w:rsid w:val="378B76CC"/>
    <w:rsid w:val="37C7079A"/>
    <w:rsid w:val="37C84F25"/>
    <w:rsid w:val="37CB5D1A"/>
    <w:rsid w:val="37D44BCF"/>
    <w:rsid w:val="37E42938"/>
    <w:rsid w:val="37F52D97"/>
    <w:rsid w:val="38083993"/>
    <w:rsid w:val="38107BD1"/>
    <w:rsid w:val="38161069"/>
    <w:rsid w:val="38333B29"/>
    <w:rsid w:val="38651CCB"/>
    <w:rsid w:val="386A108F"/>
    <w:rsid w:val="386F1796"/>
    <w:rsid w:val="38714F0C"/>
    <w:rsid w:val="387C7014"/>
    <w:rsid w:val="388365F5"/>
    <w:rsid w:val="38962B9C"/>
    <w:rsid w:val="38B7004D"/>
    <w:rsid w:val="38BF6A16"/>
    <w:rsid w:val="38C56C0D"/>
    <w:rsid w:val="38CC03EE"/>
    <w:rsid w:val="39736E5A"/>
    <w:rsid w:val="39755F3E"/>
    <w:rsid w:val="39820A82"/>
    <w:rsid w:val="39A700C1"/>
    <w:rsid w:val="39B27192"/>
    <w:rsid w:val="39CE564E"/>
    <w:rsid w:val="39E25570"/>
    <w:rsid w:val="3A0D16C8"/>
    <w:rsid w:val="3A1273C6"/>
    <w:rsid w:val="3A440D43"/>
    <w:rsid w:val="3A502ACB"/>
    <w:rsid w:val="3A5E69D2"/>
    <w:rsid w:val="3A6D4D1F"/>
    <w:rsid w:val="3A7D7055"/>
    <w:rsid w:val="3A810912"/>
    <w:rsid w:val="3A836438"/>
    <w:rsid w:val="3AE06945"/>
    <w:rsid w:val="3B29564C"/>
    <w:rsid w:val="3B2A0FAA"/>
    <w:rsid w:val="3B2A2336"/>
    <w:rsid w:val="3B3911ED"/>
    <w:rsid w:val="3B5B73B5"/>
    <w:rsid w:val="3B75052D"/>
    <w:rsid w:val="3B862684"/>
    <w:rsid w:val="3BA42B0A"/>
    <w:rsid w:val="3BA45921"/>
    <w:rsid w:val="3BB84807"/>
    <w:rsid w:val="3BCE2E77"/>
    <w:rsid w:val="3BDA652C"/>
    <w:rsid w:val="3BF05D4F"/>
    <w:rsid w:val="3C0D58E1"/>
    <w:rsid w:val="3C0D6901"/>
    <w:rsid w:val="3C134EA5"/>
    <w:rsid w:val="3C145EE2"/>
    <w:rsid w:val="3C274470"/>
    <w:rsid w:val="3C447E49"/>
    <w:rsid w:val="3C65673D"/>
    <w:rsid w:val="3C686F62"/>
    <w:rsid w:val="3C77021F"/>
    <w:rsid w:val="3C8F40C0"/>
    <w:rsid w:val="3CA827C1"/>
    <w:rsid w:val="3CAD59EE"/>
    <w:rsid w:val="3CD236E9"/>
    <w:rsid w:val="3CE5162C"/>
    <w:rsid w:val="3CE56AED"/>
    <w:rsid w:val="3CEE3787"/>
    <w:rsid w:val="3CF47AC1"/>
    <w:rsid w:val="3D751F42"/>
    <w:rsid w:val="3D7A7FC6"/>
    <w:rsid w:val="3D9A1959"/>
    <w:rsid w:val="3DCC6348"/>
    <w:rsid w:val="3DD75419"/>
    <w:rsid w:val="3DE9514C"/>
    <w:rsid w:val="3DED1853"/>
    <w:rsid w:val="3DF8713D"/>
    <w:rsid w:val="3E083824"/>
    <w:rsid w:val="3E2241BA"/>
    <w:rsid w:val="3E6F5651"/>
    <w:rsid w:val="3E832799"/>
    <w:rsid w:val="3E8747FC"/>
    <w:rsid w:val="3E8F1850"/>
    <w:rsid w:val="3E970704"/>
    <w:rsid w:val="3ED03C16"/>
    <w:rsid w:val="3EDB5A73"/>
    <w:rsid w:val="3EF5367D"/>
    <w:rsid w:val="3F05037B"/>
    <w:rsid w:val="3F4D34B9"/>
    <w:rsid w:val="3F520ACF"/>
    <w:rsid w:val="3F532376"/>
    <w:rsid w:val="3F5465F5"/>
    <w:rsid w:val="3F5B3E28"/>
    <w:rsid w:val="3F6F1FDE"/>
    <w:rsid w:val="3F823162"/>
    <w:rsid w:val="3F875618"/>
    <w:rsid w:val="3FB31F29"/>
    <w:rsid w:val="3FB97870"/>
    <w:rsid w:val="3FDB5D2F"/>
    <w:rsid w:val="3FF103C4"/>
    <w:rsid w:val="4009055D"/>
    <w:rsid w:val="40271F5C"/>
    <w:rsid w:val="40302BBE"/>
    <w:rsid w:val="404E74E8"/>
    <w:rsid w:val="407725F5"/>
    <w:rsid w:val="408E72C3"/>
    <w:rsid w:val="408E7BCF"/>
    <w:rsid w:val="40AF442B"/>
    <w:rsid w:val="40B26236"/>
    <w:rsid w:val="40C4275E"/>
    <w:rsid w:val="40CD48B1"/>
    <w:rsid w:val="40E85247"/>
    <w:rsid w:val="40ED6D01"/>
    <w:rsid w:val="40ED7391"/>
    <w:rsid w:val="40F260C6"/>
    <w:rsid w:val="40F523F9"/>
    <w:rsid w:val="40F57964"/>
    <w:rsid w:val="40FA02E0"/>
    <w:rsid w:val="41210759"/>
    <w:rsid w:val="412A6FD3"/>
    <w:rsid w:val="41306BEE"/>
    <w:rsid w:val="41681350"/>
    <w:rsid w:val="416F668A"/>
    <w:rsid w:val="41850CE8"/>
    <w:rsid w:val="41967399"/>
    <w:rsid w:val="41984EBF"/>
    <w:rsid w:val="419F6662"/>
    <w:rsid w:val="41A72D03"/>
    <w:rsid w:val="41BC55E0"/>
    <w:rsid w:val="41CB669E"/>
    <w:rsid w:val="41CC6917"/>
    <w:rsid w:val="41D324B8"/>
    <w:rsid w:val="41DB56F8"/>
    <w:rsid w:val="41F06FCC"/>
    <w:rsid w:val="420B7389"/>
    <w:rsid w:val="421A3B26"/>
    <w:rsid w:val="423563C7"/>
    <w:rsid w:val="42360234"/>
    <w:rsid w:val="42415557"/>
    <w:rsid w:val="426052B1"/>
    <w:rsid w:val="42611561"/>
    <w:rsid w:val="42721D88"/>
    <w:rsid w:val="427D61B0"/>
    <w:rsid w:val="42975177"/>
    <w:rsid w:val="42A47894"/>
    <w:rsid w:val="42C57370"/>
    <w:rsid w:val="42F56158"/>
    <w:rsid w:val="430832B2"/>
    <w:rsid w:val="436065EB"/>
    <w:rsid w:val="438D20D6"/>
    <w:rsid w:val="43C26223"/>
    <w:rsid w:val="43E45962"/>
    <w:rsid w:val="44366C11"/>
    <w:rsid w:val="445769C9"/>
    <w:rsid w:val="446C618F"/>
    <w:rsid w:val="44740DA7"/>
    <w:rsid w:val="4476700E"/>
    <w:rsid w:val="44BD0016"/>
    <w:rsid w:val="44CB1108"/>
    <w:rsid w:val="44DF4BB3"/>
    <w:rsid w:val="44F85C75"/>
    <w:rsid w:val="44FA7C3F"/>
    <w:rsid w:val="45216F7A"/>
    <w:rsid w:val="45292FA8"/>
    <w:rsid w:val="454815E5"/>
    <w:rsid w:val="454B1D45"/>
    <w:rsid w:val="455530C7"/>
    <w:rsid w:val="45592BB7"/>
    <w:rsid w:val="457B5ED9"/>
    <w:rsid w:val="457C2033"/>
    <w:rsid w:val="458B6AE9"/>
    <w:rsid w:val="459C2AA4"/>
    <w:rsid w:val="45AC6CD2"/>
    <w:rsid w:val="45E71F71"/>
    <w:rsid w:val="45FB77CB"/>
    <w:rsid w:val="46536AFC"/>
    <w:rsid w:val="46752E4C"/>
    <w:rsid w:val="46910F66"/>
    <w:rsid w:val="46A47E62"/>
    <w:rsid w:val="46A95479"/>
    <w:rsid w:val="46B727AA"/>
    <w:rsid w:val="46C04884"/>
    <w:rsid w:val="46CE7474"/>
    <w:rsid w:val="46F77B89"/>
    <w:rsid w:val="470152B5"/>
    <w:rsid w:val="47056620"/>
    <w:rsid w:val="470E1780"/>
    <w:rsid w:val="473946B4"/>
    <w:rsid w:val="473C5EFF"/>
    <w:rsid w:val="4743767B"/>
    <w:rsid w:val="475A6773"/>
    <w:rsid w:val="477C392D"/>
    <w:rsid w:val="478973D8"/>
    <w:rsid w:val="47A3636C"/>
    <w:rsid w:val="47B52BB4"/>
    <w:rsid w:val="47C00975"/>
    <w:rsid w:val="47F210A1"/>
    <w:rsid w:val="484C6A03"/>
    <w:rsid w:val="48836699"/>
    <w:rsid w:val="48AF2AEE"/>
    <w:rsid w:val="48B23078"/>
    <w:rsid w:val="48C20A74"/>
    <w:rsid w:val="48D04F3E"/>
    <w:rsid w:val="48D32C81"/>
    <w:rsid w:val="48E46C3C"/>
    <w:rsid w:val="49025314"/>
    <w:rsid w:val="491164F6"/>
    <w:rsid w:val="494F67AB"/>
    <w:rsid w:val="49706721"/>
    <w:rsid w:val="49726A4B"/>
    <w:rsid w:val="49812259"/>
    <w:rsid w:val="49B52386"/>
    <w:rsid w:val="49DE368B"/>
    <w:rsid w:val="49E67287"/>
    <w:rsid w:val="49FE1F7F"/>
    <w:rsid w:val="4A003601"/>
    <w:rsid w:val="4A342D48"/>
    <w:rsid w:val="4A8402EB"/>
    <w:rsid w:val="4A8C1339"/>
    <w:rsid w:val="4A9521D5"/>
    <w:rsid w:val="4AAC5537"/>
    <w:rsid w:val="4ABB577A"/>
    <w:rsid w:val="4ADA167D"/>
    <w:rsid w:val="4AF33166"/>
    <w:rsid w:val="4B004857"/>
    <w:rsid w:val="4B2E0642"/>
    <w:rsid w:val="4B7F0E9E"/>
    <w:rsid w:val="4B826F99"/>
    <w:rsid w:val="4B971FC5"/>
    <w:rsid w:val="4BAF1783"/>
    <w:rsid w:val="4BB73B85"/>
    <w:rsid w:val="4BBA4CD9"/>
    <w:rsid w:val="4BE17F1F"/>
    <w:rsid w:val="4BF478AD"/>
    <w:rsid w:val="4C0B2731"/>
    <w:rsid w:val="4C101AF6"/>
    <w:rsid w:val="4C17384D"/>
    <w:rsid w:val="4C1B2975"/>
    <w:rsid w:val="4C1B3BA3"/>
    <w:rsid w:val="4C257A37"/>
    <w:rsid w:val="4C390F9A"/>
    <w:rsid w:val="4C39729F"/>
    <w:rsid w:val="4C455201"/>
    <w:rsid w:val="4C6F4A6E"/>
    <w:rsid w:val="4C8E33F6"/>
    <w:rsid w:val="4CA961D2"/>
    <w:rsid w:val="4CBD3A2C"/>
    <w:rsid w:val="4CC90623"/>
    <w:rsid w:val="4CCE79E7"/>
    <w:rsid w:val="4D084097"/>
    <w:rsid w:val="4D21045F"/>
    <w:rsid w:val="4D3F6B37"/>
    <w:rsid w:val="4D73058E"/>
    <w:rsid w:val="4D824513"/>
    <w:rsid w:val="4D896004"/>
    <w:rsid w:val="4D8F62D1"/>
    <w:rsid w:val="4DCD4142"/>
    <w:rsid w:val="4DE33966"/>
    <w:rsid w:val="4DF50B78"/>
    <w:rsid w:val="4DF72106"/>
    <w:rsid w:val="4E2A419F"/>
    <w:rsid w:val="4E6926D9"/>
    <w:rsid w:val="4E6938E7"/>
    <w:rsid w:val="4E701DC0"/>
    <w:rsid w:val="4E7B76FB"/>
    <w:rsid w:val="4E834801"/>
    <w:rsid w:val="4E917748"/>
    <w:rsid w:val="4EC07DCC"/>
    <w:rsid w:val="4ECC38F2"/>
    <w:rsid w:val="4EF92D15"/>
    <w:rsid w:val="4EFD0A57"/>
    <w:rsid w:val="4F006719"/>
    <w:rsid w:val="4F231B40"/>
    <w:rsid w:val="4F267703"/>
    <w:rsid w:val="4F2E489B"/>
    <w:rsid w:val="4F376C04"/>
    <w:rsid w:val="4F3F2E1E"/>
    <w:rsid w:val="4F4B17C3"/>
    <w:rsid w:val="4F5166AD"/>
    <w:rsid w:val="4F5D25FD"/>
    <w:rsid w:val="4F70419B"/>
    <w:rsid w:val="4F7D56F4"/>
    <w:rsid w:val="4FB41D44"/>
    <w:rsid w:val="4FDD0D75"/>
    <w:rsid w:val="4FE11F77"/>
    <w:rsid w:val="4FF359B6"/>
    <w:rsid w:val="502A158D"/>
    <w:rsid w:val="50483F54"/>
    <w:rsid w:val="507B7E86"/>
    <w:rsid w:val="50804FC3"/>
    <w:rsid w:val="50850D04"/>
    <w:rsid w:val="50B64642"/>
    <w:rsid w:val="50B67110"/>
    <w:rsid w:val="50BF6E81"/>
    <w:rsid w:val="50CA73A0"/>
    <w:rsid w:val="50E517A3"/>
    <w:rsid w:val="50F86721"/>
    <w:rsid w:val="512027DB"/>
    <w:rsid w:val="512C1180"/>
    <w:rsid w:val="513F080C"/>
    <w:rsid w:val="51580435"/>
    <w:rsid w:val="515B2E61"/>
    <w:rsid w:val="515E7063"/>
    <w:rsid w:val="517E554E"/>
    <w:rsid w:val="51887260"/>
    <w:rsid w:val="519251CC"/>
    <w:rsid w:val="51AE16B6"/>
    <w:rsid w:val="51C31420"/>
    <w:rsid w:val="51C8534D"/>
    <w:rsid w:val="51F003FF"/>
    <w:rsid w:val="52120376"/>
    <w:rsid w:val="52157E66"/>
    <w:rsid w:val="522D3402"/>
    <w:rsid w:val="523C1897"/>
    <w:rsid w:val="523E560F"/>
    <w:rsid w:val="52432C25"/>
    <w:rsid w:val="524463EE"/>
    <w:rsid w:val="5255400A"/>
    <w:rsid w:val="52567531"/>
    <w:rsid w:val="52654DCD"/>
    <w:rsid w:val="52B7716F"/>
    <w:rsid w:val="52C446E2"/>
    <w:rsid w:val="52CA0C50"/>
    <w:rsid w:val="52EF06B7"/>
    <w:rsid w:val="5306542C"/>
    <w:rsid w:val="530A0261"/>
    <w:rsid w:val="531E7B67"/>
    <w:rsid w:val="533662E6"/>
    <w:rsid w:val="53390376"/>
    <w:rsid w:val="539762A0"/>
    <w:rsid w:val="53994B4A"/>
    <w:rsid w:val="53A1623C"/>
    <w:rsid w:val="53A92F5C"/>
    <w:rsid w:val="53B53431"/>
    <w:rsid w:val="53BA3236"/>
    <w:rsid w:val="53BD2563"/>
    <w:rsid w:val="53CC27A6"/>
    <w:rsid w:val="53D33B35"/>
    <w:rsid w:val="53E45D42"/>
    <w:rsid w:val="53E618AC"/>
    <w:rsid w:val="53E977FC"/>
    <w:rsid w:val="53EC2E48"/>
    <w:rsid w:val="541000A5"/>
    <w:rsid w:val="5435659E"/>
    <w:rsid w:val="544D0F50"/>
    <w:rsid w:val="545428EA"/>
    <w:rsid w:val="545B13B3"/>
    <w:rsid w:val="548968E9"/>
    <w:rsid w:val="548B08B3"/>
    <w:rsid w:val="54990008"/>
    <w:rsid w:val="54C55B73"/>
    <w:rsid w:val="54D438D0"/>
    <w:rsid w:val="553813F1"/>
    <w:rsid w:val="55386FFC"/>
    <w:rsid w:val="55572544"/>
    <w:rsid w:val="5560764A"/>
    <w:rsid w:val="55652EB2"/>
    <w:rsid w:val="556C6914"/>
    <w:rsid w:val="55895AFA"/>
    <w:rsid w:val="55A0213D"/>
    <w:rsid w:val="55D2387C"/>
    <w:rsid w:val="55DB13C7"/>
    <w:rsid w:val="55DC2777"/>
    <w:rsid w:val="55E63801"/>
    <w:rsid w:val="561E15E9"/>
    <w:rsid w:val="56332FB1"/>
    <w:rsid w:val="564162D0"/>
    <w:rsid w:val="56493792"/>
    <w:rsid w:val="566C2284"/>
    <w:rsid w:val="567B4A2A"/>
    <w:rsid w:val="569A39A8"/>
    <w:rsid w:val="56DC71A4"/>
    <w:rsid w:val="56E45F1E"/>
    <w:rsid w:val="56F50266"/>
    <w:rsid w:val="570412E1"/>
    <w:rsid w:val="57156660"/>
    <w:rsid w:val="573C5F32"/>
    <w:rsid w:val="57454D4A"/>
    <w:rsid w:val="57566F57"/>
    <w:rsid w:val="577059BB"/>
    <w:rsid w:val="57932DC4"/>
    <w:rsid w:val="57B66C5A"/>
    <w:rsid w:val="57C40364"/>
    <w:rsid w:val="57D53B7B"/>
    <w:rsid w:val="57F30C49"/>
    <w:rsid w:val="582E1C82"/>
    <w:rsid w:val="585D3F0C"/>
    <w:rsid w:val="58690F0C"/>
    <w:rsid w:val="58957ECC"/>
    <w:rsid w:val="589B2D6B"/>
    <w:rsid w:val="58B74741"/>
    <w:rsid w:val="58D04AE7"/>
    <w:rsid w:val="58E30CBE"/>
    <w:rsid w:val="590B0730"/>
    <w:rsid w:val="59101387"/>
    <w:rsid w:val="59657925"/>
    <w:rsid w:val="596A4F3B"/>
    <w:rsid w:val="597933D0"/>
    <w:rsid w:val="598D4786"/>
    <w:rsid w:val="59934492"/>
    <w:rsid w:val="59975605"/>
    <w:rsid w:val="59BD150F"/>
    <w:rsid w:val="59E22D24"/>
    <w:rsid w:val="59EE1654"/>
    <w:rsid w:val="5A040EEC"/>
    <w:rsid w:val="5A04713E"/>
    <w:rsid w:val="5A2450EA"/>
    <w:rsid w:val="5A380B96"/>
    <w:rsid w:val="5A673229"/>
    <w:rsid w:val="5A9B1124"/>
    <w:rsid w:val="5AE0581C"/>
    <w:rsid w:val="5AF52F61"/>
    <w:rsid w:val="5AFF3461"/>
    <w:rsid w:val="5B341C7F"/>
    <w:rsid w:val="5B572E88"/>
    <w:rsid w:val="5B707FC9"/>
    <w:rsid w:val="5B791466"/>
    <w:rsid w:val="5B7C4AB2"/>
    <w:rsid w:val="5B8A5421"/>
    <w:rsid w:val="5B8C7CDD"/>
    <w:rsid w:val="5B91506F"/>
    <w:rsid w:val="5BC10366"/>
    <w:rsid w:val="5BE43388"/>
    <w:rsid w:val="5BE96C28"/>
    <w:rsid w:val="5BF3746A"/>
    <w:rsid w:val="5C0A47B4"/>
    <w:rsid w:val="5C0E36AA"/>
    <w:rsid w:val="5C292E8C"/>
    <w:rsid w:val="5C2A2CFF"/>
    <w:rsid w:val="5C5679F9"/>
    <w:rsid w:val="5C6C0FCA"/>
    <w:rsid w:val="5C734107"/>
    <w:rsid w:val="5C7E485A"/>
    <w:rsid w:val="5C835A39"/>
    <w:rsid w:val="5C904CB9"/>
    <w:rsid w:val="5CC40179"/>
    <w:rsid w:val="5CD53D28"/>
    <w:rsid w:val="5CD976EE"/>
    <w:rsid w:val="5CDD77D2"/>
    <w:rsid w:val="5CDF179C"/>
    <w:rsid w:val="5CE2303B"/>
    <w:rsid w:val="5CEB1EEF"/>
    <w:rsid w:val="5CF36FF6"/>
    <w:rsid w:val="5CFF1E3E"/>
    <w:rsid w:val="5D0E64BE"/>
    <w:rsid w:val="5D2366CB"/>
    <w:rsid w:val="5D2A6606"/>
    <w:rsid w:val="5D3331A6"/>
    <w:rsid w:val="5D3C274B"/>
    <w:rsid w:val="5D6C60DD"/>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875C48"/>
    <w:rsid w:val="5EDA6373"/>
    <w:rsid w:val="5EE7776F"/>
    <w:rsid w:val="5F2D3E6A"/>
    <w:rsid w:val="5F2E2567"/>
    <w:rsid w:val="5F4973A1"/>
    <w:rsid w:val="5F557AF4"/>
    <w:rsid w:val="5FC15189"/>
    <w:rsid w:val="5FD050B7"/>
    <w:rsid w:val="5FD41360"/>
    <w:rsid w:val="5FFB4B3F"/>
    <w:rsid w:val="601F4136"/>
    <w:rsid w:val="603242D9"/>
    <w:rsid w:val="6051650D"/>
    <w:rsid w:val="60522285"/>
    <w:rsid w:val="608C1C3B"/>
    <w:rsid w:val="609337F4"/>
    <w:rsid w:val="60B01DEF"/>
    <w:rsid w:val="60B151FE"/>
    <w:rsid w:val="60CC2CF9"/>
    <w:rsid w:val="61112140"/>
    <w:rsid w:val="61500EBB"/>
    <w:rsid w:val="615F38A6"/>
    <w:rsid w:val="61730266"/>
    <w:rsid w:val="61785D1C"/>
    <w:rsid w:val="6182240A"/>
    <w:rsid w:val="61A92379"/>
    <w:rsid w:val="61CB6A21"/>
    <w:rsid w:val="61E42C28"/>
    <w:rsid w:val="61F061FA"/>
    <w:rsid w:val="622D4D58"/>
    <w:rsid w:val="625F6FAE"/>
    <w:rsid w:val="626B3D79"/>
    <w:rsid w:val="62726C0F"/>
    <w:rsid w:val="628C7CD0"/>
    <w:rsid w:val="62C531E2"/>
    <w:rsid w:val="62E82422"/>
    <w:rsid w:val="631101D6"/>
    <w:rsid w:val="63161C90"/>
    <w:rsid w:val="63275C4B"/>
    <w:rsid w:val="632C14B3"/>
    <w:rsid w:val="634A483E"/>
    <w:rsid w:val="63554566"/>
    <w:rsid w:val="63627A46"/>
    <w:rsid w:val="63917BE0"/>
    <w:rsid w:val="63952BB5"/>
    <w:rsid w:val="63A21B0F"/>
    <w:rsid w:val="63BA261B"/>
    <w:rsid w:val="63BF40D6"/>
    <w:rsid w:val="63F0428F"/>
    <w:rsid w:val="641F4B74"/>
    <w:rsid w:val="6429583D"/>
    <w:rsid w:val="642B45E0"/>
    <w:rsid w:val="64604EAC"/>
    <w:rsid w:val="64740A1C"/>
    <w:rsid w:val="647E6150"/>
    <w:rsid w:val="64915A72"/>
    <w:rsid w:val="64B74DAD"/>
    <w:rsid w:val="64C01EB3"/>
    <w:rsid w:val="64E742EF"/>
    <w:rsid w:val="65297A59"/>
    <w:rsid w:val="653D52B2"/>
    <w:rsid w:val="65905D2A"/>
    <w:rsid w:val="65C35516"/>
    <w:rsid w:val="65DD08D2"/>
    <w:rsid w:val="661C699C"/>
    <w:rsid w:val="662D2386"/>
    <w:rsid w:val="66457796"/>
    <w:rsid w:val="66646B63"/>
    <w:rsid w:val="66680A54"/>
    <w:rsid w:val="66691180"/>
    <w:rsid w:val="66726157"/>
    <w:rsid w:val="668A4527"/>
    <w:rsid w:val="668F4651"/>
    <w:rsid w:val="66970B7E"/>
    <w:rsid w:val="66A5387A"/>
    <w:rsid w:val="66AD6467"/>
    <w:rsid w:val="66D659BE"/>
    <w:rsid w:val="66E63727"/>
    <w:rsid w:val="66EF19C1"/>
    <w:rsid w:val="67317098"/>
    <w:rsid w:val="673736F7"/>
    <w:rsid w:val="6747066A"/>
    <w:rsid w:val="67656B1B"/>
    <w:rsid w:val="676762BB"/>
    <w:rsid w:val="67A07D7A"/>
    <w:rsid w:val="67A5382C"/>
    <w:rsid w:val="67AE419D"/>
    <w:rsid w:val="67B22635"/>
    <w:rsid w:val="67EF2950"/>
    <w:rsid w:val="67F50D1F"/>
    <w:rsid w:val="67FF7197"/>
    <w:rsid w:val="683769EB"/>
    <w:rsid w:val="683937C4"/>
    <w:rsid w:val="683F7593"/>
    <w:rsid w:val="684479D5"/>
    <w:rsid w:val="68470119"/>
    <w:rsid w:val="6852376A"/>
    <w:rsid w:val="68531ADB"/>
    <w:rsid w:val="6864524C"/>
    <w:rsid w:val="68802085"/>
    <w:rsid w:val="68A35D74"/>
    <w:rsid w:val="68AD09A1"/>
    <w:rsid w:val="68E41A0F"/>
    <w:rsid w:val="68EC10AC"/>
    <w:rsid w:val="69054339"/>
    <w:rsid w:val="690A194F"/>
    <w:rsid w:val="690D16FE"/>
    <w:rsid w:val="690F33FA"/>
    <w:rsid w:val="691B77CE"/>
    <w:rsid w:val="69286279"/>
    <w:rsid w:val="69390486"/>
    <w:rsid w:val="695928D6"/>
    <w:rsid w:val="69855479"/>
    <w:rsid w:val="698C50B9"/>
    <w:rsid w:val="69D47128"/>
    <w:rsid w:val="69D63F27"/>
    <w:rsid w:val="69DC1F02"/>
    <w:rsid w:val="6A0A07B9"/>
    <w:rsid w:val="6A104B44"/>
    <w:rsid w:val="6A13098A"/>
    <w:rsid w:val="6A222CC8"/>
    <w:rsid w:val="6A2922A9"/>
    <w:rsid w:val="6A356EA0"/>
    <w:rsid w:val="6A7379C8"/>
    <w:rsid w:val="6A880C15"/>
    <w:rsid w:val="6AC81C04"/>
    <w:rsid w:val="6ADE7537"/>
    <w:rsid w:val="6AE10DD5"/>
    <w:rsid w:val="6AF74155"/>
    <w:rsid w:val="6B013226"/>
    <w:rsid w:val="6B19056F"/>
    <w:rsid w:val="6B1D45FA"/>
    <w:rsid w:val="6B221B0E"/>
    <w:rsid w:val="6B531523"/>
    <w:rsid w:val="6B574BF4"/>
    <w:rsid w:val="6B6061DA"/>
    <w:rsid w:val="6B87197D"/>
    <w:rsid w:val="6BAA57BC"/>
    <w:rsid w:val="6BC202E6"/>
    <w:rsid w:val="6BD83A29"/>
    <w:rsid w:val="6BDC7881"/>
    <w:rsid w:val="6BFF1513"/>
    <w:rsid w:val="6C25714E"/>
    <w:rsid w:val="6C4C7320"/>
    <w:rsid w:val="6C661DFB"/>
    <w:rsid w:val="6C7543E1"/>
    <w:rsid w:val="6C7A7303"/>
    <w:rsid w:val="6C81017A"/>
    <w:rsid w:val="6C823EF2"/>
    <w:rsid w:val="6C862114"/>
    <w:rsid w:val="6C8B2DA7"/>
    <w:rsid w:val="6C963B87"/>
    <w:rsid w:val="6CA96079"/>
    <w:rsid w:val="6CAC1F8A"/>
    <w:rsid w:val="6CC60283"/>
    <w:rsid w:val="6CC81EA4"/>
    <w:rsid w:val="6CDF6314"/>
    <w:rsid w:val="6CFA617E"/>
    <w:rsid w:val="6D0524D7"/>
    <w:rsid w:val="6D056FFD"/>
    <w:rsid w:val="6D062D75"/>
    <w:rsid w:val="6D37776E"/>
    <w:rsid w:val="6D6A50B2"/>
    <w:rsid w:val="6D8C026B"/>
    <w:rsid w:val="6E4E6782"/>
    <w:rsid w:val="6E557B10"/>
    <w:rsid w:val="6E5D6C7A"/>
    <w:rsid w:val="6E896EA8"/>
    <w:rsid w:val="6E8A4677"/>
    <w:rsid w:val="6E9310B7"/>
    <w:rsid w:val="6EA14455"/>
    <w:rsid w:val="6F0D3F47"/>
    <w:rsid w:val="6F190B3E"/>
    <w:rsid w:val="6F530252"/>
    <w:rsid w:val="6F614293"/>
    <w:rsid w:val="6F881522"/>
    <w:rsid w:val="6F975F07"/>
    <w:rsid w:val="6FB01538"/>
    <w:rsid w:val="6FCB0599"/>
    <w:rsid w:val="6FFC5967"/>
    <w:rsid w:val="7016507D"/>
    <w:rsid w:val="701D640C"/>
    <w:rsid w:val="70366B8A"/>
    <w:rsid w:val="703674CE"/>
    <w:rsid w:val="704838FD"/>
    <w:rsid w:val="705A140E"/>
    <w:rsid w:val="70763D6E"/>
    <w:rsid w:val="709119F6"/>
    <w:rsid w:val="70925B12"/>
    <w:rsid w:val="709C26F0"/>
    <w:rsid w:val="70A408DB"/>
    <w:rsid w:val="70A64653"/>
    <w:rsid w:val="70A97482"/>
    <w:rsid w:val="70C1323B"/>
    <w:rsid w:val="71017ADB"/>
    <w:rsid w:val="710238C4"/>
    <w:rsid w:val="71105F71"/>
    <w:rsid w:val="711517D9"/>
    <w:rsid w:val="71360B72"/>
    <w:rsid w:val="713D769E"/>
    <w:rsid w:val="714425EE"/>
    <w:rsid w:val="715C2F64"/>
    <w:rsid w:val="71681909"/>
    <w:rsid w:val="717C53B4"/>
    <w:rsid w:val="718D75C1"/>
    <w:rsid w:val="719426FE"/>
    <w:rsid w:val="71AE02C6"/>
    <w:rsid w:val="71B132B0"/>
    <w:rsid w:val="71CF64C6"/>
    <w:rsid w:val="71E82A49"/>
    <w:rsid w:val="71F25676"/>
    <w:rsid w:val="71F72C8D"/>
    <w:rsid w:val="71F7318A"/>
    <w:rsid w:val="72036E88"/>
    <w:rsid w:val="720B63C0"/>
    <w:rsid w:val="721A3870"/>
    <w:rsid w:val="722C2936"/>
    <w:rsid w:val="723417A0"/>
    <w:rsid w:val="725D1970"/>
    <w:rsid w:val="72BA43E6"/>
    <w:rsid w:val="72C25048"/>
    <w:rsid w:val="72DA76F9"/>
    <w:rsid w:val="72DB435C"/>
    <w:rsid w:val="732F1C22"/>
    <w:rsid w:val="73505E3C"/>
    <w:rsid w:val="736512A7"/>
    <w:rsid w:val="736A17C6"/>
    <w:rsid w:val="737308E6"/>
    <w:rsid w:val="739641CD"/>
    <w:rsid w:val="73CD45CC"/>
    <w:rsid w:val="73CF2113"/>
    <w:rsid w:val="73D03795"/>
    <w:rsid w:val="73DE4104"/>
    <w:rsid w:val="73E01C2A"/>
    <w:rsid w:val="73E442FB"/>
    <w:rsid w:val="73F73418"/>
    <w:rsid w:val="740A4021"/>
    <w:rsid w:val="740F42BD"/>
    <w:rsid w:val="74130252"/>
    <w:rsid w:val="741B501D"/>
    <w:rsid w:val="741B7106"/>
    <w:rsid w:val="746938ED"/>
    <w:rsid w:val="7472484C"/>
    <w:rsid w:val="747B5DF7"/>
    <w:rsid w:val="747F532B"/>
    <w:rsid w:val="749762D6"/>
    <w:rsid w:val="74EE4392"/>
    <w:rsid w:val="75081182"/>
    <w:rsid w:val="755F3023"/>
    <w:rsid w:val="75644ADD"/>
    <w:rsid w:val="759C1642"/>
    <w:rsid w:val="75AB1C93"/>
    <w:rsid w:val="75FE45EA"/>
    <w:rsid w:val="760F453B"/>
    <w:rsid w:val="761B163F"/>
    <w:rsid w:val="76285B0A"/>
    <w:rsid w:val="763E532E"/>
    <w:rsid w:val="764467DA"/>
    <w:rsid w:val="767F1775"/>
    <w:rsid w:val="76810114"/>
    <w:rsid w:val="768A2321"/>
    <w:rsid w:val="768D3BBF"/>
    <w:rsid w:val="769C3384"/>
    <w:rsid w:val="76B94075"/>
    <w:rsid w:val="76B965AB"/>
    <w:rsid w:val="76BE1FCB"/>
    <w:rsid w:val="76C1645A"/>
    <w:rsid w:val="76E41762"/>
    <w:rsid w:val="77156AC5"/>
    <w:rsid w:val="7717316E"/>
    <w:rsid w:val="77245C53"/>
    <w:rsid w:val="773A78A3"/>
    <w:rsid w:val="773D7394"/>
    <w:rsid w:val="77440722"/>
    <w:rsid w:val="7758793E"/>
    <w:rsid w:val="775C3CBE"/>
    <w:rsid w:val="77603777"/>
    <w:rsid w:val="77860D3A"/>
    <w:rsid w:val="778C0D80"/>
    <w:rsid w:val="778D20C9"/>
    <w:rsid w:val="77901BB9"/>
    <w:rsid w:val="77A15B74"/>
    <w:rsid w:val="77AA1F24"/>
    <w:rsid w:val="77AD4519"/>
    <w:rsid w:val="77C7479C"/>
    <w:rsid w:val="77DF669D"/>
    <w:rsid w:val="78381D1A"/>
    <w:rsid w:val="78615304"/>
    <w:rsid w:val="78670B6C"/>
    <w:rsid w:val="78857307"/>
    <w:rsid w:val="788D7EA7"/>
    <w:rsid w:val="788E3223"/>
    <w:rsid w:val="78BE2756"/>
    <w:rsid w:val="78BE4BF4"/>
    <w:rsid w:val="78E06AB0"/>
    <w:rsid w:val="78EA0495"/>
    <w:rsid w:val="78FD502C"/>
    <w:rsid w:val="79102FB2"/>
    <w:rsid w:val="7911009D"/>
    <w:rsid w:val="79270F6A"/>
    <w:rsid w:val="793C02BE"/>
    <w:rsid w:val="794C37FB"/>
    <w:rsid w:val="79515378"/>
    <w:rsid w:val="795B1D53"/>
    <w:rsid w:val="79752E15"/>
    <w:rsid w:val="798E0318"/>
    <w:rsid w:val="79F06609"/>
    <w:rsid w:val="79F50E8F"/>
    <w:rsid w:val="7A5B693B"/>
    <w:rsid w:val="7A6B77DD"/>
    <w:rsid w:val="7AD93877"/>
    <w:rsid w:val="7ADB139D"/>
    <w:rsid w:val="7AF20495"/>
    <w:rsid w:val="7B036FEB"/>
    <w:rsid w:val="7B122641"/>
    <w:rsid w:val="7B133AD1"/>
    <w:rsid w:val="7B1D19B6"/>
    <w:rsid w:val="7B304A74"/>
    <w:rsid w:val="7B4E1812"/>
    <w:rsid w:val="7B6273C9"/>
    <w:rsid w:val="7B7258DC"/>
    <w:rsid w:val="7B8F48CC"/>
    <w:rsid w:val="7BE40725"/>
    <w:rsid w:val="7BFC0690"/>
    <w:rsid w:val="7C0829B8"/>
    <w:rsid w:val="7C0B5CB2"/>
    <w:rsid w:val="7C120DEF"/>
    <w:rsid w:val="7C1745DC"/>
    <w:rsid w:val="7C182662"/>
    <w:rsid w:val="7C490589"/>
    <w:rsid w:val="7C4C5ED6"/>
    <w:rsid w:val="7C523B48"/>
    <w:rsid w:val="7C6F7FEF"/>
    <w:rsid w:val="7C7E46D6"/>
    <w:rsid w:val="7CA73C2D"/>
    <w:rsid w:val="7CA85BD2"/>
    <w:rsid w:val="7CBD657D"/>
    <w:rsid w:val="7CC540BD"/>
    <w:rsid w:val="7CCA3116"/>
    <w:rsid w:val="7CCD740C"/>
    <w:rsid w:val="7D060495"/>
    <w:rsid w:val="7D1B1F25"/>
    <w:rsid w:val="7D423759"/>
    <w:rsid w:val="7D5A370F"/>
    <w:rsid w:val="7D5B1C9B"/>
    <w:rsid w:val="7D695F1A"/>
    <w:rsid w:val="7DC12ACC"/>
    <w:rsid w:val="7DD30A52"/>
    <w:rsid w:val="7DD956AA"/>
    <w:rsid w:val="7DE93453"/>
    <w:rsid w:val="7DE95B7F"/>
    <w:rsid w:val="7E0E3838"/>
    <w:rsid w:val="7E176B90"/>
    <w:rsid w:val="7E2D5B39"/>
    <w:rsid w:val="7E517841"/>
    <w:rsid w:val="7E5971A9"/>
    <w:rsid w:val="7E8B290D"/>
    <w:rsid w:val="7E9278AE"/>
    <w:rsid w:val="7E97382D"/>
    <w:rsid w:val="7E9975A5"/>
    <w:rsid w:val="7E9E4BBC"/>
    <w:rsid w:val="7ED160D1"/>
    <w:rsid w:val="7EDE76AE"/>
    <w:rsid w:val="7EE30820"/>
    <w:rsid w:val="7EFC5B0D"/>
    <w:rsid w:val="7F0332B5"/>
    <w:rsid w:val="7F1103A8"/>
    <w:rsid w:val="7F1840BB"/>
    <w:rsid w:val="7F2647AD"/>
    <w:rsid w:val="7F2A1230"/>
    <w:rsid w:val="7F4C286A"/>
    <w:rsid w:val="7FC94F1F"/>
    <w:rsid w:val="7FD02A1D"/>
    <w:rsid w:val="7FE707E4"/>
    <w:rsid w:val="7FF023BA"/>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numPr>
        <w:ilvl w:val="0"/>
        <w:numId w:val="1"/>
      </w:numPr>
      <w:tabs>
        <w:tab w:val="clear" w:pos="780"/>
      </w:tabs>
      <w:ind w:left="0" w:firstLine="0"/>
    </w:pPr>
    <w:rPr>
      <w:rFonts w:ascii="黑体" w:eastAsia="黑体"/>
      <w:sz w:val="22"/>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0"/>
    </w:rPr>
  </w:style>
  <w:style w:type="paragraph" w:styleId="8">
    <w:name w:val="Body Text Indent"/>
    <w:basedOn w:val="1"/>
    <w:next w:val="1"/>
    <w:qFormat/>
    <w:uiPriority w:val="0"/>
    <w:pPr>
      <w:spacing w:after="120"/>
      <w:ind w:left="200" w:leftChars="200"/>
    </w:pPr>
  </w:style>
  <w:style w:type="paragraph" w:styleId="9">
    <w:name w:val="Plain Text"/>
    <w:basedOn w:val="1"/>
    <w:next w:val="10"/>
    <w:qFormat/>
    <w:uiPriority w:val="0"/>
    <w:rPr>
      <w:rFonts w:ascii="宋体"/>
      <w:color w:val="000000"/>
      <w:szCs w:val="20"/>
      <w:u w:val="none" w:color="000000"/>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semiHidden/>
    <w:unhideWhenUsed/>
    <w:qFormat/>
    <w:uiPriority w:val="99"/>
    <w:pPr>
      <w:snapToGrid w:val="0"/>
      <w:jc w:val="left"/>
    </w:pPr>
    <w:rPr>
      <w:sz w:val="18"/>
      <w:szCs w:val="18"/>
    </w:rPr>
  </w:style>
  <w:style w:type="paragraph" w:styleId="14">
    <w:name w:val="Body Text 2"/>
    <w:basedOn w:val="1"/>
    <w:qFormat/>
    <w:uiPriority w:val="0"/>
    <w:pPr>
      <w:tabs>
        <w:tab w:val="left" w:pos="0"/>
      </w:tabs>
      <w:spacing w:line="400" w:lineRule="atLeast"/>
    </w:pPr>
    <w:rPr>
      <w:rFonts w:ascii="Arial" w:hAnsi="Arial"/>
      <w:color w:val="000000"/>
    </w:rPr>
  </w:style>
  <w:style w:type="paragraph" w:styleId="15">
    <w:name w:val="Normal (Web)"/>
    <w:basedOn w:val="1"/>
    <w:next w:val="16"/>
    <w:qFormat/>
    <w:uiPriority w:val="99"/>
    <w:pPr>
      <w:widowControl/>
      <w:jc w:val="left"/>
    </w:pPr>
    <w:rPr>
      <w:rFonts w:ascii="宋体" w:hAnsi="宋体" w:eastAsia="宋体" w:cs="宋体"/>
      <w:kern w:val="0"/>
      <w:sz w:val="24"/>
      <w:szCs w:val="24"/>
    </w:rPr>
  </w:style>
  <w:style w:type="paragraph" w:customStyle="1" w:styleId="1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7">
    <w:name w:val="Body Text First Indent 2"/>
    <w:basedOn w:val="8"/>
    <w:qFormat/>
    <w:uiPriority w:val="0"/>
    <w:pPr>
      <w:ind w:firstLine="420" w:firstLineChars="20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footnote reference"/>
    <w:basedOn w:val="20"/>
    <w:semiHidden/>
    <w:unhideWhenUsed/>
    <w:qFormat/>
    <w:uiPriority w:val="99"/>
    <w:rPr>
      <w:vertAlign w:val="superscript"/>
    </w:rPr>
  </w:style>
  <w:style w:type="paragraph" w:customStyle="1" w:styleId="2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5">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6">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9">
    <w:name w:val="文档正文"/>
    <w:basedOn w:val="6"/>
    <w:qFormat/>
    <w:uiPriority w:val="0"/>
    <w:pPr>
      <w:spacing w:line="360" w:lineRule="auto"/>
    </w:pPr>
    <w:rPr>
      <w:rFonts w:ascii="宋体" w:hAnsi="宋体"/>
      <w:b/>
      <w:bCs/>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4">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5">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7">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8">
    <w:name w:val="图例"/>
    <w:basedOn w:val="1"/>
    <w:qFormat/>
    <w:uiPriority w:val="0"/>
    <w:pPr>
      <w:spacing w:before="120" w:beforeLines="0" w:after="120" w:afterLines="0" w:line="360" w:lineRule="auto"/>
      <w:jc w:val="center"/>
    </w:pPr>
    <w:rPr>
      <w:rFonts w:eastAsia="仿宋_GB2312"/>
      <w:b/>
      <w:sz w:val="24"/>
    </w:rPr>
  </w:style>
  <w:style w:type="paragraph" w:customStyle="1" w:styleId="39">
    <w:name w:val="WPS Plain"/>
    <w:qFormat/>
    <w:uiPriority w:val="0"/>
    <w:rPr>
      <w:rFonts w:ascii="Times New Roman" w:hAnsi="Times New Roman" w:eastAsia="宋体" w:cs="Times New Roman"/>
      <w:lang w:val="en-US" w:eastAsia="zh-CN" w:bidi="ar-SA"/>
    </w:rPr>
  </w:style>
  <w:style w:type="paragraph" w:customStyle="1" w:styleId="40">
    <w:name w:val="样式 左侧:  0 厘米 悬挂缩进: 2.5 字符"/>
    <w:basedOn w:val="1"/>
    <w:qFormat/>
    <w:uiPriority w:val="0"/>
    <w:pPr>
      <w:ind w:left="525" w:hanging="525" w:hangingChars="250"/>
    </w:pPr>
    <w:rPr>
      <w:szCs w:val="20"/>
    </w:rPr>
  </w:style>
  <w:style w:type="character" w:customStyle="1" w:styleId="41">
    <w:name w:val="font11"/>
    <w:basedOn w:val="20"/>
    <w:qFormat/>
    <w:uiPriority w:val="0"/>
    <w:rPr>
      <w:rFonts w:ascii="Calibri" w:hAnsi="Calibri" w:cs="Calibri"/>
      <w:color w:val="000000"/>
      <w:sz w:val="20"/>
      <w:szCs w:val="20"/>
      <w:u w:val="none"/>
    </w:rPr>
  </w:style>
  <w:style w:type="paragraph" w:customStyle="1" w:styleId="4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3">
    <w:name w:val="表名称"/>
    <w:basedOn w:val="6"/>
    <w:qFormat/>
    <w:uiPriority w:val="0"/>
    <w:pPr>
      <w:numPr>
        <w:ilvl w:val="0"/>
        <w:numId w:val="2"/>
      </w:numPr>
      <w:ind w:firstLine="0" w:firstLineChars="0"/>
      <w:jc w:val="center"/>
    </w:pPr>
  </w:style>
  <w:style w:type="character" w:customStyle="1" w:styleId="44">
    <w:name w:val="font01"/>
    <w:basedOn w:val="20"/>
    <w:qFormat/>
    <w:uiPriority w:val="0"/>
    <w:rPr>
      <w:rFonts w:hint="eastAsia" w:ascii="宋体" w:hAnsi="宋体" w:eastAsia="宋体" w:cs="宋体"/>
      <w:color w:val="000000"/>
      <w:sz w:val="18"/>
      <w:szCs w:val="18"/>
      <w:u w:val="none"/>
    </w:rPr>
  </w:style>
  <w:style w:type="paragraph" w:customStyle="1" w:styleId="45">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7589</Words>
  <Characters>8647</Characters>
  <Lines>0</Lines>
  <Paragraphs>0</Paragraphs>
  <TotalTime>38</TotalTime>
  <ScaleCrop>false</ScaleCrop>
  <LinksUpToDate>false</LinksUpToDate>
  <CharactersWithSpaces>8878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离殇乱流年</cp:lastModifiedBy>
  <cp:lastPrinted>2025-02-06T15:43:00Z</cp:lastPrinted>
  <dcterms:modified xsi:type="dcterms:W3CDTF">2025-03-03T05:41:19Z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24F549270BCD4248B02727DAFA927254_13</vt:lpwstr>
  </property>
  <property fmtid="{D5CDD505-2E9C-101B-9397-08002B2CF9AE}" pid="4" name="KSOTemplateDocerSaveRecord">
    <vt:lpwstr>eyJoZGlkIjoiYmI0ZTc3MmYxM2IxZDA1MzRkZTdmOWU4MDU3NGY3NmYiLCJ1c2VySWQiOiIxMDEwNDYxNzQ5In0=</vt:lpwstr>
  </property>
</Properties>
</file>