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numId w:val="0"/>
        </w:numPr>
        <w:shd w:val="clear" w:color="auto" w:fill="auto"/>
        <w:spacing w:line="360" w:lineRule="auto"/>
        <w:jc w:val="both"/>
        <w:outlineLvl w:val="0"/>
        <w:rPr>
          <w:rFonts w:hint="eastAsia" w:hAnsi="宋体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t>项目服务要求</w:t>
      </w:r>
      <w:r>
        <w:fldChar w:fldCharType="begin"/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 XE "</w:instrText>
      </w:r>
      <w:r>
        <w:instrText xml:space="preserve">项目服务要求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" 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fldChar w:fldCharType="end"/>
      </w:r>
      <w:r>
        <w:fldChar w:fldCharType="begin"/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 XE "</w:instrText>
      </w:r>
      <w:r>
        <w:instrText xml:space="preserve">项目服务要求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" 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fldChar w:fldCharType="end"/>
      </w:r>
    </w:p>
    <w:p>
      <w:pPr>
        <w:tabs>
          <w:tab w:val="left" w:pos="0"/>
        </w:tabs>
        <w:spacing w:line="400" w:lineRule="exact"/>
        <w:jc w:val="left"/>
        <w:rPr>
          <w:rFonts w:hint="default" w:ascii="宋体" w:hAnsi="宋体" w:eastAsia="宋体" w:cs="宋体"/>
          <w:b/>
          <w:color w:val="FF0000"/>
          <w:sz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一、采购服务内容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采购服务内容</w:t>
            </w:r>
          </w:p>
        </w:tc>
        <w:tc>
          <w:tcPr>
            <w:tcW w:w="76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村级动物防疫员主要承担畜牧兽医法律法规宣传、强制免疫注射、畜禽标识加挂、免疫及养殖档案建立、动物疫情报告、畜禽养殖统计和信息化基层数据维护等公益性任务;协助做好产地检疫、屠宰检疫、动物诊疗、投入品及畜产品质量安全监督管理;辅助实施饲养场、屠宰场、病死畜禽无害化处理厂监管，开展养殖业政策性保险的协保险理赔;配合监测采样、流行病学调查、疫情调查和扑灭，指导养殖场户做好病死畜禽、毛皮动物胴体无害化处理及畜禽废弃物资源化利用，参与基层畜牧兽医站技术推广和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686" w:type="dxa"/>
            <w:vAlign w:val="top"/>
          </w:tcPr>
          <w:tbl>
            <w:tblPr>
              <w:tblStyle w:val="4"/>
              <w:tblW w:w="7692" w:type="dxa"/>
              <w:tblInd w:w="-2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72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 牛、  羊、猪口蹄疫疫苗免疫（每年2次，疫苗由政府提供）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家禽高致病性禽流感、 新城疫疫苗免疫（每年各两次，其中禽流感疫苗、部分新城疫疫苗由政府提供）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羊小反刍兽疫疫苗免疫（每年1次，疫苗由政府提供）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牛、羊布鲁氏杆菌病疫苗免疫（每年1次，疫苗由政府提供）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牛结节性皮肤病免疫（每年1次，疫苗由政府提供）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猪瘟强制免疫（每年2次，疫苗由养殖户自行解决）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羊三联四防疫苗免疫（每年1次，疫苗由政府提供）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二号炭疽疫苗免疫（每年各1次，疫苗由政府提供）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羊痘疫苗免疫（每年1次， 疫苗由政府提供）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包虫病、犬驱虫及羊药浴（驱虫每年2次，药浴每年1次，药品由政府提供）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新生畜禽和调入畜禽疫苗补免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每年对村级防疫员开展畜牧业技术培训不少于4次，每轮免疫前对村级防疫员开展免疫操作技术培训。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产地检疫工作。按照产地检疫要求和规程，协助检疫员开展动物及动物产品产地检疫工作。各类畜禽免疫标识佩戴率100%，免疫记录与畜禽标识相符，实现免疫信息可追溯。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屠宰场协检工作。在屠宰检疫过程中，协助驻场官方兽医开展加盖验讫印章、加施检疫标识等工作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如要求增加其他防疫科目，由服务企业负责组织实施。备注：畜禽存栏相关数据到克州畜牧兽医局领取；母牛冷配和动物门诊治疗等按照相关政策法规执行。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9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服务保障能力要求：</w:t>
                  </w:r>
                  <w:r>
                    <w:rPr>
                      <w:rFonts w:hint="eastAsia" w:ascii="宋体" w:hAnsi="Calibri" w:eastAsia="宋体" w:cs="宋体"/>
                      <w:color w:val="auto"/>
                      <w:sz w:val="18"/>
                      <w:szCs w:val="18"/>
                      <w:highlight w:val="none"/>
                      <w:lang w:val="en-US" w:eastAsia="zh-CN" w:bidi="ar-SA"/>
                    </w:rPr>
                    <w:t>兽医社会化服务购买基本补助和兽医社会化服务购买绩效补助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不低于827.2元/月/人，优先聘用原有村级动物防疫员。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FF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驻乌恰县管理人员不少于2名 ，乡镇无偿向服务企业提供乡级技术服务办公场所、免疫、冷藏设施设备，只需支付办公场所产生的水电网等费用。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2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全年畜禽口蹄疫、高致病性禽流感、小反刍兽疫等重大动物疫病群体免疫密度常年维持在90%以上，应免畜禽免疫密度达到100%，免疫抗体合格率全年保持在70%以上，常规动物疫病做到应免尽免，确保全州不发生重大动物疫病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村级动物防疫员工作职责</w:t>
            </w:r>
          </w:p>
        </w:tc>
        <w:tc>
          <w:tcPr>
            <w:tcW w:w="76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村级动物防疫员是由各县市乡、村推荐经州畜牧局考试考核聘用持证上岗，即州聘、县管、乡用，承担着行政村动物防疫职责的工作人员。村级防疫员队伍是我国动物疫病防控体系的基础，是动物强制免疫、畜禽标识加挂、免疫档案建立、动物疫情报告和畜产品安全等重要防疫措施实施的主体力量，其工作职责是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（一）做好动物防疫法法律法规、方针政策和防疫知识宣传工作；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（二）做好疫苗及生物制品的运输、保存、领取及发放记录；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（三）负责本区域的动物免疫工作，并建立动物养殖和免疫档案；协助养殖户做好动物用药记录工作。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（四）负责对本区域的动物饲养及发病情况进行巡查，做好疫情观察和报告工作，协助开展疫情巡查、流行病学调查和消毒等防疫活动；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（五）掌握本村动物存栏、出栏、补栏情况，熟知本村饲养环境，了解本地动物多发病、常见病，协助做好本区域的动物产地检疫及其他监管工作；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（六）参与重大动物疫情的防控和扑灭等应急工作；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（七）做好当地政府和动物防疫机构安排的其他动物防疫工作任务。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服务保障能力要求</w:t>
            </w:r>
          </w:p>
        </w:tc>
        <w:tc>
          <w:tcPr>
            <w:tcW w:w="7686" w:type="dxa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每月一次进行业务指导及培训，按季度对村级动物防疫员进行考核，考核低于《村级动物防疫员考核办法》70分的为不合格，须重新招聘人员进行更换。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总价（元）</w:t>
            </w:r>
          </w:p>
        </w:tc>
        <w:tc>
          <w:tcPr>
            <w:tcW w:w="7686" w:type="dxa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ThmNTc5MDQyOWYwNDkxMDUxMDc4ZmE2Y2M4ZGQifQ=="/>
  </w:docVars>
  <w:rsids>
    <w:rsidRoot w:val="74EE369C"/>
    <w:rsid w:val="4ABA251D"/>
    <w:rsid w:val="74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customStyle="1" w:styleId="3">
    <w:name w:val="_Style 2"/>
    <w:basedOn w:val="1"/>
    <w:next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2024-03-22T15:16:00Z</dcterms:created>
  <dc:creator>Administrator</dc:creator>
  <cp:lastModifiedBy>Lenovo</cp:lastModifiedBy>
  <cp:lastPrinted>2024-03-25T02:36:46Z</cp:lastPrinted>
  <dcterms:modified xsi:type="dcterms:W3CDTF">2024-03-25T02:38:27Z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AFFB835832E2414DBF57AE0C8C04B6D4_12</vt:lpwstr>
  </property>
</Properties>
</file>