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B9173">
      <w:pPr>
        <w:spacing w:line="760" w:lineRule="exact"/>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阿图什市疾病预防控制中心2024年应急疫苗采购项目</w:t>
      </w:r>
    </w:p>
    <w:p w14:paraId="66028CEA">
      <w:pPr>
        <w:spacing w:line="760" w:lineRule="exact"/>
        <w:jc w:val="center"/>
        <w:rPr>
          <w:rFonts w:hint="default"/>
          <w:color w:val="auto"/>
          <w:sz w:val="22"/>
          <w:szCs w:val="22"/>
          <w:highlight w:val="none"/>
          <w:lang w:val="en-US"/>
        </w:rPr>
      </w:pPr>
      <w:r>
        <w:rPr>
          <w:rFonts w:hint="eastAsia" w:ascii="仿宋" w:hAnsi="仿宋" w:eastAsia="仿宋" w:cs="仿宋"/>
          <w:b/>
          <w:bCs/>
          <w:color w:val="auto"/>
          <w:sz w:val="36"/>
          <w:szCs w:val="36"/>
          <w:highlight w:val="none"/>
          <w:lang w:eastAsia="zh-CN"/>
        </w:rPr>
        <w:t>项目编号：</w:t>
      </w:r>
      <w:r>
        <w:rPr>
          <w:rFonts w:hint="eastAsia" w:ascii="仿宋" w:hAnsi="仿宋" w:eastAsia="仿宋" w:cs="仿宋"/>
          <w:b/>
          <w:bCs/>
          <w:color w:val="auto"/>
          <w:sz w:val="36"/>
          <w:szCs w:val="36"/>
          <w:highlight w:val="none"/>
          <w:lang w:val="en-US" w:eastAsia="zh-CN"/>
        </w:rPr>
        <w:t>ATSCG-2024070</w:t>
      </w:r>
    </w:p>
    <w:p w14:paraId="46693492">
      <w:pPr>
        <w:pStyle w:val="22"/>
        <w:rPr>
          <w:rFonts w:ascii="仿宋" w:hAnsi="仿宋" w:eastAsia="仿宋" w:cs="仿宋"/>
          <w:color w:val="auto"/>
          <w:highlight w:val="none"/>
        </w:rPr>
      </w:pPr>
    </w:p>
    <w:p w14:paraId="5A3CE48D">
      <w:pPr>
        <w:pStyle w:val="22"/>
        <w:rPr>
          <w:rFonts w:ascii="仿宋" w:hAnsi="仿宋" w:eastAsia="仿宋" w:cs="仿宋"/>
          <w:color w:val="auto"/>
          <w:highlight w:val="none"/>
        </w:rPr>
      </w:pPr>
    </w:p>
    <w:p w14:paraId="12D5C903">
      <w:pPr>
        <w:pStyle w:val="22"/>
        <w:rPr>
          <w:rFonts w:ascii="仿宋" w:hAnsi="仿宋" w:eastAsia="仿宋" w:cs="仿宋"/>
          <w:color w:val="auto"/>
          <w:highlight w:val="none"/>
        </w:rPr>
      </w:pPr>
    </w:p>
    <w:p w14:paraId="32E5A1F7">
      <w:pPr>
        <w:pStyle w:val="22"/>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63360" behindDoc="1" locked="0" layoutInCell="1" allowOverlap="1">
            <wp:simplePos x="0" y="0"/>
            <wp:positionH relativeFrom="column">
              <wp:posOffset>1610360</wp:posOffset>
            </wp:positionH>
            <wp:positionV relativeFrom="page">
              <wp:posOffset>2957830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1F4BDCFB">
      <w:pPr>
        <w:pStyle w:val="22"/>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61C4DA4C">
      <w:pPr>
        <w:pStyle w:val="22"/>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6E2A87D7">
      <w:pPr>
        <w:pStyle w:val="22"/>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2ABF00DF">
      <w:pPr>
        <w:pStyle w:val="22"/>
        <w:rPr>
          <w:rFonts w:ascii="仿宋" w:hAnsi="仿宋" w:eastAsia="仿宋" w:cs="仿宋"/>
          <w:color w:val="auto"/>
          <w:highlight w:val="none"/>
        </w:rPr>
      </w:pPr>
    </w:p>
    <w:p w14:paraId="0BFFF415">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采购单位：阿图什市疾病预防控制中心(阿图什市卫生监督所） </w:t>
      </w:r>
    </w:p>
    <w:p w14:paraId="79B377F9">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 颜先生</w:t>
      </w:r>
    </w:p>
    <w:p w14:paraId="2744D2CA">
      <w:pPr>
        <w:spacing w:line="7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联系电话：15209081858</w:t>
      </w:r>
    </w:p>
    <w:p w14:paraId="2055C3E2">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0AB007D6">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人：朱先生</w:t>
      </w:r>
    </w:p>
    <w:p w14:paraId="780571A7">
      <w:pPr>
        <w:spacing w:line="700" w:lineRule="exact"/>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w:t>
      </w: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18609088999</w:t>
      </w:r>
    </w:p>
    <w:p w14:paraId="6E9615F8">
      <w:pPr>
        <w:pStyle w:val="24"/>
        <w:rPr>
          <w:rFonts w:ascii="仿宋" w:hAnsi="仿宋" w:eastAsia="仿宋" w:cs="仿宋"/>
          <w:b/>
          <w:color w:val="auto"/>
          <w:sz w:val="36"/>
          <w:szCs w:val="36"/>
          <w:highlight w:val="none"/>
          <w:lang w:eastAsia="zh-CN"/>
        </w:rPr>
      </w:pPr>
    </w:p>
    <w:p w14:paraId="22A54F59">
      <w:pPr>
        <w:jc w:val="center"/>
        <w:rPr>
          <w:rFonts w:hint="eastAsia" w:ascii="仿宋" w:hAnsi="仿宋" w:eastAsia="仿宋" w:cs="仿宋"/>
          <w:b/>
          <w:color w:val="auto"/>
          <w:sz w:val="36"/>
          <w:szCs w:val="36"/>
          <w:highlight w:val="none"/>
          <w:lang w:eastAsia="zh-CN"/>
        </w:rPr>
      </w:pPr>
    </w:p>
    <w:p w14:paraId="686F153E">
      <w:pPr>
        <w:jc w:val="center"/>
        <w:rPr>
          <w:rFonts w:hint="eastAsia" w:ascii="仿宋" w:hAnsi="仿宋" w:eastAsia="仿宋" w:cs="仿宋"/>
          <w:b/>
          <w:color w:val="auto"/>
          <w:sz w:val="36"/>
          <w:szCs w:val="36"/>
          <w:highlight w:val="none"/>
          <w:lang w:eastAsia="zh-CN"/>
        </w:rPr>
      </w:pPr>
    </w:p>
    <w:p w14:paraId="2B0C6393">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3FD8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192DA32A">
            <w:pPr>
              <w:spacing w:line="500" w:lineRule="exact"/>
              <w:jc w:val="both"/>
              <w:rPr>
                <w:rFonts w:ascii="仿宋" w:hAnsi="仿宋" w:eastAsia="仿宋" w:cs="仿宋"/>
                <w:color w:val="auto"/>
                <w:highlight w:val="none"/>
                <w:lang w:eastAsia="zh-CN"/>
              </w:rPr>
            </w:pPr>
          </w:p>
          <w:p w14:paraId="6F729432">
            <w:pPr>
              <w:spacing w:line="500" w:lineRule="exact"/>
              <w:jc w:val="both"/>
              <w:rPr>
                <w:rFonts w:ascii="仿宋" w:hAnsi="仿宋" w:eastAsia="仿宋" w:cs="仿宋"/>
                <w:color w:val="auto"/>
                <w:sz w:val="32"/>
                <w:szCs w:val="32"/>
                <w:highlight w:val="none"/>
                <w:lang w:eastAsia="zh-CN"/>
              </w:rPr>
            </w:pPr>
          </w:p>
          <w:p w14:paraId="18FA48A3">
            <w:pPr>
              <w:spacing w:line="500" w:lineRule="exact"/>
              <w:jc w:val="both"/>
              <w:rPr>
                <w:rFonts w:ascii="仿宋" w:hAnsi="仿宋" w:eastAsia="仿宋" w:cs="仿宋"/>
                <w:color w:val="auto"/>
                <w:sz w:val="32"/>
                <w:szCs w:val="32"/>
                <w:highlight w:val="none"/>
                <w:lang w:eastAsia="zh-CN"/>
              </w:rPr>
            </w:pPr>
          </w:p>
          <w:p w14:paraId="725B5F0C">
            <w:pPr>
              <w:spacing w:line="500" w:lineRule="exact"/>
              <w:jc w:val="both"/>
              <w:rPr>
                <w:rFonts w:ascii="仿宋" w:hAnsi="仿宋" w:eastAsia="仿宋" w:cs="仿宋"/>
                <w:color w:val="auto"/>
                <w:w w:val="95"/>
                <w:sz w:val="28"/>
                <w:szCs w:val="28"/>
                <w:highlight w:val="none"/>
                <w:lang w:eastAsia="zh-CN"/>
              </w:rPr>
            </w:pPr>
            <w:r>
              <w:rPr>
                <w:rFonts w:hint="eastAsia" w:ascii="仿宋" w:hAnsi="仿宋" w:eastAsia="仿宋" w:cs="仿宋"/>
                <w:color w:val="auto"/>
                <w:sz w:val="28"/>
                <w:szCs w:val="28"/>
                <w:highlight w:val="none"/>
                <w:lang w:eastAsia="zh-CN"/>
              </w:rPr>
              <w:t>采购单位：阿图什市疾病预防控制中心(阿图什市卫生监督所） </w:t>
            </w:r>
            <w:r>
              <w:rPr>
                <w:rFonts w:hint="eastAsia" w:ascii="仿宋" w:hAnsi="仿宋" w:eastAsia="仿宋" w:cs="仿宋"/>
                <w:color w:val="auto"/>
                <w:w w:val="95"/>
                <w:sz w:val="28"/>
                <w:szCs w:val="28"/>
                <w:highlight w:val="none"/>
                <w:lang w:eastAsia="zh-CN"/>
              </w:rPr>
              <w:t>（盖章）</w:t>
            </w:r>
          </w:p>
          <w:p w14:paraId="16F3CF1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19DADEE">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31B0E553">
            <w:pPr>
              <w:spacing w:line="500" w:lineRule="exact"/>
              <w:jc w:val="both"/>
              <w:rPr>
                <w:rFonts w:ascii="仿宋" w:hAnsi="仿宋" w:eastAsia="仿宋" w:cs="仿宋"/>
                <w:color w:val="auto"/>
                <w:sz w:val="32"/>
                <w:szCs w:val="32"/>
                <w:highlight w:val="none"/>
                <w:lang w:eastAsia="zh-CN"/>
              </w:rPr>
            </w:pPr>
          </w:p>
          <w:p w14:paraId="1384F372">
            <w:pPr>
              <w:spacing w:line="500" w:lineRule="exact"/>
              <w:jc w:val="both"/>
              <w:rPr>
                <w:rFonts w:ascii="仿宋" w:hAnsi="仿宋" w:eastAsia="仿宋" w:cs="仿宋"/>
                <w:color w:val="auto"/>
                <w:sz w:val="32"/>
                <w:szCs w:val="32"/>
                <w:highlight w:val="none"/>
                <w:lang w:eastAsia="zh-CN"/>
              </w:rPr>
            </w:pPr>
          </w:p>
          <w:p w14:paraId="7CAC521F">
            <w:pPr>
              <w:spacing w:line="500" w:lineRule="exact"/>
              <w:ind w:left="3520" w:hanging="3520" w:hangingChars="1100"/>
              <w:jc w:val="both"/>
              <w:rPr>
                <w:rFonts w:ascii="仿宋" w:hAnsi="仿宋" w:eastAsia="仿宋" w:cs="仿宋"/>
                <w:color w:val="auto"/>
                <w:sz w:val="32"/>
                <w:szCs w:val="32"/>
                <w:highlight w:val="none"/>
                <w:lang w:eastAsia="zh-CN"/>
              </w:rPr>
            </w:pPr>
          </w:p>
          <w:p w14:paraId="1EB70C4C">
            <w:pPr>
              <w:spacing w:line="500" w:lineRule="exact"/>
              <w:ind w:left="2560" w:hanging="2240" w:hangingChars="8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采购项目名称：</w:t>
            </w:r>
            <w:r>
              <w:rPr>
                <w:rFonts w:hint="eastAsia" w:ascii="仿宋" w:hAnsi="仿宋" w:eastAsia="仿宋" w:cs="仿宋"/>
                <w:color w:val="auto"/>
                <w:sz w:val="28"/>
                <w:szCs w:val="28"/>
                <w:highlight w:val="none"/>
                <w:lang w:val="en-US" w:eastAsia="zh-CN"/>
              </w:rPr>
              <w:t>阿图什市疾病预防控制中心2024年应急疫苗采购项目</w:t>
            </w:r>
          </w:p>
          <w:p w14:paraId="03D1DB8B">
            <w:pPr>
              <w:spacing w:line="500" w:lineRule="exact"/>
              <w:ind w:left="2560" w:hanging="2240" w:hangingChars="800"/>
              <w:jc w:val="both"/>
              <w:rPr>
                <w:rFonts w:hint="eastAsia" w:ascii="仿宋" w:hAnsi="仿宋" w:eastAsia="仿宋" w:cs="仿宋"/>
                <w:color w:val="auto"/>
                <w:sz w:val="28"/>
                <w:szCs w:val="28"/>
                <w:highlight w:val="none"/>
                <w:lang w:val="en-US" w:eastAsia="zh-CN"/>
              </w:rPr>
            </w:pPr>
          </w:p>
          <w:p w14:paraId="21F077A1">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p>
          <w:p w14:paraId="67E1ABD6">
            <w:pPr>
              <w:spacing w:line="500" w:lineRule="exact"/>
              <w:jc w:val="both"/>
              <w:rPr>
                <w:rFonts w:ascii="仿宋" w:hAnsi="仿宋" w:eastAsia="仿宋" w:cs="仿宋"/>
                <w:color w:val="auto"/>
                <w:sz w:val="32"/>
                <w:szCs w:val="32"/>
                <w:highlight w:val="none"/>
                <w:lang w:eastAsia="zh-CN"/>
              </w:rPr>
            </w:pPr>
          </w:p>
          <w:p w14:paraId="5EB3DFB1">
            <w:pPr>
              <w:spacing w:line="500" w:lineRule="exact"/>
              <w:jc w:val="both"/>
              <w:rPr>
                <w:rFonts w:ascii="仿宋" w:hAnsi="仿宋" w:eastAsia="仿宋" w:cs="仿宋"/>
                <w:color w:val="auto"/>
                <w:sz w:val="32"/>
                <w:szCs w:val="32"/>
                <w:highlight w:val="none"/>
                <w:lang w:eastAsia="zh-CN"/>
              </w:rPr>
            </w:pPr>
          </w:p>
          <w:p w14:paraId="4E6A2CCE">
            <w:pPr>
              <w:pStyle w:val="24"/>
              <w:jc w:val="both"/>
              <w:rPr>
                <w:rFonts w:ascii="仿宋" w:hAnsi="仿宋" w:eastAsia="仿宋" w:cs="仿宋"/>
                <w:color w:val="auto"/>
                <w:sz w:val="32"/>
                <w:szCs w:val="32"/>
                <w:highlight w:val="none"/>
                <w:lang w:eastAsia="zh-CN"/>
              </w:rPr>
            </w:pPr>
          </w:p>
          <w:p w14:paraId="2BE1AA13">
            <w:pPr>
              <w:pStyle w:val="24"/>
              <w:jc w:val="both"/>
              <w:rPr>
                <w:rFonts w:ascii="仿宋" w:hAnsi="仿宋" w:eastAsia="仿宋" w:cs="仿宋"/>
                <w:color w:val="auto"/>
                <w:sz w:val="32"/>
                <w:szCs w:val="32"/>
                <w:highlight w:val="none"/>
                <w:lang w:eastAsia="zh-CN"/>
              </w:rPr>
            </w:pPr>
          </w:p>
          <w:p w14:paraId="414E17FA">
            <w:pPr>
              <w:pStyle w:val="24"/>
              <w:jc w:val="both"/>
              <w:rPr>
                <w:rFonts w:ascii="仿宋" w:hAnsi="仿宋" w:eastAsia="仿宋" w:cs="仿宋"/>
                <w:color w:val="auto"/>
                <w:sz w:val="32"/>
                <w:szCs w:val="32"/>
                <w:highlight w:val="none"/>
                <w:lang w:eastAsia="zh-CN"/>
              </w:rPr>
            </w:pPr>
          </w:p>
          <w:p w14:paraId="7B015F49">
            <w:pPr>
              <w:pStyle w:val="24"/>
              <w:jc w:val="both"/>
              <w:rPr>
                <w:rFonts w:ascii="仿宋" w:hAnsi="仿宋" w:eastAsia="仿宋" w:cs="仿宋"/>
                <w:color w:val="auto"/>
                <w:sz w:val="32"/>
                <w:szCs w:val="32"/>
                <w:highlight w:val="none"/>
                <w:lang w:eastAsia="zh-CN"/>
              </w:rPr>
            </w:pPr>
          </w:p>
          <w:p w14:paraId="761FF199">
            <w:pPr>
              <w:spacing w:line="500" w:lineRule="exact"/>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代理机构：鼎建项目管理有限公司</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（盖章）</w:t>
            </w:r>
          </w:p>
          <w:p w14:paraId="3B5F999D">
            <w:pPr>
              <w:pStyle w:val="7"/>
              <w:jc w:val="both"/>
              <w:outlineLvl w:val="2"/>
              <w:rPr>
                <w:rFonts w:ascii="仿宋" w:hAnsi="仿宋" w:eastAsia="仿宋" w:cs="仿宋"/>
                <w:color w:val="auto"/>
                <w:highlight w:val="none"/>
                <w:lang w:eastAsia="zh-CN"/>
              </w:rPr>
            </w:pPr>
          </w:p>
          <w:p w14:paraId="57D345FA">
            <w:pPr>
              <w:jc w:val="both"/>
              <w:rPr>
                <w:color w:val="auto"/>
                <w:highlight w:val="none"/>
                <w:lang w:eastAsia="zh-CN"/>
              </w:rPr>
            </w:pPr>
          </w:p>
          <w:p w14:paraId="7DB866CA">
            <w:pPr>
              <w:pStyle w:val="7"/>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p>
          <w:p w14:paraId="6F2A9BB8">
            <w:pPr>
              <w:pStyle w:val="7"/>
              <w:jc w:val="both"/>
              <w:outlineLvl w:val="2"/>
              <w:rPr>
                <w:rFonts w:ascii="仿宋" w:hAnsi="仿宋" w:eastAsia="仿宋" w:cs="仿宋"/>
                <w:color w:val="auto"/>
                <w:highlight w:val="none"/>
              </w:rPr>
            </w:pPr>
          </w:p>
        </w:tc>
      </w:tr>
    </w:tbl>
    <w:p w14:paraId="4E6BBED3">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41B3371F">
      <w:pPr>
        <w:pStyle w:val="25"/>
        <w:spacing w:before="0" w:line="360" w:lineRule="auto"/>
        <w:jc w:val="both"/>
        <w:rPr>
          <w:rFonts w:ascii="仿宋" w:hAnsi="仿宋" w:eastAsia="仿宋" w:cs="仿宋"/>
          <w:color w:val="auto"/>
          <w:sz w:val="44"/>
          <w:szCs w:val="44"/>
          <w:highlight w:val="none"/>
          <w:lang w:val="zh-CN"/>
        </w:rPr>
      </w:pPr>
    </w:p>
    <w:p w14:paraId="41F716E8">
      <w:pPr>
        <w:pStyle w:val="25"/>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7CFB294A">
      <w:pPr>
        <w:widowControl/>
        <w:rPr>
          <w:rFonts w:ascii="仿宋" w:hAnsi="仿宋" w:eastAsia="仿宋" w:cs="仿宋"/>
          <w:color w:val="auto"/>
          <w:sz w:val="30"/>
          <w:szCs w:val="30"/>
          <w:highlight w:val="none"/>
        </w:rPr>
      </w:pPr>
    </w:p>
    <w:p w14:paraId="1F8EB630">
      <w:pPr>
        <w:numPr>
          <w:ilvl w:val="0"/>
          <w:numId w:val="2"/>
        </w:numPr>
        <w:spacing w:line="600" w:lineRule="auto"/>
        <w:jc w:val="both"/>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招标公告</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eastAsia="zh-CN"/>
        </w:rPr>
        <w:t>1</w:t>
      </w:r>
    </w:p>
    <w:p w14:paraId="3A3C3800">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供应商须知</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p>
    <w:p w14:paraId="2C4735AB">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评标办法</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37</w:t>
      </w:r>
    </w:p>
    <w:p w14:paraId="30056DC0">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技术规格数量及质量要求</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47</w:t>
      </w:r>
    </w:p>
    <w:p w14:paraId="12A9D052">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第五部分      合同（参考）</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50</w:t>
      </w:r>
    </w:p>
    <w:p w14:paraId="4FA6F358">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第六部分      投标文件格式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56</w:t>
      </w:r>
    </w:p>
    <w:p w14:paraId="2960EFBE">
      <w:pPr>
        <w:pStyle w:val="3"/>
        <w:numPr>
          <w:ilvl w:val="0"/>
          <w:numId w:val="0"/>
        </w:numPr>
        <w:spacing w:line="480" w:lineRule="auto"/>
        <w:rPr>
          <w:rFonts w:ascii="仿宋" w:hAnsi="仿宋" w:eastAsia="仿宋" w:cs="仿宋"/>
          <w:color w:val="auto"/>
          <w:highlight w:val="none"/>
          <w:lang w:eastAsia="zh-CN"/>
        </w:rPr>
      </w:pPr>
    </w:p>
    <w:p w14:paraId="128A6423">
      <w:pPr>
        <w:spacing w:line="480" w:lineRule="auto"/>
        <w:rPr>
          <w:rFonts w:ascii="仿宋" w:hAnsi="仿宋" w:eastAsia="仿宋" w:cs="仿宋"/>
          <w:color w:val="auto"/>
          <w:highlight w:val="none"/>
          <w:lang w:eastAsia="zh-CN"/>
        </w:rPr>
      </w:pPr>
    </w:p>
    <w:p w14:paraId="1F5FCA51">
      <w:pPr>
        <w:pStyle w:val="7"/>
        <w:rPr>
          <w:rFonts w:ascii="仿宋" w:hAnsi="仿宋" w:eastAsia="仿宋" w:cs="仿宋"/>
          <w:color w:val="auto"/>
          <w:highlight w:val="none"/>
          <w:lang w:eastAsia="zh-CN"/>
        </w:rPr>
      </w:pPr>
    </w:p>
    <w:p w14:paraId="51B66F14">
      <w:pPr>
        <w:rPr>
          <w:rFonts w:ascii="仿宋" w:hAnsi="仿宋" w:eastAsia="仿宋" w:cs="仿宋"/>
          <w:color w:val="auto"/>
          <w:highlight w:val="none"/>
          <w:lang w:eastAsia="zh-CN"/>
        </w:rPr>
      </w:pPr>
    </w:p>
    <w:p w14:paraId="55DB60E3">
      <w:pPr>
        <w:pStyle w:val="7"/>
        <w:rPr>
          <w:rFonts w:ascii="仿宋" w:hAnsi="仿宋" w:eastAsia="仿宋" w:cs="仿宋"/>
          <w:color w:val="auto"/>
          <w:highlight w:val="none"/>
          <w:lang w:eastAsia="zh-CN"/>
        </w:rPr>
      </w:pPr>
    </w:p>
    <w:p w14:paraId="51D99425">
      <w:pPr>
        <w:rPr>
          <w:rFonts w:ascii="仿宋" w:hAnsi="仿宋" w:eastAsia="仿宋" w:cs="仿宋"/>
          <w:color w:val="auto"/>
          <w:highlight w:val="none"/>
          <w:lang w:eastAsia="zh-CN"/>
        </w:rPr>
      </w:pPr>
    </w:p>
    <w:p w14:paraId="3D98EFC1">
      <w:pPr>
        <w:pStyle w:val="7"/>
        <w:rPr>
          <w:rFonts w:ascii="仿宋" w:hAnsi="仿宋" w:eastAsia="仿宋" w:cs="仿宋"/>
          <w:color w:val="auto"/>
          <w:highlight w:val="none"/>
          <w:lang w:eastAsia="zh-CN"/>
        </w:rPr>
      </w:pPr>
    </w:p>
    <w:p w14:paraId="267493BA">
      <w:pPr>
        <w:rPr>
          <w:rFonts w:ascii="仿宋" w:hAnsi="仿宋" w:eastAsia="仿宋" w:cs="仿宋"/>
          <w:color w:val="auto"/>
          <w:highlight w:val="none"/>
          <w:lang w:eastAsia="zh-CN"/>
        </w:rPr>
      </w:pPr>
    </w:p>
    <w:p w14:paraId="5530D6D2">
      <w:pPr>
        <w:pStyle w:val="7"/>
        <w:rPr>
          <w:rFonts w:ascii="仿宋" w:hAnsi="仿宋" w:eastAsia="仿宋" w:cs="仿宋"/>
          <w:color w:val="auto"/>
          <w:highlight w:val="none"/>
          <w:lang w:eastAsia="zh-CN"/>
        </w:rPr>
      </w:pPr>
    </w:p>
    <w:p w14:paraId="29F11AF5">
      <w:pPr>
        <w:pStyle w:val="26"/>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2209FF2F">
      <w:pPr>
        <w:pStyle w:val="26"/>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37AD219D">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6"/>
          <w:szCs w:val="36"/>
          <w:highlight w:val="none"/>
          <w:lang w:val="en-US" w:eastAsia="zh-CN" w:bidi="ar"/>
        </w:rPr>
      </w:pPr>
      <w:r>
        <w:rPr>
          <w:rFonts w:hint="eastAsia" w:ascii="仿宋" w:hAnsi="仿宋" w:eastAsia="仿宋" w:cs="仿宋"/>
          <w:b/>
          <w:bCs/>
          <w:i w:val="0"/>
          <w:iCs w:val="0"/>
          <w:caps w:val="0"/>
          <w:color w:val="auto"/>
          <w:spacing w:val="0"/>
          <w:kern w:val="0"/>
          <w:sz w:val="36"/>
          <w:szCs w:val="36"/>
          <w:highlight w:val="none"/>
          <w:lang w:val="en-US" w:eastAsia="zh-CN" w:bidi="ar"/>
        </w:rPr>
        <w:t>阿图什市疾病预防控制中心2024年应急疫苗采购项目</w:t>
      </w:r>
    </w:p>
    <w:p w14:paraId="1B61B94C">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highlight w:val="none"/>
          <w:lang w:val="en-US" w:eastAsia="zh-CN" w:bidi="ar"/>
        </w:rPr>
      </w:pPr>
      <w:r>
        <w:rPr>
          <w:rFonts w:hint="eastAsia" w:ascii="仿宋" w:hAnsi="仿宋" w:eastAsia="仿宋" w:cs="仿宋"/>
          <w:b/>
          <w:bCs/>
          <w:i w:val="0"/>
          <w:iCs w:val="0"/>
          <w:caps w:val="0"/>
          <w:color w:val="000000"/>
          <w:spacing w:val="0"/>
          <w:kern w:val="0"/>
          <w:sz w:val="36"/>
          <w:szCs w:val="36"/>
          <w:highlight w:val="none"/>
          <w:lang w:val="en-US" w:eastAsia="zh-CN" w:bidi="ar"/>
        </w:rPr>
        <w:t>公开招标公告</w:t>
      </w:r>
    </w:p>
    <w:tbl>
      <w:tblPr>
        <w:tblStyle w:val="19"/>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1"/>
      </w:tblGrid>
      <w:tr w14:paraId="428A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071" w:type="dxa"/>
            <w:noWrap w:val="0"/>
            <w:vAlign w:val="top"/>
          </w:tcPr>
          <w:p w14:paraId="36B1EC7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22BC07BB">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both"/>
              <w:textAlignment w:val="auto"/>
              <w:rPr>
                <w:b w:val="0"/>
                <w:bCs w:val="0"/>
                <w:color w:val="auto"/>
                <w:sz w:val="36"/>
                <w:szCs w:val="36"/>
                <w:highlight w:val="none"/>
                <w:vertAlign w:val="baseline"/>
              </w:rPr>
            </w:pPr>
            <w:r>
              <w:rPr>
                <w:rFonts w:hint="eastAsia" w:ascii="仿宋" w:hAnsi="仿宋" w:eastAsia="仿宋" w:cs="仿宋"/>
                <w:b w:val="0"/>
                <w:bCs w:val="0"/>
                <w:i w:val="0"/>
                <w:iCs w:val="0"/>
                <w:caps w:val="0"/>
                <w:color w:val="auto"/>
                <w:spacing w:val="0"/>
                <w:sz w:val="24"/>
                <w:szCs w:val="24"/>
                <w:highlight w:val="none"/>
                <w:lang w:val="en-US" w:eastAsia="zh-CN"/>
              </w:rPr>
              <w:t>阿图什市疾病预防控制中心2024年应急疫苗采购项目</w:t>
            </w:r>
            <w:r>
              <w:rPr>
                <w:rFonts w:hint="eastAsia" w:ascii="仿宋" w:hAnsi="仿宋" w:eastAsia="仿宋" w:cs="仿宋"/>
                <w:b w:val="0"/>
                <w:bCs w:val="0"/>
                <w:i w:val="0"/>
                <w:iCs w:val="0"/>
                <w:caps w:val="0"/>
                <w:color w:val="auto"/>
                <w:spacing w:val="0"/>
                <w:sz w:val="24"/>
                <w:szCs w:val="24"/>
                <w:highlight w:val="none"/>
                <w:lang w:eastAsia="zh-CN"/>
              </w:rPr>
              <w:t>招标项目的潜在投标人应在政采云平台线上获取获取招标文件，并于</w:t>
            </w:r>
            <w:r>
              <w:rPr>
                <w:rFonts w:hint="eastAsia" w:ascii="仿宋" w:hAnsi="仿宋" w:eastAsia="仿宋" w:cs="仿宋"/>
                <w:b w:val="0"/>
                <w:bCs w:val="0"/>
                <w:i w:val="0"/>
                <w:iCs w:val="0"/>
                <w:caps w:val="0"/>
                <w:color w:val="auto"/>
                <w:spacing w:val="0"/>
                <w:sz w:val="24"/>
                <w:szCs w:val="24"/>
                <w:highlight w:val="none"/>
                <w:u w:val="single"/>
                <w:lang w:eastAsia="zh-CN"/>
              </w:rPr>
              <w:t>2024年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8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19</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15</w:t>
            </w:r>
            <w:r>
              <w:rPr>
                <w:rFonts w:hint="eastAsia" w:ascii="仿宋" w:hAnsi="仿宋" w:eastAsia="仿宋" w:cs="仿宋"/>
                <w:b w:val="0"/>
                <w:bCs w:val="0"/>
                <w:i w:val="0"/>
                <w:iCs w:val="0"/>
                <w:caps w:val="0"/>
                <w:color w:val="auto"/>
                <w:spacing w:val="0"/>
                <w:sz w:val="24"/>
                <w:szCs w:val="24"/>
                <w:highlight w:val="none"/>
                <w:lang w:eastAsia="zh-CN"/>
              </w:rPr>
              <w:t>（北京时间）前递交投标文件。</w:t>
            </w:r>
          </w:p>
        </w:tc>
      </w:tr>
    </w:tbl>
    <w:p w14:paraId="443C8EE7">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0AFE8207">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FF0000"/>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highlight w:val="none"/>
          <w:lang w:val="en-US" w:eastAsia="zh-CN"/>
        </w:rPr>
        <w:t>ATSCG-2024070</w:t>
      </w:r>
    </w:p>
    <w:p w14:paraId="0C0FA18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1200" w:right="0" w:hanging="1215" w:hangingChars="5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auto"/>
          <w:spacing w:val="0"/>
          <w:sz w:val="24"/>
          <w:szCs w:val="24"/>
          <w:highlight w:val="none"/>
          <w:lang w:val="en-US" w:eastAsia="zh-CN"/>
        </w:rPr>
        <w:t>阿图什市疾病预防控制中心2024年应急疫苗采购项目</w:t>
      </w:r>
    </w:p>
    <w:p w14:paraId="7EB25228">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000000"/>
          <w:spacing w:val="0"/>
          <w:sz w:val="24"/>
          <w:szCs w:val="24"/>
          <w:highlight w:val="none"/>
        </w:rPr>
        <w:t>采购方式：公开</w:t>
      </w:r>
      <w:r>
        <w:rPr>
          <w:rFonts w:hint="eastAsia" w:ascii="仿宋" w:hAnsi="仿宋" w:eastAsia="仿宋" w:cs="仿宋"/>
          <w:i w:val="0"/>
          <w:iCs w:val="0"/>
          <w:caps w:val="0"/>
          <w:color w:val="auto"/>
          <w:spacing w:val="0"/>
          <w:sz w:val="24"/>
          <w:szCs w:val="24"/>
          <w:highlight w:val="none"/>
        </w:rPr>
        <w:t>招标</w:t>
      </w:r>
    </w:p>
    <w:p w14:paraId="46AE492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预算金额（元）：2000000</w:t>
      </w:r>
    </w:p>
    <w:p w14:paraId="5959D46B">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最高限价（元）：</w:t>
      </w:r>
      <w:r>
        <w:rPr>
          <w:rFonts w:hint="eastAsia" w:ascii="仿宋" w:hAnsi="仿宋" w:eastAsia="仿宋" w:cs="仿宋"/>
          <w:i w:val="0"/>
          <w:iCs w:val="0"/>
          <w:caps w:val="0"/>
          <w:color w:val="auto"/>
          <w:spacing w:val="0"/>
          <w:sz w:val="24"/>
          <w:szCs w:val="24"/>
          <w:highlight w:val="none"/>
          <w:lang w:val="en-US" w:eastAsia="zh-CN"/>
        </w:rPr>
        <w:t>1400000,100000，500000</w:t>
      </w:r>
    </w:p>
    <w:p w14:paraId="570CFB07">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采购需求：</w:t>
      </w:r>
    </w:p>
    <w:p w14:paraId="00C35FF9">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标项一  </w:t>
      </w:r>
    </w:p>
    <w:p w14:paraId="248AE4CE">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3" w:firstLineChars="1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标项名称:</w:t>
      </w:r>
      <w:r>
        <w:rPr>
          <w:rFonts w:hint="eastAsia" w:ascii="仿宋" w:hAnsi="仿宋" w:eastAsia="仿宋" w:cs="仿宋"/>
          <w:i w:val="0"/>
          <w:iCs w:val="0"/>
          <w:caps w:val="0"/>
          <w:color w:val="auto"/>
          <w:spacing w:val="0"/>
          <w:sz w:val="24"/>
          <w:szCs w:val="24"/>
          <w:highlight w:val="none"/>
          <w:lang w:val="en-US" w:eastAsia="zh-CN"/>
        </w:rPr>
        <w:t>阿图什市疾病预防控制中心2024年应急疫苗采购项目（1包）</w:t>
      </w:r>
    </w:p>
    <w:p w14:paraId="3D5A0EA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数量:</w:t>
      </w:r>
      <w:r>
        <w:rPr>
          <w:rFonts w:hint="eastAsia" w:ascii="仿宋" w:hAnsi="仿宋" w:eastAsia="仿宋" w:cs="仿宋"/>
          <w:i w:val="0"/>
          <w:iCs w:val="0"/>
          <w:caps w:val="0"/>
          <w:color w:val="000000"/>
          <w:spacing w:val="0"/>
          <w:sz w:val="24"/>
          <w:szCs w:val="24"/>
          <w:highlight w:val="none"/>
          <w:lang w:val="en-US" w:eastAsia="zh-CN"/>
        </w:rPr>
        <w:t>1</w:t>
      </w:r>
    </w:p>
    <w:p w14:paraId="6AD7FB7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   预算金额（元）:</w:t>
      </w:r>
      <w:r>
        <w:rPr>
          <w:rFonts w:hint="eastAsia" w:ascii="仿宋" w:hAnsi="仿宋" w:eastAsia="仿宋" w:cs="仿宋"/>
          <w:i w:val="0"/>
          <w:iCs w:val="0"/>
          <w:caps w:val="0"/>
          <w:color w:val="000000"/>
          <w:spacing w:val="0"/>
          <w:sz w:val="24"/>
          <w:szCs w:val="24"/>
          <w:highlight w:val="none"/>
          <w:lang w:val="en-US" w:eastAsia="zh-CN"/>
        </w:rPr>
        <w:t>1400000</w:t>
      </w:r>
    </w:p>
    <w:p w14:paraId="7237181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   简要规格描述或项目基本概况介绍、用途：</w:t>
      </w:r>
      <w:r>
        <w:rPr>
          <w:rFonts w:hint="eastAsia" w:ascii="仿宋" w:hAnsi="仿宋" w:eastAsia="仿宋" w:cs="仿宋"/>
          <w:i w:val="0"/>
          <w:iCs w:val="0"/>
          <w:caps w:val="0"/>
          <w:color w:val="auto"/>
          <w:spacing w:val="0"/>
          <w:sz w:val="24"/>
          <w:szCs w:val="24"/>
          <w:highlight w:val="none"/>
          <w:lang w:eastAsia="zh-CN"/>
        </w:rPr>
        <w:t>采购二价宫颈癌疫苗一批；</w:t>
      </w:r>
      <w:r>
        <w:rPr>
          <w:rFonts w:hint="eastAsia" w:ascii="仿宋" w:hAnsi="仿宋" w:eastAsia="仿宋" w:cs="仿宋"/>
          <w:i w:val="0"/>
          <w:iCs w:val="0"/>
          <w:caps w:val="0"/>
          <w:color w:val="auto"/>
          <w:spacing w:val="0"/>
          <w:sz w:val="24"/>
          <w:szCs w:val="24"/>
          <w:highlight w:val="none"/>
        </w:rPr>
        <w:t>（具体内容详见采购清单)</w:t>
      </w:r>
    </w:p>
    <w:p w14:paraId="0F706068">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备注：</w:t>
      </w:r>
      <w:r>
        <w:rPr>
          <w:rFonts w:hint="eastAsia" w:ascii="仿宋" w:hAnsi="仿宋" w:eastAsia="仿宋" w:cs="仿宋"/>
          <w:i w:val="0"/>
          <w:iCs w:val="0"/>
          <w:caps w:val="0"/>
          <w:color w:val="000000"/>
          <w:spacing w:val="0"/>
          <w:sz w:val="24"/>
          <w:szCs w:val="24"/>
          <w:highlight w:val="none"/>
          <w:lang w:eastAsia="zh-CN"/>
        </w:rPr>
        <w:t>本项目为单价采购，单价最高限价为</w:t>
      </w:r>
      <w:r>
        <w:rPr>
          <w:rFonts w:hint="eastAsia" w:ascii="仿宋" w:hAnsi="仿宋" w:eastAsia="仿宋" w:cs="仿宋"/>
          <w:i w:val="0"/>
          <w:iCs w:val="0"/>
          <w:caps w:val="0"/>
          <w:color w:val="000000"/>
          <w:spacing w:val="0"/>
          <w:sz w:val="24"/>
          <w:szCs w:val="24"/>
          <w:highlight w:val="none"/>
          <w:lang w:val="en-US" w:eastAsia="zh-CN"/>
        </w:rPr>
        <w:t>63元/支</w:t>
      </w:r>
      <w:r>
        <w:rPr>
          <w:rFonts w:hint="eastAsia" w:ascii="仿宋" w:hAnsi="仿宋" w:eastAsia="仿宋" w:cs="仿宋"/>
          <w:i w:val="0"/>
          <w:iCs w:val="0"/>
          <w:caps w:val="0"/>
          <w:color w:val="000000"/>
          <w:spacing w:val="0"/>
          <w:sz w:val="24"/>
          <w:szCs w:val="24"/>
          <w:highlight w:val="none"/>
          <w:lang w:eastAsia="zh-CN"/>
        </w:rPr>
        <w:t>。</w:t>
      </w:r>
    </w:p>
    <w:p w14:paraId="3E60DDE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w:t>
      </w:r>
      <w:r>
        <w:rPr>
          <w:rFonts w:hint="eastAsia" w:ascii="仿宋" w:hAnsi="仿宋" w:eastAsia="仿宋" w:cs="仿宋"/>
          <w:i w:val="0"/>
          <w:iCs w:val="0"/>
          <w:caps w:val="0"/>
          <w:color w:val="000000"/>
          <w:spacing w:val="0"/>
          <w:sz w:val="24"/>
          <w:szCs w:val="24"/>
          <w:highlight w:val="none"/>
          <w:lang w:eastAsia="zh-CN"/>
        </w:rPr>
        <w:t>二</w:t>
      </w:r>
    </w:p>
    <w:p w14:paraId="2EA542C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3" w:firstLineChars="1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标项名称:</w:t>
      </w:r>
      <w:r>
        <w:rPr>
          <w:rFonts w:hint="eastAsia" w:ascii="仿宋" w:hAnsi="仿宋" w:eastAsia="仿宋" w:cs="仿宋"/>
          <w:i w:val="0"/>
          <w:iCs w:val="0"/>
          <w:caps w:val="0"/>
          <w:color w:val="auto"/>
          <w:spacing w:val="0"/>
          <w:sz w:val="24"/>
          <w:szCs w:val="24"/>
          <w:highlight w:val="none"/>
          <w:lang w:val="en-US" w:eastAsia="zh-CN"/>
        </w:rPr>
        <w:t>阿图什市疾病预防控制中心2024年应急疫苗采购项目（2包）</w:t>
      </w:r>
    </w:p>
    <w:p w14:paraId="693E7A5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数量:</w:t>
      </w:r>
      <w:r>
        <w:rPr>
          <w:rFonts w:hint="eastAsia" w:ascii="仿宋" w:hAnsi="仿宋" w:eastAsia="仿宋" w:cs="仿宋"/>
          <w:i w:val="0"/>
          <w:iCs w:val="0"/>
          <w:caps w:val="0"/>
          <w:color w:val="000000"/>
          <w:spacing w:val="0"/>
          <w:sz w:val="24"/>
          <w:szCs w:val="24"/>
          <w:highlight w:val="none"/>
          <w:lang w:val="en-US" w:eastAsia="zh-CN"/>
        </w:rPr>
        <w:t>1</w:t>
      </w:r>
    </w:p>
    <w:p w14:paraId="0AE5A41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   预算金额（元）:</w:t>
      </w:r>
      <w:r>
        <w:rPr>
          <w:rFonts w:hint="eastAsia" w:ascii="仿宋" w:hAnsi="仿宋" w:eastAsia="仿宋" w:cs="仿宋"/>
          <w:i w:val="0"/>
          <w:iCs w:val="0"/>
          <w:caps w:val="0"/>
          <w:color w:val="000000"/>
          <w:spacing w:val="0"/>
          <w:sz w:val="24"/>
          <w:szCs w:val="24"/>
          <w:highlight w:val="none"/>
          <w:lang w:val="en-US" w:eastAsia="zh-CN"/>
        </w:rPr>
        <w:t>100000</w:t>
      </w:r>
    </w:p>
    <w:p w14:paraId="31E12BB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   简要规格描述或项目基本概况介绍、用途：</w:t>
      </w:r>
      <w:r>
        <w:rPr>
          <w:rFonts w:hint="eastAsia" w:ascii="仿宋" w:hAnsi="仿宋" w:eastAsia="仿宋" w:cs="仿宋"/>
          <w:i w:val="0"/>
          <w:iCs w:val="0"/>
          <w:caps w:val="0"/>
          <w:color w:val="000000"/>
          <w:spacing w:val="0"/>
          <w:sz w:val="24"/>
          <w:szCs w:val="24"/>
          <w:highlight w:val="none"/>
          <w:lang w:eastAsia="zh-CN"/>
        </w:rPr>
        <w:t>采购</w:t>
      </w:r>
      <w:r>
        <w:rPr>
          <w:rFonts w:hint="eastAsia" w:ascii="仿宋" w:hAnsi="仿宋" w:eastAsia="仿宋" w:cs="仿宋"/>
          <w:i w:val="0"/>
          <w:iCs w:val="0"/>
          <w:caps w:val="0"/>
          <w:color w:val="000000"/>
          <w:spacing w:val="0"/>
          <w:sz w:val="24"/>
          <w:szCs w:val="24"/>
          <w:highlight w:val="none"/>
          <w:lang w:val="en-US" w:eastAsia="zh-CN"/>
        </w:rPr>
        <w:t>23</w:t>
      </w:r>
      <w:r>
        <w:rPr>
          <w:rFonts w:hint="eastAsia" w:ascii="仿宋" w:hAnsi="仿宋" w:eastAsia="仿宋" w:cs="仿宋"/>
          <w:i w:val="0"/>
          <w:iCs w:val="0"/>
          <w:caps w:val="0"/>
          <w:color w:val="000000"/>
          <w:spacing w:val="0"/>
          <w:sz w:val="24"/>
          <w:szCs w:val="24"/>
          <w:highlight w:val="none"/>
          <w:lang w:eastAsia="zh-CN"/>
        </w:rPr>
        <w:t>价肺炎疫苗一批</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（具体内容详见采购清单)</w:t>
      </w:r>
    </w:p>
    <w:p w14:paraId="1E61F7C1">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备注：</w:t>
      </w:r>
      <w:r>
        <w:rPr>
          <w:rFonts w:hint="eastAsia" w:ascii="仿宋" w:hAnsi="仿宋" w:eastAsia="仿宋" w:cs="仿宋"/>
          <w:i w:val="0"/>
          <w:iCs w:val="0"/>
          <w:caps w:val="0"/>
          <w:color w:val="000000"/>
          <w:spacing w:val="0"/>
          <w:sz w:val="24"/>
          <w:szCs w:val="24"/>
          <w:highlight w:val="none"/>
          <w:lang w:eastAsia="zh-CN"/>
        </w:rPr>
        <w:t>本项目为单价采购，单价最高限价为</w:t>
      </w:r>
      <w:r>
        <w:rPr>
          <w:rFonts w:hint="eastAsia" w:ascii="仿宋" w:hAnsi="仿宋" w:eastAsia="仿宋" w:cs="仿宋"/>
          <w:i w:val="0"/>
          <w:iCs w:val="0"/>
          <w:caps w:val="0"/>
          <w:color w:val="000000"/>
          <w:spacing w:val="0"/>
          <w:sz w:val="24"/>
          <w:szCs w:val="24"/>
          <w:highlight w:val="none"/>
          <w:lang w:val="en-US" w:eastAsia="zh-CN"/>
        </w:rPr>
        <w:t>209元/支</w:t>
      </w:r>
      <w:r>
        <w:rPr>
          <w:rFonts w:hint="eastAsia" w:ascii="仿宋" w:hAnsi="仿宋" w:eastAsia="仿宋" w:cs="仿宋"/>
          <w:i w:val="0"/>
          <w:iCs w:val="0"/>
          <w:caps w:val="0"/>
          <w:color w:val="000000"/>
          <w:spacing w:val="0"/>
          <w:sz w:val="24"/>
          <w:szCs w:val="24"/>
          <w:highlight w:val="none"/>
          <w:lang w:eastAsia="zh-CN"/>
        </w:rPr>
        <w:t>。</w:t>
      </w:r>
    </w:p>
    <w:p w14:paraId="577CF94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w:t>
      </w:r>
      <w:r>
        <w:rPr>
          <w:rFonts w:hint="eastAsia" w:ascii="仿宋" w:hAnsi="仿宋" w:eastAsia="仿宋" w:cs="仿宋"/>
          <w:i w:val="0"/>
          <w:iCs w:val="0"/>
          <w:caps w:val="0"/>
          <w:color w:val="000000"/>
          <w:spacing w:val="0"/>
          <w:sz w:val="24"/>
          <w:szCs w:val="24"/>
          <w:highlight w:val="none"/>
          <w:lang w:eastAsia="zh-CN"/>
        </w:rPr>
        <w:t>三</w:t>
      </w:r>
    </w:p>
    <w:p w14:paraId="376E955B">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3" w:firstLineChars="1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标项名称:</w:t>
      </w:r>
      <w:r>
        <w:rPr>
          <w:rFonts w:hint="eastAsia" w:ascii="仿宋" w:hAnsi="仿宋" w:eastAsia="仿宋" w:cs="仿宋"/>
          <w:i w:val="0"/>
          <w:iCs w:val="0"/>
          <w:caps w:val="0"/>
          <w:color w:val="auto"/>
          <w:spacing w:val="0"/>
          <w:sz w:val="24"/>
          <w:szCs w:val="24"/>
          <w:highlight w:val="none"/>
          <w:lang w:val="en-US" w:eastAsia="zh-CN"/>
        </w:rPr>
        <w:t>阿图什市疾病预防控制中心2024年应急疫苗采购项目（3包）</w:t>
      </w:r>
    </w:p>
    <w:p w14:paraId="1CF386A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数量:</w:t>
      </w:r>
      <w:r>
        <w:rPr>
          <w:rFonts w:hint="eastAsia" w:ascii="仿宋" w:hAnsi="仿宋" w:eastAsia="仿宋" w:cs="仿宋"/>
          <w:i w:val="0"/>
          <w:iCs w:val="0"/>
          <w:caps w:val="0"/>
          <w:color w:val="000000"/>
          <w:spacing w:val="0"/>
          <w:sz w:val="24"/>
          <w:szCs w:val="24"/>
          <w:highlight w:val="none"/>
          <w:lang w:val="en-US" w:eastAsia="zh-CN"/>
        </w:rPr>
        <w:t>1</w:t>
      </w:r>
    </w:p>
    <w:p w14:paraId="2521376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   预算金额（元）:</w:t>
      </w:r>
      <w:r>
        <w:rPr>
          <w:rFonts w:hint="eastAsia" w:ascii="仿宋" w:hAnsi="仿宋" w:eastAsia="仿宋" w:cs="仿宋"/>
          <w:i w:val="0"/>
          <w:iCs w:val="0"/>
          <w:caps w:val="0"/>
          <w:color w:val="000000"/>
          <w:spacing w:val="0"/>
          <w:sz w:val="24"/>
          <w:szCs w:val="24"/>
          <w:highlight w:val="none"/>
          <w:lang w:val="en-US" w:eastAsia="zh-CN"/>
        </w:rPr>
        <w:t>500000</w:t>
      </w:r>
    </w:p>
    <w:p w14:paraId="71D121C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   简要规格描述或项目基本概况介绍、用途：</w:t>
      </w:r>
      <w:r>
        <w:rPr>
          <w:rFonts w:hint="eastAsia" w:ascii="仿宋" w:hAnsi="仿宋" w:eastAsia="仿宋" w:cs="仿宋"/>
          <w:i w:val="0"/>
          <w:iCs w:val="0"/>
          <w:caps w:val="0"/>
          <w:color w:val="auto"/>
          <w:spacing w:val="0"/>
          <w:sz w:val="24"/>
          <w:szCs w:val="24"/>
          <w:highlight w:val="none"/>
          <w:lang w:eastAsia="zh-CN"/>
        </w:rPr>
        <w:t>采购</w:t>
      </w:r>
      <w:r>
        <w:rPr>
          <w:rFonts w:hint="eastAsia" w:ascii="仿宋" w:hAnsi="仿宋" w:eastAsia="仿宋" w:cs="仿宋"/>
          <w:i w:val="0"/>
          <w:iCs w:val="0"/>
          <w:caps w:val="0"/>
          <w:color w:val="auto"/>
          <w:spacing w:val="0"/>
          <w:sz w:val="24"/>
          <w:szCs w:val="24"/>
          <w:highlight w:val="none"/>
          <w:lang w:val="en-US" w:eastAsia="zh-CN"/>
        </w:rPr>
        <w:t>三价流感疫苗</w:t>
      </w:r>
      <w:r>
        <w:rPr>
          <w:rFonts w:hint="eastAsia" w:ascii="仿宋" w:hAnsi="仿宋" w:eastAsia="仿宋" w:cs="仿宋"/>
          <w:i w:val="0"/>
          <w:iCs w:val="0"/>
          <w:caps w:val="0"/>
          <w:color w:val="auto"/>
          <w:spacing w:val="0"/>
          <w:sz w:val="24"/>
          <w:szCs w:val="24"/>
          <w:highlight w:val="none"/>
          <w:lang w:eastAsia="zh-CN"/>
        </w:rPr>
        <w:t>一批；</w:t>
      </w:r>
      <w:r>
        <w:rPr>
          <w:rFonts w:hint="eastAsia" w:ascii="仿宋" w:hAnsi="仿宋" w:eastAsia="仿宋" w:cs="仿宋"/>
          <w:i w:val="0"/>
          <w:iCs w:val="0"/>
          <w:caps w:val="0"/>
          <w:color w:val="auto"/>
          <w:spacing w:val="0"/>
          <w:sz w:val="24"/>
          <w:szCs w:val="24"/>
          <w:highlight w:val="none"/>
        </w:rPr>
        <w:t>（具体内容详见采购清单)</w:t>
      </w:r>
    </w:p>
    <w:p w14:paraId="726E5F5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备注：</w:t>
      </w:r>
      <w:r>
        <w:rPr>
          <w:rFonts w:hint="eastAsia" w:ascii="仿宋" w:hAnsi="仿宋" w:eastAsia="仿宋" w:cs="仿宋"/>
          <w:i w:val="0"/>
          <w:iCs w:val="0"/>
          <w:caps w:val="0"/>
          <w:color w:val="000000"/>
          <w:spacing w:val="0"/>
          <w:sz w:val="24"/>
          <w:szCs w:val="24"/>
          <w:highlight w:val="none"/>
          <w:lang w:eastAsia="zh-CN"/>
        </w:rPr>
        <w:t>本项目为单价采购，单价最高限价为</w:t>
      </w:r>
      <w:r>
        <w:rPr>
          <w:rFonts w:hint="eastAsia" w:ascii="仿宋" w:hAnsi="仿宋" w:eastAsia="仿宋" w:cs="仿宋"/>
          <w:i w:val="0"/>
          <w:iCs w:val="0"/>
          <w:caps w:val="0"/>
          <w:color w:val="000000"/>
          <w:spacing w:val="0"/>
          <w:sz w:val="24"/>
          <w:szCs w:val="24"/>
          <w:highlight w:val="none"/>
          <w:lang w:val="en-US" w:eastAsia="zh-CN"/>
        </w:rPr>
        <w:t>23元/支</w:t>
      </w:r>
      <w:r>
        <w:rPr>
          <w:rFonts w:hint="eastAsia" w:ascii="仿宋" w:hAnsi="仿宋" w:eastAsia="仿宋" w:cs="仿宋"/>
          <w:i w:val="0"/>
          <w:iCs w:val="0"/>
          <w:caps w:val="0"/>
          <w:color w:val="000000"/>
          <w:spacing w:val="0"/>
          <w:sz w:val="24"/>
          <w:szCs w:val="24"/>
          <w:highlight w:val="none"/>
          <w:lang w:eastAsia="zh-CN"/>
        </w:rPr>
        <w:t>。</w:t>
      </w:r>
    </w:p>
    <w:p w14:paraId="28235DA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3" w:firstLineChars="100"/>
        <w:jc w:val="left"/>
        <w:textAlignment w:val="auto"/>
        <w:rPr>
          <w:rFonts w:hint="eastAsia" w:ascii="仿宋" w:hAnsi="仿宋" w:eastAsia="仿宋" w:cs="仿宋"/>
          <w:i w:val="0"/>
          <w:iCs w:val="0"/>
          <w:caps w:val="0"/>
          <w:color w:val="FF0000"/>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合同履约期限：标项1、2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3，</w:t>
      </w:r>
      <w:r>
        <w:rPr>
          <w:rFonts w:hint="eastAsia" w:ascii="仿宋" w:hAnsi="仿宋" w:eastAsia="仿宋" w:cs="仿宋"/>
          <w:i w:val="0"/>
          <w:iCs w:val="0"/>
          <w:caps w:val="0"/>
          <w:color w:val="auto"/>
          <w:spacing w:val="0"/>
          <w:sz w:val="24"/>
          <w:szCs w:val="24"/>
          <w:highlight w:val="none"/>
        </w:rPr>
        <w:t>接到采购人供货需求通知</w:t>
      </w:r>
      <w:r>
        <w:rPr>
          <w:rFonts w:hint="eastAsia" w:ascii="仿宋" w:hAnsi="仿宋" w:eastAsia="仿宋" w:cs="仿宋"/>
          <w:i w:val="0"/>
          <w:iCs w:val="0"/>
          <w:caps w:val="0"/>
          <w:color w:val="auto"/>
          <w:spacing w:val="0"/>
          <w:sz w:val="24"/>
          <w:szCs w:val="24"/>
          <w:highlight w:val="none"/>
          <w:lang w:val="en-US" w:eastAsia="zh-CN"/>
        </w:rPr>
        <w:t>15</w:t>
      </w:r>
      <w:r>
        <w:rPr>
          <w:rFonts w:hint="eastAsia" w:ascii="仿宋" w:hAnsi="仿宋" w:eastAsia="仿宋" w:cs="仿宋"/>
          <w:i w:val="0"/>
          <w:iCs w:val="0"/>
          <w:caps w:val="0"/>
          <w:color w:val="auto"/>
          <w:spacing w:val="0"/>
          <w:sz w:val="24"/>
          <w:szCs w:val="24"/>
          <w:highlight w:val="none"/>
        </w:rPr>
        <w:t>个日历日内</w:t>
      </w:r>
      <w:r>
        <w:rPr>
          <w:rFonts w:hint="eastAsia" w:ascii="仿宋" w:hAnsi="仿宋" w:eastAsia="仿宋" w:cs="仿宋"/>
          <w:i w:val="0"/>
          <w:iCs w:val="0"/>
          <w:caps w:val="0"/>
          <w:color w:val="auto"/>
          <w:spacing w:val="0"/>
          <w:sz w:val="24"/>
          <w:szCs w:val="24"/>
          <w:highlight w:val="none"/>
          <w:lang w:eastAsia="zh-CN"/>
        </w:rPr>
        <w:t>（具体以甲乙双方签订合同为准）</w:t>
      </w:r>
    </w:p>
    <w:p w14:paraId="7D22B04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3" w:firstLineChars="1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本项目</w:t>
      </w:r>
      <w:r>
        <w:rPr>
          <w:rFonts w:hint="eastAsia" w:ascii="仿宋" w:hAnsi="仿宋" w:eastAsia="仿宋" w:cs="仿宋"/>
          <w:b w:val="0"/>
          <w:bCs w:val="0"/>
          <w:i w:val="0"/>
          <w:iCs w:val="0"/>
          <w:caps w:val="0"/>
          <w:color w:val="auto"/>
          <w:spacing w:val="0"/>
          <w:sz w:val="24"/>
          <w:szCs w:val="24"/>
          <w:highlight w:val="none"/>
          <w:lang w:eastAsia="zh-CN"/>
        </w:rPr>
        <w:t>不</w:t>
      </w:r>
      <w:r>
        <w:rPr>
          <w:rFonts w:hint="eastAsia" w:ascii="仿宋" w:hAnsi="仿宋" w:eastAsia="仿宋" w:cs="仿宋"/>
          <w:b w:val="0"/>
          <w:bCs w:val="0"/>
          <w:i w:val="0"/>
          <w:iCs w:val="0"/>
          <w:caps w:val="0"/>
          <w:color w:val="auto"/>
          <w:spacing w:val="0"/>
          <w:sz w:val="24"/>
          <w:szCs w:val="24"/>
          <w:highlight w:val="none"/>
        </w:rPr>
        <w:t>接受联合体投标。</w:t>
      </w:r>
    </w:p>
    <w:p w14:paraId="3C6AFC5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7612151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41CE2541">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rPr>
        <w:t>2.落实政府采购政策需满足的资格要求：标项1、2</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val="0"/>
          <w:bCs w:val="0"/>
          <w:i w:val="0"/>
          <w:iCs w:val="0"/>
          <w:caps w:val="0"/>
          <w:color w:val="000000"/>
          <w:spacing w:val="0"/>
          <w:sz w:val="24"/>
          <w:szCs w:val="24"/>
          <w:highlight w:val="none"/>
          <w:lang w:val="en-US" w:eastAsia="zh-CN"/>
        </w:rPr>
        <w:t>3</w:t>
      </w:r>
      <w:r>
        <w:rPr>
          <w:rFonts w:hint="eastAsia" w:ascii="仿宋" w:hAnsi="仿宋" w:eastAsia="仿宋" w:cs="仿宋"/>
          <w:b w:val="0"/>
          <w:bCs w:val="0"/>
          <w:i w:val="0"/>
          <w:iCs w:val="0"/>
          <w:caps w:val="0"/>
          <w:color w:val="000000"/>
          <w:spacing w:val="0"/>
          <w:sz w:val="24"/>
          <w:szCs w:val="24"/>
          <w:highlight w:val="none"/>
        </w:rPr>
        <w:t>：</w:t>
      </w:r>
      <w:r>
        <w:rPr>
          <w:rFonts w:hint="eastAsia" w:ascii="仿宋" w:hAnsi="仿宋" w:eastAsia="仿宋" w:cs="仿宋"/>
          <w:b w:val="0"/>
          <w:bCs w:val="0"/>
          <w:i w:val="0"/>
          <w:iCs w:val="0"/>
          <w:caps w:val="0"/>
          <w:color w:val="000000"/>
          <w:spacing w:val="0"/>
          <w:sz w:val="24"/>
          <w:szCs w:val="24"/>
          <w:highlight w:val="none"/>
          <w:lang w:val="en-US" w:eastAsia="zh-CN"/>
        </w:rPr>
        <w:t>本项目为非专门面向中小企业。</w:t>
      </w:r>
    </w:p>
    <w:p w14:paraId="4F89204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rPr>
        <w:t> 3.本项目的特定资格要求：【标项1、2</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val="0"/>
          <w:bCs w:val="0"/>
          <w:i w:val="0"/>
          <w:iCs w:val="0"/>
          <w:caps w:val="0"/>
          <w:color w:val="000000"/>
          <w:spacing w:val="0"/>
          <w:sz w:val="24"/>
          <w:szCs w:val="24"/>
          <w:highlight w:val="none"/>
          <w:lang w:val="en-US" w:eastAsia="zh-CN"/>
        </w:rPr>
        <w:t>3</w:t>
      </w:r>
      <w:r>
        <w:rPr>
          <w:rFonts w:hint="eastAsia" w:ascii="仿宋" w:hAnsi="仿宋" w:eastAsia="仿宋" w:cs="仿宋"/>
          <w:b w:val="0"/>
          <w:bCs w:val="0"/>
          <w:i w:val="0"/>
          <w:iCs w:val="0"/>
          <w:caps w:val="0"/>
          <w:color w:val="000000"/>
          <w:spacing w:val="0"/>
          <w:sz w:val="24"/>
          <w:szCs w:val="24"/>
          <w:highlight w:val="none"/>
        </w:rPr>
        <w:t>】</w:t>
      </w:r>
    </w:p>
    <w:p w14:paraId="7925AE9E">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rPr>
        <w:t>（1</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val="0"/>
          <w:bCs w:val="0"/>
          <w:i w:val="0"/>
          <w:iCs w:val="0"/>
          <w:caps w:val="0"/>
          <w:color w:val="000000"/>
          <w:spacing w:val="0"/>
          <w:sz w:val="24"/>
          <w:szCs w:val="24"/>
          <w:highlight w:val="none"/>
        </w:rPr>
        <w:t>具备三证合一营业执照副本；</w:t>
      </w:r>
      <w:r>
        <w:rPr>
          <w:rFonts w:hint="eastAsia" w:ascii="仿宋" w:hAnsi="仿宋" w:eastAsia="仿宋" w:cs="仿宋"/>
          <w:b w:val="0"/>
          <w:bCs w:val="0"/>
          <w:i w:val="0"/>
          <w:iCs w:val="0"/>
          <w:caps w:val="0"/>
          <w:color w:val="000000"/>
          <w:spacing w:val="0"/>
          <w:sz w:val="24"/>
          <w:szCs w:val="24"/>
          <w:highlight w:val="none"/>
          <w:lang w:val="en-US" w:eastAsia="zh-CN"/>
        </w:rPr>
        <w:tab/>
      </w:r>
    </w:p>
    <w:p w14:paraId="765A3E78">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rPr>
        <w:t>（2</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val="0"/>
          <w:bCs w:val="0"/>
          <w:i w:val="0"/>
          <w:iCs w:val="0"/>
          <w:caps w:val="0"/>
          <w:color w:val="000000"/>
          <w:spacing w:val="0"/>
          <w:sz w:val="24"/>
          <w:szCs w:val="24"/>
          <w:highlight w:val="none"/>
        </w:rPr>
        <w:t>法定代表人投标需提供法定代表人资格证明书，委托代理人投标需提供法定代表人授权委托书；</w:t>
      </w:r>
    </w:p>
    <w:p w14:paraId="1506663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val="0"/>
          <w:bCs w:val="0"/>
          <w:i w:val="0"/>
          <w:iCs w:val="0"/>
          <w:caps w:val="0"/>
          <w:color w:val="000000"/>
          <w:spacing w:val="0"/>
          <w:sz w:val="24"/>
          <w:szCs w:val="24"/>
          <w:highlight w:val="none"/>
          <w:lang w:val="en-US" w:eastAsia="zh-CN"/>
        </w:rPr>
        <w:t>3</w:t>
      </w:r>
      <w:r>
        <w:rPr>
          <w:rFonts w:hint="eastAsia" w:ascii="仿宋" w:hAnsi="仿宋" w:eastAsia="仿宋" w:cs="仿宋"/>
          <w:b w:val="0"/>
          <w:bCs w:val="0"/>
          <w:i w:val="0"/>
          <w:iCs w:val="0"/>
          <w:caps w:val="0"/>
          <w:color w:val="000000"/>
          <w:spacing w:val="0"/>
          <w:sz w:val="24"/>
          <w:szCs w:val="24"/>
          <w:highlight w:val="none"/>
          <w:lang w:eastAsia="zh-CN"/>
        </w:rPr>
        <w:t>）投标企业须提供投标人（被授权在职人员）近6个月内任意一个月有效的社保证明；</w:t>
      </w:r>
    </w:p>
    <w:p w14:paraId="0E3724F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rPr>
        <w:t>（</w:t>
      </w:r>
      <w:r>
        <w:rPr>
          <w:rFonts w:hint="eastAsia" w:ascii="仿宋" w:hAnsi="仿宋" w:eastAsia="仿宋" w:cs="仿宋"/>
          <w:b w:val="0"/>
          <w:bCs w:val="0"/>
          <w:i w:val="0"/>
          <w:iCs w:val="0"/>
          <w:caps w:val="0"/>
          <w:color w:val="000000"/>
          <w:spacing w:val="0"/>
          <w:sz w:val="24"/>
          <w:szCs w:val="24"/>
          <w:highlight w:val="none"/>
          <w:lang w:val="en-US" w:eastAsia="zh-CN"/>
        </w:rPr>
        <w:t>4</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val="0"/>
          <w:bCs w:val="0"/>
          <w:i w:val="0"/>
          <w:iCs w:val="0"/>
          <w:caps w:val="0"/>
          <w:color w:val="000000"/>
          <w:spacing w:val="0"/>
          <w:sz w:val="24"/>
          <w:szCs w:val="24"/>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val="0"/>
          <w:i w:val="0"/>
          <w:iCs w:val="0"/>
          <w:caps w:val="0"/>
          <w:color w:val="000000"/>
          <w:spacing w:val="0"/>
          <w:sz w:val="24"/>
          <w:szCs w:val="24"/>
          <w:highlight w:val="none"/>
          <w:lang w:eastAsia="zh-CN"/>
        </w:rPr>
        <w:t>；</w:t>
      </w:r>
    </w:p>
    <w:p w14:paraId="2D9F072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rPr>
        <w:t>（</w:t>
      </w:r>
      <w:r>
        <w:rPr>
          <w:rFonts w:hint="eastAsia" w:ascii="仿宋" w:hAnsi="仿宋" w:eastAsia="仿宋" w:cs="仿宋"/>
          <w:b w:val="0"/>
          <w:bCs w:val="0"/>
          <w:i w:val="0"/>
          <w:iCs w:val="0"/>
          <w:caps w:val="0"/>
          <w:color w:val="000000"/>
          <w:spacing w:val="0"/>
          <w:sz w:val="24"/>
          <w:szCs w:val="24"/>
          <w:highlight w:val="none"/>
          <w:lang w:val="en-US" w:eastAsia="zh-CN"/>
        </w:rPr>
        <w:t>5</w:t>
      </w:r>
      <w:r>
        <w:rPr>
          <w:rFonts w:hint="eastAsia" w:ascii="仿宋" w:hAnsi="仿宋" w:eastAsia="仿宋" w:cs="仿宋"/>
          <w:b w:val="0"/>
          <w:bCs w:val="0"/>
          <w:i w:val="0"/>
          <w:iCs w:val="0"/>
          <w:caps w:val="0"/>
          <w:color w:val="000000"/>
          <w:spacing w:val="0"/>
          <w:sz w:val="24"/>
          <w:szCs w:val="24"/>
          <w:highlight w:val="none"/>
        </w:rPr>
        <w:t>）投标供应商须提供有效的《药品经营许可证》或《药品生产许可证》。</w:t>
      </w:r>
    </w:p>
    <w:p w14:paraId="3CE7D52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7C33A584">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30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8</w:t>
      </w:r>
      <w:r>
        <w:rPr>
          <w:rFonts w:hint="eastAsia" w:ascii="仿宋" w:hAnsi="仿宋" w:eastAsia="仿宋" w:cs="仿宋"/>
          <w:color w:val="auto"/>
          <w:sz w:val="24"/>
          <w:szCs w:val="24"/>
          <w:highlight w:val="none"/>
          <w:u w:val="single"/>
          <w:lang w:eastAsia="zh-CN"/>
        </w:rPr>
        <w:t xml:space="preserve"> 月</w:t>
      </w:r>
      <w:r>
        <w:rPr>
          <w:rFonts w:hint="eastAsia" w:ascii="仿宋" w:hAnsi="仿宋" w:eastAsia="仿宋" w:cs="仿宋"/>
          <w:color w:val="auto"/>
          <w:sz w:val="24"/>
          <w:szCs w:val="24"/>
          <w:highlight w:val="none"/>
          <w:u w:val="single"/>
          <w:lang w:val="en-US" w:eastAsia="zh-CN"/>
        </w:rPr>
        <w:t xml:space="preserve"> 6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0A5A41D4">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地点：政采云平台线上获取</w:t>
      </w:r>
    </w:p>
    <w:p w14:paraId="1BCA75CC">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298289A0">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719E9B3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783F38EB">
      <w:pPr>
        <w:keepNext w:val="0"/>
        <w:keepLines w:val="0"/>
        <w:pageBreakBefore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8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 19</w:t>
      </w:r>
      <w:r>
        <w:rPr>
          <w:rFonts w:hint="eastAsia" w:ascii="仿宋" w:hAnsi="仿宋" w:eastAsia="仿宋" w:cs="仿宋"/>
          <w:color w:val="auto"/>
          <w:kern w:val="2"/>
          <w:sz w:val="24"/>
          <w:szCs w:val="24"/>
          <w:highlight w:val="none"/>
          <w:u w:val="single"/>
          <w:lang w:eastAsia="zh-CN" w:bidi="ar-SA"/>
        </w:rPr>
        <w:t xml:space="preserve"> 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0A2100B6">
      <w:pPr>
        <w:keepNext w:val="0"/>
        <w:keepLines w:val="0"/>
        <w:pageBreakBefore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08722C9C">
      <w:pPr>
        <w:keepNext w:val="0"/>
        <w:keepLines w:val="0"/>
        <w:pageBreakBefore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8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19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u w:val="none"/>
          <w:lang w:eastAsia="zh-CN" w:bidi="ar-SA"/>
        </w:rPr>
        <w:t>（北</w:t>
      </w:r>
      <w:r>
        <w:rPr>
          <w:rFonts w:hint="eastAsia" w:ascii="仿宋" w:hAnsi="仿宋" w:eastAsia="仿宋" w:cs="仿宋"/>
          <w:color w:val="auto"/>
          <w:kern w:val="2"/>
          <w:sz w:val="24"/>
          <w:szCs w:val="24"/>
          <w:highlight w:val="none"/>
          <w:lang w:eastAsia="zh-CN" w:bidi="ar-SA"/>
        </w:rPr>
        <w:t>京时间）</w:t>
      </w:r>
    </w:p>
    <w:p w14:paraId="23D418A1">
      <w:pPr>
        <w:keepNext w:val="0"/>
        <w:keepLines w:val="0"/>
        <w:pageBreakBefore w:val="0"/>
        <w:kinsoku/>
        <w:wordWrap/>
        <w:overflowPunct/>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5A165C18">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7C178051">
      <w:pPr>
        <w:keepNext w:val="0"/>
        <w:keepLines w:val="0"/>
        <w:pageBreakBefore w:val="0"/>
        <w:kinsoku/>
        <w:wordWrap/>
        <w:overflowPunct/>
        <w:topLinePunct w:val="0"/>
        <w:autoSpaceDE/>
        <w:autoSpaceDN/>
        <w:bidi w:val="0"/>
        <w:adjustRightInd/>
        <w:snapToGrid/>
        <w:spacing w:line="44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34C1D507">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六、其他补充事宜</w:t>
      </w:r>
    </w:p>
    <w:p w14:paraId="20ACAA89">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972" w:firstLineChars="4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p w14:paraId="4597192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r>
        <w:rPr>
          <w:rFonts w:hint="eastAsia" w:ascii="仿宋" w:hAnsi="仿宋" w:eastAsia="仿宋" w:cs="仿宋"/>
          <w:b/>
          <w:bCs/>
          <w:i w:val="0"/>
          <w:iCs w:val="0"/>
          <w:caps w:val="0"/>
          <w:color w:val="000000"/>
          <w:spacing w:val="0"/>
          <w:sz w:val="24"/>
          <w:szCs w:val="24"/>
          <w:highlight w:val="none"/>
        </w:rPr>
        <w:t>七、对本次采购提出询问，请按以下方式联系</w:t>
      </w:r>
    </w:p>
    <w:p w14:paraId="1BC00967">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1.采购人信息</w:t>
      </w:r>
    </w:p>
    <w:p w14:paraId="29E40689">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名 称：阿图什市疾病预防控制中心(阿图什市卫生监督所）</w:t>
      </w:r>
    </w:p>
    <w:p w14:paraId="6A1840AE">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地 址：阿图什市</w:t>
      </w:r>
    </w:p>
    <w:p w14:paraId="1C2AFEF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15209081858</w:t>
      </w:r>
    </w:p>
    <w:p w14:paraId="0146C01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2.采购代理机构信息</w:t>
      </w:r>
    </w:p>
    <w:p w14:paraId="63D4B42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称：鼎建项目管理有限公司　　　　　　　　   　</w:t>
      </w:r>
    </w:p>
    <w:p w14:paraId="1730107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址：阿图什市光明北路12号博格拉A座四楼　  　</w:t>
      </w:r>
    </w:p>
    <w:p w14:paraId="1A88779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项目联系人：朱先生</w:t>
      </w:r>
    </w:p>
    <w:p w14:paraId="7916985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6"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电  话：18609088999</w:t>
      </w:r>
    </w:p>
    <w:p w14:paraId="074F4E00">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6F8D8519">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1A8F92A">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0DB2200">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4629256F">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18"/>
        <w:tblW w:w="9701" w:type="dxa"/>
        <w:jc w:val="center"/>
        <w:tblLayout w:type="fixed"/>
        <w:tblCellMar>
          <w:top w:w="0" w:type="dxa"/>
          <w:left w:w="108" w:type="dxa"/>
          <w:bottom w:w="0" w:type="dxa"/>
          <w:right w:w="108" w:type="dxa"/>
        </w:tblCellMar>
      </w:tblPr>
      <w:tblGrid>
        <w:gridCol w:w="894"/>
        <w:gridCol w:w="1691"/>
        <w:gridCol w:w="7116"/>
      </w:tblGrid>
      <w:tr w14:paraId="07278370">
        <w:tblPrEx>
          <w:tblCellMar>
            <w:top w:w="0" w:type="dxa"/>
            <w:left w:w="108" w:type="dxa"/>
            <w:bottom w:w="0" w:type="dxa"/>
            <w:right w:w="108" w:type="dxa"/>
          </w:tblCellMar>
        </w:tblPrEx>
        <w:trPr>
          <w:trHeight w:val="563"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0416111">
            <w:pPr>
              <w:widowControl/>
              <w:spacing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572328CD">
            <w:pPr>
              <w:widowControl/>
              <w:spacing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116" w:type="dxa"/>
            <w:tcBorders>
              <w:top w:val="single" w:color="auto" w:sz="4" w:space="0"/>
              <w:left w:val="single" w:color="auto" w:sz="4" w:space="0"/>
              <w:bottom w:val="single" w:color="auto" w:sz="4" w:space="0"/>
              <w:right w:val="single" w:color="auto" w:sz="4" w:space="0"/>
            </w:tcBorders>
            <w:vAlign w:val="center"/>
          </w:tcPr>
          <w:p w14:paraId="68CDA68C">
            <w:pPr>
              <w:widowControl/>
              <w:spacing w:line="360" w:lineRule="auto"/>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242BE18A">
        <w:tblPrEx>
          <w:tblCellMar>
            <w:top w:w="0" w:type="dxa"/>
            <w:left w:w="108" w:type="dxa"/>
            <w:bottom w:w="0" w:type="dxa"/>
            <w:right w:w="108" w:type="dxa"/>
          </w:tblCellMar>
        </w:tblPrEx>
        <w:trPr>
          <w:trHeight w:val="2383"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10F25D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14:paraId="19C2B422">
            <w:pPr>
              <w:pStyle w:val="24"/>
              <w:spacing w:line="36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CE14ECC">
            <w:pPr>
              <w:pStyle w:val="24"/>
              <w:spacing w:line="36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1FA42F34">
            <w:pPr>
              <w:pStyle w:val="24"/>
              <w:spacing w:line="36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F8975A4">
            <w:pPr>
              <w:pStyle w:val="24"/>
              <w:spacing w:line="36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14:paraId="7B9C6F04">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项目名称：阿图什市疾病预防控制中心2024年应急疫苗采购项目</w:t>
            </w:r>
          </w:p>
          <w:p w14:paraId="5329003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项目编号：ATSCG-2024070</w:t>
            </w:r>
          </w:p>
          <w:p w14:paraId="7FF8D022">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采购内容：</w:t>
            </w:r>
          </w:p>
          <w:p w14:paraId="7BFA898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（1包）：采购二价宫颈癌疫苗一批；（具体内容详见采购清单)</w:t>
            </w:r>
          </w:p>
          <w:p w14:paraId="4CFB6839">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（2包）：采购23价肺炎疫苗一批；（具体内容详见采购清单)</w:t>
            </w:r>
          </w:p>
          <w:p w14:paraId="5696E788">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（3包）：采购三价流感疫苗一批；（具体内容详见采购清单)</w:t>
            </w:r>
          </w:p>
          <w:p w14:paraId="121C59D3">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供货期：标项1、2、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接到采购人供货需求通知</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个日历日内（具体以甲乙双方签订合同为准）</w:t>
            </w:r>
          </w:p>
        </w:tc>
      </w:tr>
      <w:tr w14:paraId="1A776493">
        <w:tblPrEx>
          <w:tblCellMar>
            <w:top w:w="0" w:type="dxa"/>
            <w:left w:w="108" w:type="dxa"/>
            <w:bottom w:w="0" w:type="dxa"/>
            <w:right w:w="108" w:type="dxa"/>
          </w:tblCellMar>
        </w:tblPrEx>
        <w:trPr>
          <w:trHeight w:val="85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3AD7F8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14:paraId="71A3539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14:paraId="6F1F9ED5">
            <w:pPr>
              <w:spacing w:line="360" w:lineRule="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名  称：阿图什市疾病预防控制中心(阿图什市卫生监督所）</w:t>
            </w:r>
          </w:p>
          <w:p w14:paraId="7E5E7C73">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联系人：颜先生</w:t>
            </w:r>
            <w:r>
              <w:rPr>
                <w:rFonts w:hint="eastAsia" w:ascii="仿宋" w:hAnsi="仿宋" w:eastAsia="仿宋" w:cs="仿宋"/>
                <w:color w:val="0000FF"/>
                <w:highlight w:val="none"/>
                <w:lang w:eastAsia="zh-CN"/>
              </w:rPr>
              <w:t xml:space="preserve"> </w:t>
            </w:r>
            <w:r>
              <w:rPr>
                <w:rFonts w:hint="eastAsia" w:ascii="仿宋" w:hAnsi="仿宋" w:eastAsia="仿宋" w:cs="仿宋"/>
                <w:color w:val="auto"/>
                <w:highlight w:val="none"/>
                <w:lang w:eastAsia="zh-CN"/>
              </w:rPr>
              <w:t xml:space="preserve">    电  话：15209081858</w:t>
            </w:r>
          </w:p>
        </w:tc>
      </w:tr>
      <w:tr w14:paraId="77E7B34E">
        <w:tblPrEx>
          <w:tblCellMar>
            <w:top w:w="0" w:type="dxa"/>
            <w:left w:w="108" w:type="dxa"/>
            <w:bottom w:w="0" w:type="dxa"/>
            <w:right w:w="108" w:type="dxa"/>
          </w:tblCellMar>
        </w:tblPrEx>
        <w:trPr>
          <w:trHeight w:val="128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563E59B3">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14:paraId="5708950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14:paraId="75B39FC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称：鼎建项目管理有限公司</w:t>
            </w:r>
          </w:p>
          <w:p w14:paraId="619D120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址：阿图什市光明北路12号博格拉A座四楼</w:t>
            </w:r>
          </w:p>
          <w:p w14:paraId="54813171">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联系人：朱</w:t>
            </w:r>
            <w:r>
              <w:rPr>
                <w:rFonts w:hint="eastAsia" w:ascii="仿宋" w:hAnsi="仿宋" w:eastAsia="仿宋" w:cs="仿宋"/>
                <w:color w:val="auto"/>
                <w:kern w:val="2"/>
                <w:highlight w:val="none"/>
                <w:lang w:eastAsia="zh-CN" w:bidi="ar-SA"/>
              </w:rPr>
              <w:t>先生</w:t>
            </w:r>
            <w:r>
              <w:rPr>
                <w:rFonts w:hint="eastAsia" w:ascii="仿宋" w:hAnsi="仿宋" w:eastAsia="仿宋" w:cs="仿宋"/>
                <w:color w:val="auto"/>
                <w:highlight w:val="none"/>
                <w:lang w:eastAsia="zh-CN"/>
              </w:rPr>
              <w:t xml:space="preserve">     电  话：</w:t>
            </w:r>
            <w:r>
              <w:rPr>
                <w:rFonts w:hint="eastAsia" w:ascii="仿宋" w:hAnsi="仿宋" w:eastAsia="仿宋" w:cs="仿宋"/>
                <w:color w:val="auto"/>
                <w:highlight w:val="none"/>
                <w:lang w:val="en-US" w:eastAsia="zh-CN"/>
              </w:rPr>
              <w:t>18609088999</w:t>
            </w:r>
          </w:p>
        </w:tc>
      </w:tr>
      <w:tr w14:paraId="4D33EF90">
        <w:tblPrEx>
          <w:tblCellMar>
            <w:top w:w="0" w:type="dxa"/>
            <w:left w:w="108" w:type="dxa"/>
            <w:bottom w:w="0" w:type="dxa"/>
            <w:right w:w="108" w:type="dxa"/>
          </w:tblCellMar>
        </w:tblPrEx>
        <w:trPr>
          <w:trHeight w:val="46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28E6BBF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14:paraId="43F2778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14:paraId="62743D7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采购单位指定地点</w:t>
            </w:r>
          </w:p>
        </w:tc>
      </w:tr>
      <w:tr w14:paraId="18BA0FBD">
        <w:tblPrEx>
          <w:tblCellMar>
            <w:top w:w="0" w:type="dxa"/>
            <w:left w:w="108" w:type="dxa"/>
            <w:bottom w:w="0" w:type="dxa"/>
            <w:right w:w="108" w:type="dxa"/>
          </w:tblCellMar>
        </w:tblPrEx>
        <w:trPr>
          <w:trHeight w:val="45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AB6BB1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14:paraId="33A514D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14:paraId="3E516E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4C321DB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2.落实政府采购政策需满足的资格要求：标项1、2、</w:t>
            </w:r>
            <w:r>
              <w:rPr>
                <w:rFonts w:hint="eastAsia" w:ascii="仿宋" w:hAnsi="仿宋" w:eastAsia="仿宋" w:cs="仿宋"/>
                <w:color w:val="auto"/>
                <w:highlight w:val="none"/>
                <w:lang w:val="en-US" w:eastAsia="zh-CN"/>
              </w:rPr>
              <w:t>3：本项目为非专门面向中小企业。 </w:t>
            </w:r>
          </w:p>
          <w:p w14:paraId="0F9F201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3.本项目的特定资格要求：【标项1、2、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p>
          <w:p w14:paraId="47F20990">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（1）具备三证合一营业执照副本；</w:t>
            </w:r>
            <w:r>
              <w:rPr>
                <w:rFonts w:hint="eastAsia" w:ascii="仿宋" w:hAnsi="仿宋" w:eastAsia="仿宋" w:cs="仿宋"/>
                <w:color w:val="auto"/>
                <w:highlight w:val="none"/>
                <w:lang w:val="en-US" w:eastAsia="zh-CN"/>
              </w:rPr>
              <w:tab/>
            </w:r>
          </w:p>
          <w:p w14:paraId="37BEB4B9">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（2）法定代表人投标需提供法定代表人资格证明书，委托代理人投标需提供法定代表人授权委托书；</w:t>
            </w:r>
          </w:p>
          <w:p w14:paraId="451320A7">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）投标企业须提供投标人（被授权在职人员）近6个月内任意一个月有效的社保证明；</w:t>
            </w:r>
          </w:p>
          <w:p w14:paraId="09A9D93B">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067A928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）投标供应商须提供有效的《药品经营许可证》或《药品生产许可证》。</w:t>
            </w:r>
          </w:p>
          <w:p w14:paraId="34C2FB7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4.本项目不接受联合体投标；</w:t>
            </w:r>
          </w:p>
        </w:tc>
      </w:tr>
      <w:tr w14:paraId="6455F695">
        <w:tblPrEx>
          <w:tblCellMar>
            <w:top w:w="0" w:type="dxa"/>
            <w:left w:w="108" w:type="dxa"/>
            <w:bottom w:w="0" w:type="dxa"/>
            <w:right w:w="108" w:type="dxa"/>
          </w:tblCellMar>
        </w:tblPrEx>
        <w:trPr>
          <w:trHeight w:val="45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28F38B85">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14:paraId="31E686A1">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是否允许进口 产品投标</w:t>
            </w:r>
          </w:p>
        </w:tc>
        <w:tc>
          <w:tcPr>
            <w:tcW w:w="7116" w:type="dxa"/>
            <w:tcBorders>
              <w:top w:val="single" w:color="auto" w:sz="4" w:space="0"/>
              <w:left w:val="single" w:color="auto" w:sz="4" w:space="0"/>
              <w:bottom w:val="single" w:color="auto" w:sz="4" w:space="0"/>
              <w:right w:val="single" w:color="auto" w:sz="4" w:space="0"/>
            </w:tcBorders>
            <w:vAlign w:val="center"/>
          </w:tcPr>
          <w:p w14:paraId="4EA6456D">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否</w:t>
            </w:r>
          </w:p>
        </w:tc>
      </w:tr>
      <w:tr w14:paraId="0B4BFED6">
        <w:tblPrEx>
          <w:tblCellMar>
            <w:top w:w="0" w:type="dxa"/>
            <w:left w:w="108" w:type="dxa"/>
            <w:bottom w:w="0" w:type="dxa"/>
            <w:right w:w="108" w:type="dxa"/>
          </w:tblCellMar>
        </w:tblPrEx>
        <w:trPr>
          <w:trHeight w:val="9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09EBB8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14:paraId="152EB04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14:paraId="0FB5807C">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江苏援疆资金</w:t>
            </w:r>
          </w:p>
        </w:tc>
      </w:tr>
      <w:tr w14:paraId="2D00F714">
        <w:tblPrEx>
          <w:tblCellMar>
            <w:top w:w="0" w:type="dxa"/>
            <w:left w:w="108" w:type="dxa"/>
            <w:bottom w:w="0" w:type="dxa"/>
            <w:right w:w="108" w:type="dxa"/>
          </w:tblCellMar>
        </w:tblPrEx>
        <w:trPr>
          <w:trHeight w:val="52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3C78A4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14:paraId="5AE4FFB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14:paraId="265F7A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公开招标(本项目采用网上电子招投标)  </w:t>
            </w:r>
          </w:p>
        </w:tc>
      </w:tr>
      <w:tr w14:paraId="1DB4CD87">
        <w:tblPrEx>
          <w:tblCellMar>
            <w:top w:w="0" w:type="dxa"/>
            <w:left w:w="108" w:type="dxa"/>
            <w:bottom w:w="0" w:type="dxa"/>
            <w:right w:w="108" w:type="dxa"/>
          </w:tblCellMar>
        </w:tblPrEx>
        <w:trPr>
          <w:trHeight w:val="355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693C2BD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14:paraId="42A6415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14:paraId="7234F17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1、查询渠道：信用中国（网址：http://www.creditchina.gov.cn）、中国政府采购网(网址：http://www.ccgp.gov.cn）。</w:t>
            </w:r>
          </w:p>
          <w:p w14:paraId="6E3E0CC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2、截止时点：开标后评标前。</w:t>
            </w:r>
          </w:p>
          <w:p w14:paraId="7AF3D4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3、信用信息查询记录和证据留存的具体方式：由采购组织机构在规定查询时间内打印信用信息查询记录并归入项目档案。</w:t>
            </w:r>
          </w:p>
          <w:p w14:paraId="1A1561C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09EFCEF">
        <w:tblPrEx>
          <w:tblCellMar>
            <w:top w:w="0" w:type="dxa"/>
            <w:left w:w="108" w:type="dxa"/>
            <w:bottom w:w="0" w:type="dxa"/>
            <w:right w:w="108" w:type="dxa"/>
          </w:tblCellMar>
        </w:tblPrEx>
        <w:trPr>
          <w:trHeight w:val="104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A73CA6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14:paraId="71CE87D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14:paraId="5083FC1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■不接受</w:t>
            </w:r>
          </w:p>
          <w:p w14:paraId="1C39BB6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□接  受</w:t>
            </w:r>
          </w:p>
        </w:tc>
      </w:tr>
      <w:tr w14:paraId="359E1F27">
        <w:tblPrEx>
          <w:tblCellMar>
            <w:top w:w="0" w:type="dxa"/>
            <w:left w:w="108" w:type="dxa"/>
            <w:bottom w:w="0" w:type="dxa"/>
            <w:right w:w="108" w:type="dxa"/>
          </w:tblCellMar>
        </w:tblPrEx>
        <w:trPr>
          <w:trHeight w:val="881"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A463718">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14:paraId="2C9D0FE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14:paraId="338CC86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8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19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u w:val="single"/>
                <w:lang w:eastAsia="zh-CN"/>
              </w:rPr>
              <w:t>上午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lang w:eastAsia="zh-CN"/>
              </w:rPr>
              <w:t>分</w:t>
            </w:r>
            <w:r>
              <w:rPr>
                <w:rFonts w:hint="eastAsia" w:ascii="仿宋" w:hAnsi="仿宋" w:eastAsia="仿宋" w:cs="仿宋"/>
                <w:color w:val="auto"/>
                <w:highlight w:val="none"/>
                <w:lang w:eastAsia="zh-CN"/>
              </w:rPr>
              <w:t>（北京时间）</w:t>
            </w:r>
          </w:p>
        </w:tc>
      </w:tr>
      <w:tr w14:paraId="66176F79">
        <w:tblPrEx>
          <w:tblCellMar>
            <w:top w:w="0" w:type="dxa"/>
            <w:left w:w="108" w:type="dxa"/>
            <w:bottom w:w="0" w:type="dxa"/>
            <w:right w:w="108" w:type="dxa"/>
          </w:tblCellMar>
        </w:tblPrEx>
        <w:trPr>
          <w:trHeight w:val="47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5597D9E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14:paraId="0531CBD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14:paraId="0512855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60 天</w:t>
            </w:r>
          </w:p>
        </w:tc>
      </w:tr>
      <w:tr w14:paraId="71A02979">
        <w:tblPrEx>
          <w:tblCellMar>
            <w:top w:w="0" w:type="dxa"/>
            <w:left w:w="108" w:type="dxa"/>
            <w:bottom w:w="0" w:type="dxa"/>
            <w:right w:w="108" w:type="dxa"/>
          </w:tblCellMar>
        </w:tblPrEx>
        <w:trPr>
          <w:trHeight w:val="63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6A0735E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14:paraId="5803504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19C1DFFC">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w:t>
            </w:r>
          </w:p>
          <w:p w14:paraId="7136D914">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（1包）：25000.00元（贰万伍仟元整）</w:t>
            </w:r>
          </w:p>
          <w:p w14:paraId="5DF4977A">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（2包）：2000.00元（贰仟元整）</w:t>
            </w:r>
          </w:p>
          <w:p w14:paraId="7174CF18">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（3包）：10000.00元（壹万元整）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3338ADB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联系人：王女士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 xml:space="preserve"> 电话：0908-4231187  </w:t>
            </w:r>
          </w:p>
          <w:p w14:paraId="3328CE3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（备注：必须写清楚xx项目保证金）</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76A84D9F">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2、中标企业：需提供已签订合同复印件一份，复印件每页需加盖企业鲜章（并携带合同原件，由中心工作人员核对后退还）。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02CCF6D4">
            <w:pPr>
              <w:numPr>
                <w:ilvl w:val="0"/>
                <w:numId w:val="0"/>
              </w:numPr>
              <w:shd w:val="clear" w:color="auto" w:fill="auto"/>
              <w:spacing w:line="360" w:lineRule="auto"/>
              <w:jc w:val="left"/>
              <w:rPr>
                <w:color w:val="auto"/>
                <w:highlight w:val="none"/>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eastAsia="zh-CN"/>
              </w:rPr>
              <w:t xml:space="preserve"> </w:t>
            </w:r>
          </w:p>
        </w:tc>
      </w:tr>
      <w:tr w14:paraId="19CAE662">
        <w:tblPrEx>
          <w:tblCellMar>
            <w:top w:w="0" w:type="dxa"/>
            <w:left w:w="108" w:type="dxa"/>
            <w:bottom w:w="0" w:type="dxa"/>
            <w:right w:w="108" w:type="dxa"/>
          </w:tblCellMar>
        </w:tblPrEx>
        <w:trPr>
          <w:trHeight w:val="93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6F2F15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14:paraId="6C2A416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是否允许递交备选投标方案</w:t>
            </w:r>
          </w:p>
        </w:tc>
        <w:tc>
          <w:tcPr>
            <w:tcW w:w="7116" w:type="dxa"/>
            <w:tcBorders>
              <w:top w:val="single" w:color="auto" w:sz="4" w:space="0"/>
              <w:left w:val="single" w:color="auto" w:sz="4" w:space="0"/>
              <w:bottom w:val="single" w:color="auto" w:sz="4" w:space="0"/>
              <w:right w:val="single" w:color="auto" w:sz="4" w:space="0"/>
            </w:tcBorders>
            <w:vAlign w:val="center"/>
          </w:tcPr>
          <w:p w14:paraId="27479C6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■不允许</w:t>
            </w:r>
          </w:p>
          <w:p w14:paraId="322C16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sym w:font="Wingdings 2" w:char="00A3"/>
            </w:r>
            <w:r>
              <w:rPr>
                <w:rFonts w:hint="eastAsia" w:ascii="仿宋" w:hAnsi="仿宋" w:eastAsia="仿宋" w:cs="仿宋"/>
                <w:color w:val="auto"/>
                <w:highlight w:val="none"/>
                <w:lang w:eastAsia="zh-CN"/>
              </w:rPr>
              <w:t>允  许</w:t>
            </w:r>
          </w:p>
        </w:tc>
      </w:tr>
      <w:tr w14:paraId="75E9A58F">
        <w:tblPrEx>
          <w:tblCellMar>
            <w:top w:w="0" w:type="dxa"/>
            <w:left w:w="108" w:type="dxa"/>
            <w:bottom w:w="0" w:type="dxa"/>
            <w:right w:w="108" w:type="dxa"/>
          </w:tblCellMar>
        </w:tblPrEx>
        <w:trPr>
          <w:trHeight w:val="34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D1A0A2C">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14:paraId="699CA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14:paraId="4E20BF5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u w:val="none"/>
                <w:lang w:eastAsia="zh-CN"/>
              </w:rPr>
              <w:t>时间：</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7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lang w:eastAsia="zh-CN"/>
              </w:rPr>
              <w:t>日至202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8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6 </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lang w:eastAsia="zh-CN"/>
              </w:rPr>
              <w:t>，每天上午10:00至</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，下午16:</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至</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（北京时间，节假日除外）</w:t>
            </w:r>
          </w:p>
          <w:p w14:paraId="3093874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地点：政采云平台线上获取</w:t>
            </w:r>
          </w:p>
          <w:p w14:paraId="2EA4D63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方式：供应商登录政采云平台https://www.zcygov.cn/在线申请获取采购文件（进入“项目采购”应用，在获取采购文件菜单中选择项目，申请获取采购文件）</w:t>
            </w:r>
          </w:p>
        </w:tc>
      </w:tr>
      <w:tr w14:paraId="6C358DFD">
        <w:tblPrEx>
          <w:tblCellMar>
            <w:top w:w="0" w:type="dxa"/>
            <w:left w:w="108" w:type="dxa"/>
            <w:bottom w:w="0" w:type="dxa"/>
            <w:right w:w="108" w:type="dxa"/>
          </w:tblCellMar>
        </w:tblPrEx>
        <w:trPr>
          <w:trHeight w:val="84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54254E5">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14:paraId="6990505C">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14:paraId="6B530D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电子投标文件包括“电子加密投标文件”和“备份投标文件”，在投标文件编制完成后同时生成。</w:t>
            </w:r>
          </w:p>
          <w:p w14:paraId="0D912C6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1、“电子加密投标文件”是指通过“政采云电子交易客户端”完成投标文件编制后生成并加密的数据电文形式的投标文件。</w:t>
            </w:r>
          </w:p>
          <w:p w14:paraId="4AB4958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01B31FD">
        <w:tblPrEx>
          <w:tblCellMar>
            <w:top w:w="0" w:type="dxa"/>
            <w:left w:w="108" w:type="dxa"/>
            <w:bottom w:w="0" w:type="dxa"/>
            <w:right w:w="108" w:type="dxa"/>
          </w:tblCellMar>
        </w:tblPrEx>
        <w:trPr>
          <w:trHeight w:val="731"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CEBF9A0">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14:paraId="6F4079A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14:paraId="35FA981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1、一份电子加密标书（“.jmbs”格式），一份备份标书文件（“.bfbs”格式）。</w:t>
            </w:r>
          </w:p>
          <w:p w14:paraId="5E9D133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2、每份电子投标文件应包括资格证明文件和商务及技术文件两部分。</w:t>
            </w:r>
          </w:p>
        </w:tc>
      </w:tr>
      <w:tr w14:paraId="5A9815DE">
        <w:tblPrEx>
          <w:tblCellMar>
            <w:top w:w="0" w:type="dxa"/>
            <w:left w:w="108" w:type="dxa"/>
            <w:bottom w:w="0" w:type="dxa"/>
            <w:right w:w="108" w:type="dxa"/>
          </w:tblCellMar>
        </w:tblPrEx>
        <w:trPr>
          <w:trHeight w:val="90" w:hRule="atLeast"/>
          <w:jc w:val="center"/>
        </w:trPr>
        <w:tc>
          <w:tcPr>
            <w:tcW w:w="894" w:type="dxa"/>
            <w:vMerge w:val="restart"/>
            <w:tcBorders>
              <w:top w:val="single" w:color="auto" w:sz="4" w:space="0"/>
              <w:left w:val="single" w:color="auto" w:sz="4" w:space="0"/>
              <w:right w:val="single" w:color="auto" w:sz="4" w:space="0"/>
            </w:tcBorders>
            <w:vAlign w:val="center"/>
          </w:tcPr>
          <w:p w14:paraId="634A667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91" w:type="dxa"/>
            <w:vMerge w:val="restart"/>
            <w:tcBorders>
              <w:top w:val="single" w:color="auto" w:sz="4" w:space="0"/>
              <w:left w:val="single" w:color="auto" w:sz="4" w:space="0"/>
              <w:right w:val="single" w:color="auto" w:sz="4" w:space="0"/>
            </w:tcBorders>
            <w:vAlign w:val="center"/>
          </w:tcPr>
          <w:p w14:paraId="2C0E0BF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14:paraId="4D1EA77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3B18730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a.供应商未能在投标截止时间前成功上传电子加密投标文件的投标无效。</w:t>
            </w:r>
          </w:p>
          <w:p w14:paraId="2481B08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b.供应商成功上传电子加密投标文件后，可自行打印投标文件接收回执。</w:t>
            </w:r>
          </w:p>
        </w:tc>
      </w:tr>
      <w:tr w14:paraId="7134AFE3">
        <w:tblPrEx>
          <w:tblCellMar>
            <w:top w:w="0" w:type="dxa"/>
            <w:left w:w="108" w:type="dxa"/>
            <w:bottom w:w="0" w:type="dxa"/>
            <w:right w:w="108" w:type="dxa"/>
          </w:tblCellMar>
        </w:tblPrEx>
        <w:trPr>
          <w:trHeight w:val="731" w:hRule="atLeast"/>
          <w:jc w:val="center"/>
        </w:trPr>
        <w:tc>
          <w:tcPr>
            <w:tcW w:w="894" w:type="dxa"/>
            <w:vMerge w:val="continue"/>
            <w:tcBorders>
              <w:left w:val="single" w:color="auto" w:sz="4" w:space="0"/>
              <w:bottom w:val="single" w:color="auto" w:sz="4" w:space="0"/>
              <w:right w:val="single" w:color="auto" w:sz="4" w:space="0"/>
            </w:tcBorders>
            <w:vAlign w:val="center"/>
          </w:tcPr>
          <w:p w14:paraId="30E4C7F0">
            <w:pPr>
              <w:spacing w:line="360" w:lineRule="auto"/>
              <w:jc w:val="center"/>
              <w:rPr>
                <w:rFonts w:ascii="仿宋" w:hAnsi="仿宋" w:eastAsia="仿宋" w:cs="仿宋"/>
                <w:color w:val="auto"/>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35F088F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77F807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），“备份投标文件”由供应商自愿提供，招标文件 不作强制性要求；如不提供或未按要求提供的，当电子投标文件无法解密时，将导致无备份投标文件而失去投标资格。</w:t>
            </w:r>
          </w:p>
          <w:p w14:paraId="276E18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9A76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BFD815B">
        <w:tblPrEx>
          <w:tblCellMar>
            <w:top w:w="0" w:type="dxa"/>
            <w:left w:w="108" w:type="dxa"/>
            <w:bottom w:w="0" w:type="dxa"/>
            <w:right w:w="108" w:type="dxa"/>
          </w:tblCellMar>
        </w:tblPrEx>
        <w:trPr>
          <w:trHeight w:val="823"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7714A64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14:paraId="46F0C78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14:paraId="23105FDC">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评标委员会由招标人依法组建；采购人代表1人，评审专家4人，共5人。</w:t>
            </w:r>
          </w:p>
          <w:p w14:paraId="1A38564B">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评标专家确定方式：评标委员会由招标人在开标前从政采云专家库中随机抽取</w:t>
            </w:r>
          </w:p>
        </w:tc>
      </w:tr>
      <w:tr w14:paraId="3CCD2EF6">
        <w:tblPrEx>
          <w:tblCellMar>
            <w:top w:w="0" w:type="dxa"/>
            <w:left w:w="108" w:type="dxa"/>
            <w:bottom w:w="0" w:type="dxa"/>
            <w:right w:w="108" w:type="dxa"/>
          </w:tblCellMar>
        </w:tblPrEx>
        <w:trPr>
          <w:trHeight w:val="1098"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61E489A">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14:paraId="4429CC3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14:paraId="6BBA2A65">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eastAsia="zh-CN"/>
              </w:rPr>
              <w:t>是</w:t>
            </w:r>
          </w:p>
        </w:tc>
      </w:tr>
      <w:tr w14:paraId="139B6A40">
        <w:tblPrEx>
          <w:tblCellMar>
            <w:top w:w="0" w:type="dxa"/>
            <w:left w:w="108" w:type="dxa"/>
            <w:bottom w:w="0" w:type="dxa"/>
            <w:right w:w="108" w:type="dxa"/>
          </w:tblCellMar>
        </w:tblPrEx>
        <w:trPr>
          <w:trHeight w:val="86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8B3E16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14:paraId="71E6CFD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14:paraId="38B3BC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8</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19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6FD2A7F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投标地点：新疆政府采购云平台（www.zcygov.cn）</w:t>
            </w:r>
          </w:p>
        </w:tc>
      </w:tr>
      <w:tr w14:paraId="583A58E0">
        <w:tblPrEx>
          <w:tblCellMar>
            <w:top w:w="0" w:type="dxa"/>
            <w:left w:w="108" w:type="dxa"/>
            <w:bottom w:w="0" w:type="dxa"/>
            <w:right w:w="108" w:type="dxa"/>
          </w:tblCellMar>
        </w:tblPrEx>
        <w:trPr>
          <w:trHeight w:val="866" w:hRule="atLeast"/>
          <w:jc w:val="center"/>
        </w:trPr>
        <w:tc>
          <w:tcPr>
            <w:tcW w:w="894" w:type="dxa"/>
            <w:tcBorders>
              <w:top w:val="single" w:color="auto" w:sz="4" w:space="0"/>
              <w:left w:val="single" w:color="auto" w:sz="4" w:space="0"/>
              <w:right w:val="single" w:color="auto" w:sz="4" w:space="0"/>
            </w:tcBorders>
            <w:vAlign w:val="center"/>
          </w:tcPr>
          <w:p w14:paraId="07F7FED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691" w:type="dxa"/>
            <w:tcBorders>
              <w:top w:val="single" w:color="auto" w:sz="4" w:space="0"/>
              <w:left w:val="single" w:color="auto" w:sz="4" w:space="0"/>
              <w:right w:val="single" w:color="auto" w:sz="4" w:space="0"/>
            </w:tcBorders>
            <w:vAlign w:val="center"/>
          </w:tcPr>
          <w:p w14:paraId="5345BE2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开标时间和地点</w:t>
            </w:r>
          </w:p>
        </w:tc>
        <w:tc>
          <w:tcPr>
            <w:tcW w:w="7116" w:type="dxa"/>
            <w:tcBorders>
              <w:top w:val="single" w:color="auto" w:sz="4" w:space="0"/>
              <w:left w:val="single" w:color="auto" w:sz="4" w:space="0"/>
              <w:right w:val="single" w:color="auto" w:sz="4" w:space="0"/>
            </w:tcBorders>
            <w:vAlign w:val="center"/>
          </w:tcPr>
          <w:p w14:paraId="594E68A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8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 19</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14E6517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开标地点：新疆政府采购云平台（www.zcygov.cn）         </w:t>
            </w:r>
          </w:p>
        </w:tc>
      </w:tr>
      <w:tr w14:paraId="0D510A2F">
        <w:tblPrEx>
          <w:tblCellMar>
            <w:top w:w="0" w:type="dxa"/>
            <w:left w:w="108" w:type="dxa"/>
            <w:bottom w:w="0" w:type="dxa"/>
            <w:right w:w="108" w:type="dxa"/>
          </w:tblCellMar>
        </w:tblPrEx>
        <w:trPr>
          <w:trHeight w:val="710" w:hRule="atLeast"/>
          <w:jc w:val="center"/>
        </w:trPr>
        <w:tc>
          <w:tcPr>
            <w:tcW w:w="894" w:type="dxa"/>
            <w:vMerge w:val="restart"/>
            <w:tcBorders>
              <w:top w:val="single" w:color="auto" w:sz="4" w:space="0"/>
              <w:left w:val="single" w:color="auto" w:sz="4" w:space="0"/>
              <w:right w:val="single" w:color="auto" w:sz="4" w:space="0"/>
            </w:tcBorders>
            <w:vAlign w:val="center"/>
          </w:tcPr>
          <w:p w14:paraId="4987904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691" w:type="dxa"/>
            <w:vMerge w:val="restart"/>
            <w:tcBorders>
              <w:top w:val="single" w:color="auto" w:sz="4" w:space="0"/>
              <w:left w:val="single" w:color="auto" w:sz="4" w:space="0"/>
              <w:right w:val="single" w:color="auto" w:sz="4" w:space="0"/>
            </w:tcBorders>
            <w:vAlign w:val="center"/>
          </w:tcPr>
          <w:p w14:paraId="221B7534">
            <w:pPr>
              <w:spacing w:line="360"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重要说明</w:t>
            </w:r>
          </w:p>
        </w:tc>
        <w:tc>
          <w:tcPr>
            <w:tcW w:w="7116" w:type="dxa"/>
            <w:tcBorders>
              <w:top w:val="single" w:color="auto" w:sz="4" w:space="0"/>
              <w:left w:val="single" w:color="auto" w:sz="4" w:space="0"/>
              <w:right w:val="single" w:color="auto" w:sz="4" w:space="0"/>
            </w:tcBorders>
            <w:vAlign w:val="center"/>
          </w:tcPr>
          <w:p w14:paraId="401334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1.本项目采用全流程不见面电子开评标，投标供应商需要使用CA加密设备，供应商可通过新疆数字证书认证中心官网（https://www.xjca.com.cn/）或下载“新疆政务通”APP自行进行申领。</w:t>
            </w:r>
          </w:p>
          <w:p w14:paraId="4D72490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2.本项目实行网上投标，采用加密电子投标文件(供应商须使用CA加密设备通过政采云电子投标客户端制作投标文件)。若供应商参与投标，自行承担投标一切费用。</w:t>
            </w:r>
          </w:p>
          <w:p w14:paraId="154EF7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72A22C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C9A715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5.供应商在开标时须使用制作加密电子投标文件所使用的CA锁及电脑，电脑须提前配置好浏览器（建议使用谷歌浏览器），以便开标时解锁。</w:t>
            </w:r>
          </w:p>
          <w:p w14:paraId="40D6DBC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eastAsia="zh-CN"/>
              </w:rPr>
              <w:fldChar w:fldCharType="end"/>
            </w:r>
          </w:p>
          <w:p w14:paraId="3B2EC8D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7.为了保证开评标顺利进行，政采云线上开标功能完全实现，供应商开标所使用的电脑设备须具有视频及语音功能。</w:t>
            </w:r>
          </w:p>
        </w:tc>
      </w:tr>
      <w:tr w14:paraId="0714077C">
        <w:tblPrEx>
          <w:tblCellMar>
            <w:top w:w="0" w:type="dxa"/>
            <w:left w:w="108" w:type="dxa"/>
            <w:bottom w:w="0" w:type="dxa"/>
            <w:right w:w="108" w:type="dxa"/>
          </w:tblCellMar>
        </w:tblPrEx>
        <w:trPr>
          <w:trHeight w:val="710" w:hRule="atLeast"/>
          <w:jc w:val="center"/>
        </w:trPr>
        <w:tc>
          <w:tcPr>
            <w:tcW w:w="894" w:type="dxa"/>
            <w:vMerge w:val="continue"/>
            <w:tcBorders>
              <w:left w:val="single" w:color="auto" w:sz="4" w:space="0"/>
              <w:bottom w:val="single" w:color="auto" w:sz="4" w:space="0"/>
              <w:right w:val="single" w:color="auto" w:sz="4" w:space="0"/>
            </w:tcBorders>
            <w:vAlign w:val="center"/>
          </w:tcPr>
          <w:p w14:paraId="5AF13742">
            <w:pPr>
              <w:spacing w:line="360" w:lineRule="auto"/>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5AAC5622">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2AFCACA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1、电子招投标情况说明：</w:t>
            </w:r>
          </w:p>
          <w:p w14:paraId="100EF6A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（1）电子招投标：本项目以数据电文形式，依托“政府采购云平台（www.zcygov.cn）”进行招投标活动。</w:t>
            </w:r>
          </w:p>
          <w:p w14:paraId="6172106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0E08E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（3）招标文件 的获取：使用账号登录或者短信验证码或者使用CA登录政采云平台；进入“项目采购”应用，在获取招标文件 菜单中选择项目，获取招标文件 。</w:t>
            </w:r>
          </w:p>
          <w:p w14:paraId="2B3AC3F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（4）投标文件的制作：在“政采云电子交易客户端”中完成“填写基本信息”、“导入投标文件”、“标书关联”、“标书检查”、“电子签名”、“生成电子标书”等操作。</w:t>
            </w:r>
          </w:p>
          <w:p w14:paraId="7C95EF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传输递交：供应商在投标截止时间前将加密的投标文件上传至政府采购云平台，还可以在投标截止时间前以电子邮件方式提供备份投标文件1份（接收人邮箱：3265613387@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DA269E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10373F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（7）具体操作指南：详见政采云平台“服务中心-帮助文档-项目采购-操作流程-电子招投标-政府采购项目电子交易管理操作指南-供应商”。</w:t>
            </w:r>
          </w:p>
          <w:p w14:paraId="0A3C5A8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（8）供应商在进行上述操作时，如遇技术问题可登录政采云（https://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仿宋" w:hAnsi="仿宋" w:eastAsia="仿宋" w:cs="仿宋"/>
                <w:color w:val="auto"/>
                <w:highlight w:val="none"/>
                <w:lang w:eastAsia="zh-CN"/>
              </w:rPr>
              <w:t>www.zcygov.cn/</w:t>
            </w:r>
            <w:r>
              <w:rPr>
                <w:rFonts w:hint="eastAsia" w:ascii="仿宋" w:hAnsi="仿宋" w:eastAsia="仿宋" w:cs="仿宋"/>
                <w:color w:val="auto"/>
                <w:highlight w:val="none"/>
                <w:lang w:eastAsia="zh-CN"/>
              </w:rPr>
              <w:fldChar w:fldCharType="end"/>
            </w:r>
            <w:r>
              <w:rPr>
                <w:rFonts w:hint="eastAsia" w:ascii="仿宋" w:hAnsi="仿宋" w:eastAsia="仿宋" w:cs="仿宋"/>
                <w:color w:val="auto"/>
                <w:highlight w:val="none"/>
                <w:lang w:eastAsia="zh-CN"/>
              </w:rPr>
              <w:t>），点击右侧咨询小采，获取采小蜜智能服务管家帮助，或拨打政采云服务热线 95763 获取热线服务帮助。</w:t>
            </w:r>
          </w:p>
          <w:p w14:paraId="4438527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温馨提醒：供应商应提前上传，以便在上传时遇到技术问题，有充足的时间请教平台的技术人员。</w:t>
            </w:r>
          </w:p>
          <w:p w14:paraId="708DE5C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284669B">
        <w:tblPrEx>
          <w:tblCellMar>
            <w:top w:w="0" w:type="dxa"/>
            <w:left w:w="108" w:type="dxa"/>
            <w:bottom w:w="0" w:type="dxa"/>
            <w:right w:w="108" w:type="dxa"/>
          </w:tblCellMar>
        </w:tblPrEx>
        <w:trPr>
          <w:trHeight w:val="91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6DD57A03">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24</w:t>
            </w:r>
          </w:p>
        </w:tc>
        <w:tc>
          <w:tcPr>
            <w:tcW w:w="1691" w:type="dxa"/>
            <w:tcBorders>
              <w:top w:val="single" w:color="auto" w:sz="4" w:space="0"/>
              <w:left w:val="single" w:color="auto" w:sz="4" w:space="0"/>
              <w:bottom w:val="single" w:color="auto" w:sz="4" w:space="0"/>
              <w:right w:val="single" w:color="auto" w:sz="4" w:space="0"/>
            </w:tcBorders>
            <w:vAlign w:val="center"/>
          </w:tcPr>
          <w:p w14:paraId="23CA7CA2">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14:paraId="00A49F3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克州公共资源交易中心网、新疆政府采购网，公示期为一个工作日。</w:t>
            </w:r>
          </w:p>
        </w:tc>
      </w:tr>
      <w:tr w14:paraId="44995C10">
        <w:tblPrEx>
          <w:tblCellMar>
            <w:top w:w="0" w:type="dxa"/>
            <w:left w:w="108" w:type="dxa"/>
            <w:bottom w:w="0" w:type="dxa"/>
            <w:right w:w="108" w:type="dxa"/>
          </w:tblCellMar>
        </w:tblPrEx>
        <w:trPr>
          <w:trHeight w:val="41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246AEEDC">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69AB5FF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招标代理服务费</w:t>
            </w:r>
          </w:p>
        </w:tc>
      </w:tr>
      <w:tr w14:paraId="7BFE6DA6">
        <w:tblPrEx>
          <w:tblCellMar>
            <w:top w:w="0" w:type="dxa"/>
            <w:left w:w="108" w:type="dxa"/>
            <w:bottom w:w="0" w:type="dxa"/>
            <w:right w:w="108" w:type="dxa"/>
          </w:tblCellMar>
        </w:tblPrEx>
        <w:trPr>
          <w:trHeight w:val="65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5A6810DE">
            <w:pPr>
              <w:spacing w:line="360" w:lineRule="auto"/>
              <w:jc w:val="center"/>
              <w:rPr>
                <w:rFonts w:ascii="仿宋" w:hAnsi="仿宋" w:eastAsia="仿宋" w:cs="仿宋"/>
                <w:color w:val="auto"/>
                <w:sz w:val="21"/>
                <w:szCs w:val="21"/>
                <w:highlight w:val="none"/>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67462BE">
            <w:pPr>
              <w:keepNext w:val="0"/>
              <w:keepLines w:val="0"/>
              <w:pageBreakBefore w:val="0"/>
              <w:widowControl w:val="0"/>
              <w:kinsoku/>
              <w:wordWrap/>
              <w:overflowPunct/>
              <w:bidi w:val="0"/>
              <w:adjustRightInd w:val="0"/>
              <w:snapToGrid w:val="0"/>
              <w:spacing w:line="360" w:lineRule="auto"/>
              <w:ind w:firstLine="486"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4"/>
                <w:szCs w:val="24"/>
                <w:highlight w:val="none"/>
                <w:lang w:val="en-US" w:eastAsia="zh-CN"/>
              </w:rPr>
              <w:t>本项目招标代理费：（1包）：20440.00元；（2包）：1580.00元；（3包）：7900.00元。招标代理费在中标通知书发放之日前缴纳。</w:t>
            </w:r>
          </w:p>
        </w:tc>
      </w:tr>
      <w:tr w14:paraId="6744D94A">
        <w:tblPrEx>
          <w:tblCellMar>
            <w:top w:w="0" w:type="dxa"/>
            <w:left w:w="108" w:type="dxa"/>
            <w:bottom w:w="0" w:type="dxa"/>
            <w:right w:w="108" w:type="dxa"/>
          </w:tblCellMar>
        </w:tblPrEx>
        <w:trPr>
          <w:trHeight w:val="8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8DE79E8">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1D68AAB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评标办法：本项目采用综合评分法</w:t>
            </w:r>
          </w:p>
        </w:tc>
      </w:tr>
      <w:tr w14:paraId="0F6317F1">
        <w:tblPrEx>
          <w:tblCellMar>
            <w:top w:w="0" w:type="dxa"/>
            <w:left w:w="108" w:type="dxa"/>
            <w:bottom w:w="0" w:type="dxa"/>
            <w:right w:w="108" w:type="dxa"/>
          </w:tblCellMar>
        </w:tblPrEx>
        <w:trPr>
          <w:trHeight w:val="8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27049F53">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78E3578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不管投标结果如何，供应商均应承担自己投标所需一切费用。</w:t>
            </w:r>
          </w:p>
        </w:tc>
      </w:tr>
      <w:tr w14:paraId="004B6E4E">
        <w:tblPrEx>
          <w:tblCellMar>
            <w:top w:w="0" w:type="dxa"/>
            <w:left w:w="108" w:type="dxa"/>
            <w:bottom w:w="0" w:type="dxa"/>
            <w:right w:w="108" w:type="dxa"/>
          </w:tblCellMar>
        </w:tblPrEx>
        <w:trPr>
          <w:trHeight w:val="8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E5B2BA0">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28</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E44F307">
            <w:pPr>
              <w:spacing w:line="360" w:lineRule="auto"/>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本项目为单价采购，本次招标单价最高限价为：</w:t>
            </w:r>
            <w:r>
              <w:rPr>
                <w:rFonts w:hint="eastAsia" w:ascii="仿宋" w:hAnsi="仿宋" w:eastAsia="仿宋" w:cs="仿宋"/>
                <w:b/>
                <w:bCs/>
                <w:color w:val="auto"/>
                <w:highlight w:val="none"/>
                <w:u w:val="single"/>
                <w:lang w:eastAsia="zh-CN"/>
              </w:rPr>
              <w:t>（</w:t>
            </w:r>
            <w:r>
              <w:rPr>
                <w:rFonts w:hint="eastAsia" w:ascii="仿宋" w:hAnsi="仿宋" w:eastAsia="仿宋" w:cs="仿宋"/>
                <w:b/>
                <w:bCs/>
                <w:color w:val="auto"/>
                <w:highlight w:val="none"/>
                <w:u w:val="single"/>
                <w:lang w:val="en-US" w:eastAsia="zh-CN"/>
              </w:rPr>
              <w:t>1包</w:t>
            </w:r>
            <w:r>
              <w:rPr>
                <w:rFonts w:hint="eastAsia" w:ascii="仿宋" w:hAnsi="仿宋" w:eastAsia="仿宋" w:cs="仿宋"/>
                <w:b/>
                <w:bCs/>
                <w:color w:val="auto"/>
                <w:highlight w:val="none"/>
                <w:u w:val="single"/>
                <w:lang w:eastAsia="zh-CN"/>
              </w:rPr>
              <w:t>）：</w:t>
            </w:r>
            <w:r>
              <w:rPr>
                <w:rFonts w:hint="eastAsia" w:ascii="仿宋" w:hAnsi="仿宋" w:eastAsia="仿宋" w:cs="仿宋"/>
                <w:b/>
                <w:bCs/>
                <w:color w:val="auto"/>
                <w:highlight w:val="none"/>
                <w:u w:val="single"/>
                <w:lang w:val="en-US" w:eastAsia="zh-CN"/>
              </w:rPr>
              <w:t>63元/支；（2包）：209元/支；（3包）：23元/支</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投标报价超过单价最高限价的按废标处理。</w:t>
            </w:r>
            <w:r>
              <w:rPr>
                <w:rFonts w:hint="eastAsia" w:ascii="仿宋" w:hAnsi="仿宋" w:eastAsia="仿宋" w:cs="仿宋"/>
                <w:b/>
                <w:bCs/>
                <w:color w:val="auto"/>
                <w:highlight w:val="none"/>
                <w:lang w:val="en-US" w:eastAsia="zh-CN"/>
              </w:rPr>
              <w:t xml:space="preserve"> </w:t>
            </w:r>
          </w:p>
        </w:tc>
      </w:tr>
      <w:tr w14:paraId="6DC34DE2">
        <w:tblPrEx>
          <w:tblCellMar>
            <w:top w:w="0" w:type="dxa"/>
            <w:left w:w="108" w:type="dxa"/>
            <w:bottom w:w="0" w:type="dxa"/>
            <w:right w:w="108" w:type="dxa"/>
          </w:tblCellMar>
        </w:tblPrEx>
        <w:trPr>
          <w:trHeight w:val="84" w:hRule="atLeast"/>
          <w:jc w:val="center"/>
        </w:trPr>
        <w:tc>
          <w:tcPr>
            <w:tcW w:w="894" w:type="dxa"/>
            <w:vMerge w:val="restart"/>
            <w:tcBorders>
              <w:top w:val="single" w:color="auto" w:sz="4" w:space="0"/>
              <w:left w:val="single" w:color="auto" w:sz="4" w:space="0"/>
              <w:bottom w:val="single" w:color="auto" w:sz="4" w:space="0"/>
              <w:right w:val="single" w:color="auto" w:sz="4" w:space="0"/>
            </w:tcBorders>
            <w:vAlign w:val="center"/>
          </w:tcPr>
          <w:p w14:paraId="37E1707E">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1D0FDCF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14:paraId="54D1924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0DACE445">
        <w:tblPrEx>
          <w:tblCellMar>
            <w:top w:w="0" w:type="dxa"/>
            <w:left w:w="108" w:type="dxa"/>
            <w:bottom w:w="0" w:type="dxa"/>
            <w:right w:w="108" w:type="dxa"/>
          </w:tblCellMar>
        </w:tblPrEx>
        <w:trPr>
          <w:trHeight w:val="84" w:hRule="atLeast"/>
          <w:jc w:val="center"/>
        </w:trPr>
        <w:tc>
          <w:tcPr>
            <w:tcW w:w="894" w:type="dxa"/>
            <w:vMerge w:val="continue"/>
            <w:tcBorders>
              <w:top w:val="single" w:color="auto" w:sz="4" w:space="0"/>
              <w:left w:val="single" w:color="auto" w:sz="4" w:space="0"/>
              <w:bottom w:val="single" w:color="auto" w:sz="4" w:space="0"/>
              <w:right w:val="single" w:color="auto" w:sz="4" w:space="0"/>
            </w:tcBorders>
            <w:vAlign w:val="center"/>
          </w:tcPr>
          <w:p w14:paraId="0B86F1B7">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2065B438">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31CC5F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68C4880C">
        <w:tblPrEx>
          <w:tblCellMar>
            <w:top w:w="0" w:type="dxa"/>
            <w:left w:w="108" w:type="dxa"/>
            <w:bottom w:w="0" w:type="dxa"/>
            <w:right w:w="108" w:type="dxa"/>
          </w:tblCellMar>
        </w:tblPrEx>
        <w:trPr>
          <w:trHeight w:val="84" w:hRule="atLeast"/>
          <w:jc w:val="center"/>
        </w:trPr>
        <w:tc>
          <w:tcPr>
            <w:tcW w:w="894" w:type="dxa"/>
            <w:vMerge w:val="continue"/>
            <w:tcBorders>
              <w:top w:val="single" w:color="auto" w:sz="4" w:space="0"/>
              <w:left w:val="single" w:color="auto" w:sz="4" w:space="0"/>
              <w:bottom w:val="single" w:color="auto" w:sz="4" w:space="0"/>
              <w:right w:val="single" w:color="auto" w:sz="4" w:space="0"/>
            </w:tcBorders>
            <w:vAlign w:val="center"/>
          </w:tcPr>
          <w:p w14:paraId="48907E02">
            <w:pPr>
              <w:spacing w:line="36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428F7C2F">
            <w:pPr>
              <w:spacing w:line="360" w:lineRule="auto"/>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E3B035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7DA84A9C">
        <w:tblPrEx>
          <w:tblCellMar>
            <w:top w:w="0" w:type="dxa"/>
            <w:left w:w="108" w:type="dxa"/>
            <w:bottom w:w="0" w:type="dxa"/>
            <w:right w:w="108" w:type="dxa"/>
          </w:tblCellMar>
        </w:tblPrEx>
        <w:trPr>
          <w:trHeight w:val="90" w:hRule="atLeast"/>
          <w:jc w:val="center"/>
        </w:trPr>
        <w:tc>
          <w:tcPr>
            <w:tcW w:w="894" w:type="dxa"/>
            <w:vMerge w:val="restart"/>
            <w:tcBorders>
              <w:top w:val="single" w:color="auto" w:sz="4" w:space="0"/>
              <w:left w:val="single" w:color="auto" w:sz="4" w:space="0"/>
              <w:right w:val="single" w:color="auto" w:sz="4" w:space="0"/>
            </w:tcBorders>
            <w:vAlign w:val="center"/>
          </w:tcPr>
          <w:p w14:paraId="0837988B">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91" w:type="dxa"/>
            <w:vMerge w:val="restart"/>
            <w:tcBorders>
              <w:top w:val="single" w:color="auto" w:sz="4" w:space="0"/>
              <w:left w:val="single" w:color="auto" w:sz="4" w:space="0"/>
              <w:right w:val="single" w:color="auto" w:sz="4" w:space="0"/>
            </w:tcBorders>
            <w:vAlign w:val="center"/>
          </w:tcPr>
          <w:p w14:paraId="16D3BC2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14:paraId="3A07C78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1）支持中小企业发展：给予小型和微型企业产品的价格10%-20%的扣除，用扣除后的价格参与评审，</w:t>
            </w:r>
            <w:r>
              <w:rPr>
                <w:rFonts w:hint="eastAsia" w:ascii="仿宋" w:hAnsi="仿宋" w:eastAsia="仿宋" w:cs="仿宋"/>
                <w:b/>
                <w:bCs/>
                <w:color w:val="auto"/>
                <w:highlight w:val="none"/>
                <w:u w:val="single"/>
                <w:lang w:eastAsia="zh-CN"/>
              </w:rPr>
              <w:t>本项目具体扣除比例为10%</w:t>
            </w:r>
            <w:r>
              <w:rPr>
                <w:rFonts w:hint="eastAsia" w:ascii="仿宋" w:hAnsi="仿宋" w:eastAsia="仿宋" w:cs="仿宋"/>
                <w:color w:val="auto"/>
                <w:highlight w:val="none"/>
                <w:lang w:eastAsia="zh-CN"/>
              </w:rPr>
              <w:t>。用扣除后的价格参与评审。残疾人福利性单位视同小型、微型企业，享受同等价格扣除，但同时属于残疾人福利性单位和小微企业的，不重复价格扣除。</w:t>
            </w:r>
          </w:p>
        </w:tc>
      </w:tr>
      <w:tr w14:paraId="2AB3CD46">
        <w:tblPrEx>
          <w:tblCellMar>
            <w:top w:w="0" w:type="dxa"/>
            <w:left w:w="108" w:type="dxa"/>
            <w:bottom w:w="0" w:type="dxa"/>
            <w:right w:w="108" w:type="dxa"/>
          </w:tblCellMar>
        </w:tblPrEx>
        <w:trPr>
          <w:trHeight w:val="459" w:hRule="atLeast"/>
          <w:jc w:val="center"/>
        </w:trPr>
        <w:tc>
          <w:tcPr>
            <w:tcW w:w="894" w:type="dxa"/>
            <w:vMerge w:val="continue"/>
            <w:tcBorders>
              <w:left w:val="single" w:color="auto" w:sz="4" w:space="0"/>
              <w:right w:val="single" w:color="auto" w:sz="4" w:space="0"/>
            </w:tcBorders>
            <w:vAlign w:val="center"/>
          </w:tcPr>
          <w:p w14:paraId="52F02C91">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0FAF0F18">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3F7A8547">
            <w:pPr>
              <w:spacing w:line="360" w:lineRule="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03CAF325">
        <w:tblPrEx>
          <w:tblCellMar>
            <w:top w:w="0" w:type="dxa"/>
            <w:left w:w="108" w:type="dxa"/>
            <w:bottom w:w="0" w:type="dxa"/>
            <w:right w:w="108" w:type="dxa"/>
          </w:tblCellMar>
        </w:tblPrEx>
        <w:trPr>
          <w:trHeight w:val="459" w:hRule="atLeast"/>
          <w:jc w:val="center"/>
        </w:trPr>
        <w:tc>
          <w:tcPr>
            <w:tcW w:w="894" w:type="dxa"/>
            <w:vMerge w:val="continue"/>
            <w:tcBorders>
              <w:left w:val="single" w:color="auto" w:sz="4" w:space="0"/>
              <w:right w:val="single" w:color="auto" w:sz="4" w:space="0"/>
            </w:tcBorders>
            <w:vAlign w:val="center"/>
          </w:tcPr>
          <w:p w14:paraId="36B3C003">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0DF6B45E">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6B4D8659">
            <w:pPr>
              <w:numPr>
                <w:ilvl w:val="0"/>
                <w:numId w:val="3"/>
              </w:numPr>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本项目货物所属行业：其他未列明行业</w:t>
            </w:r>
          </w:p>
        </w:tc>
      </w:tr>
      <w:tr w14:paraId="487940A7">
        <w:tblPrEx>
          <w:tblCellMar>
            <w:top w:w="0" w:type="dxa"/>
            <w:left w:w="108" w:type="dxa"/>
            <w:bottom w:w="0" w:type="dxa"/>
            <w:right w:w="108" w:type="dxa"/>
          </w:tblCellMar>
        </w:tblPrEx>
        <w:trPr>
          <w:trHeight w:val="459" w:hRule="atLeast"/>
          <w:jc w:val="center"/>
        </w:trPr>
        <w:tc>
          <w:tcPr>
            <w:tcW w:w="894" w:type="dxa"/>
            <w:vMerge w:val="continue"/>
            <w:tcBorders>
              <w:left w:val="single" w:color="auto" w:sz="4" w:space="0"/>
              <w:bottom w:val="single" w:color="auto" w:sz="4" w:space="0"/>
              <w:right w:val="single" w:color="auto" w:sz="4" w:space="0"/>
            </w:tcBorders>
            <w:vAlign w:val="center"/>
          </w:tcPr>
          <w:p w14:paraId="43E6B9BB">
            <w:pPr>
              <w:spacing w:line="36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712FB9E3">
            <w:pPr>
              <w:spacing w:line="360" w:lineRule="auto"/>
              <w:rPr>
                <w:rFonts w:ascii="仿宋" w:hAnsi="仿宋" w:eastAsia="仿宋" w:cs="仿宋"/>
                <w:color w:val="auto"/>
                <w:sz w:val="21"/>
                <w:szCs w:val="21"/>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C5983A4">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着重提醒：投标供应商在提供《中小企业声明函》时，必须将招标文件采购标的物全部列入《中小企业声明函》，否则不享受扣除价格政策。</w:t>
            </w:r>
          </w:p>
        </w:tc>
      </w:tr>
      <w:tr w14:paraId="64D95334">
        <w:tblPrEx>
          <w:tblCellMar>
            <w:top w:w="0" w:type="dxa"/>
            <w:left w:w="108" w:type="dxa"/>
            <w:bottom w:w="0" w:type="dxa"/>
            <w:right w:w="108" w:type="dxa"/>
          </w:tblCellMar>
        </w:tblPrEx>
        <w:trPr>
          <w:trHeight w:val="9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F7869CF">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691" w:type="dxa"/>
            <w:tcBorders>
              <w:top w:val="single" w:color="auto" w:sz="4" w:space="0"/>
              <w:left w:val="single" w:color="auto" w:sz="4" w:space="0"/>
              <w:bottom w:val="single" w:color="auto" w:sz="4" w:space="0"/>
              <w:right w:val="single" w:color="auto" w:sz="4" w:space="0"/>
            </w:tcBorders>
            <w:vAlign w:val="center"/>
          </w:tcPr>
          <w:p w14:paraId="104C0523">
            <w:pPr>
              <w:spacing w:line="360" w:lineRule="auto"/>
              <w:jc w:val="center"/>
              <w:rPr>
                <w:rFonts w:ascii="仿宋" w:hAnsi="仿宋" w:eastAsia="仿宋" w:cs="仿宋"/>
                <w:color w:val="auto"/>
                <w:highlight w:val="none"/>
                <w:lang w:val="zh-CN" w:eastAsia="zh-CN"/>
              </w:rPr>
            </w:pPr>
          </w:p>
          <w:p w14:paraId="21AE18E8">
            <w:pPr>
              <w:spacing w:line="360" w:lineRule="auto"/>
              <w:jc w:val="center"/>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4A4FD5C8">
            <w:pPr>
              <w:spacing w:line="360" w:lineRule="auto"/>
              <w:jc w:val="center"/>
              <w:rPr>
                <w:rFonts w:ascii="仿宋" w:hAnsi="仿宋" w:eastAsia="仿宋" w:cs="仿宋"/>
                <w:color w:val="auto"/>
                <w:highlight w:val="none"/>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4D3B01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4E8D8786">
        <w:tblPrEx>
          <w:tblCellMar>
            <w:top w:w="0" w:type="dxa"/>
            <w:left w:w="108" w:type="dxa"/>
            <w:bottom w:w="0" w:type="dxa"/>
            <w:right w:w="108" w:type="dxa"/>
          </w:tblCellMar>
        </w:tblPrEx>
        <w:trPr>
          <w:trHeight w:val="84" w:hRule="atLeast"/>
          <w:jc w:val="center"/>
        </w:trPr>
        <w:tc>
          <w:tcPr>
            <w:tcW w:w="2585" w:type="dxa"/>
            <w:gridSpan w:val="2"/>
            <w:tcBorders>
              <w:top w:val="single" w:color="auto" w:sz="4" w:space="0"/>
              <w:left w:val="single" w:color="auto" w:sz="4" w:space="0"/>
              <w:bottom w:val="single" w:color="auto" w:sz="4" w:space="0"/>
              <w:right w:val="single" w:color="auto" w:sz="4" w:space="0"/>
            </w:tcBorders>
            <w:vAlign w:val="center"/>
          </w:tcPr>
          <w:p w14:paraId="54B2AC26">
            <w:pPr>
              <w:spacing w:line="360" w:lineRule="auto"/>
              <w:ind w:firstLine="729"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14:paraId="7C309EA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1、着重提醒各供应商注意，并认真查看招标文件中的每一个条款及要求，因误读招标文件而造成的后果，招标人概不负责。</w:t>
            </w:r>
          </w:p>
          <w:p w14:paraId="76B7B2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2、供应商使用相同IP地址的，一经发现，相关部门将进一步核实，查实后按串通投标处理。</w:t>
            </w:r>
          </w:p>
          <w:p w14:paraId="50AC3CD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3、为保证本项目质量，良好的售后服务，最低报价不作为中标的唯一依据。</w:t>
            </w:r>
          </w:p>
          <w:p w14:paraId="6800EB2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325A517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0FB84179">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F57280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、其它：</w:t>
            </w:r>
          </w:p>
          <w:p w14:paraId="1AA00D7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0FA901C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7102829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3203995A">
            <w:pPr>
              <w:spacing w:line="360" w:lineRule="auto"/>
              <w:rPr>
                <w:rFonts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）招标文件中如出现前后不一致情况，均以前附表内容为准。</w:t>
            </w:r>
          </w:p>
        </w:tc>
      </w:tr>
      <w:tr w14:paraId="19F650CE">
        <w:tblPrEx>
          <w:tblCellMar>
            <w:top w:w="0" w:type="dxa"/>
            <w:left w:w="108" w:type="dxa"/>
            <w:bottom w:w="0" w:type="dxa"/>
            <w:right w:w="108" w:type="dxa"/>
          </w:tblCellMar>
        </w:tblPrEx>
        <w:trPr>
          <w:trHeight w:val="579" w:hRule="atLeast"/>
          <w:jc w:val="center"/>
        </w:trPr>
        <w:tc>
          <w:tcPr>
            <w:tcW w:w="9701" w:type="dxa"/>
            <w:gridSpan w:val="3"/>
            <w:tcBorders>
              <w:top w:val="single" w:color="auto" w:sz="4" w:space="0"/>
              <w:left w:val="single" w:color="auto" w:sz="4" w:space="0"/>
              <w:bottom w:val="single" w:color="auto" w:sz="4" w:space="0"/>
              <w:right w:val="single" w:color="auto" w:sz="4" w:space="0"/>
            </w:tcBorders>
            <w:vAlign w:val="center"/>
          </w:tcPr>
          <w:p w14:paraId="01D4F94B">
            <w:pPr>
              <w:spacing w:line="360" w:lineRule="auto"/>
              <w:rPr>
                <w:rFonts w:hint="eastAsia" w:ascii="仿宋" w:hAnsi="仿宋" w:eastAsia="仿宋" w:cs="仿宋"/>
                <w:b w:val="0"/>
                <w:bCs w:val="0"/>
                <w:color w:val="auto"/>
                <w:highlight w:val="none"/>
                <w:lang w:eastAsia="zh-CN"/>
              </w:rPr>
            </w:pPr>
            <w:r>
              <w:rPr>
                <w:rFonts w:hint="eastAsia" w:ascii="仿宋" w:hAnsi="仿宋" w:eastAsia="仿宋" w:cs="仿宋"/>
                <w:b/>
                <w:bCs/>
                <w:color w:val="auto"/>
                <w:sz w:val="24"/>
                <w:szCs w:val="24"/>
                <w:lang w:eastAsia="zh-CN"/>
              </w:rPr>
              <w:t>着重提醒：投标供应商须按照对应的包号参加投标，即按包号进行投标。</w:t>
            </w:r>
          </w:p>
        </w:tc>
      </w:tr>
    </w:tbl>
    <w:p w14:paraId="5EC35CD2">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6521D731">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5783730">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6F3DC4D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59F77D0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596A930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18B0887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bookmarkStart w:id="85" w:name="_GoBack"/>
      <w:bookmarkEnd w:id="85"/>
    </w:p>
    <w:p w14:paraId="537E8F9D">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6E9CC03A">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2A480A60">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28ABF577">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378E4E8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025F6B4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6D243746">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79545F88">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670649E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0284666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306BC82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个包。</w:t>
      </w:r>
    </w:p>
    <w:p w14:paraId="0A61144F">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67765B1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3CAE6362">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3EE0D52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固定单价 。</w:t>
      </w:r>
    </w:p>
    <w:p w14:paraId="45C1007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765B0FD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E99711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35BB50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2F4B8A40">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2E01334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7A87B10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10A3506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6681DB4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301A8CB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247513962"/>
      <w:bookmarkStart w:id="2" w:name="_Toc152045539"/>
      <w:bookmarkStart w:id="3" w:name="_Toc247592876"/>
      <w:bookmarkStart w:id="4" w:name="_Toc144974507"/>
      <w:bookmarkStart w:id="5" w:name="_Toc296602429"/>
      <w:bookmarkStart w:id="6" w:name="_Toc152042315"/>
      <w:bookmarkStart w:id="7" w:name="_Toc247527563"/>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5DD9218A">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73AA25C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6977D0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D7A31A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13963"/>
      <w:bookmarkStart w:id="9" w:name="_Toc152042316"/>
      <w:bookmarkStart w:id="10" w:name="_Toc144974508"/>
      <w:bookmarkStart w:id="11" w:name="_Toc247527564"/>
      <w:bookmarkStart w:id="12" w:name="_Toc296602430"/>
      <w:bookmarkStart w:id="13" w:name="_Toc247592877"/>
      <w:bookmarkStart w:id="14" w:name="_Toc152045540"/>
    </w:p>
    <w:p w14:paraId="2307661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7E1F56C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368734C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0215562E">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4C5FED30">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37E161D7">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0DD05FFC">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D5CEBE1">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082118DA">
      <w:pPr>
        <w:pStyle w:val="10"/>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57D3A2E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743EE72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458125F6">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10BD53A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7C746DA8">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1B8D6E9F">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235D913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6DC1EAEA">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1A7DBA71">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756BF094">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3CA886F9">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53150639">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4D995957">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2500349B">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4A9C073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1FC02DB6">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22B1A93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4DE1FB3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02E535C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168A348A">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025E7A8E">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23160224">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00939F77">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10F6F7CD">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第七章  招标单位、招标代理机构对本文件的确认</w:t>
      </w:r>
    </w:p>
    <w:p w14:paraId="5085924D">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2BC49AD7">
      <w:pPr>
        <w:pStyle w:val="11"/>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4A4D9A0C">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7ACA106E">
      <w:pPr>
        <w:spacing w:line="440" w:lineRule="exact"/>
        <w:ind w:firstLine="486"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38C6CFCD">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712BB06">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69D5BCF">
      <w:pPr>
        <w:wordWrap w:val="0"/>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9B993C6">
      <w:pPr>
        <w:spacing w:line="40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6952DF3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2D31B33C">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5D6D089">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13CC9623">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67F09140">
      <w:pPr>
        <w:spacing w:line="440" w:lineRule="exact"/>
        <w:ind w:firstLine="42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采购文件中应明确样品送检方式、检测费用支付方法、供应商在规定时间内无法提供第三方权威检测机构检测报告的处理方式。（采购人根据项目需求按上述要求自行描述）</w:t>
      </w:r>
    </w:p>
    <w:p w14:paraId="2FEEA699">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09518050">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778D9B21">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2F93B13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1793AE2A">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491BA28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10AB46D">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18F8CB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32A5E1FF">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36F02B1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5F2F3A5D">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E6072C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8623995">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436A4CC0">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1D38FF53">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6C759FA7">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8、投标供应商须提供有效的《药品经营许可证》或《药品生产许可证》；</w:t>
      </w:r>
    </w:p>
    <w:p w14:paraId="3931B51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 xml:space="preserve">、供应商须知资料表要求的其他资格证明文件; </w:t>
      </w:r>
    </w:p>
    <w:p w14:paraId="7D0F41C8">
      <w:pPr>
        <w:keepNext w:val="0"/>
        <w:keepLines w:val="0"/>
        <w:pageBreakBefore w:val="0"/>
        <w:widowControl w:val="0"/>
        <w:kinsoku/>
        <w:wordWrap/>
        <w:overflowPunct/>
        <w:topLinePunct w:val="0"/>
        <w:autoSpaceDE/>
        <w:autoSpaceDN/>
        <w:bidi w:val="0"/>
        <w:adjustRightInd/>
        <w:snapToGrid/>
        <w:spacing w:line="400" w:lineRule="exact"/>
        <w:ind w:firstLine="356" w:firstLineChars="147"/>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3453005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67900F31">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17C81D2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29818118">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1F296B8B">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70E9E358">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8CF5712">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661BF5AA">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lang w:eastAsia="zh-CN"/>
        </w:rPr>
        <w:t>8、</w:t>
      </w:r>
      <w:r>
        <w:rPr>
          <w:rFonts w:hint="eastAsia" w:ascii="仿宋" w:hAnsi="仿宋" w:eastAsia="仿宋" w:cs="仿宋"/>
          <w:bCs/>
          <w:color w:val="auto"/>
          <w:szCs w:val="21"/>
          <w:highlight w:val="none"/>
          <w:lang w:eastAsia="zh-CN"/>
        </w:rPr>
        <w:t>中小企业声明函(货物)</w:t>
      </w:r>
    </w:p>
    <w:p w14:paraId="4E5E524E">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14:paraId="5F7C96EC">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14:paraId="3D3D912F">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、评分标准和细则中商务部分证明材料（格式自拟）</w:t>
      </w:r>
    </w:p>
    <w:p w14:paraId="136500A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77FA5412">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4378857F">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6FFA7076">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C99BFC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746D881D">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（3）对采购文件格式可更改的例外情况：采购文件第六部分附件格式要求中明确规定表格中行数不够用时可按相同格式增加行数，其他一切内容和格式不得更改。 </w:t>
      </w:r>
    </w:p>
    <w:p w14:paraId="238C9BD3">
      <w:pPr>
        <w:keepNext w:val="0"/>
        <w:keepLines w:val="0"/>
        <w:pageBreakBefore w:val="0"/>
        <w:widowControl w:val="0"/>
        <w:kinsoku/>
        <w:wordWrap/>
        <w:overflowPunct/>
        <w:topLinePunct w:val="0"/>
        <w:autoSpaceDE/>
        <w:autoSpaceDN/>
        <w:bidi w:val="0"/>
        <w:adjustRightInd/>
        <w:snapToGrid/>
        <w:spacing w:line="400" w:lineRule="exact"/>
        <w:ind w:firstLine="482"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63C11AB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5013DE1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28FD55E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22.1投标报价文件中的单价全部采用人民币表示。</w:t>
      </w:r>
    </w:p>
    <w:p w14:paraId="7E53769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w:t>
      </w:r>
    </w:p>
    <w:p w14:paraId="21CC655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7D6707F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逐项进行单价报价，并最终按货物报单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41D7456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22.5投标报价的价格是货物交货地验收价格，其总价即为履行合同的固定总价。</w:t>
      </w:r>
    </w:p>
    <w:p w14:paraId="1AB68FA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22.6技术要求中规定的安装、调试和培训费用应包括在投标价格中。投标文件报价为含税价，招标人不再为此次招标支付任何费用。</w:t>
      </w:r>
    </w:p>
    <w:p w14:paraId="66CA8D8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22.7投标报价应由法定代表人或被授权人签署。</w:t>
      </w:r>
    </w:p>
    <w:p w14:paraId="64BD54BB">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22.8</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0544D1D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22.9如投标文件中未列明全面实现投标货物功能而必须配置的配套或辅助设施及相应技术措施的费用，这些费用将被视为已包含在总投标价中。</w:t>
      </w:r>
    </w:p>
    <w:p w14:paraId="787AABF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22.10总投标价中不得包含采购文件要求以外的内容，否则，在评标时不予核减，但在授予合同时，招标人有权将这部分价格从其中标价格中扣除。</w:t>
      </w:r>
    </w:p>
    <w:p w14:paraId="3DCB8D24">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8AE8021">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22.12供应商不得对从第三方采购货物的随机备品、备件另行收费，否则在计算评标价时这部分费用将不予扣除，在授予合同时将从中标价格中扣除该部分费用。</w:t>
      </w:r>
    </w:p>
    <w:p w14:paraId="7BAED38D">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6836E9DA">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274662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0C0960E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4A9AB50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E8B42AD">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02B2A49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3D7B8252">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5E9C1A20">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6C64732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108AD3A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43B497D5">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64A78637">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1C2C1FAD">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66B30F2E">
      <w:pPr>
        <w:pStyle w:val="5"/>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7CFB7990">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5740C3DA">
      <w:pPr>
        <w:pStyle w:val="8"/>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C519A93">
      <w:pPr>
        <w:pStyle w:val="8"/>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44516CB4">
      <w:pPr>
        <w:pStyle w:val="8"/>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2271921B">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3EF2B7FD">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4446E850">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3845E27C">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6E06C01B">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61B0EEC5">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5DF2788B">
      <w:pPr>
        <w:pStyle w:val="8"/>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9F159DE">
      <w:pPr>
        <w:pStyle w:val="8"/>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556DAA7B">
      <w:pPr>
        <w:pStyle w:val="8"/>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1C53FBBA">
      <w:pPr>
        <w:pStyle w:val="8"/>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1A27A821">
      <w:pPr>
        <w:pStyle w:val="8"/>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eastAsia="zh-CN" w:bidi="zh-CN"/>
        </w:rPr>
        <w:t>3265613387@qq.com</w:t>
      </w:r>
      <w:r>
        <w:rPr>
          <w:rStyle w:val="21"/>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1"/>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33564664">
      <w:pPr>
        <w:pStyle w:val="8"/>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15E2785">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3A96DA2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451E964F">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41D31DB">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01C4905E">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08399CC9">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07C0E4F1">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65CA10FF">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729C7D39">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0235CE71">
      <w:pPr>
        <w:pStyle w:val="11"/>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37C0BE56">
      <w:pPr>
        <w:pStyle w:val="11"/>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259977D6">
      <w:pPr>
        <w:pStyle w:val="11"/>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1"/>
          <w:rFonts w:hint="eastAsia" w:ascii="仿宋" w:hAnsi="仿宋" w:eastAsia="仿宋" w:cs="仿宋"/>
          <w:color w:val="auto"/>
          <w:szCs w:val="24"/>
          <w:highlight w:val="none"/>
          <w:u w:val="none"/>
        </w:rPr>
        <w:t>www.zcygov.cn</w:t>
      </w:r>
      <w:r>
        <w:rPr>
          <w:rStyle w:val="21"/>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7A64274E">
      <w:pPr>
        <w:pStyle w:val="11"/>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F08B0B1">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58B2689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FFD6F2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D16440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37955A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《政府采购活动现场确认声明书》，供应商应在20分钟内通过邮件形式将经签署的《政府采购活动现场确认声明书》发送至采购代理机构指定邮箱3265613387@qq.com ，逾期发送或未发送的视为无异议</w:t>
      </w:r>
      <w:r>
        <w:rPr>
          <w:rFonts w:hint="eastAsia" w:ascii="仿宋" w:hAnsi="仿宋" w:eastAsia="仿宋" w:cs="仿宋"/>
          <w:color w:val="auto"/>
          <w:highlight w:val="none"/>
          <w:lang w:eastAsia="zh-CN"/>
        </w:rPr>
        <w:t>。</w:t>
      </w:r>
    </w:p>
    <w:p w14:paraId="5A711D1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4EF005F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521C790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153B8FA2">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5C523570">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70F608AA">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75C78168">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42FCB64F">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51129996">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2A759AFD">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425C7F3">
      <w:pPr>
        <w:pStyle w:val="8"/>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DFBDEA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074B15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2E47992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6C2AC2E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31.1评标委员会由采购人或采购代理机构依法组建，成员由采购人代表1人和评审专家4人，成员人数为5人，其中评审专家不少于成员总数的三分之二。</w:t>
      </w:r>
    </w:p>
    <w:p w14:paraId="4BD3CDC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p>
    <w:p w14:paraId="7E84306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08BDB3C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43AD56C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52F8BC2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01171FA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236D28B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45E717A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4BCEC6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6F6B3E5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3AC2BBB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7308A1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8C832A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065036C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656C3D5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543B87DE">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2EB864A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w:t>
      </w:r>
    </w:p>
    <w:p w14:paraId="7FF2866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293449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6D71D2D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701FE73F">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7758E1AB">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01FF0A97">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0F98B43A">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205B8D0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929729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2856290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7CABCEE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289696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7F03AB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26E7BB0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50C1653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176BFE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444867D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6F079DC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7762251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DF262E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3E73AD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CBEE30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D00AA1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9581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7A37D8E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9F97DD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36E353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566958C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605ECE0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单价金额小数点或者百分比有明显错位的，以开标一览表的总价为准，并修改单价；</w:t>
      </w:r>
    </w:p>
    <w:p w14:paraId="7B57BDB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3CA0D70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535BFD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49DA1F7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2B1D1307">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2566725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14781DA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583FD92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6B7C32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26C7A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2D710BD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46DDB73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58FBF8C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628CC9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09E393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7B5A5D2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1CB2128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345B859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1E01782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5B6281D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4AB536B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55C5B4E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686530E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7C9F8B7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5D6BF6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0025591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298E963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60AB3CC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447DE38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3FC925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7DEAD02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95AEDD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4D6CA7A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141300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5B95571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304151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653EFA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15A0941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131F50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20ADF8C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5D2B786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0CBC9664">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68D1D6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bookmarkStart w:id="21" w:name="_Toc469495729"/>
      <w:r>
        <w:rPr>
          <w:rFonts w:hint="eastAsia" w:ascii="仿宋" w:hAnsi="仿宋" w:eastAsia="仿宋" w:cs="仿宋"/>
          <w:color w:val="auto"/>
          <w:szCs w:val="21"/>
          <w:highlight w:val="none"/>
          <w:lang w:eastAsia="zh-CN"/>
        </w:rPr>
        <w:t>41.1采购结果确认（确定中标供应商）</w:t>
      </w:r>
    </w:p>
    <w:p w14:paraId="1BA8821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58BBC4C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70E8009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5D62EDF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克州公共资源交易中心网、新疆政府采购网（www.</w:t>
      </w:r>
      <w:r>
        <w:rPr>
          <w:rFonts w:hint="eastAsia" w:ascii="仿宋" w:hAnsi="仿宋" w:eastAsia="仿宋" w:cs="仿宋"/>
          <w:b/>
          <w:bCs/>
          <w:color w:val="auto"/>
          <w:szCs w:val="21"/>
          <w:highlight w:val="none"/>
          <w:lang w:val="en-US" w:eastAsia="zh-CN"/>
        </w:rPr>
        <w:t>z</w:t>
      </w:r>
      <w:r>
        <w:rPr>
          <w:rFonts w:hint="eastAsia" w:ascii="仿宋" w:hAnsi="仿宋" w:eastAsia="仿宋" w:cs="仿宋"/>
          <w:b/>
          <w:bCs/>
          <w:color w:val="auto"/>
          <w:szCs w:val="21"/>
          <w:highlight w:val="none"/>
          <w:lang w:eastAsia="zh-CN"/>
        </w:rPr>
        <w:t>jzfcg.gov.cn）上公告采购结果，中标公告期限为1个工作日。</w:t>
      </w:r>
    </w:p>
    <w:p w14:paraId="2820CA2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6D9A7F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06ADCD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60E0E1D">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5690C89">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43．履约保证金</w:t>
      </w:r>
      <w:bookmarkEnd w:id="22"/>
    </w:p>
    <w:p w14:paraId="2DE6B4C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中标供应商在签订合同后10个工作日内向采购人缴纳不超过</w:t>
      </w:r>
      <w:r>
        <w:rPr>
          <w:rFonts w:hint="eastAsia" w:ascii="仿宋" w:hAnsi="仿宋" w:eastAsia="仿宋" w:cs="仿宋"/>
          <w:color w:val="auto"/>
          <w:szCs w:val="21"/>
          <w:highlight w:val="none"/>
          <w:u w:val="single"/>
          <w:lang w:eastAsia="zh-CN"/>
        </w:rPr>
        <w:t>中标价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335D8F5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3C2166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245C6F2A">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44．签订合同及公告</w:t>
      </w:r>
      <w:bookmarkEnd w:id="24"/>
    </w:p>
    <w:p w14:paraId="026AEA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7A16FE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2DA6FB9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0D64AA8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1C37D69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3C63F546">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8022F10">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133514E9">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7F58F2D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6B3D586D">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27E4F6F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3A9D649F">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0ADBFAAC">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10B81BCF">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1147598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B437B1">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003053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6E5F17F7">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49.5供应商有下列情形之一的，采购代理机构将报告阿图什市财政局，将其列入不良行为记录名单：</w:t>
      </w:r>
    </w:p>
    <w:p w14:paraId="57C5DA7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24"/>
        <w:rPr>
          <w:rFonts w:ascii="仿宋" w:hAnsi="仿宋" w:eastAsia="仿宋" w:cs="仿宋"/>
          <w:color w:val="auto"/>
          <w:sz w:val="30"/>
          <w:szCs w:val="30"/>
          <w:highlight w:val="none"/>
          <w:lang w:eastAsia="zh-CN"/>
        </w:rPr>
      </w:pPr>
    </w:p>
    <w:p w14:paraId="0879DE53">
      <w:pPr>
        <w:pStyle w:val="24"/>
        <w:rPr>
          <w:rFonts w:ascii="仿宋" w:hAnsi="仿宋" w:eastAsia="仿宋" w:cs="仿宋"/>
          <w:color w:val="auto"/>
          <w:sz w:val="30"/>
          <w:szCs w:val="30"/>
          <w:highlight w:val="none"/>
          <w:lang w:eastAsia="zh-CN"/>
        </w:rPr>
      </w:pPr>
    </w:p>
    <w:p w14:paraId="40165FEE">
      <w:pPr>
        <w:pStyle w:val="24"/>
        <w:rPr>
          <w:rFonts w:ascii="仿宋" w:hAnsi="仿宋" w:eastAsia="仿宋" w:cs="仿宋"/>
          <w:color w:val="auto"/>
          <w:sz w:val="30"/>
          <w:szCs w:val="30"/>
          <w:highlight w:val="none"/>
          <w:lang w:eastAsia="zh-CN"/>
        </w:rPr>
      </w:pPr>
    </w:p>
    <w:p w14:paraId="7A54A433">
      <w:pPr>
        <w:pStyle w:val="24"/>
        <w:rPr>
          <w:rFonts w:ascii="仿宋" w:hAnsi="仿宋" w:eastAsia="仿宋" w:cs="仿宋"/>
          <w:color w:val="auto"/>
          <w:sz w:val="30"/>
          <w:szCs w:val="30"/>
          <w:highlight w:val="none"/>
          <w:lang w:eastAsia="zh-CN"/>
        </w:rPr>
      </w:pPr>
    </w:p>
    <w:p w14:paraId="4E4AB696">
      <w:pPr>
        <w:pStyle w:val="24"/>
        <w:rPr>
          <w:rFonts w:ascii="仿宋" w:hAnsi="仿宋" w:eastAsia="仿宋" w:cs="仿宋"/>
          <w:color w:val="auto"/>
          <w:sz w:val="30"/>
          <w:szCs w:val="30"/>
          <w:highlight w:val="none"/>
          <w:lang w:eastAsia="zh-CN"/>
        </w:rPr>
      </w:pPr>
    </w:p>
    <w:p w14:paraId="498DB5B0">
      <w:pPr>
        <w:pStyle w:val="24"/>
        <w:rPr>
          <w:rFonts w:ascii="仿宋" w:hAnsi="仿宋" w:eastAsia="仿宋" w:cs="仿宋"/>
          <w:color w:val="auto"/>
          <w:sz w:val="30"/>
          <w:szCs w:val="30"/>
          <w:highlight w:val="none"/>
          <w:lang w:eastAsia="zh-CN"/>
        </w:rPr>
      </w:pPr>
    </w:p>
    <w:p w14:paraId="363BE30E">
      <w:pPr>
        <w:pStyle w:val="24"/>
        <w:rPr>
          <w:rFonts w:ascii="仿宋" w:hAnsi="仿宋" w:eastAsia="仿宋" w:cs="仿宋"/>
          <w:color w:val="auto"/>
          <w:sz w:val="30"/>
          <w:szCs w:val="30"/>
          <w:highlight w:val="none"/>
          <w:lang w:eastAsia="zh-CN"/>
        </w:rPr>
      </w:pPr>
    </w:p>
    <w:p w14:paraId="5C5B4CFC">
      <w:pPr>
        <w:pStyle w:val="24"/>
        <w:rPr>
          <w:rFonts w:ascii="仿宋" w:hAnsi="仿宋" w:eastAsia="仿宋" w:cs="仿宋"/>
          <w:color w:val="auto"/>
          <w:sz w:val="30"/>
          <w:szCs w:val="30"/>
          <w:highlight w:val="none"/>
          <w:lang w:eastAsia="zh-CN"/>
        </w:rPr>
      </w:pPr>
    </w:p>
    <w:p w14:paraId="74CA8652">
      <w:pPr>
        <w:pStyle w:val="24"/>
        <w:rPr>
          <w:rFonts w:ascii="仿宋" w:hAnsi="仿宋" w:eastAsia="仿宋" w:cs="仿宋"/>
          <w:color w:val="auto"/>
          <w:sz w:val="30"/>
          <w:szCs w:val="30"/>
          <w:highlight w:val="none"/>
          <w:lang w:eastAsia="zh-CN"/>
        </w:rPr>
      </w:pPr>
    </w:p>
    <w:p w14:paraId="11988713">
      <w:pPr>
        <w:pStyle w:val="24"/>
        <w:rPr>
          <w:rFonts w:ascii="仿宋" w:hAnsi="仿宋" w:eastAsia="仿宋" w:cs="仿宋"/>
          <w:color w:val="auto"/>
          <w:sz w:val="30"/>
          <w:szCs w:val="30"/>
          <w:highlight w:val="none"/>
          <w:lang w:eastAsia="zh-CN"/>
        </w:rPr>
      </w:pPr>
    </w:p>
    <w:p w14:paraId="3800757F">
      <w:pPr>
        <w:rPr>
          <w:rFonts w:hint="eastAsia" w:ascii="仿宋" w:hAnsi="仿宋" w:eastAsia="仿宋" w:cs="仿宋"/>
          <w:b/>
          <w:bCs/>
          <w:color w:val="auto"/>
          <w:highlight w:val="none"/>
          <w:lang w:eastAsia="zh-CN"/>
        </w:rPr>
      </w:pPr>
    </w:p>
    <w:p w14:paraId="2F95A6CA">
      <w:pPr>
        <w:rPr>
          <w:rFonts w:hint="eastAsia" w:ascii="仿宋" w:hAnsi="仿宋" w:eastAsia="仿宋" w:cs="仿宋"/>
          <w:b/>
          <w:bCs/>
          <w:color w:val="auto"/>
          <w:highlight w:val="none"/>
          <w:lang w:eastAsia="zh-CN"/>
        </w:rPr>
      </w:pPr>
    </w:p>
    <w:p w14:paraId="4D85A6E3">
      <w:pPr>
        <w:rPr>
          <w:rFonts w:hint="eastAsia" w:ascii="仿宋" w:hAnsi="仿宋" w:eastAsia="仿宋" w:cs="仿宋"/>
          <w:b/>
          <w:bCs/>
          <w:color w:val="auto"/>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86"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86"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86" w:firstLineChars="200"/>
        <w:rPr>
          <w:rFonts w:ascii="仿宋" w:hAnsi="仿宋" w:eastAsia="仿宋" w:cs="仿宋"/>
          <w:color w:val="auto"/>
          <w:highlight w:val="none"/>
          <w:lang w:eastAsia="zh-CN"/>
        </w:rPr>
      </w:pPr>
    </w:p>
    <w:p w14:paraId="3038F7E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888"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14" w:hangingChars="1800"/>
        <w:jc w:val="center"/>
        <w:outlineLvl w:val="0"/>
        <w:rPr>
          <w:rFonts w:hint="eastAsia" w:ascii="仿宋" w:hAnsi="仿宋" w:eastAsia="仿宋" w:cs="仿宋"/>
          <w:b/>
          <w:bCs/>
          <w:color w:val="auto"/>
          <w:sz w:val="32"/>
          <w:szCs w:val="32"/>
          <w:highlight w:val="none"/>
          <w:lang w:eastAsia="zh-CN"/>
        </w:rPr>
      </w:pPr>
      <w:bookmarkStart w:id="25" w:name="_Toc17515"/>
    </w:p>
    <w:p w14:paraId="63AC31D3">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4"/>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7" w:name="_Toc13508"/>
      <w:r>
        <w:rPr>
          <w:rFonts w:hint="eastAsia" w:ascii="仿宋" w:hAnsi="仿宋" w:eastAsia="仿宋" w:cs="仿宋"/>
          <w:b/>
          <w:bCs/>
          <w:color w:val="auto"/>
          <w:sz w:val="21"/>
          <w:szCs w:val="21"/>
          <w:highlight w:val="none"/>
          <w:lang w:eastAsia="zh-CN"/>
        </w:rPr>
        <w:t>二、书面方式</w:t>
      </w:r>
      <w:bookmarkEnd w:id="27"/>
    </w:p>
    <w:p w14:paraId="04E64C07">
      <w:pPr>
        <w:spacing w:line="400" w:lineRule="exact"/>
        <w:ind w:left="3780" w:hanging="3834"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221BCD3C">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0A8B6D54">
      <w:pPr>
        <w:spacing w:line="540" w:lineRule="exact"/>
        <w:jc w:val="center"/>
        <w:rPr>
          <w:rFonts w:ascii="仿宋" w:hAnsi="仿宋" w:eastAsia="仿宋" w:cs="仿宋"/>
          <w:b/>
          <w:bCs/>
          <w:color w:val="auto"/>
          <w:sz w:val="44"/>
          <w:szCs w:val="44"/>
          <w:highlight w:val="none"/>
          <w:lang w:eastAsia="zh-CN"/>
        </w:rPr>
      </w:pPr>
    </w:p>
    <w:p w14:paraId="1E86192A">
      <w:pPr>
        <w:spacing w:line="540" w:lineRule="exact"/>
        <w:jc w:val="center"/>
        <w:rPr>
          <w:rFonts w:ascii="仿宋" w:hAnsi="仿宋" w:eastAsia="仿宋" w:cs="仿宋"/>
          <w:b/>
          <w:bCs/>
          <w:color w:val="auto"/>
          <w:sz w:val="44"/>
          <w:szCs w:val="44"/>
          <w:highlight w:val="none"/>
          <w:lang w:eastAsia="zh-CN"/>
        </w:rPr>
      </w:pPr>
    </w:p>
    <w:p w14:paraId="4A359AE5">
      <w:pPr>
        <w:pStyle w:val="27"/>
        <w:rPr>
          <w:rFonts w:ascii="仿宋" w:hAnsi="仿宋" w:eastAsia="仿宋" w:cs="仿宋"/>
          <w:b/>
          <w:bCs/>
          <w:color w:val="auto"/>
          <w:sz w:val="44"/>
          <w:szCs w:val="44"/>
          <w:highlight w:val="none"/>
          <w:lang w:eastAsia="zh-CN"/>
        </w:rPr>
      </w:pPr>
    </w:p>
    <w:p w14:paraId="0EC1BF14">
      <w:pPr>
        <w:pStyle w:val="27"/>
        <w:rPr>
          <w:rFonts w:ascii="仿宋" w:hAnsi="仿宋" w:eastAsia="仿宋" w:cs="仿宋"/>
          <w:b/>
          <w:bCs/>
          <w:color w:val="auto"/>
          <w:sz w:val="44"/>
          <w:szCs w:val="44"/>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bookmarkStart w:id="29" w:name="_Toc1697"/>
      <w:r>
        <w:rPr>
          <w:rFonts w:hint="eastAsia" w:ascii="仿宋" w:hAnsi="仿宋" w:eastAsia="仿宋" w:cs="仿宋"/>
          <w:b/>
          <w:bCs/>
          <w:color w:val="auto"/>
          <w:sz w:val="32"/>
          <w:szCs w:val="32"/>
          <w:highlight w:val="none"/>
          <w:lang w:eastAsia="zh-CN"/>
        </w:rPr>
        <w:t>质疑函范本</w:t>
      </w:r>
      <w:bookmarkEnd w:id="29"/>
    </w:p>
    <w:p w14:paraId="1004267E">
      <w:pPr>
        <w:adjustRightInd w:val="0"/>
        <w:snapToGrid w:val="0"/>
        <w:spacing w:beforeLines="100" w:line="540" w:lineRule="exact"/>
        <w:ind w:firstLine="486" w:firstLineChars="200"/>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8C879FF">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2975DC34">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1CBDD487">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86" w:firstLineChars="200"/>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72AC0C83">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86"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003FA7D0">
      <w:pPr>
        <w:spacing w:line="540" w:lineRule="exact"/>
        <w:ind w:firstLine="426" w:firstLineChars="200"/>
        <w:rPr>
          <w:rFonts w:ascii="仿宋" w:hAnsi="仿宋" w:eastAsia="仿宋" w:cs="仿宋"/>
          <w:b/>
          <w:bCs/>
          <w:color w:val="auto"/>
          <w:sz w:val="21"/>
          <w:szCs w:val="21"/>
          <w:highlight w:val="none"/>
          <w:lang w:eastAsia="zh-CN"/>
        </w:rPr>
      </w:pPr>
    </w:p>
    <w:p w14:paraId="4866F0CF">
      <w:pPr>
        <w:keepNext w:val="0"/>
        <w:keepLines w:val="0"/>
        <w:pageBreakBefore/>
        <w:kinsoku/>
        <w:wordWrap/>
        <w:overflowPunct/>
        <w:topLinePunct w:val="0"/>
        <w:autoSpaceDE/>
        <w:autoSpaceDN/>
        <w:bidi w:val="0"/>
        <w:adjustRightInd/>
        <w:snapToGrid/>
        <w:spacing w:line="440" w:lineRule="exact"/>
        <w:jc w:val="center"/>
        <w:textAlignment w:val="auto"/>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第三部分  评标办法</w:t>
      </w:r>
      <w:bookmarkEnd w:id="34"/>
    </w:p>
    <w:p w14:paraId="0C9845D7">
      <w:pPr>
        <w:keepNext w:val="0"/>
        <w:keepLines w:val="0"/>
        <w:kinsoku/>
        <w:wordWrap/>
        <w:overflowPunct/>
        <w:topLinePunct w:val="0"/>
        <w:autoSpaceDE/>
        <w:autoSpaceDN/>
        <w:bidi w:val="0"/>
        <w:adjustRightInd/>
        <w:snapToGrid/>
        <w:spacing w:line="440" w:lineRule="exact"/>
        <w:jc w:val="center"/>
        <w:textAlignment w:val="auto"/>
        <w:outlineLvl w:val="1"/>
        <w:rPr>
          <w:rFonts w:ascii="仿宋" w:hAnsi="仿宋" w:eastAsia="仿宋" w:cs="仿宋"/>
          <w:b/>
          <w:color w:val="auto"/>
          <w:sz w:val="28"/>
          <w:szCs w:val="28"/>
          <w:highlight w:val="none"/>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7A610D06">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32F780F3">
      <w:pPr>
        <w:keepNext w:val="0"/>
        <w:keepLines w:val="0"/>
        <w:pageBreakBefore w:val="0"/>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4BA03499">
      <w:pPr>
        <w:keepNext w:val="0"/>
        <w:keepLines w:val="0"/>
        <w:pageBreakBefore w:val="0"/>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5D5BB601">
      <w:pPr>
        <w:keepNext w:val="0"/>
        <w:keepLines w:val="0"/>
        <w:pageBreakBefore w:val="0"/>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7F994A6F">
      <w:pPr>
        <w:keepNext w:val="0"/>
        <w:keepLines w:val="0"/>
        <w:pageBreakBefore w:val="0"/>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1.4评标按照招标文件规定的内容进行，采取符合招标文件要求的最低评标价法；</w:t>
      </w:r>
    </w:p>
    <w:p w14:paraId="4B5F3305">
      <w:pPr>
        <w:keepNext w:val="0"/>
        <w:keepLines w:val="0"/>
        <w:pageBreakBefore w:val="0"/>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4B54DB57">
      <w:pPr>
        <w:keepNext w:val="0"/>
        <w:keepLines w:val="0"/>
        <w:pageBreakBefore w:val="0"/>
        <w:numPr>
          <w:ilvl w:val="0"/>
          <w:numId w:val="7"/>
        </w:numPr>
        <w:tabs>
          <w:tab w:val="left" w:pos="567"/>
          <w:tab w:val="left" w:pos="1145"/>
        </w:tabs>
        <w:kinsoku/>
        <w:wordWrap/>
        <w:overflowPunct/>
        <w:topLinePunct w:val="0"/>
        <w:autoSpaceDE/>
        <w:autoSpaceDN/>
        <w:bidi w:val="0"/>
        <w:adjustRightInd/>
        <w:snapToGrid/>
        <w:spacing w:line="440" w:lineRule="exact"/>
        <w:ind w:firstLine="619" w:firstLineChars="255"/>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评标组织机构的组成</w:t>
      </w:r>
    </w:p>
    <w:p w14:paraId="453DD730">
      <w:pPr>
        <w:keepNext w:val="0"/>
        <w:keepLines w:val="0"/>
        <w:pageBreakBefore w:val="0"/>
        <w:widowControl/>
        <w:kinsoku/>
        <w:wordWrap/>
        <w:overflowPunct/>
        <w:topLinePunct w:val="0"/>
        <w:autoSpaceDE/>
        <w:autoSpaceDN/>
        <w:bidi w:val="0"/>
        <w:adjustRightInd/>
        <w:snapToGrid/>
        <w:spacing w:line="440" w:lineRule="exact"/>
        <w:ind w:firstLine="717" w:firstLineChars="300"/>
        <w:jc w:val="left"/>
        <w:textAlignment w:val="auto"/>
        <w:rPr>
          <w:rFonts w:ascii="仿宋" w:hAnsi="仿宋" w:eastAsia="仿宋" w:cs="仿宋"/>
          <w:b/>
          <w:bCs/>
          <w:color w:val="auto"/>
          <w:szCs w:val="21"/>
          <w:highlight w:val="none"/>
          <w:lang w:eastAsia="zh-CN"/>
        </w:rPr>
      </w:pPr>
      <w:r>
        <w:rPr>
          <w:rFonts w:hint="eastAsia" w:ascii="仿宋" w:hAnsi="仿宋" w:eastAsia="仿宋" w:cs="仿宋"/>
          <w:color w:val="auto"/>
          <w:spacing w:val="-2"/>
          <w:highlight w:val="none"/>
          <w:lang w:val="en-US" w:eastAsia="zh-CN"/>
        </w:rPr>
        <w:t>2.1</w:t>
      </w:r>
      <w:r>
        <w:rPr>
          <w:rFonts w:hint="eastAsia" w:ascii="仿宋" w:hAnsi="仿宋" w:eastAsia="仿宋" w:cs="仿宋"/>
          <w:color w:val="auto"/>
          <w:spacing w:val="-2"/>
          <w:highlight w:val="none"/>
          <w:lang w:eastAsia="zh-CN"/>
        </w:rPr>
        <w:t>评标委员会由采购人代表1人和有关技术、经济等方面的专家4人组成，成员人数为5人。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E6FA43D">
      <w:pPr>
        <w:keepNext w:val="0"/>
        <w:keepLines w:val="0"/>
        <w:pageBreakBefore w:val="0"/>
        <w:tabs>
          <w:tab w:val="left" w:pos="567"/>
          <w:tab w:val="left" w:pos="1145"/>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B9079AE">
      <w:pPr>
        <w:keepNext w:val="0"/>
        <w:keepLines w:val="0"/>
        <w:pageBreakBefore w:val="0"/>
        <w:tabs>
          <w:tab w:val="left" w:pos="567"/>
          <w:tab w:val="left" w:pos="1145"/>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5B13F6CD">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74EB3AEA">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6A923C5E">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158AEDFA">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23D4235F">
      <w:pPr>
        <w:pStyle w:val="2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7C30EAAC">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0F2D740C">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00EF0996">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5045635C">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3D5BA6FF">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73A894E4">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72FCE93B">
      <w:pPr>
        <w:keepNext w:val="0"/>
        <w:keepLines w:val="0"/>
        <w:pageBreakBefore w:val="0"/>
        <w:tabs>
          <w:tab w:val="left" w:pos="567"/>
          <w:tab w:val="left" w:pos="60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244635B">
      <w:pPr>
        <w:keepNext w:val="0"/>
        <w:keepLines w:val="0"/>
        <w:pageBreakBefore w:val="0"/>
        <w:tabs>
          <w:tab w:val="left" w:pos="1547"/>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5、评标程序</w:t>
      </w:r>
    </w:p>
    <w:p w14:paraId="32423959">
      <w:pPr>
        <w:pStyle w:val="15"/>
        <w:keepNext w:val="0"/>
        <w:keepLines w:val="0"/>
        <w:pageBreakBefore w:val="0"/>
        <w:tabs>
          <w:tab w:val="left" w:pos="720"/>
          <w:tab w:val="clear" w:pos="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5581877D">
      <w:pPr>
        <w:keepNext w:val="0"/>
        <w:keepLines w:val="0"/>
        <w:pageBreakBefore w:val="0"/>
        <w:tabs>
          <w:tab w:val="left" w:pos="720"/>
        </w:tabs>
        <w:kinsoku/>
        <w:wordWrap/>
        <w:overflowPunct/>
        <w:topLinePunct w:val="0"/>
        <w:autoSpaceDE/>
        <w:autoSpaceDN/>
        <w:bidi w:val="0"/>
        <w:adjustRightInd/>
        <w:snapToGrid/>
        <w:spacing w:line="44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8EA7FC8">
      <w:pPr>
        <w:keepNext w:val="0"/>
        <w:keepLines w:val="0"/>
        <w:pageBreakBefore w:val="0"/>
        <w:widowControl/>
        <w:kinsoku/>
        <w:wordWrap/>
        <w:overflowPunct/>
        <w:topLinePunct w:val="0"/>
        <w:autoSpaceDE/>
        <w:autoSpaceDN/>
        <w:bidi w:val="0"/>
        <w:adjustRightInd/>
        <w:snapToGrid/>
        <w:spacing w:line="440" w:lineRule="exact"/>
        <w:ind w:firstLine="729" w:firstLineChars="300"/>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5.3依据评分标准以及各项权值，各位评委单独就每个供应商的投标文件进行价格；供货期；供货方案；业绩证明；售后服务保障体系及措施完善；产品适用性评价</w:t>
      </w:r>
      <w:r>
        <w:rPr>
          <w:rFonts w:hint="eastAsia" w:ascii="仿宋" w:hAnsi="仿宋" w:eastAsia="仿宋" w:cs="仿宋"/>
          <w:color w:val="auto"/>
          <w:szCs w:val="21"/>
          <w:highlight w:val="none"/>
          <w:lang w:val="en-US" w:eastAsia="zh-CN" w:bidi="ar-SA"/>
        </w:rPr>
        <w:t>；批签发稳定；疫苗有效期；培训方案</w:t>
      </w:r>
      <w:r>
        <w:rPr>
          <w:rFonts w:hint="eastAsia" w:ascii="仿宋" w:hAnsi="仿宋" w:eastAsia="仿宋" w:cs="仿宋"/>
          <w:color w:val="auto"/>
          <w:szCs w:val="21"/>
          <w:highlight w:val="none"/>
          <w:lang w:eastAsia="zh-CN" w:bidi="ar-SA"/>
        </w:rPr>
        <w:t>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7B01211A">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1E8109F1">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0A8C4ACF">
      <w:pPr>
        <w:spacing w:line="400" w:lineRule="exact"/>
        <w:ind w:firstLine="356" w:firstLineChars="147"/>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tbl>
      <w:tblPr>
        <w:tblStyle w:val="18"/>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2788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3A62A74F">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359BA8F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25DD09A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08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66FCEDB2">
            <w:pPr>
              <w:rPr>
                <w:rFonts w:ascii="仿宋" w:hAnsi="仿宋" w:eastAsia="仿宋" w:cs="仿宋"/>
                <w:color w:val="auto"/>
                <w:sz w:val="18"/>
                <w:szCs w:val="21"/>
                <w:highlight w:val="none"/>
              </w:rPr>
            </w:pPr>
          </w:p>
        </w:tc>
        <w:tc>
          <w:tcPr>
            <w:tcW w:w="8157" w:type="dxa"/>
            <w:gridSpan w:val="2"/>
            <w:vMerge w:val="continue"/>
          </w:tcPr>
          <w:p w14:paraId="46574D50">
            <w:pPr>
              <w:rPr>
                <w:rFonts w:ascii="仿宋" w:hAnsi="仿宋" w:eastAsia="仿宋" w:cs="仿宋"/>
                <w:color w:val="auto"/>
                <w:sz w:val="18"/>
                <w:szCs w:val="21"/>
                <w:highlight w:val="none"/>
              </w:rPr>
            </w:pPr>
          </w:p>
        </w:tc>
        <w:tc>
          <w:tcPr>
            <w:tcW w:w="525" w:type="dxa"/>
            <w:vAlign w:val="center"/>
          </w:tcPr>
          <w:p w14:paraId="69C89121">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5AC78C74">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6F50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25407D3F">
            <w:pPr>
              <w:jc w:val="center"/>
              <w:rPr>
                <w:rFonts w:ascii="仿宋" w:hAnsi="仿宋" w:eastAsia="仿宋" w:cs="仿宋"/>
                <w:color w:val="auto"/>
                <w:szCs w:val="21"/>
                <w:highlight w:val="none"/>
                <w:lang w:eastAsia="zh-CN"/>
              </w:rPr>
            </w:pPr>
          </w:p>
        </w:tc>
        <w:tc>
          <w:tcPr>
            <w:tcW w:w="495" w:type="dxa"/>
            <w:vAlign w:val="center"/>
          </w:tcPr>
          <w:p w14:paraId="58067EE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5EDDB70F">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25" w:type="dxa"/>
          </w:tcPr>
          <w:p w14:paraId="2616A1F9">
            <w:pPr>
              <w:rPr>
                <w:rFonts w:ascii="仿宋" w:hAnsi="仿宋" w:eastAsia="仿宋" w:cs="仿宋"/>
                <w:color w:val="auto"/>
                <w:szCs w:val="21"/>
                <w:highlight w:val="none"/>
                <w:lang w:eastAsia="zh-CN"/>
              </w:rPr>
            </w:pPr>
          </w:p>
        </w:tc>
        <w:tc>
          <w:tcPr>
            <w:tcW w:w="568" w:type="dxa"/>
          </w:tcPr>
          <w:p w14:paraId="0ED9A047">
            <w:pPr>
              <w:rPr>
                <w:rFonts w:ascii="仿宋" w:hAnsi="仿宋" w:eastAsia="仿宋" w:cs="仿宋"/>
                <w:color w:val="auto"/>
                <w:szCs w:val="21"/>
                <w:highlight w:val="none"/>
                <w:lang w:eastAsia="zh-CN"/>
              </w:rPr>
            </w:pPr>
          </w:p>
        </w:tc>
      </w:tr>
      <w:tr w14:paraId="6B3B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F549D68">
            <w:pPr>
              <w:rPr>
                <w:rFonts w:ascii="仿宋" w:hAnsi="仿宋" w:eastAsia="仿宋" w:cs="仿宋"/>
                <w:color w:val="auto"/>
                <w:highlight w:val="none"/>
                <w:lang w:eastAsia="zh-CN"/>
              </w:rPr>
            </w:pPr>
          </w:p>
        </w:tc>
        <w:tc>
          <w:tcPr>
            <w:tcW w:w="495" w:type="dxa"/>
            <w:vAlign w:val="center"/>
          </w:tcPr>
          <w:p w14:paraId="37EB0BA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662" w:type="dxa"/>
            <w:vAlign w:val="center"/>
          </w:tcPr>
          <w:p w14:paraId="2E9028A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17FDE8C2">
            <w:pPr>
              <w:rPr>
                <w:rFonts w:ascii="仿宋" w:hAnsi="仿宋" w:eastAsia="仿宋" w:cs="仿宋"/>
                <w:color w:val="auto"/>
                <w:szCs w:val="21"/>
                <w:highlight w:val="none"/>
                <w:lang w:eastAsia="zh-CN"/>
              </w:rPr>
            </w:pPr>
          </w:p>
        </w:tc>
        <w:tc>
          <w:tcPr>
            <w:tcW w:w="568" w:type="dxa"/>
          </w:tcPr>
          <w:p w14:paraId="7AB86321">
            <w:pPr>
              <w:rPr>
                <w:rFonts w:ascii="仿宋" w:hAnsi="仿宋" w:eastAsia="仿宋" w:cs="仿宋"/>
                <w:color w:val="auto"/>
                <w:szCs w:val="21"/>
                <w:highlight w:val="none"/>
                <w:lang w:eastAsia="zh-CN"/>
              </w:rPr>
            </w:pPr>
          </w:p>
        </w:tc>
      </w:tr>
      <w:tr w14:paraId="0A0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14:paraId="5E7E9866">
            <w:pPr>
              <w:rPr>
                <w:rFonts w:ascii="仿宋" w:hAnsi="仿宋" w:eastAsia="仿宋" w:cs="仿宋"/>
                <w:color w:val="auto"/>
                <w:highlight w:val="none"/>
                <w:lang w:eastAsia="zh-CN"/>
              </w:rPr>
            </w:pPr>
          </w:p>
        </w:tc>
        <w:tc>
          <w:tcPr>
            <w:tcW w:w="495" w:type="dxa"/>
            <w:vAlign w:val="center"/>
          </w:tcPr>
          <w:p w14:paraId="15B6239D">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662" w:type="dxa"/>
            <w:vAlign w:val="center"/>
          </w:tcPr>
          <w:p w14:paraId="508C810B">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19CA84F6">
            <w:pPr>
              <w:rPr>
                <w:rFonts w:ascii="仿宋" w:hAnsi="仿宋" w:eastAsia="仿宋" w:cs="仿宋"/>
                <w:color w:val="auto"/>
                <w:szCs w:val="21"/>
                <w:highlight w:val="none"/>
                <w:lang w:eastAsia="zh-CN"/>
              </w:rPr>
            </w:pPr>
          </w:p>
        </w:tc>
        <w:tc>
          <w:tcPr>
            <w:tcW w:w="568" w:type="dxa"/>
          </w:tcPr>
          <w:p w14:paraId="379474E4">
            <w:pPr>
              <w:rPr>
                <w:rFonts w:ascii="仿宋" w:hAnsi="仿宋" w:eastAsia="仿宋" w:cs="仿宋"/>
                <w:color w:val="auto"/>
                <w:szCs w:val="21"/>
                <w:highlight w:val="none"/>
                <w:lang w:eastAsia="zh-CN"/>
              </w:rPr>
            </w:pPr>
          </w:p>
        </w:tc>
      </w:tr>
      <w:tr w14:paraId="07C6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6FF023E6">
            <w:pPr>
              <w:rPr>
                <w:rFonts w:ascii="仿宋" w:hAnsi="仿宋" w:eastAsia="仿宋" w:cs="仿宋"/>
                <w:color w:val="auto"/>
                <w:highlight w:val="none"/>
                <w:lang w:eastAsia="zh-CN"/>
              </w:rPr>
            </w:pPr>
          </w:p>
        </w:tc>
        <w:tc>
          <w:tcPr>
            <w:tcW w:w="495" w:type="dxa"/>
            <w:vAlign w:val="center"/>
          </w:tcPr>
          <w:p w14:paraId="26C734B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662" w:type="dxa"/>
            <w:vAlign w:val="center"/>
          </w:tcPr>
          <w:p w14:paraId="3AF007C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25" w:type="dxa"/>
          </w:tcPr>
          <w:p w14:paraId="566EA81B">
            <w:pPr>
              <w:rPr>
                <w:rFonts w:ascii="仿宋" w:hAnsi="仿宋" w:eastAsia="仿宋" w:cs="仿宋"/>
                <w:color w:val="auto"/>
                <w:szCs w:val="21"/>
                <w:highlight w:val="none"/>
                <w:lang w:eastAsia="zh-CN"/>
              </w:rPr>
            </w:pPr>
          </w:p>
        </w:tc>
        <w:tc>
          <w:tcPr>
            <w:tcW w:w="568" w:type="dxa"/>
          </w:tcPr>
          <w:p w14:paraId="3CC9733F">
            <w:pPr>
              <w:rPr>
                <w:rFonts w:ascii="仿宋" w:hAnsi="仿宋" w:eastAsia="仿宋" w:cs="仿宋"/>
                <w:color w:val="auto"/>
                <w:szCs w:val="21"/>
                <w:highlight w:val="none"/>
                <w:lang w:eastAsia="zh-CN"/>
              </w:rPr>
            </w:pPr>
          </w:p>
        </w:tc>
      </w:tr>
      <w:tr w14:paraId="19C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2BF1CFD7">
            <w:pPr>
              <w:rPr>
                <w:rFonts w:ascii="仿宋" w:hAnsi="仿宋" w:eastAsia="仿宋" w:cs="仿宋"/>
                <w:color w:val="auto"/>
                <w:highlight w:val="none"/>
                <w:lang w:eastAsia="zh-CN"/>
              </w:rPr>
            </w:pPr>
          </w:p>
        </w:tc>
        <w:tc>
          <w:tcPr>
            <w:tcW w:w="495" w:type="dxa"/>
            <w:vAlign w:val="center"/>
          </w:tcPr>
          <w:p w14:paraId="32CF56BC">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662" w:type="dxa"/>
            <w:vAlign w:val="center"/>
          </w:tcPr>
          <w:p w14:paraId="61CD26DA">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25" w:type="dxa"/>
          </w:tcPr>
          <w:p w14:paraId="463613E4">
            <w:pPr>
              <w:rPr>
                <w:rFonts w:ascii="仿宋" w:hAnsi="仿宋" w:eastAsia="仿宋" w:cs="仿宋"/>
                <w:color w:val="auto"/>
                <w:szCs w:val="21"/>
                <w:highlight w:val="none"/>
                <w:lang w:eastAsia="zh-CN"/>
              </w:rPr>
            </w:pPr>
          </w:p>
        </w:tc>
        <w:tc>
          <w:tcPr>
            <w:tcW w:w="568" w:type="dxa"/>
          </w:tcPr>
          <w:p w14:paraId="154012D4">
            <w:pPr>
              <w:rPr>
                <w:rFonts w:ascii="仿宋" w:hAnsi="仿宋" w:eastAsia="仿宋" w:cs="仿宋"/>
                <w:color w:val="auto"/>
                <w:szCs w:val="21"/>
                <w:highlight w:val="none"/>
                <w:lang w:eastAsia="zh-CN"/>
              </w:rPr>
            </w:pPr>
          </w:p>
        </w:tc>
      </w:tr>
      <w:tr w14:paraId="5EC5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39B8B5BC">
            <w:pPr>
              <w:jc w:val="center"/>
              <w:rPr>
                <w:rFonts w:ascii="仿宋" w:hAnsi="仿宋" w:eastAsia="仿宋" w:cs="仿宋"/>
                <w:color w:val="auto"/>
                <w:szCs w:val="21"/>
                <w:highlight w:val="none"/>
                <w:lang w:eastAsia="zh-CN"/>
              </w:rPr>
            </w:pPr>
          </w:p>
        </w:tc>
        <w:tc>
          <w:tcPr>
            <w:tcW w:w="495" w:type="dxa"/>
          </w:tcPr>
          <w:p w14:paraId="343540B9">
            <w:pPr>
              <w:spacing w:line="4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662" w:type="dxa"/>
          </w:tcPr>
          <w:p w14:paraId="5E4992BE">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投标供应商须提供有效的《药品经营许可证》或《药品生产许可证》</w:t>
            </w:r>
          </w:p>
        </w:tc>
        <w:tc>
          <w:tcPr>
            <w:tcW w:w="1093" w:type="dxa"/>
            <w:gridSpan w:val="2"/>
          </w:tcPr>
          <w:p w14:paraId="7BB15916">
            <w:pPr>
              <w:rPr>
                <w:rFonts w:ascii="仿宋" w:hAnsi="仿宋" w:eastAsia="仿宋" w:cs="仿宋"/>
                <w:color w:val="auto"/>
                <w:szCs w:val="21"/>
                <w:highlight w:val="none"/>
                <w:lang w:eastAsia="zh-CN"/>
              </w:rPr>
            </w:pPr>
          </w:p>
        </w:tc>
      </w:tr>
      <w:tr w14:paraId="23C7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6B076F97">
            <w:pPr>
              <w:jc w:val="center"/>
              <w:rPr>
                <w:rFonts w:ascii="仿宋" w:hAnsi="仿宋" w:eastAsia="仿宋" w:cs="仿宋"/>
                <w:color w:val="auto"/>
                <w:szCs w:val="21"/>
                <w:highlight w:val="none"/>
                <w:lang w:eastAsia="zh-CN"/>
              </w:rPr>
            </w:pPr>
          </w:p>
        </w:tc>
        <w:tc>
          <w:tcPr>
            <w:tcW w:w="495" w:type="dxa"/>
          </w:tcPr>
          <w:p w14:paraId="6A9974B8">
            <w:pPr>
              <w:spacing w:line="440" w:lineRule="exact"/>
              <w:rPr>
                <w:rFonts w:ascii="仿宋" w:hAnsi="仿宋" w:eastAsia="仿宋" w:cs="仿宋"/>
                <w:color w:val="auto"/>
                <w:szCs w:val="21"/>
                <w:highlight w:val="none"/>
                <w:lang w:eastAsia="zh-CN"/>
              </w:rPr>
            </w:pPr>
          </w:p>
        </w:tc>
        <w:tc>
          <w:tcPr>
            <w:tcW w:w="7662" w:type="dxa"/>
          </w:tcPr>
          <w:p w14:paraId="2B165470">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2CF252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76289905">
            <w:pPr>
              <w:rPr>
                <w:rFonts w:ascii="仿宋" w:hAnsi="仿宋" w:eastAsia="仿宋" w:cs="仿宋"/>
                <w:color w:val="auto"/>
                <w:szCs w:val="21"/>
                <w:highlight w:val="none"/>
                <w:lang w:eastAsia="zh-CN"/>
              </w:rPr>
            </w:pPr>
          </w:p>
        </w:tc>
      </w:tr>
    </w:tbl>
    <w:p w14:paraId="72EAFB66">
      <w:pPr>
        <w:spacing w:line="400" w:lineRule="exact"/>
        <w:ind w:firstLine="585" w:firstLineChars="24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6848C407">
      <w:pPr>
        <w:spacing w:beforeLines="50" w:line="440" w:lineRule="exact"/>
        <w:ind w:firstLine="356" w:firstLineChars="147"/>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71B247A8">
      <w:pPr>
        <w:spacing w:line="440" w:lineRule="exact"/>
        <w:ind w:firstLine="364" w:firstLineChars="15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评审细则</w:t>
      </w:r>
    </w:p>
    <w:tbl>
      <w:tblPr>
        <w:tblStyle w:val="1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24644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03BCD6A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4BC85E6A">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BF43EF0">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45844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29AD4DBE">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7600A161">
            <w:pPr>
              <w:spacing w:line="240" w:lineRule="auto"/>
              <w:rPr>
                <w:rFonts w:ascii="仿宋" w:hAnsi="仿宋" w:eastAsia="仿宋" w:cs="仿宋"/>
                <w:color w:val="auto"/>
                <w:highlight w:val="none"/>
              </w:rPr>
            </w:pPr>
          </w:p>
        </w:tc>
        <w:tc>
          <w:tcPr>
            <w:tcW w:w="749" w:type="dxa"/>
            <w:vAlign w:val="center"/>
          </w:tcPr>
          <w:p w14:paraId="1FA4AFA2">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3A112311">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0487C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2852054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5736C9CC">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169BAC2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1F5613AA">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6F0852D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631AE00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2B9CC90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C155001">
            <w:pPr>
              <w:spacing w:line="240" w:lineRule="auto"/>
              <w:jc w:val="center"/>
              <w:rPr>
                <w:rFonts w:ascii="仿宋" w:hAnsi="仿宋" w:eastAsia="仿宋" w:cs="仿宋"/>
                <w:b/>
                <w:color w:val="auto"/>
                <w:szCs w:val="21"/>
                <w:highlight w:val="none"/>
                <w:lang w:eastAsia="zh-CN"/>
              </w:rPr>
            </w:pPr>
          </w:p>
        </w:tc>
      </w:tr>
      <w:tr w14:paraId="71F4C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E5D429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593C888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7D3F088">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0031725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2F3D8CC">
            <w:pPr>
              <w:spacing w:line="240" w:lineRule="auto"/>
              <w:rPr>
                <w:rFonts w:ascii="仿宋" w:hAnsi="仿宋" w:eastAsia="仿宋" w:cs="仿宋"/>
                <w:color w:val="auto"/>
                <w:szCs w:val="21"/>
                <w:highlight w:val="none"/>
                <w:lang w:eastAsia="zh-CN"/>
              </w:rPr>
            </w:pPr>
          </w:p>
        </w:tc>
      </w:tr>
      <w:tr w14:paraId="4C463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234678BE">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5E8F54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6383601C">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2DB27BCE">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1D01D6E">
            <w:pPr>
              <w:spacing w:line="240" w:lineRule="auto"/>
              <w:rPr>
                <w:rFonts w:ascii="仿宋" w:hAnsi="仿宋" w:eastAsia="仿宋" w:cs="仿宋"/>
                <w:color w:val="auto"/>
                <w:szCs w:val="21"/>
                <w:highlight w:val="none"/>
              </w:rPr>
            </w:pPr>
          </w:p>
        </w:tc>
      </w:tr>
      <w:tr w14:paraId="1C544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1443A59A">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26A6C93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B3EA6A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3997B5C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3EDA107">
            <w:pPr>
              <w:spacing w:line="240" w:lineRule="auto"/>
              <w:rPr>
                <w:rFonts w:ascii="仿宋" w:hAnsi="仿宋" w:eastAsia="仿宋" w:cs="仿宋"/>
                <w:color w:val="auto"/>
                <w:szCs w:val="21"/>
                <w:highlight w:val="none"/>
                <w:lang w:eastAsia="zh-CN"/>
              </w:rPr>
            </w:pPr>
          </w:p>
        </w:tc>
      </w:tr>
      <w:tr w14:paraId="613AB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2F78A8BB">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5011D53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32A7E7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tc>
        <w:tc>
          <w:tcPr>
            <w:tcW w:w="749" w:type="dxa"/>
            <w:tcBorders>
              <w:left w:val="single" w:color="auto" w:sz="4" w:space="0"/>
              <w:bottom w:val="single" w:color="auto" w:sz="4" w:space="0"/>
            </w:tcBorders>
          </w:tcPr>
          <w:p w14:paraId="6352595B">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28484F08">
            <w:pPr>
              <w:spacing w:line="240" w:lineRule="auto"/>
              <w:rPr>
                <w:rFonts w:ascii="仿宋" w:hAnsi="仿宋" w:eastAsia="仿宋" w:cs="仿宋"/>
                <w:color w:val="auto"/>
                <w:szCs w:val="21"/>
                <w:highlight w:val="none"/>
                <w:lang w:eastAsia="zh-CN"/>
              </w:rPr>
            </w:pPr>
          </w:p>
        </w:tc>
      </w:tr>
      <w:tr w14:paraId="4006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087A9E7F">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7C9E7E0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3414CB2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724673FE">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914968">
            <w:pPr>
              <w:spacing w:line="240" w:lineRule="auto"/>
              <w:rPr>
                <w:rFonts w:ascii="仿宋" w:hAnsi="仿宋" w:eastAsia="仿宋" w:cs="仿宋"/>
                <w:color w:val="auto"/>
                <w:szCs w:val="21"/>
                <w:highlight w:val="none"/>
                <w:lang w:eastAsia="zh-CN"/>
              </w:rPr>
            </w:pPr>
          </w:p>
        </w:tc>
      </w:tr>
      <w:tr w14:paraId="6B1E6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154841A2">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91E653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341B312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224BE1F3">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11F3E620">
            <w:pPr>
              <w:spacing w:line="240" w:lineRule="auto"/>
              <w:rPr>
                <w:rFonts w:ascii="仿宋" w:hAnsi="仿宋" w:eastAsia="仿宋" w:cs="仿宋"/>
                <w:color w:val="auto"/>
                <w:szCs w:val="21"/>
                <w:highlight w:val="none"/>
                <w:lang w:eastAsia="zh-CN"/>
              </w:rPr>
            </w:pPr>
          </w:p>
        </w:tc>
      </w:tr>
      <w:tr w14:paraId="44AEA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0070760">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6F0E69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6346487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69EAEF47">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5198941">
            <w:pPr>
              <w:spacing w:line="240" w:lineRule="auto"/>
              <w:rPr>
                <w:rFonts w:ascii="仿宋" w:hAnsi="仿宋" w:eastAsia="仿宋" w:cs="仿宋"/>
                <w:color w:val="auto"/>
                <w:szCs w:val="21"/>
                <w:highlight w:val="none"/>
                <w:lang w:eastAsia="zh-CN"/>
              </w:rPr>
            </w:pPr>
          </w:p>
        </w:tc>
      </w:tr>
      <w:tr w14:paraId="131CB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43CBF56D">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A0B7AC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21D3132C">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634B5C5D">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06CA817">
            <w:pPr>
              <w:spacing w:line="240" w:lineRule="auto"/>
              <w:rPr>
                <w:rFonts w:ascii="仿宋" w:hAnsi="仿宋" w:eastAsia="仿宋" w:cs="仿宋"/>
                <w:color w:val="auto"/>
                <w:szCs w:val="21"/>
                <w:highlight w:val="none"/>
                <w:lang w:eastAsia="zh-CN"/>
              </w:rPr>
            </w:pPr>
          </w:p>
        </w:tc>
      </w:tr>
      <w:tr w14:paraId="49D0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24DB72D5">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C310EF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71707DA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AAEDED6">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28552E3">
            <w:pPr>
              <w:spacing w:line="240" w:lineRule="auto"/>
              <w:rPr>
                <w:rFonts w:ascii="仿宋" w:hAnsi="仿宋" w:eastAsia="仿宋" w:cs="仿宋"/>
                <w:color w:val="auto"/>
                <w:szCs w:val="21"/>
                <w:highlight w:val="none"/>
                <w:lang w:eastAsia="zh-CN"/>
              </w:rPr>
            </w:pPr>
          </w:p>
        </w:tc>
      </w:tr>
      <w:tr w14:paraId="70BB7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409672FB">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2CAC6A6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52AF75A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569EF48F">
            <w:pPr>
              <w:spacing w:line="240" w:lineRule="auto"/>
              <w:rPr>
                <w:rFonts w:ascii="仿宋" w:hAnsi="仿宋" w:eastAsia="仿宋" w:cs="仿宋"/>
                <w:color w:val="auto"/>
                <w:szCs w:val="21"/>
                <w:highlight w:val="none"/>
                <w:lang w:eastAsia="zh-CN"/>
              </w:rPr>
            </w:pPr>
          </w:p>
        </w:tc>
      </w:tr>
    </w:tbl>
    <w:p w14:paraId="15221C33">
      <w:pPr>
        <w:rPr>
          <w:rFonts w:ascii="仿宋" w:hAnsi="仿宋" w:eastAsia="仿宋" w:cs="仿宋"/>
          <w:color w:val="auto"/>
          <w:highlight w:val="none"/>
          <w:lang w:eastAsia="zh-CN"/>
        </w:rPr>
      </w:pPr>
    </w:p>
    <w:p w14:paraId="79138C12">
      <w:pPr>
        <w:keepNext w:val="0"/>
        <w:keepLines w:val="0"/>
        <w:pageBreakBefore w:val="0"/>
        <w:widowControl w:val="0"/>
        <w:kinsoku/>
        <w:wordWrap/>
        <w:overflowPunct/>
        <w:topLinePunct w:val="0"/>
        <w:bidi w:val="0"/>
        <w:snapToGrid/>
        <w:spacing w:line="40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53A27051">
      <w:pPr>
        <w:keepNext w:val="0"/>
        <w:keepLines w:val="0"/>
        <w:pageBreakBefore w:val="0"/>
        <w:widowControl w:val="0"/>
        <w:kinsoku/>
        <w:wordWrap/>
        <w:overflowPunct/>
        <w:topLinePunct w:val="0"/>
        <w:bidi w:val="0"/>
        <w:snapToGrid/>
        <w:spacing w:line="40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565EC220">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25F6C960">
      <w:pPr>
        <w:keepNext w:val="0"/>
        <w:keepLines w:val="0"/>
        <w:pageBreakBefore w:val="0"/>
        <w:widowControl w:val="0"/>
        <w:kinsoku/>
        <w:wordWrap/>
        <w:overflowPunct/>
        <w:topLinePunct w:val="0"/>
        <w:bidi w:val="0"/>
        <w:snapToGrid/>
        <w:spacing w:line="40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14C7ADBD">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7BF411FF">
      <w:pPr>
        <w:keepNext w:val="0"/>
        <w:keepLines w:val="0"/>
        <w:pageBreakBefore w:val="0"/>
        <w:widowControl w:val="0"/>
        <w:kinsoku/>
        <w:wordWrap/>
        <w:overflowPunct/>
        <w:topLinePunct w:val="0"/>
        <w:bidi w:val="0"/>
        <w:snapToGrid/>
        <w:spacing w:beforeLines="50" w:line="400" w:lineRule="exact"/>
        <w:jc w:val="center"/>
        <w:textAlignment w:val="auto"/>
        <w:outlineLvl w:val="1"/>
        <w:rPr>
          <w:rFonts w:ascii="仿宋" w:hAnsi="仿宋" w:eastAsia="仿宋" w:cs="仿宋"/>
          <w:b/>
          <w:color w:val="auto"/>
          <w:highlight w:val="none"/>
          <w:lang w:eastAsia="zh-CN"/>
        </w:rPr>
      </w:pPr>
      <w:bookmarkStart w:id="39" w:name="_Toc362983803"/>
      <w:bookmarkStart w:id="40" w:name="_Toc469495734"/>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7E7140AB">
      <w:pPr>
        <w:keepNext w:val="0"/>
        <w:keepLines w:val="0"/>
        <w:pageBreakBefore w:val="0"/>
        <w:widowControl w:val="0"/>
        <w:kinsoku/>
        <w:wordWrap/>
        <w:overflowPunct/>
        <w:topLinePunct w:val="0"/>
        <w:bidi w:val="0"/>
        <w:snapToGrid/>
        <w:spacing w:line="40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7BE26AD5">
      <w:pPr>
        <w:keepNext w:val="0"/>
        <w:keepLines w:val="0"/>
        <w:pageBreakBefore w:val="0"/>
        <w:widowControl w:val="0"/>
        <w:kinsoku/>
        <w:wordWrap/>
        <w:overflowPunct/>
        <w:topLinePunct w:val="0"/>
        <w:bidi w:val="0"/>
        <w:snapToGrid/>
        <w:spacing w:line="40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924DE52">
      <w:pPr>
        <w:keepNext w:val="0"/>
        <w:keepLines w:val="0"/>
        <w:pageBreakBefore w:val="0"/>
        <w:widowControl w:val="0"/>
        <w:kinsoku/>
        <w:wordWrap/>
        <w:overflowPunct/>
        <w:topLinePunct w:val="0"/>
        <w:bidi w:val="0"/>
        <w:snapToGrid/>
        <w:spacing w:line="40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77217FB">
      <w:pPr>
        <w:keepNext w:val="0"/>
        <w:keepLines w:val="0"/>
        <w:pageBreakBefore w:val="0"/>
        <w:widowControl w:val="0"/>
        <w:kinsoku/>
        <w:wordWrap/>
        <w:overflowPunct/>
        <w:topLinePunct w:val="0"/>
        <w:bidi w:val="0"/>
        <w:snapToGrid/>
        <w:spacing w:line="40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B443A97">
      <w:pPr>
        <w:keepNext w:val="0"/>
        <w:keepLines w:val="0"/>
        <w:pageBreakBefore w:val="0"/>
        <w:widowControl w:val="0"/>
        <w:kinsoku/>
        <w:wordWrap/>
        <w:overflowPunct/>
        <w:topLinePunct w:val="0"/>
        <w:bidi w:val="0"/>
        <w:snapToGrid/>
        <w:spacing w:line="40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6638E5F3">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2B23ADD">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2C6E283E">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105CE2A">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4C2CA8B9">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单价金额小数点或者百分比有明显错位的，以开标一览表的总价为准，并修改单价；</w:t>
      </w:r>
    </w:p>
    <w:p w14:paraId="55C3D7DF">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0F249422">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2322D310">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10A0097C">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96ED9D1">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8264018">
      <w:pPr>
        <w:keepNext w:val="0"/>
        <w:keepLines w:val="0"/>
        <w:pageBreakBefore w:val="0"/>
        <w:widowControl w:val="0"/>
        <w:kinsoku/>
        <w:wordWrap/>
        <w:overflowPunct/>
        <w:topLinePunct w:val="0"/>
        <w:bidi w:val="0"/>
        <w:snapToGrid/>
        <w:spacing w:line="40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2EC990F4">
      <w:pPr>
        <w:keepNext w:val="0"/>
        <w:keepLines w:val="0"/>
        <w:pageBreakBefore w:val="0"/>
        <w:widowControl w:val="0"/>
        <w:tabs>
          <w:tab w:val="left" w:pos="720"/>
        </w:tabs>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bookmarkStart w:id="42" w:name="_Toc469495736"/>
      <w:bookmarkStart w:id="43"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33C96946">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51F3AFE1">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0B9F441A">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0F513B55">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55CFC728">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42563084">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7A614F5E">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7470E1EC">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5E48A02">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2CB7BED0">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6260A2C7">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77877A02">
      <w:pPr>
        <w:keepNext w:val="0"/>
        <w:keepLines w:val="0"/>
        <w:pageBreakBefore w:val="0"/>
        <w:widowControl w:val="0"/>
        <w:kinsoku/>
        <w:wordWrap/>
        <w:overflowPunct/>
        <w:topLinePunct w:val="0"/>
        <w:bidi w:val="0"/>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00A915A8">
      <w:pPr>
        <w:pStyle w:val="8"/>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39E1EFAE">
      <w:pPr>
        <w:pStyle w:val="8"/>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评分标准（1包：二价宫颈癌疫苗）</w:t>
      </w:r>
    </w:p>
    <w:tbl>
      <w:tblPr>
        <w:tblStyle w:val="18"/>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592"/>
        <w:gridCol w:w="7053"/>
      </w:tblGrid>
      <w:tr w14:paraId="1E33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96" w:type="dxa"/>
            <w:noWrap w:val="0"/>
            <w:vAlign w:val="center"/>
          </w:tcPr>
          <w:p w14:paraId="5F2DB1BA">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评分因素</w:t>
            </w:r>
          </w:p>
        </w:tc>
        <w:tc>
          <w:tcPr>
            <w:tcW w:w="1592" w:type="dxa"/>
            <w:noWrap w:val="0"/>
            <w:vAlign w:val="center"/>
          </w:tcPr>
          <w:p w14:paraId="6B120152">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分值</w:t>
            </w:r>
          </w:p>
        </w:tc>
        <w:tc>
          <w:tcPr>
            <w:tcW w:w="7053" w:type="dxa"/>
            <w:noWrap w:val="0"/>
            <w:vAlign w:val="center"/>
          </w:tcPr>
          <w:p w14:paraId="7A1B2A0C">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说明</w:t>
            </w:r>
          </w:p>
        </w:tc>
      </w:tr>
      <w:tr w14:paraId="3E00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6" w:type="dxa"/>
            <w:noWrap w:val="0"/>
            <w:vAlign w:val="center"/>
          </w:tcPr>
          <w:p w14:paraId="316B8EE2">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报价得分</w:t>
            </w:r>
          </w:p>
          <w:p w14:paraId="327AC9EB">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1592" w:type="dxa"/>
            <w:noWrap w:val="0"/>
            <w:vAlign w:val="center"/>
          </w:tcPr>
          <w:p w14:paraId="0AC41844">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7053" w:type="dxa"/>
            <w:noWrap w:val="0"/>
            <w:vAlign w:val="top"/>
          </w:tcPr>
          <w:p w14:paraId="2786BAB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14:paraId="1EFAE38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lang w:eastAsia="zh-CN" w:bidi="ar-SA"/>
              </w:rPr>
            </w:pPr>
            <w:r>
              <w:rPr>
                <w:rFonts w:hint="eastAsia" w:ascii="仿宋" w:hAnsi="仿宋" w:eastAsia="仿宋" w:cs="仿宋"/>
                <w:b/>
                <w:bCs/>
                <w:color w:val="auto"/>
                <w:sz w:val="24"/>
                <w:szCs w:val="24"/>
                <w:highlight w:val="none"/>
                <w:lang w:val="en-US" w:eastAsia="zh-CN"/>
              </w:rPr>
              <w:t>注：投标报价超过采购预算价的按废标处理</w:t>
            </w:r>
          </w:p>
        </w:tc>
      </w:tr>
      <w:tr w14:paraId="06A4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96" w:type="dxa"/>
            <w:vMerge w:val="restart"/>
            <w:noWrap w:val="0"/>
            <w:vAlign w:val="center"/>
          </w:tcPr>
          <w:p w14:paraId="7E6F5111">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商务技术部分</w:t>
            </w:r>
          </w:p>
          <w:p w14:paraId="4D11F48A">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70</w:t>
            </w:r>
            <w:r>
              <w:rPr>
                <w:rFonts w:hint="eastAsia" w:ascii="仿宋" w:hAnsi="仿宋" w:eastAsia="仿宋" w:cs="仿宋"/>
                <w:color w:val="auto"/>
                <w:sz w:val="24"/>
                <w:szCs w:val="24"/>
                <w:highlight w:val="none"/>
                <w:lang w:eastAsia="zh-CN" w:bidi="ar-SA"/>
              </w:rPr>
              <w:t>分）</w:t>
            </w:r>
          </w:p>
          <w:p w14:paraId="4F9D1BD9">
            <w:pPr>
              <w:spacing w:line="240" w:lineRule="auto"/>
              <w:ind w:firstLine="623" w:firstLineChars="257"/>
              <w:jc w:val="center"/>
              <w:rPr>
                <w:rFonts w:ascii="仿宋" w:hAnsi="仿宋" w:eastAsia="仿宋" w:cs="仿宋"/>
                <w:color w:val="auto"/>
                <w:sz w:val="24"/>
                <w:szCs w:val="24"/>
                <w:highlight w:val="none"/>
                <w:lang w:eastAsia="zh-CN" w:bidi="ar-SA"/>
              </w:rPr>
            </w:pPr>
          </w:p>
          <w:p w14:paraId="611B757D">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592" w:type="dxa"/>
            <w:noWrap w:val="0"/>
            <w:vAlign w:val="center"/>
          </w:tcPr>
          <w:p w14:paraId="716DC427">
            <w:pPr>
              <w:spacing w:line="240" w:lineRule="auto"/>
              <w:jc w:val="center"/>
              <w:rPr>
                <w:rFonts w:ascii="仿宋" w:hAnsi="仿宋" w:eastAsia="仿宋" w:cs="仿宋"/>
                <w:color w:val="auto"/>
                <w:sz w:val="24"/>
                <w:szCs w:val="24"/>
                <w:highlight w:val="none"/>
                <w:lang w:eastAsia="zh-CN" w:bidi="ar-SA"/>
              </w:rPr>
            </w:pPr>
            <w:r>
              <w:rPr>
                <w:rFonts w:ascii="仿宋" w:hAnsi="仿宋" w:eastAsia="仿宋" w:cs="仿宋"/>
                <w:color w:val="auto"/>
                <w:sz w:val="24"/>
                <w:szCs w:val="24"/>
                <w:highlight w:val="none"/>
                <w:lang w:eastAsia="zh-CN" w:bidi="ar-SA"/>
              </w:rPr>
              <w:t>供货期</w:t>
            </w:r>
          </w:p>
          <w:p w14:paraId="77D442F2">
            <w:pPr>
              <w:spacing w:line="240" w:lineRule="auto"/>
              <w:jc w:val="center"/>
              <w:rPr>
                <w:rFonts w:ascii="仿宋" w:hAnsi="仿宋" w:eastAsia="仿宋" w:cs="仿宋"/>
                <w:color w:val="auto"/>
                <w:sz w:val="24"/>
                <w:szCs w:val="24"/>
                <w:highlight w:val="none"/>
                <w:lang w:eastAsia="zh-CN" w:bidi="ar-SA"/>
              </w:rPr>
            </w:pPr>
            <w:r>
              <w:rPr>
                <w:rFonts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w:t>
            </w:r>
            <w:r>
              <w:rPr>
                <w:rFonts w:ascii="仿宋" w:hAnsi="仿宋" w:eastAsia="仿宋" w:cs="仿宋"/>
                <w:color w:val="auto"/>
                <w:sz w:val="24"/>
                <w:szCs w:val="24"/>
                <w:highlight w:val="none"/>
                <w:lang w:eastAsia="zh-CN" w:bidi="ar-SA"/>
              </w:rPr>
              <w:t>分）</w:t>
            </w:r>
          </w:p>
        </w:tc>
        <w:tc>
          <w:tcPr>
            <w:tcW w:w="7053" w:type="dxa"/>
            <w:noWrap w:val="0"/>
            <w:vAlign w:val="top"/>
          </w:tcPr>
          <w:p w14:paraId="60C8483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bidi="ar-SA"/>
              </w:rPr>
            </w:pPr>
          </w:p>
          <w:p w14:paraId="44732EC9">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供货期满足招标文件基础上，每提前2天的加2分，最多加6分。</w:t>
            </w:r>
          </w:p>
        </w:tc>
      </w:tr>
      <w:tr w14:paraId="6310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96" w:type="dxa"/>
            <w:vMerge w:val="continue"/>
            <w:noWrap w:val="0"/>
            <w:vAlign w:val="center"/>
          </w:tcPr>
          <w:p w14:paraId="579FA77E">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592" w:type="dxa"/>
            <w:noWrap w:val="0"/>
            <w:vAlign w:val="center"/>
          </w:tcPr>
          <w:p w14:paraId="7F7408FA">
            <w:pPr>
              <w:spacing w:line="240" w:lineRule="auto"/>
              <w:jc w:val="center"/>
              <w:rPr>
                <w:rFonts w:ascii="仿宋" w:hAnsi="仿宋" w:eastAsia="仿宋" w:cs="仿宋"/>
                <w:b w:val="0"/>
                <w:bCs w:val="0"/>
                <w:color w:val="000000"/>
                <w:sz w:val="24"/>
                <w:szCs w:val="24"/>
              </w:rPr>
            </w:pPr>
            <w:r>
              <w:rPr>
                <w:rFonts w:ascii="仿宋" w:hAnsi="仿宋" w:eastAsia="仿宋" w:cs="仿宋"/>
                <w:b w:val="0"/>
                <w:bCs w:val="0"/>
                <w:color w:val="000000"/>
                <w:sz w:val="24"/>
                <w:szCs w:val="24"/>
              </w:rPr>
              <w:t>供货方案</w:t>
            </w:r>
          </w:p>
          <w:p w14:paraId="254CD9CD">
            <w:pPr>
              <w:spacing w:line="240" w:lineRule="auto"/>
              <w:jc w:val="center"/>
              <w:rPr>
                <w:rFonts w:hint="eastAsia" w:ascii="仿宋" w:hAnsi="仿宋" w:eastAsia="仿宋" w:cs="仿宋"/>
                <w:color w:val="auto"/>
                <w:sz w:val="24"/>
                <w:szCs w:val="24"/>
                <w:highlight w:val="none"/>
                <w:lang w:eastAsia="zh-CN" w:bidi="ar-SA"/>
              </w:rPr>
            </w:pPr>
            <w:r>
              <w:rPr>
                <w:rFonts w:ascii="仿宋" w:hAnsi="仿宋" w:eastAsia="仿宋" w:cs="仿宋"/>
                <w:b w:val="0"/>
                <w:bCs w:val="0"/>
                <w:color w:val="000000"/>
                <w:sz w:val="24"/>
                <w:szCs w:val="24"/>
              </w:rPr>
              <w:t>（10分）</w:t>
            </w:r>
          </w:p>
        </w:tc>
        <w:tc>
          <w:tcPr>
            <w:tcW w:w="7053" w:type="dxa"/>
            <w:noWrap w:val="0"/>
            <w:vAlign w:val="center"/>
          </w:tcPr>
          <w:p w14:paraId="66BD6E15">
            <w:pPr>
              <w:spacing w:line="240" w:lineRule="auto"/>
              <w:jc w:val="left"/>
              <w:rPr>
                <w:rFonts w:hint="eastAsia" w:ascii="仿宋" w:hAnsi="仿宋" w:eastAsia="仿宋" w:cs="仿宋"/>
                <w:color w:val="auto"/>
                <w:sz w:val="24"/>
                <w:szCs w:val="24"/>
                <w:highlight w:val="none"/>
                <w:lang w:eastAsia="zh-CN" w:bidi="ar-SA"/>
              </w:rPr>
            </w:pPr>
            <w:r>
              <w:rPr>
                <w:rFonts w:hint="eastAsia" w:ascii="仿宋" w:hAnsi="仿宋" w:eastAsia="仿宋" w:cs="仿宋"/>
                <w:b w:val="0"/>
                <w:bCs w:val="0"/>
                <w:color w:val="000000"/>
                <w:sz w:val="24"/>
                <w:szCs w:val="24"/>
                <w:lang w:val="en-US" w:eastAsia="zh-CN"/>
              </w:rPr>
              <w:t>①</w:t>
            </w:r>
            <w:r>
              <w:rPr>
                <w:rFonts w:ascii="仿宋" w:hAnsi="仿宋" w:eastAsia="仿宋" w:cs="仿宋"/>
                <w:b w:val="0"/>
                <w:bCs w:val="0"/>
                <w:color w:val="000000"/>
                <w:sz w:val="24"/>
                <w:szCs w:val="24"/>
              </w:rPr>
              <w:t>针对本项目制定供货计划安排</w:t>
            </w:r>
            <w:r>
              <w:rPr>
                <w:rFonts w:hint="eastAsia" w:ascii="仿宋" w:hAnsi="仿宋" w:eastAsia="仿宋" w:cs="仿宋"/>
                <w:b w:val="0"/>
                <w:bCs w:val="0"/>
                <w:color w:val="000000"/>
                <w:sz w:val="24"/>
                <w:szCs w:val="24"/>
                <w:lang w:eastAsia="zh-CN"/>
              </w:rPr>
              <w:t>；</w:t>
            </w:r>
            <w:r>
              <w:rPr>
                <w:rFonts w:hint="eastAsia" w:ascii="仿宋" w:hAnsi="仿宋" w:eastAsia="仿宋" w:cs="仿宋"/>
                <w:color w:val="auto"/>
                <w:sz w:val="24"/>
                <w:szCs w:val="24"/>
                <w:lang w:val="en-US" w:eastAsia="zh-CN" w:bidi="ar-SA"/>
              </w:rPr>
              <w:t>②</w:t>
            </w:r>
            <w:r>
              <w:rPr>
                <w:rFonts w:ascii="仿宋" w:hAnsi="仿宋" w:eastAsia="仿宋" w:cs="仿宋"/>
                <w:b w:val="0"/>
                <w:bCs w:val="0"/>
                <w:color w:val="000000"/>
                <w:sz w:val="24"/>
                <w:szCs w:val="24"/>
              </w:rPr>
              <w:t>人员配置</w:t>
            </w:r>
            <w:r>
              <w:rPr>
                <w:rFonts w:hint="eastAsia" w:ascii="仿宋" w:hAnsi="仿宋" w:eastAsia="仿宋" w:cs="仿宋"/>
                <w:b w:val="0"/>
                <w:bCs w:val="0"/>
                <w:color w:val="000000"/>
                <w:sz w:val="24"/>
                <w:szCs w:val="24"/>
                <w:lang w:eastAsia="zh-CN"/>
              </w:rPr>
              <w:t>；</w:t>
            </w:r>
            <w:r>
              <w:rPr>
                <w:rFonts w:hint="eastAsia" w:ascii="仿宋" w:hAnsi="仿宋" w:eastAsia="仿宋" w:cs="仿宋"/>
                <w:color w:val="auto"/>
                <w:sz w:val="24"/>
                <w:szCs w:val="24"/>
                <w:lang w:val="en-US" w:eastAsia="zh-CN" w:bidi="ar-SA"/>
              </w:rPr>
              <w:t>③</w:t>
            </w:r>
            <w:r>
              <w:rPr>
                <w:rFonts w:ascii="仿宋" w:hAnsi="仿宋" w:eastAsia="仿宋" w:cs="仿宋"/>
                <w:b w:val="0"/>
                <w:bCs w:val="0"/>
                <w:color w:val="000000"/>
                <w:sz w:val="24"/>
                <w:szCs w:val="24"/>
              </w:rPr>
              <w:t>岗位职责</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④</w:t>
            </w:r>
            <w:r>
              <w:rPr>
                <w:rFonts w:ascii="仿宋" w:hAnsi="仿宋" w:eastAsia="仿宋" w:cs="仿宋"/>
                <w:b w:val="0"/>
                <w:bCs w:val="0"/>
                <w:color w:val="000000"/>
                <w:sz w:val="24"/>
                <w:szCs w:val="24"/>
              </w:rPr>
              <w:t>配送方案</w:t>
            </w:r>
            <w:r>
              <w:rPr>
                <w:rFonts w:hint="eastAsia" w:ascii="仿宋" w:hAnsi="仿宋" w:eastAsia="仿宋" w:cs="仿宋"/>
                <w:b w:val="0"/>
                <w:bCs w:val="0"/>
                <w:color w:val="000000"/>
                <w:sz w:val="24"/>
                <w:szCs w:val="24"/>
                <w:lang w:eastAsia="zh-CN"/>
              </w:rPr>
              <w:t>；⑤</w:t>
            </w:r>
            <w:r>
              <w:rPr>
                <w:rFonts w:ascii="仿宋" w:hAnsi="仿宋" w:eastAsia="仿宋" w:cs="仿宋"/>
                <w:b w:val="0"/>
                <w:bCs w:val="0"/>
                <w:color w:val="000000"/>
                <w:sz w:val="24"/>
                <w:szCs w:val="24"/>
              </w:rPr>
              <w:t>货物验收等综合情况</w:t>
            </w:r>
            <w:r>
              <w:rPr>
                <w:rFonts w:hint="eastAsia" w:ascii="仿宋" w:hAnsi="仿宋" w:eastAsia="仿宋" w:cs="仿宋"/>
                <w:b w:val="0"/>
                <w:bCs w:val="0"/>
                <w:color w:val="000000"/>
                <w:sz w:val="24"/>
                <w:szCs w:val="24"/>
                <w:lang w:eastAsia="zh-CN"/>
              </w:rPr>
              <w:t>进行打分</w:t>
            </w:r>
            <w:r>
              <w:rPr>
                <w:rFonts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满分10分，每缺一项扣2分，每一项内容不详或描述不清的扣1分，不提供不得分。</w:t>
            </w:r>
          </w:p>
        </w:tc>
      </w:tr>
      <w:tr w14:paraId="3D16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96" w:type="dxa"/>
            <w:vMerge w:val="continue"/>
            <w:noWrap w:val="0"/>
            <w:vAlign w:val="center"/>
          </w:tcPr>
          <w:p w14:paraId="1E33D206">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592" w:type="dxa"/>
            <w:noWrap w:val="0"/>
            <w:vAlign w:val="center"/>
          </w:tcPr>
          <w:p w14:paraId="44F9863E">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类似业绩</w:t>
            </w:r>
          </w:p>
          <w:p w14:paraId="659D10F3">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4</w:t>
            </w:r>
            <w:r>
              <w:rPr>
                <w:rFonts w:hint="eastAsia" w:ascii="仿宋" w:hAnsi="仿宋" w:eastAsia="仿宋" w:cs="仿宋"/>
                <w:color w:val="auto"/>
                <w:sz w:val="24"/>
                <w:szCs w:val="24"/>
                <w:lang w:eastAsia="zh-CN" w:bidi="ar-SA"/>
              </w:rPr>
              <w:t>分）</w:t>
            </w:r>
          </w:p>
        </w:tc>
        <w:tc>
          <w:tcPr>
            <w:tcW w:w="7053" w:type="dxa"/>
            <w:noWrap w:val="0"/>
            <w:vAlign w:val="center"/>
          </w:tcPr>
          <w:p w14:paraId="55E6423F">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提供近三年类似业绩，每提供1项业绩得1分，最多得4分。</w:t>
            </w:r>
          </w:p>
          <w:p w14:paraId="67800AA2">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(需提供中标通知书和合同，不提供不得分）</w:t>
            </w:r>
          </w:p>
        </w:tc>
      </w:tr>
      <w:tr w14:paraId="1E76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vMerge w:val="continue"/>
            <w:noWrap w:val="0"/>
            <w:vAlign w:val="center"/>
          </w:tcPr>
          <w:p w14:paraId="5FB9067C">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592" w:type="dxa"/>
            <w:noWrap w:val="0"/>
            <w:vAlign w:val="center"/>
          </w:tcPr>
          <w:p w14:paraId="74501672">
            <w:pPr>
              <w:spacing w:line="240" w:lineRule="auto"/>
              <w:jc w:val="center"/>
              <w:rPr>
                <w:rFonts w:ascii="仿宋" w:hAnsi="仿宋" w:eastAsia="仿宋" w:cs="仿宋"/>
                <w:b w:val="0"/>
                <w:bCs w:val="0"/>
                <w:color w:val="000000"/>
                <w:sz w:val="24"/>
                <w:szCs w:val="24"/>
              </w:rPr>
            </w:pPr>
            <w:r>
              <w:rPr>
                <w:rFonts w:ascii="仿宋" w:hAnsi="仿宋" w:eastAsia="仿宋" w:cs="仿宋"/>
                <w:b w:val="0"/>
                <w:bCs w:val="0"/>
                <w:color w:val="000000"/>
                <w:sz w:val="24"/>
                <w:szCs w:val="24"/>
              </w:rPr>
              <w:t>售后服务保 障体系及措 施完善</w:t>
            </w:r>
          </w:p>
          <w:p w14:paraId="2042384E">
            <w:pPr>
              <w:spacing w:line="240" w:lineRule="auto"/>
              <w:jc w:val="center"/>
              <w:rPr>
                <w:rFonts w:hint="eastAsia" w:ascii="仿宋" w:hAnsi="仿宋" w:eastAsia="仿宋"/>
                <w:b w:val="0"/>
                <w:color w:val="auto"/>
                <w:sz w:val="24"/>
                <w:szCs w:val="24"/>
                <w:highlight w:val="none"/>
                <w:lang w:eastAsia="zh-CN"/>
              </w:rPr>
            </w:pPr>
            <w:r>
              <w:rPr>
                <w:rFonts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15</w:t>
            </w:r>
            <w:r>
              <w:rPr>
                <w:rFonts w:ascii="仿宋" w:hAnsi="仿宋" w:eastAsia="仿宋" w:cs="仿宋"/>
                <w:b w:val="0"/>
                <w:bCs w:val="0"/>
                <w:color w:val="000000"/>
                <w:sz w:val="24"/>
                <w:szCs w:val="24"/>
              </w:rPr>
              <w:t>分）</w:t>
            </w:r>
          </w:p>
        </w:tc>
        <w:tc>
          <w:tcPr>
            <w:tcW w:w="7053" w:type="dxa"/>
            <w:noWrap w:val="0"/>
            <w:vAlign w:val="center"/>
          </w:tcPr>
          <w:p w14:paraId="0CDFCDB5">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根据投标人的供应及提供冷链配送管理制度、异常反应处理方案、售后服务、技术支持能力与承诺优劣进行综合比较评价</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7158DA9C">
            <w:pPr>
              <w:spacing w:line="240" w:lineRule="auto"/>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ascii="仿宋" w:hAnsi="仿宋" w:eastAsia="仿宋" w:cs="仿宋"/>
                <w:b w:val="0"/>
                <w:bCs w:val="0"/>
                <w:color w:val="000000"/>
                <w:sz w:val="24"/>
                <w:szCs w:val="24"/>
              </w:rPr>
              <w:t>售后服务保障体系及措施完善，技术支持能力强，服务响应快，响应程度高或优于采购需求的，培训计划及培训内容方面安排合理可行，满足用户要求，得</w:t>
            </w:r>
            <w:r>
              <w:rPr>
                <w:rFonts w:hint="eastAsia" w:ascii="仿宋" w:hAnsi="仿宋" w:eastAsia="仿宋" w:cs="仿宋"/>
                <w:b w:val="0"/>
                <w:bCs w:val="0"/>
                <w:color w:val="000000"/>
                <w:sz w:val="24"/>
                <w:szCs w:val="24"/>
                <w:lang w:val="en-US" w:eastAsia="zh-CN"/>
              </w:rPr>
              <w:t>15</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73F420A4">
            <w:pPr>
              <w:spacing w:line="240" w:lineRule="auto"/>
              <w:jc w:val="left"/>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2.</w:t>
            </w:r>
            <w:r>
              <w:rPr>
                <w:rFonts w:ascii="仿宋" w:hAnsi="仿宋" w:eastAsia="仿宋" w:cs="仿宋"/>
                <w:b w:val="0"/>
                <w:bCs w:val="0"/>
                <w:color w:val="000000"/>
                <w:sz w:val="24"/>
                <w:szCs w:val="24"/>
              </w:rPr>
              <w:t>售后服务保障体系及措施较好，技术支持能力较强， 服务响应较快，满足采购需求，培训计划及培训内容方面安排 合理可行，满足用户要求，得</w:t>
            </w:r>
            <w:r>
              <w:rPr>
                <w:rFonts w:hint="eastAsia" w:ascii="仿宋" w:hAnsi="仿宋" w:eastAsia="仿宋" w:cs="仿宋"/>
                <w:b w:val="0"/>
                <w:bCs w:val="0"/>
                <w:color w:val="000000"/>
                <w:sz w:val="24"/>
                <w:szCs w:val="24"/>
                <w:lang w:val="en-US" w:eastAsia="zh-CN"/>
              </w:rPr>
              <w:t>10</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p>
          <w:p w14:paraId="79BCF7DF">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000000"/>
                <w:sz w:val="24"/>
                <w:szCs w:val="24"/>
                <w:lang w:val="en-US" w:eastAsia="zh-CN"/>
              </w:rPr>
              <w:t>3.</w:t>
            </w:r>
            <w:r>
              <w:rPr>
                <w:rFonts w:ascii="仿宋" w:hAnsi="仿宋" w:eastAsia="仿宋" w:cs="仿宋"/>
                <w:b w:val="0"/>
                <w:bCs w:val="0"/>
                <w:color w:val="000000"/>
                <w:sz w:val="24"/>
                <w:szCs w:val="24"/>
              </w:rPr>
              <w:t>售后服务保障体系及措施基本符合招标要求，但技术 支持能力和服务响应速度较差或一般，得</w:t>
            </w:r>
            <w:r>
              <w:rPr>
                <w:rFonts w:hint="eastAsia" w:ascii="仿宋" w:hAnsi="仿宋" w:eastAsia="仿宋" w:cs="仿宋"/>
                <w:b w:val="0"/>
                <w:bCs w:val="0"/>
                <w:color w:val="000000"/>
                <w:sz w:val="24"/>
                <w:szCs w:val="24"/>
                <w:lang w:val="en-US" w:eastAsia="zh-CN"/>
              </w:rPr>
              <w:t>5</w:t>
            </w:r>
            <w:r>
              <w:rPr>
                <w:rFonts w:ascii="仿宋" w:hAnsi="仿宋" w:eastAsia="仿宋" w:cs="仿宋"/>
                <w:b w:val="0"/>
                <w:bCs w:val="0"/>
                <w:color w:val="000000"/>
                <w:sz w:val="24"/>
                <w:szCs w:val="24"/>
              </w:rPr>
              <w:t>分。</w:t>
            </w:r>
          </w:p>
        </w:tc>
      </w:tr>
      <w:tr w14:paraId="443D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96" w:type="dxa"/>
            <w:vMerge w:val="continue"/>
            <w:noWrap w:val="0"/>
            <w:vAlign w:val="center"/>
          </w:tcPr>
          <w:p w14:paraId="3D5F8962">
            <w:pPr>
              <w:spacing w:line="240" w:lineRule="auto"/>
              <w:ind w:firstLine="623" w:firstLineChars="257"/>
              <w:rPr>
                <w:rFonts w:ascii="仿宋" w:hAnsi="仿宋" w:eastAsia="仿宋" w:cs="仿宋"/>
                <w:color w:val="auto"/>
                <w:sz w:val="24"/>
                <w:szCs w:val="24"/>
                <w:highlight w:val="none"/>
                <w:lang w:eastAsia="zh-CN" w:bidi="ar-SA"/>
              </w:rPr>
            </w:pPr>
          </w:p>
        </w:tc>
        <w:tc>
          <w:tcPr>
            <w:tcW w:w="1592" w:type="dxa"/>
            <w:noWrap w:val="0"/>
            <w:vAlign w:val="center"/>
          </w:tcPr>
          <w:p w14:paraId="18133493">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产品适用性评价</w:t>
            </w:r>
          </w:p>
          <w:p w14:paraId="247008E7">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b w:val="0"/>
                <w:bCs w:val="0"/>
                <w:color w:val="000000"/>
                <w:sz w:val="24"/>
                <w:szCs w:val="24"/>
                <w:lang w:val="en-US" w:eastAsia="zh-CN"/>
              </w:rPr>
              <w:t>（10分）</w:t>
            </w:r>
          </w:p>
        </w:tc>
        <w:tc>
          <w:tcPr>
            <w:tcW w:w="7053" w:type="dxa"/>
            <w:noWrap w:val="0"/>
            <w:vAlign w:val="center"/>
          </w:tcPr>
          <w:p w14:paraId="1A4BA1AC">
            <w:pPr>
              <w:spacing w:line="240" w:lineRule="auto"/>
              <w:jc w:val="left"/>
              <w:rPr>
                <w:rFonts w:hint="eastAsia" w:ascii="仿宋" w:hAnsi="仿宋" w:eastAsia="仿宋" w:cs="仿宋"/>
                <w:b w:val="0"/>
                <w:bCs w:val="0"/>
                <w:color w:val="auto"/>
                <w:sz w:val="24"/>
                <w:szCs w:val="24"/>
                <w:highlight w:val="none"/>
                <w:lang w:val="en-US" w:eastAsia="zh-CN"/>
              </w:rPr>
            </w:pPr>
            <w:r>
              <w:rPr>
                <w:rFonts w:ascii="仿宋" w:hAnsi="仿宋" w:eastAsia="仿宋" w:cs="仿宋"/>
                <w:b w:val="0"/>
                <w:bCs w:val="0"/>
                <w:color w:val="000000"/>
                <w:sz w:val="24"/>
                <w:szCs w:val="24"/>
              </w:rPr>
              <w:t>提</w:t>
            </w:r>
            <w:r>
              <w:rPr>
                <w:rFonts w:ascii="仿宋" w:hAnsi="仿宋" w:eastAsia="仿宋" w:cs="仿宋"/>
                <w:b w:val="0"/>
                <w:bCs w:val="0"/>
                <w:color w:val="000000"/>
                <w:sz w:val="24"/>
                <w:szCs w:val="24"/>
                <w:highlight w:val="none"/>
              </w:rPr>
              <w:t>供产品说明书，对所投产品说明书是否适用接种对象为≥</w:t>
            </w:r>
            <w:r>
              <w:rPr>
                <w:rFonts w:hint="eastAsia" w:ascii="仿宋" w:hAnsi="仿宋" w:eastAsia="仿宋" w:cs="仿宋"/>
                <w:b w:val="0"/>
                <w:bCs w:val="0"/>
                <w:color w:val="000000"/>
                <w:sz w:val="24"/>
                <w:szCs w:val="24"/>
                <w:highlight w:val="none"/>
                <w:lang w:val="en-US" w:eastAsia="zh-CN"/>
              </w:rPr>
              <w:t>9</w:t>
            </w:r>
            <w:r>
              <w:rPr>
                <w:rFonts w:ascii="仿宋" w:hAnsi="仿宋" w:eastAsia="仿宋" w:cs="仿宋"/>
                <w:b w:val="0"/>
                <w:bCs w:val="0"/>
                <w:color w:val="000000"/>
                <w:sz w:val="24"/>
                <w:szCs w:val="24"/>
                <w:highlight w:val="none"/>
              </w:rPr>
              <w:t>岁以上全人群进行评价:“所投产品适用接种对象为≥</w:t>
            </w:r>
            <w:r>
              <w:rPr>
                <w:rFonts w:hint="eastAsia" w:ascii="仿宋" w:hAnsi="仿宋" w:eastAsia="仿宋" w:cs="仿宋"/>
                <w:b w:val="0"/>
                <w:bCs w:val="0"/>
                <w:color w:val="000000"/>
                <w:sz w:val="24"/>
                <w:szCs w:val="24"/>
                <w:highlight w:val="none"/>
                <w:lang w:val="en-US" w:eastAsia="zh-CN"/>
              </w:rPr>
              <w:t>9</w:t>
            </w:r>
            <w:r>
              <w:rPr>
                <w:rFonts w:ascii="仿宋" w:hAnsi="仿宋" w:eastAsia="仿宋" w:cs="仿宋"/>
                <w:b w:val="0"/>
                <w:bCs w:val="0"/>
                <w:color w:val="000000"/>
                <w:sz w:val="24"/>
                <w:szCs w:val="24"/>
                <w:highlight w:val="none"/>
              </w:rPr>
              <w:t>岁以上全人群,</w:t>
            </w:r>
            <w:r>
              <w:rPr>
                <w:rFonts w:hint="eastAsia" w:ascii="仿宋" w:hAnsi="仿宋" w:eastAsia="仿宋" w:cs="仿宋"/>
                <w:b w:val="0"/>
                <w:bCs w:val="0"/>
                <w:color w:val="000000"/>
                <w:sz w:val="24"/>
                <w:szCs w:val="24"/>
                <w:highlight w:val="none"/>
                <w:lang w:eastAsia="zh-CN"/>
              </w:rPr>
              <w:t>得</w:t>
            </w:r>
            <w:r>
              <w:rPr>
                <w:rFonts w:ascii="仿宋" w:hAnsi="仿宋" w:eastAsia="仿宋" w:cs="仿宋"/>
                <w:b w:val="0"/>
                <w:bCs w:val="0"/>
                <w:color w:val="000000"/>
                <w:sz w:val="24"/>
                <w:szCs w:val="24"/>
                <w:highlight w:val="none"/>
              </w:rPr>
              <w:t>10分;所投产品适用接种对象无法满足≥</w:t>
            </w:r>
            <w:r>
              <w:rPr>
                <w:rFonts w:hint="eastAsia" w:ascii="仿宋" w:hAnsi="仿宋" w:eastAsia="仿宋" w:cs="仿宋"/>
                <w:b w:val="0"/>
                <w:bCs w:val="0"/>
                <w:color w:val="000000"/>
                <w:sz w:val="24"/>
                <w:szCs w:val="24"/>
                <w:highlight w:val="none"/>
                <w:lang w:val="en-US" w:eastAsia="zh-CN"/>
              </w:rPr>
              <w:t>9</w:t>
            </w:r>
            <w:r>
              <w:rPr>
                <w:rFonts w:ascii="仿宋" w:hAnsi="仿宋" w:eastAsia="仿宋" w:cs="仿宋"/>
                <w:b w:val="0"/>
                <w:bCs w:val="0"/>
                <w:color w:val="000000"/>
                <w:sz w:val="24"/>
                <w:szCs w:val="24"/>
                <w:highlight w:val="none"/>
              </w:rPr>
              <w:t>岁以上龄全人群，</w:t>
            </w:r>
            <w:r>
              <w:rPr>
                <w:rFonts w:hint="eastAsia" w:ascii="仿宋" w:hAnsi="仿宋" w:eastAsia="仿宋" w:cs="仿宋"/>
                <w:b w:val="0"/>
                <w:bCs w:val="0"/>
                <w:color w:val="000000"/>
                <w:sz w:val="24"/>
                <w:szCs w:val="24"/>
                <w:highlight w:val="none"/>
                <w:lang w:eastAsia="zh-CN"/>
              </w:rPr>
              <w:t>得</w:t>
            </w:r>
            <w:r>
              <w:rPr>
                <w:rFonts w:ascii="仿宋" w:hAnsi="仿宋" w:eastAsia="仿宋" w:cs="仿宋"/>
                <w:b w:val="0"/>
                <w:bCs w:val="0"/>
                <w:color w:val="000000"/>
                <w:sz w:val="24"/>
                <w:szCs w:val="24"/>
                <w:highlight w:val="none"/>
              </w:rPr>
              <w:t>4分。</w:t>
            </w:r>
          </w:p>
        </w:tc>
      </w:tr>
      <w:tr w14:paraId="38C2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96" w:type="dxa"/>
            <w:vMerge w:val="continue"/>
            <w:noWrap w:val="0"/>
            <w:vAlign w:val="center"/>
          </w:tcPr>
          <w:p w14:paraId="0E515ACC">
            <w:pPr>
              <w:spacing w:line="240" w:lineRule="auto"/>
              <w:ind w:firstLine="623" w:firstLineChars="257"/>
              <w:rPr>
                <w:rFonts w:ascii="仿宋" w:hAnsi="仿宋" w:eastAsia="仿宋" w:cs="仿宋"/>
                <w:color w:val="auto"/>
                <w:sz w:val="24"/>
                <w:szCs w:val="24"/>
                <w:highlight w:val="none"/>
                <w:lang w:eastAsia="zh-CN" w:bidi="ar-SA"/>
              </w:rPr>
            </w:pPr>
          </w:p>
        </w:tc>
        <w:tc>
          <w:tcPr>
            <w:tcW w:w="1592" w:type="dxa"/>
            <w:noWrap w:val="0"/>
            <w:vAlign w:val="center"/>
          </w:tcPr>
          <w:p w14:paraId="1BDE7DA5">
            <w:pPr>
              <w:spacing w:line="240" w:lineRule="auto"/>
              <w:jc w:val="center"/>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批签发稳定（10分）</w:t>
            </w:r>
          </w:p>
        </w:tc>
        <w:tc>
          <w:tcPr>
            <w:tcW w:w="7053" w:type="dxa"/>
            <w:noWrap w:val="0"/>
            <w:vAlign w:val="center"/>
          </w:tcPr>
          <w:p w14:paraId="7EC2AF43">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近2年批签发稳定、连续、数量最多，且连续5次批签发的得10分;连续3次批签发的得6分; 不连续批签发的得4分</w:t>
            </w:r>
            <w:r>
              <w:rPr>
                <w:rFonts w:hint="eastAsia" w:ascii="仿宋" w:hAnsi="仿宋" w:eastAsia="仿宋" w:cs="仿宋"/>
                <w:b w:val="0"/>
                <w:bCs w:val="0"/>
                <w:color w:val="000000"/>
                <w:sz w:val="24"/>
                <w:szCs w:val="24"/>
                <w:lang w:eastAsia="zh-CN"/>
              </w:rPr>
              <w:t>；</w:t>
            </w:r>
          </w:p>
        </w:tc>
      </w:tr>
      <w:tr w14:paraId="4BC2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96" w:type="dxa"/>
            <w:vMerge w:val="continue"/>
            <w:noWrap w:val="0"/>
            <w:vAlign w:val="center"/>
          </w:tcPr>
          <w:p w14:paraId="17A54C8C">
            <w:pPr>
              <w:spacing w:line="240" w:lineRule="auto"/>
              <w:ind w:firstLine="623" w:firstLineChars="257"/>
              <w:rPr>
                <w:rFonts w:ascii="仿宋" w:hAnsi="仿宋" w:eastAsia="仿宋" w:cs="仿宋"/>
                <w:color w:val="auto"/>
                <w:sz w:val="24"/>
                <w:szCs w:val="24"/>
                <w:highlight w:val="none"/>
                <w:lang w:eastAsia="zh-CN" w:bidi="ar-SA"/>
              </w:rPr>
            </w:pPr>
          </w:p>
        </w:tc>
        <w:tc>
          <w:tcPr>
            <w:tcW w:w="1592" w:type="dxa"/>
            <w:noWrap w:val="0"/>
            <w:vAlign w:val="center"/>
          </w:tcPr>
          <w:p w14:paraId="299627D9">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615781BA">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（12分）</w:t>
            </w:r>
          </w:p>
        </w:tc>
        <w:tc>
          <w:tcPr>
            <w:tcW w:w="7053" w:type="dxa"/>
            <w:noWrap w:val="0"/>
            <w:vAlign w:val="center"/>
          </w:tcPr>
          <w:p w14:paraId="72F1817A">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为采购人的防疫人员进行技术培训并制定培训方案，培训方式、培训时间、技术资料交付及培训拟投入师资力量等，培训内容主要但不限于理论培训、实际操作培训（使用方法、操作规范、免疫程序）；内容详细全面，切合项目实际情况的得</w:t>
            </w:r>
            <w:r>
              <w:rPr>
                <w:rFonts w:hint="eastAsia" w:ascii="仿宋" w:hAnsi="仿宋" w:eastAsia="仿宋" w:cs="仿宋"/>
                <w:b w:val="0"/>
                <w:bCs w:val="0"/>
                <w:color w:val="000000"/>
                <w:sz w:val="24"/>
                <w:szCs w:val="24"/>
                <w:lang w:val="en-US" w:eastAsia="zh-CN"/>
              </w:rPr>
              <w:t>12</w:t>
            </w:r>
            <w:r>
              <w:rPr>
                <w:rFonts w:ascii="仿宋" w:hAnsi="仿宋" w:eastAsia="仿宋" w:cs="仿宋"/>
                <w:b w:val="0"/>
                <w:bCs w:val="0"/>
                <w:color w:val="000000"/>
                <w:sz w:val="24"/>
                <w:szCs w:val="24"/>
              </w:rPr>
              <w:t>分。合理可行的得</w:t>
            </w:r>
            <w:r>
              <w:rPr>
                <w:rFonts w:hint="eastAsia" w:ascii="仿宋" w:hAnsi="仿宋" w:eastAsia="仿宋" w:cs="仿宋"/>
                <w:b w:val="0"/>
                <w:bCs w:val="0"/>
                <w:color w:val="000000"/>
                <w:sz w:val="24"/>
                <w:szCs w:val="24"/>
                <w:lang w:val="en-US" w:eastAsia="zh-CN"/>
              </w:rPr>
              <w:t>8</w:t>
            </w:r>
            <w:r>
              <w:rPr>
                <w:rFonts w:ascii="仿宋" w:hAnsi="仿宋" w:eastAsia="仿宋" w:cs="仿宋"/>
                <w:b w:val="0"/>
                <w:bCs w:val="0"/>
                <w:color w:val="000000"/>
                <w:sz w:val="24"/>
                <w:szCs w:val="24"/>
              </w:rPr>
              <w:t>分；内容一般的得</w:t>
            </w:r>
            <w:r>
              <w:rPr>
                <w:rFonts w:hint="eastAsia" w:ascii="仿宋" w:hAnsi="仿宋" w:eastAsia="仿宋" w:cs="仿宋"/>
                <w:b w:val="0"/>
                <w:bCs w:val="0"/>
                <w:color w:val="000000"/>
                <w:sz w:val="24"/>
                <w:szCs w:val="24"/>
                <w:lang w:val="en-US" w:eastAsia="zh-CN"/>
              </w:rPr>
              <w:t>4</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不提供不得分。</w:t>
            </w:r>
          </w:p>
        </w:tc>
      </w:tr>
      <w:tr w14:paraId="5D0C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96" w:type="dxa"/>
            <w:vMerge w:val="continue"/>
            <w:noWrap w:val="0"/>
            <w:vAlign w:val="center"/>
          </w:tcPr>
          <w:p w14:paraId="336420D1">
            <w:pPr>
              <w:spacing w:line="240" w:lineRule="auto"/>
              <w:ind w:firstLine="623" w:firstLineChars="257"/>
              <w:rPr>
                <w:rFonts w:ascii="仿宋" w:hAnsi="仿宋" w:eastAsia="仿宋" w:cs="仿宋"/>
                <w:color w:val="auto"/>
                <w:sz w:val="24"/>
                <w:szCs w:val="24"/>
                <w:highlight w:val="none"/>
                <w:lang w:eastAsia="zh-CN" w:bidi="ar-SA"/>
              </w:rPr>
            </w:pPr>
          </w:p>
        </w:tc>
        <w:tc>
          <w:tcPr>
            <w:tcW w:w="1592" w:type="dxa"/>
            <w:noWrap w:val="0"/>
            <w:vAlign w:val="center"/>
          </w:tcPr>
          <w:p w14:paraId="3F24A2D0">
            <w:pPr>
              <w:spacing w:line="240" w:lineRule="auto"/>
              <w:jc w:val="center"/>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疫苗有效期（3分</w:t>
            </w:r>
            <w:r>
              <w:rPr>
                <w:rFonts w:hint="eastAsia" w:ascii="仿宋" w:hAnsi="仿宋" w:eastAsia="仿宋" w:cs="仿宋"/>
                <w:b w:val="0"/>
                <w:bCs w:val="0"/>
                <w:color w:val="000000"/>
                <w:sz w:val="24"/>
                <w:szCs w:val="24"/>
                <w:lang w:eastAsia="zh-CN"/>
              </w:rPr>
              <w:t>）</w:t>
            </w:r>
          </w:p>
        </w:tc>
        <w:tc>
          <w:tcPr>
            <w:tcW w:w="7053" w:type="dxa"/>
            <w:noWrap w:val="0"/>
            <w:vAlign w:val="center"/>
          </w:tcPr>
          <w:p w14:paraId="2C939070">
            <w:pPr>
              <w:spacing w:line="240" w:lineRule="auto"/>
              <w:jc w:val="left"/>
              <w:rPr>
                <w:rFonts w:ascii="仿宋" w:hAnsi="仿宋" w:eastAsia="仿宋" w:cs="仿宋"/>
                <w:b w:val="0"/>
                <w:bCs w:val="0"/>
                <w:color w:val="0000FF"/>
                <w:sz w:val="24"/>
                <w:szCs w:val="24"/>
              </w:rPr>
            </w:pPr>
            <w:r>
              <w:rPr>
                <w:rFonts w:ascii="仿宋" w:hAnsi="仿宋" w:eastAsia="仿宋" w:cs="仿宋"/>
                <w:b w:val="0"/>
                <w:bCs w:val="0"/>
                <w:color w:val="auto"/>
                <w:sz w:val="24"/>
                <w:szCs w:val="24"/>
              </w:rPr>
              <w:t>依据疫苗的效期，有效期最长的得3分，其余得2分，效期都一致时均得1分。</w:t>
            </w:r>
          </w:p>
        </w:tc>
      </w:tr>
    </w:tbl>
    <w:p w14:paraId="4BE3DFAD">
      <w:pPr>
        <w:pStyle w:val="8"/>
        <w:jc w:val="center"/>
        <w:rPr>
          <w:rFonts w:hint="eastAsia" w:ascii="仿宋" w:hAnsi="仿宋" w:eastAsia="仿宋" w:cs="仿宋"/>
          <w:b/>
          <w:bCs/>
          <w:color w:val="auto"/>
          <w:sz w:val="28"/>
          <w:szCs w:val="21"/>
          <w:highlight w:val="none"/>
          <w:lang w:val="en-US" w:eastAsia="zh-CN"/>
        </w:rPr>
      </w:pPr>
    </w:p>
    <w:p w14:paraId="402396BB">
      <w:pPr>
        <w:pStyle w:val="8"/>
        <w:jc w:val="center"/>
        <w:rPr>
          <w:rFonts w:hint="eastAsia" w:ascii="仿宋" w:hAnsi="仿宋" w:eastAsia="仿宋" w:cs="仿宋"/>
          <w:b/>
          <w:bCs/>
          <w:color w:val="auto"/>
          <w:sz w:val="28"/>
          <w:szCs w:val="21"/>
          <w:highlight w:val="none"/>
          <w:lang w:val="en-US" w:eastAsia="zh-CN"/>
        </w:rPr>
      </w:pPr>
    </w:p>
    <w:p w14:paraId="16BDA4CB">
      <w:pPr>
        <w:pStyle w:val="8"/>
        <w:jc w:val="center"/>
        <w:rPr>
          <w:rFonts w:hint="eastAsia" w:ascii="仿宋" w:hAnsi="仿宋" w:eastAsia="仿宋" w:cs="仿宋"/>
          <w:b/>
          <w:bCs/>
          <w:color w:val="auto"/>
          <w:sz w:val="28"/>
          <w:szCs w:val="21"/>
          <w:highlight w:val="none"/>
          <w:lang w:val="en-US" w:eastAsia="zh-CN"/>
        </w:rPr>
      </w:pPr>
    </w:p>
    <w:p w14:paraId="28C6E2FA">
      <w:pPr>
        <w:pStyle w:val="8"/>
        <w:jc w:val="center"/>
        <w:rPr>
          <w:rFonts w:hint="eastAsia" w:ascii="仿宋" w:hAnsi="仿宋" w:eastAsia="仿宋" w:cs="仿宋"/>
          <w:b/>
          <w:bCs/>
          <w:color w:val="auto"/>
          <w:sz w:val="28"/>
          <w:szCs w:val="21"/>
          <w:highlight w:val="none"/>
          <w:lang w:val="en-US" w:eastAsia="zh-CN"/>
        </w:rPr>
      </w:pPr>
    </w:p>
    <w:p w14:paraId="0494AAB6">
      <w:pPr>
        <w:pStyle w:val="8"/>
        <w:jc w:val="center"/>
        <w:rPr>
          <w:rFonts w:hint="eastAsia" w:ascii="仿宋" w:hAnsi="仿宋" w:eastAsia="仿宋" w:cs="仿宋"/>
          <w:b/>
          <w:bCs/>
          <w:color w:val="auto"/>
          <w:sz w:val="28"/>
          <w:szCs w:val="21"/>
          <w:highlight w:val="none"/>
          <w:lang w:val="en-US" w:eastAsia="zh-CN"/>
        </w:rPr>
      </w:pPr>
    </w:p>
    <w:p w14:paraId="30ACBAEA">
      <w:pPr>
        <w:pStyle w:val="8"/>
        <w:jc w:val="center"/>
        <w:rPr>
          <w:rFonts w:hint="eastAsia" w:ascii="仿宋" w:hAnsi="仿宋" w:eastAsia="仿宋" w:cs="仿宋"/>
          <w:b/>
          <w:bCs/>
          <w:color w:val="auto"/>
          <w:sz w:val="28"/>
          <w:szCs w:val="21"/>
          <w:highlight w:val="none"/>
          <w:lang w:val="en-US" w:eastAsia="zh-CN"/>
        </w:rPr>
      </w:pPr>
    </w:p>
    <w:p w14:paraId="5CBCBCDF">
      <w:pPr>
        <w:pStyle w:val="8"/>
        <w:jc w:val="center"/>
        <w:rPr>
          <w:rFonts w:hint="eastAsia" w:ascii="仿宋" w:hAnsi="仿宋" w:eastAsia="仿宋" w:cs="仿宋"/>
          <w:b/>
          <w:bCs/>
          <w:color w:val="auto"/>
          <w:sz w:val="28"/>
          <w:szCs w:val="21"/>
          <w:highlight w:val="none"/>
          <w:lang w:val="en-US" w:eastAsia="zh-CN"/>
        </w:rPr>
      </w:pPr>
    </w:p>
    <w:p w14:paraId="70A9A44B">
      <w:pPr>
        <w:pStyle w:val="8"/>
        <w:jc w:val="center"/>
        <w:rPr>
          <w:rFonts w:hint="eastAsia" w:ascii="仿宋" w:hAnsi="仿宋" w:eastAsia="仿宋" w:cs="仿宋"/>
          <w:b/>
          <w:bCs/>
          <w:color w:val="auto"/>
          <w:sz w:val="28"/>
          <w:szCs w:val="21"/>
          <w:highlight w:val="none"/>
          <w:lang w:val="en-US" w:eastAsia="zh-CN"/>
        </w:rPr>
      </w:pPr>
    </w:p>
    <w:p w14:paraId="077E70F5">
      <w:pPr>
        <w:pStyle w:val="8"/>
        <w:jc w:val="center"/>
        <w:rPr>
          <w:rFonts w:hint="eastAsia" w:ascii="仿宋" w:hAnsi="仿宋" w:eastAsia="仿宋" w:cs="仿宋"/>
          <w:b/>
          <w:bCs/>
          <w:color w:val="auto"/>
          <w:sz w:val="28"/>
          <w:szCs w:val="21"/>
          <w:highlight w:val="none"/>
          <w:lang w:val="en-US" w:eastAsia="zh-CN"/>
        </w:rPr>
      </w:pPr>
    </w:p>
    <w:p w14:paraId="6E161795">
      <w:pPr>
        <w:pStyle w:val="8"/>
        <w:jc w:val="center"/>
        <w:rPr>
          <w:rFonts w:hint="eastAsia" w:ascii="仿宋" w:hAnsi="仿宋" w:eastAsia="仿宋" w:cs="仿宋"/>
          <w:b/>
          <w:bCs/>
          <w:color w:val="auto"/>
          <w:sz w:val="28"/>
          <w:szCs w:val="21"/>
          <w:highlight w:val="none"/>
          <w:lang w:val="en-US" w:eastAsia="zh-CN"/>
        </w:rPr>
      </w:pPr>
    </w:p>
    <w:p w14:paraId="25899317">
      <w:pPr>
        <w:pStyle w:val="8"/>
        <w:jc w:val="center"/>
        <w:rPr>
          <w:rFonts w:hint="eastAsia" w:ascii="仿宋" w:hAnsi="仿宋" w:eastAsia="仿宋" w:cs="仿宋"/>
          <w:b/>
          <w:bCs/>
          <w:color w:val="auto"/>
          <w:sz w:val="28"/>
          <w:szCs w:val="21"/>
          <w:highlight w:val="none"/>
          <w:lang w:val="en-US" w:eastAsia="zh-CN"/>
        </w:rPr>
      </w:pPr>
    </w:p>
    <w:p w14:paraId="1B66A026">
      <w:pPr>
        <w:pStyle w:val="8"/>
        <w:jc w:val="center"/>
        <w:rPr>
          <w:rFonts w:hint="eastAsia" w:ascii="仿宋" w:hAnsi="仿宋" w:eastAsia="仿宋" w:cs="仿宋"/>
          <w:b/>
          <w:bCs/>
          <w:color w:val="auto"/>
          <w:sz w:val="28"/>
          <w:szCs w:val="21"/>
          <w:highlight w:val="none"/>
          <w:lang w:val="en-US" w:eastAsia="zh-CN"/>
        </w:rPr>
      </w:pPr>
    </w:p>
    <w:p w14:paraId="27EEA24C">
      <w:pPr>
        <w:pStyle w:val="8"/>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评分标准（2包：23价肺炎疫苗）</w:t>
      </w:r>
    </w:p>
    <w:tbl>
      <w:tblPr>
        <w:tblStyle w:val="1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33"/>
        <w:gridCol w:w="6933"/>
      </w:tblGrid>
      <w:tr w14:paraId="3145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4" w:type="dxa"/>
            <w:noWrap w:val="0"/>
            <w:vAlign w:val="center"/>
          </w:tcPr>
          <w:p w14:paraId="6C45077B">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评分因素</w:t>
            </w:r>
          </w:p>
        </w:tc>
        <w:tc>
          <w:tcPr>
            <w:tcW w:w="1433" w:type="dxa"/>
            <w:noWrap w:val="0"/>
            <w:vAlign w:val="center"/>
          </w:tcPr>
          <w:p w14:paraId="07C1B0A6">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分值</w:t>
            </w:r>
          </w:p>
        </w:tc>
        <w:tc>
          <w:tcPr>
            <w:tcW w:w="6933" w:type="dxa"/>
            <w:noWrap w:val="0"/>
            <w:vAlign w:val="center"/>
          </w:tcPr>
          <w:p w14:paraId="4CE335D3">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说明</w:t>
            </w:r>
          </w:p>
        </w:tc>
      </w:tr>
      <w:tr w14:paraId="1BF0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noWrap w:val="0"/>
            <w:vAlign w:val="center"/>
          </w:tcPr>
          <w:p w14:paraId="1B2D05B7">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报价得分</w:t>
            </w:r>
          </w:p>
          <w:p w14:paraId="1D8AE6FF">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1433" w:type="dxa"/>
            <w:noWrap w:val="0"/>
            <w:vAlign w:val="center"/>
          </w:tcPr>
          <w:p w14:paraId="6758130D">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6933" w:type="dxa"/>
            <w:noWrap w:val="0"/>
            <w:vAlign w:val="top"/>
          </w:tcPr>
          <w:p w14:paraId="556EA45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14:paraId="06894A99">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lang w:eastAsia="zh-CN" w:bidi="ar-SA"/>
              </w:rPr>
            </w:pPr>
            <w:r>
              <w:rPr>
                <w:rFonts w:hint="eastAsia" w:ascii="仿宋" w:hAnsi="仿宋" w:eastAsia="仿宋" w:cs="仿宋"/>
                <w:b/>
                <w:bCs/>
                <w:color w:val="auto"/>
                <w:sz w:val="24"/>
                <w:szCs w:val="24"/>
                <w:highlight w:val="none"/>
                <w:lang w:val="en-US" w:eastAsia="zh-CN"/>
              </w:rPr>
              <w:t>注：投标报价超过采购预算价的按废标处理</w:t>
            </w:r>
          </w:p>
        </w:tc>
      </w:tr>
      <w:tr w14:paraId="6135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44" w:type="dxa"/>
            <w:vMerge w:val="restart"/>
            <w:noWrap w:val="0"/>
            <w:vAlign w:val="center"/>
          </w:tcPr>
          <w:p w14:paraId="025F10F4">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商务技术部分</w:t>
            </w:r>
          </w:p>
          <w:p w14:paraId="7C7AF2B0">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70</w:t>
            </w:r>
            <w:r>
              <w:rPr>
                <w:rFonts w:hint="eastAsia" w:ascii="仿宋" w:hAnsi="仿宋" w:eastAsia="仿宋" w:cs="仿宋"/>
                <w:color w:val="auto"/>
                <w:sz w:val="24"/>
                <w:szCs w:val="24"/>
                <w:highlight w:val="none"/>
                <w:lang w:eastAsia="zh-CN" w:bidi="ar-SA"/>
              </w:rPr>
              <w:t>分）</w:t>
            </w:r>
          </w:p>
          <w:p w14:paraId="4713C6B1">
            <w:pPr>
              <w:spacing w:line="240" w:lineRule="auto"/>
              <w:ind w:firstLine="623" w:firstLineChars="257"/>
              <w:jc w:val="center"/>
              <w:rPr>
                <w:rFonts w:ascii="仿宋" w:hAnsi="仿宋" w:eastAsia="仿宋" w:cs="仿宋"/>
                <w:color w:val="auto"/>
                <w:sz w:val="24"/>
                <w:szCs w:val="24"/>
                <w:highlight w:val="none"/>
                <w:lang w:eastAsia="zh-CN" w:bidi="ar-SA"/>
              </w:rPr>
            </w:pPr>
          </w:p>
          <w:p w14:paraId="6E0D7D5B">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33" w:type="dxa"/>
            <w:noWrap w:val="0"/>
            <w:vAlign w:val="center"/>
          </w:tcPr>
          <w:p w14:paraId="0335357A">
            <w:pPr>
              <w:spacing w:line="240" w:lineRule="auto"/>
              <w:jc w:val="center"/>
              <w:rPr>
                <w:rFonts w:ascii="仿宋" w:hAnsi="仿宋" w:eastAsia="仿宋" w:cs="仿宋"/>
                <w:color w:val="auto"/>
                <w:sz w:val="24"/>
                <w:szCs w:val="24"/>
                <w:highlight w:val="none"/>
                <w:lang w:eastAsia="zh-CN" w:bidi="ar-SA"/>
              </w:rPr>
            </w:pPr>
            <w:r>
              <w:rPr>
                <w:rFonts w:ascii="仿宋" w:hAnsi="仿宋" w:eastAsia="仿宋" w:cs="仿宋"/>
                <w:color w:val="auto"/>
                <w:sz w:val="24"/>
                <w:szCs w:val="24"/>
                <w:highlight w:val="none"/>
                <w:lang w:eastAsia="zh-CN" w:bidi="ar-SA"/>
              </w:rPr>
              <w:t>供货期</w:t>
            </w:r>
          </w:p>
          <w:p w14:paraId="2CC2D083">
            <w:pPr>
              <w:spacing w:line="240" w:lineRule="auto"/>
              <w:jc w:val="center"/>
              <w:rPr>
                <w:rFonts w:ascii="仿宋" w:hAnsi="仿宋" w:eastAsia="仿宋" w:cs="仿宋"/>
                <w:color w:val="auto"/>
                <w:sz w:val="24"/>
                <w:szCs w:val="24"/>
                <w:highlight w:val="none"/>
                <w:lang w:eastAsia="zh-CN" w:bidi="ar-SA"/>
              </w:rPr>
            </w:pPr>
            <w:r>
              <w:rPr>
                <w:rFonts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w:t>
            </w:r>
            <w:r>
              <w:rPr>
                <w:rFonts w:ascii="仿宋" w:hAnsi="仿宋" w:eastAsia="仿宋" w:cs="仿宋"/>
                <w:color w:val="auto"/>
                <w:sz w:val="24"/>
                <w:szCs w:val="24"/>
                <w:highlight w:val="none"/>
                <w:lang w:eastAsia="zh-CN" w:bidi="ar-SA"/>
              </w:rPr>
              <w:t>分）</w:t>
            </w:r>
          </w:p>
        </w:tc>
        <w:tc>
          <w:tcPr>
            <w:tcW w:w="6933" w:type="dxa"/>
            <w:noWrap w:val="0"/>
            <w:vAlign w:val="top"/>
          </w:tcPr>
          <w:p w14:paraId="4A60227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bidi="ar-SA"/>
              </w:rPr>
            </w:pPr>
          </w:p>
          <w:p w14:paraId="62D5A5A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供货期满足招标文件基础上，每提前2天的加2分，最多加6分。</w:t>
            </w:r>
          </w:p>
        </w:tc>
      </w:tr>
      <w:tr w14:paraId="7770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44" w:type="dxa"/>
            <w:vMerge w:val="continue"/>
            <w:noWrap w:val="0"/>
            <w:vAlign w:val="center"/>
          </w:tcPr>
          <w:p w14:paraId="3A33257F">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33" w:type="dxa"/>
            <w:noWrap w:val="0"/>
            <w:vAlign w:val="center"/>
          </w:tcPr>
          <w:p w14:paraId="22841257">
            <w:pPr>
              <w:spacing w:line="240" w:lineRule="auto"/>
              <w:jc w:val="center"/>
              <w:rPr>
                <w:rFonts w:ascii="仿宋" w:hAnsi="仿宋" w:eastAsia="仿宋" w:cs="仿宋"/>
                <w:b w:val="0"/>
                <w:bCs w:val="0"/>
                <w:color w:val="000000"/>
                <w:sz w:val="24"/>
                <w:szCs w:val="24"/>
              </w:rPr>
            </w:pPr>
            <w:r>
              <w:rPr>
                <w:rFonts w:ascii="仿宋" w:hAnsi="仿宋" w:eastAsia="仿宋" w:cs="仿宋"/>
                <w:b w:val="0"/>
                <w:bCs w:val="0"/>
                <w:color w:val="000000"/>
                <w:sz w:val="24"/>
                <w:szCs w:val="24"/>
              </w:rPr>
              <w:t>供货方案</w:t>
            </w:r>
          </w:p>
          <w:p w14:paraId="1FB5DF0C">
            <w:pPr>
              <w:spacing w:line="240" w:lineRule="auto"/>
              <w:jc w:val="center"/>
              <w:rPr>
                <w:rFonts w:hint="eastAsia" w:ascii="仿宋" w:hAnsi="仿宋" w:eastAsia="仿宋" w:cs="仿宋"/>
                <w:color w:val="auto"/>
                <w:sz w:val="24"/>
                <w:szCs w:val="24"/>
                <w:highlight w:val="none"/>
                <w:lang w:eastAsia="zh-CN" w:bidi="ar-SA"/>
              </w:rPr>
            </w:pPr>
            <w:r>
              <w:rPr>
                <w:rFonts w:ascii="仿宋" w:hAnsi="仿宋" w:eastAsia="仿宋" w:cs="仿宋"/>
                <w:b w:val="0"/>
                <w:bCs w:val="0"/>
                <w:color w:val="000000"/>
                <w:sz w:val="24"/>
                <w:szCs w:val="24"/>
              </w:rPr>
              <w:t>（10分）</w:t>
            </w:r>
          </w:p>
        </w:tc>
        <w:tc>
          <w:tcPr>
            <w:tcW w:w="6933" w:type="dxa"/>
            <w:noWrap w:val="0"/>
            <w:vAlign w:val="center"/>
          </w:tcPr>
          <w:p w14:paraId="2D00F17A">
            <w:pPr>
              <w:spacing w:line="240" w:lineRule="auto"/>
              <w:jc w:val="left"/>
              <w:rPr>
                <w:rFonts w:hint="eastAsia" w:ascii="仿宋" w:hAnsi="仿宋" w:eastAsia="仿宋" w:cs="仿宋"/>
                <w:color w:val="auto"/>
                <w:sz w:val="24"/>
                <w:szCs w:val="24"/>
                <w:highlight w:val="none"/>
                <w:lang w:eastAsia="zh-CN" w:bidi="ar-SA"/>
              </w:rPr>
            </w:pPr>
            <w:r>
              <w:rPr>
                <w:rFonts w:hint="eastAsia" w:ascii="仿宋" w:hAnsi="仿宋" w:eastAsia="仿宋" w:cs="仿宋"/>
                <w:b w:val="0"/>
                <w:bCs w:val="0"/>
                <w:color w:val="000000"/>
                <w:sz w:val="24"/>
                <w:szCs w:val="24"/>
                <w:lang w:val="en-US" w:eastAsia="zh-CN"/>
              </w:rPr>
              <w:t>①</w:t>
            </w:r>
            <w:r>
              <w:rPr>
                <w:rFonts w:ascii="仿宋" w:hAnsi="仿宋" w:eastAsia="仿宋" w:cs="仿宋"/>
                <w:b w:val="0"/>
                <w:bCs w:val="0"/>
                <w:color w:val="000000"/>
                <w:sz w:val="24"/>
                <w:szCs w:val="24"/>
              </w:rPr>
              <w:t>针对本项目制定供货计划安排</w:t>
            </w:r>
            <w:r>
              <w:rPr>
                <w:rFonts w:hint="eastAsia" w:ascii="仿宋" w:hAnsi="仿宋" w:eastAsia="仿宋" w:cs="仿宋"/>
                <w:b w:val="0"/>
                <w:bCs w:val="0"/>
                <w:color w:val="000000"/>
                <w:sz w:val="24"/>
                <w:szCs w:val="24"/>
                <w:lang w:eastAsia="zh-CN"/>
              </w:rPr>
              <w:t>；</w:t>
            </w:r>
            <w:r>
              <w:rPr>
                <w:rFonts w:hint="eastAsia" w:ascii="仿宋" w:hAnsi="仿宋" w:eastAsia="仿宋" w:cs="仿宋"/>
                <w:color w:val="auto"/>
                <w:sz w:val="24"/>
                <w:szCs w:val="24"/>
                <w:lang w:val="en-US" w:eastAsia="zh-CN" w:bidi="ar-SA"/>
              </w:rPr>
              <w:t>②</w:t>
            </w:r>
            <w:r>
              <w:rPr>
                <w:rFonts w:ascii="仿宋" w:hAnsi="仿宋" w:eastAsia="仿宋" w:cs="仿宋"/>
                <w:b w:val="0"/>
                <w:bCs w:val="0"/>
                <w:color w:val="000000"/>
                <w:sz w:val="24"/>
                <w:szCs w:val="24"/>
              </w:rPr>
              <w:t>人员配置</w:t>
            </w:r>
            <w:r>
              <w:rPr>
                <w:rFonts w:hint="eastAsia" w:ascii="仿宋" w:hAnsi="仿宋" w:eastAsia="仿宋" w:cs="仿宋"/>
                <w:b w:val="0"/>
                <w:bCs w:val="0"/>
                <w:color w:val="000000"/>
                <w:sz w:val="24"/>
                <w:szCs w:val="24"/>
                <w:lang w:eastAsia="zh-CN"/>
              </w:rPr>
              <w:t>；</w:t>
            </w:r>
            <w:r>
              <w:rPr>
                <w:rFonts w:hint="eastAsia" w:ascii="仿宋" w:hAnsi="仿宋" w:eastAsia="仿宋" w:cs="仿宋"/>
                <w:color w:val="auto"/>
                <w:sz w:val="24"/>
                <w:szCs w:val="24"/>
                <w:lang w:val="en-US" w:eastAsia="zh-CN" w:bidi="ar-SA"/>
              </w:rPr>
              <w:t>③</w:t>
            </w:r>
            <w:r>
              <w:rPr>
                <w:rFonts w:ascii="仿宋" w:hAnsi="仿宋" w:eastAsia="仿宋" w:cs="仿宋"/>
                <w:b w:val="0"/>
                <w:bCs w:val="0"/>
                <w:color w:val="000000"/>
                <w:sz w:val="24"/>
                <w:szCs w:val="24"/>
              </w:rPr>
              <w:t>岗位职责</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④</w:t>
            </w:r>
            <w:r>
              <w:rPr>
                <w:rFonts w:ascii="仿宋" w:hAnsi="仿宋" w:eastAsia="仿宋" w:cs="仿宋"/>
                <w:b w:val="0"/>
                <w:bCs w:val="0"/>
                <w:color w:val="000000"/>
                <w:sz w:val="24"/>
                <w:szCs w:val="24"/>
              </w:rPr>
              <w:t>配送方案</w:t>
            </w:r>
            <w:r>
              <w:rPr>
                <w:rFonts w:hint="eastAsia" w:ascii="仿宋" w:hAnsi="仿宋" w:eastAsia="仿宋" w:cs="仿宋"/>
                <w:b w:val="0"/>
                <w:bCs w:val="0"/>
                <w:color w:val="000000"/>
                <w:sz w:val="24"/>
                <w:szCs w:val="24"/>
                <w:lang w:eastAsia="zh-CN"/>
              </w:rPr>
              <w:t>；⑤</w:t>
            </w:r>
            <w:r>
              <w:rPr>
                <w:rFonts w:ascii="仿宋" w:hAnsi="仿宋" w:eastAsia="仿宋" w:cs="仿宋"/>
                <w:b w:val="0"/>
                <w:bCs w:val="0"/>
                <w:color w:val="000000"/>
                <w:sz w:val="24"/>
                <w:szCs w:val="24"/>
              </w:rPr>
              <w:t>货物验收等综合情况</w:t>
            </w:r>
            <w:r>
              <w:rPr>
                <w:rFonts w:hint="eastAsia" w:ascii="仿宋" w:hAnsi="仿宋" w:eastAsia="仿宋" w:cs="仿宋"/>
                <w:b w:val="0"/>
                <w:bCs w:val="0"/>
                <w:color w:val="000000"/>
                <w:sz w:val="24"/>
                <w:szCs w:val="24"/>
                <w:lang w:eastAsia="zh-CN"/>
              </w:rPr>
              <w:t>进行打分</w:t>
            </w:r>
            <w:r>
              <w:rPr>
                <w:rFonts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满分10分，每缺一项扣2分，每一项内容不详或描述不清的扣1分，不提供不得分。</w:t>
            </w:r>
          </w:p>
        </w:tc>
      </w:tr>
      <w:tr w14:paraId="22BF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44" w:type="dxa"/>
            <w:vMerge w:val="continue"/>
            <w:noWrap w:val="0"/>
            <w:vAlign w:val="center"/>
          </w:tcPr>
          <w:p w14:paraId="12B9D465">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33" w:type="dxa"/>
            <w:noWrap w:val="0"/>
            <w:vAlign w:val="center"/>
          </w:tcPr>
          <w:p w14:paraId="7E2C0210">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类似业绩</w:t>
            </w:r>
          </w:p>
          <w:p w14:paraId="686DFB7B">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4</w:t>
            </w:r>
            <w:r>
              <w:rPr>
                <w:rFonts w:hint="eastAsia" w:ascii="仿宋" w:hAnsi="仿宋" w:eastAsia="仿宋" w:cs="仿宋"/>
                <w:color w:val="auto"/>
                <w:sz w:val="24"/>
                <w:szCs w:val="24"/>
                <w:lang w:eastAsia="zh-CN" w:bidi="ar-SA"/>
              </w:rPr>
              <w:t>分）</w:t>
            </w:r>
          </w:p>
        </w:tc>
        <w:tc>
          <w:tcPr>
            <w:tcW w:w="6933" w:type="dxa"/>
            <w:noWrap w:val="0"/>
            <w:vAlign w:val="center"/>
          </w:tcPr>
          <w:p w14:paraId="0F6E14D6">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提供近三年类似业绩，每提供1项业绩得1分，最多得4分。</w:t>
            </w:r>
          </w:p>
          <w:p w14:paraId="623BBF25">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(需提供中标通知书和合同，不提供不得分）</w:t>
            </w:r>
          </w:p>
        </w:tc>
      </w:tr>
      <w:tr w14:paraId="71C4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4" w:type="dxa"/>
            <w:vMerge w:val="continue"/>
            <w:noWrap w:val="0"/>
            <w:vAlign w:val="center"/>
          </w:tcPr>
          <w:p w14:paraId="4B647255">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33" w:type="dxa"/>
            <w:noWrap w:val="0"/>
            <w:vAlign w:val="center"/>
          </w:tcPr>
          <w:p w14:paraId="2EB74460">
            <w:pPr>
              <w:spacing w:line="240" w:lineRule="auto"/>
              <w:jc w:val="center"/>
              <w:rPr>
                <w:rFonts w:ascii="仿宋" w:hAnsi="仿宋" w:eastAsia="仿宋" w:cs="仿宋"/>
                <w:b w:val="0"/>
                <w:bCs w:val="0"/>
                <w:color w:val="000000"/>
                <w:sz w:val="24"/>
                <w:szCs w:val="24"/>
              </w:rPr>
            </w:pPr>
            <w:r>
              <w:rPr>
                <w:rFonts w:ascii="仿宋" w:hAnsi="仿宋" w:eastAsia="仿宋" w:cs="仿宋"/>
                <w:b w:val="0"/>
                <w:bCs w:val="0"/>
                <w:color w:val="000000"/>
                <w:sz w:val="24"/>
                <w:szCs w:val="24"/>
              </w:rPr>
              <w:t>售后服务保 障体系及措 施完善</w:t>
            </w:r>
          </w:p>
          <w:p w14:paraId="4D174617">
            <w:pPr>
              <w:spacing w:line="240" w:lineRule="auto"/>
              <w:jc w:val="center"/>
              <w:rPr>
                <w:rFonts w:hint="eastAsia" w:ascii="仿宋" w:hAnsi="仿宋" w:eastAsia="仿宋"/>
                <w:b w:val="0"/>
                <w:color w:val="auto"/>
                <w:sz w:val="24"/>
                <w:szCs w:val="24"/>
                <w:highlight w:val="none"/>
                <w:lang w:eastAsia="zh-CN"/>
              </w:rPr>
            </w:pPr>
            <w:r>
              <w:rPr>
                <w:rFonts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15</w:t>
            </w:r>
            <w:r>
              <w:rPr>
                <w:rFonts w:ascii="仿宋" w:hAnsi="仿宋" w:eastAsia="仿宋" w:cs="仿宋"/>
                <w:b w:val="0"/>
                <w:bCs w:val="0"/>
                <w:color w:val="000000"/>
                <w:sz w:val="24"/>
                <w:szCs w:val="24"/>
              </w:rPr>
              <w:t>分）</w:t>
            </w:r>
          </w:p>
        </w:tc>
        <w:tc>
          <w:tcPr>
            <w:tcW w:w="6933" w:type="dxa"/>
            <w:noWrap w:val="0"/>
            <w:vAlign w:val="center"/>
          </w:tcPr>
          <w:p w14:paraId="3F408769">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根据投标人的供应及提供冷链配送管理制度、异常反应处理方案、售后服务、技术支持能力与承诺优劣进行综合比较评价</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5E939566">
            <w:pPr>
              <w:spacing w:line="240" w:lineRule="auto"/>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ascii="仿宋" w:hAnsi="仿宋" w:eastAsia="仿宋" w:cs="仿宋"/>
                <w:b w:val="0"/>
                <w:bCs w:val="0"/>
                <w:color w:val="000000"/>
                <w:sz w:val="24"/>
                <w:szCs w:val="24"/>
              </w:rPr>
              <w:t>售后服务保障体系及措施完善，技术支持能力强，服务响应快，响应程度高或优于采购需求的，培训计划及培训内容方面安排合理可行，满足用户要求，得</w:t>
            </w:r>
            <w:r>
              <w:rPr>
                <w:rFonts w:hint="eastAsia" w:ascii="仿宋" w:hAnsi="仿宋" w:eastAsia="仿宋" w:cs="仿宋"/>
                <w:b w:val="0"/>
                <w:bCs w:val="0"/>
                <w:color w:val="000000"/>
                <w:sz w:val="24"/>
                <w:szCs w:val="24"/>
                <w:lang w:val="en-US" w:eastAsia="zh-CN"/>
              </w:rPr>
              <w:t>15</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224FAD89">
            <w:pPr>
              <w:spacing w:line="240" w:lineRule="auto"/>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2.</w:t>
            </w:r>
            <w:r>
              <w:rPr>
                <w:rFonts w:ascii="仿宋" w:hAnsi="仿宋" w:eastAsia="仿宋" w:cs="仿宋"/>
                <w:b w:val="0"/>
                <w:bCs w:val="0"/>
                <w:color w:val="000000"/>
                <w:sz w:val="24"/>
                <w:szCs w:val="24"/>
              </w:rPr>
              <w:t>售后服务保障体系及措施较好，技术支持能力较强， 服务响应较快，满足采购需求，培训计划及培训内容方面安排 合理可行，满足用户要求，得</w:t>
            </w:r>
            <w:r>
              <w:rPr>
                <w:rFonts w:hint="eastAsia" w:ascii="仿宋" w:hAnsi="仿宋" w:eastAsia="仿宋" w:cs="仿宋"/>
                <w:b w:val="0"/>
                <w:bCs w:val="0"/>
                <w:color w:val="000000"/>
                <w:sz w:val="24"/>
                <w:szCs w:val="24"/>
                <w:lang w:val="en-US" w:eastAsia="zh-CN"/>
              </w:rPr>
              <w:t>10</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7930D413">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000000"/>
                <w:sz w:val="24"/>
                <w:szCs w:val="24"/>
                <w:lang w:val="en-US" w:eastAsia="zh-CN"/>
              </w:rPr>
              <w:t>3.</w:t>
            </w:r>
            <w:r>
              <w:rPr>
                <w:rFonts w:ascii="仿宋" w:hAnsi="仿宋" w:eastAsia="仿宋" w:cs="仿宋"/>
                <w:b w:val="0"/>
                <w:bCs w:val="0"/>
                <w:color w:val="000000"/>
                <w:sz w:val="24"/>
                <w:szCs w:val="24"/>
              </w:rPr>
              <w:t>售后服务保障体系及措施基本符合招标要求，但技术 支持能力和服务响应速度较差或一般，得</w:t>
            </w:r>
            <w:r>
              <w:rPr>
                <w:rFonts w:hint="eastAsia" w:ascii="仿宋" w:hAnsi="仿宋" w:eastAsia="仿宋" w:cs="仿宋"/>
                <w:b w:val="0"/>
                <w:bCs w:val="0"/>
                <w:color w:val="000000"/>
                <w:sz w:val="24"/>
                <w:szCs w:val="24"/>
                <w:lang w:val="en-US" w:eastAsia="zh-CN"/>
              </w:rPr>
              <w:t>5</w:t>
            </w:r>
            <w:r>
              <w:rPr>
                <w:rFonts w:ascii="仿宋" w:hAnsi="仿宋" w:eastAsia="仿宋" w:cs="仿宋"/>
                <w:b w:val="0"/>
                <w:bCs w:val="0"/>
                <w:color w:val="000000"/>
                <w:sz w:val="24"/>
                <w:szCs w:val="24"/>
              </w:rPr>
              <w:t>分。</w:t>
            </w:r>
          </w:p>
        </w:tc>
      </w:tr>
      <w:tr w14:paraId="62D1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44" w:type="dxa"/>
            <w:vMerge w:val="continue"/>
            <w:noWrap w:val="0"/>
            <w:vAlign w:val="center"/>
          </w:tcPr>
          <w:p w14:paraId="3EE57BE8">
            <w:pPr>
              <w:spacing w:line="240" w:lineRule="auto"/>
              <w:ind w:firstLine="623" w:firstLineChars="257"/>
              <w:rPr>
                <w:rFonts w:ascii="仿宋" w:hAnsi="仿宋" w:eastAsia="仿宋" w:cs="仿宋"/>
                <w:color w:val="auto"/>
                <w:sz w:val="24"/>
                <w:szCs w:val="24"/>
                <w:highlight w:val="none"/>
                <w:lang w:eastAsia="zh-CN" w:bidi="ar-SA"/>
              </w:rPr>
            </w:pPr>
          </w:p>
        </w:tc>
        <w:tc>
          <w:tcPr>
            <w:tcW w:w="1433" w:type="dxa"/>
            <w:noWrap w:val="0"/>
            <w:vAlign w:val="center"/>
          </w:tcPr>
          <w:p w14:paraId="6CC86102">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产品适用性评价</w:t>
            </w:r>
          </w:p>
          <w:p w14:paraId="46C60667">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b w:val="0"/>
                <w:bCs w:val="0"/>
                <w:color w:val="000000"/>
                <w:sz w:val="24"/>
                <w:szCs w:val="24"/>
                <w:lang w:val="en-US" w:eastAsia="zh-CN"/>
              </w:rPr>
              <w:t>（10分）</w:t>
            </w:r>
          </w:p>
        </w:tc>
        <w:tc>
          <w:tcPr>
            <w:tcW w:w="6933" w:type="dxa"/>
            <w:noWrap w:val="0"/>
            <w:vAlign w:val="center"/>
          </w:tcPr>
          <w:p w14:paraId="1E0561BC">
            <w:pPr>
              <w:spacing w:line="240" w:lineRule="auto"/>
              <w:jc w:val="left"/>
              <w:rPr>
                <w:rFonts w:hint="eastAsia" w:ascii="仿宋" w:hAnsi="仿宋" w:eastAsia="仿宋" w:cs="仿宋"/>
                <w:b w:val="0"/>
                <w:bCs w:val="0"/>
                <w:color w:val="auto"/>
                <w:sz w:val="24"/>
                <w:szCs w:val="24"/>
                <w:highlight w:val="none"/>
                <w:lang w:val="en-US" w:eastAsia="zh-CN"/>
              </w:rPr>
            </w:pPr>
            <w:r>
              <w:rPr>
                <w:rFonts w:ascii="仿宋" w:hAnsi="仿宋" w:eastAsia="仿宋" w:cs="仿宋"/>
                <w:b w:val="0"/>
                <w:bCs w:val="0"/>
                <w:color w:val="000000"/>
                <w:sz w:val="24"/>
                <w:szCs w:val="24"/>
              </w:rPr>
              <w:t>提</w:t>
            </w:r>
            <w:r>
              <w:rPr>
                <w:rFonts w:ascii="仿宋" w:hAnsi="仿宋" w:eastAsia="仿宋" w:cs="仿宋"/>
                <w:b w:val="0"/>
                <w:bCs w:val="0"/>
                <w:color w:val="000000"/>
                <w:sz w:val="24"/>
                <w:szCs w:val="24"/>
                <w:highlight w:val="none"/>
              </w:rPr>
              <w:t>供产品说明书，对所投产品说明书是否适用接种对象为≥</w:t>
            </w:r>
            <w:r>
              <w:rPr>
                <w:rFonts w:hint="eastAsia" w:ascii="仿宋" w:hAnsi="仿宋" w:eastAsia="仿宋" w:cs="仿宋"/>
                <w:b w:val="0"/>
                <w:bCs w:val="0"/>
                <w:color w:val="000000"/>
                <w:sz w:val="24"/>
                <w:szCs w:val="24"/>
                <w:highlight w:val="none"/>
                <w:lang w:val="en-US" w:eastAsia="zh-CN"/>
              </w:rPr>
              <w:t>2</w:t>
            </w:r>
            <w:r>
              <w:rPr>
                <w:rFonts w:ascii="仿宋" w:hAnsi="仿宋" w:eastAsia="仿宋" w:cs="仿宋"/>
                <w:b w:val="0"/>
                <w:bCs w:val="0"/>
                <w:color w:val="000000"/>
                <w:sz w:val="24"/>
                <w:szCs w:val="24"/>
                <w:highlight w:val="none"/>
              </w:rPr>
              <w:t>岁以上全人群进行评价:“所投产品适用接种对象为≥</w:t>
            </w:r>
            <w:r>
              <w:rPr>
                <w:rFonts w:hint="eastAsia" w:ascii="仿宋" w:hAnsi="仿宋" w:eastAsia="仿宋" w:cs="仿宋"/>
                <w:b w:val="0"/>
                <w:bCs w:val="0"/>
                <w:color w:val="000000"/>
                <w:sz w:val="24"/>
                <w:szCs w:val="24"/>
                <w:highlight w:val="none"/>
                <w:lang w:val="en-US" w:eastAsia="zh-CN"/>
              </w:rPr>
              <w:t>2</w:t>
            </w:r>
            <w:r>
              <w:rPr>
                <w:rFonts w:ascii="仿宋" w:hAnsi="仿宋" w:eastAsia="仿宋" w:cs="仿宋"/>
                <w:b w:val="0"/>
                <w:bCs w:val="0"/>
                <w:color w:val="000000"/>
                <w:sz w:val="24"/>
                <w:szCs w:val="24"/>
                <w:highlight w:val="none"/>
              </w:rPr>
              <w:t>岁以上全人群,</w:t>
            </w:r>
            <w:r>
              <w:rPr>
                <w:rFonts w:hint="eastAsia" w:ascii="仿宋" w:hAnsi="仿宋" w:eastAsia="仿宋" w:cs="仿宋"/>
                <w:b w:val="0"/>
                <w:bCs w:val="0"/>
                <w:color w:val="000000"/>
                <w:sz w:val="24"/>
                <w:szCs w:val="24"/>
                <w:highlight w:val="none"/>
                <w:lang w:eastAsia="zh-CN"/>
              </w:rPr>
              <w:t>得</w:t>
            </w:r>
            <w:r>
              <w:rPr>
                <w:rFonts w:ascii="仿宋" w:hAnsi="仿宋" w:eastAsia="仿宋" w:cs="仿宋"/>
                <w:b w:val="0"/>
                <w:bCs w:val="0"/>
                <w:color w:val="000000"/>
                <w:sz w:val="24"/>
                <w:szCs w:val="24"/>
                <w:highlight w:val="none"/>
              </w:rPr>
              <w:t>10分;所投产品适用接种对象无法满足≥</w:t>
            </w:r>
            <w:r>
              <w:rPr>
                <w:rFonts w:hint="eastAsia" w:ascii="仿宋" w:hAnsi="仿宋" w:eastAsia="仿宋" w:cs="仿宋"/>
                <w:b w:val="0"/>
                <w:bCs w:val="0"/>
                <w:color w:val="000000"/>
                <w:sz w:val="24"/>
                <w:szCs w:val="24"/>
                <w:highlight w:val="none"/>
                <w:lang w:val="en-US" w:eastAsia="zh-CN"/>
              </w:rPr>
              <w:t>2</w:t>
            </w:r>
            <w:r>
              <w:rPr>
                <w:rFonts w:ascii="仿宋" w:hAnsi="仿宋" w:eastAsia="仿宋" w:cs="仿宋"/>
                <w:b w:val="0"/>
                <w:bCs w:val="0"/>
                <w:color w:val="000000"/>
                <w:sz w:val="24"/>
                <w:szCs w:val="24"/>
                <w:highlight w:val="none"/>
              </w:rPr>
              <w:t>岁以上龄全人群，</w:t>
            </w:r>
            <w:r>
              <w:rPr>
                <w:rFonts w:hint="eastAsia" w:ascii="仿宋" w:hAnsi="仿宋" w:eastAsia="仿宋" w:cs="仿宋"/>
                <w:b w:val="0"/>
                <w:bCs w:val="0"/>
                <w:color w:val="000000"/>
                <w:sz w:val="24"/>
                <w:szCs w:val="24"/>
                <w:highlight w:val="none"/>
                <w:lang w:eastAsia="zh-CN"/>
              </w:rPr>
              <w:t>得</w:t>
            </w:r>
            <w:r>
              <w:rPr>
                <w:rFonts w:ascii="仿宋" w:hAnsi="仿宋" w:eastAsia="仿宋" w:cs="仿宋"/>
                <w:b w:val="0"/>
                <w:bCs w:val="0"/>
                <w:color w:val="000000"/>
                <w:sz w:val="24"/>
                <w:szCs w:val="24"/>
                <w:highlight w:val="none"/>
              </w:rPr>
              <w:t>4分。</w:t>
            </w:r>
          </w:p>
        </w:tc>
      </w:tr>
      <w:tr w14:paraId="2EBC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4" w:type="dxa"/>
            <w:vMerge w:val="continue"/>
            <w:noWrap w:val="0"/>
            <w:vAlign w:val="center"/>
          </w:tcPr>
          <w:p w14:paraId="0B7A4069">
            <w:pPr>
              <w:spacing w:line="240" w:lineRule="auto"/>
              <w:ind w:firstLine="623" w:firstLineChars="257"/>
              <w:rPr>
                <w:rFonts w:ascii="仿宋" w:hAnsi="仿宋" w:eastAsia="仿宋" w:cs="仿宋"/>
                <w:color w:val="auto"/>
                <w:sz w:val="24"/>
                <w:szCs w:val="24"/>
                <w:highlight w:val="none"/>
                <w:lang w:eastAsia="zh-CN" w:bidi="ar-SA"/>
              </w:rPr>
            </w:pPr>
          </w:p>
        </w:tc>
        <w:tc>
          <w:tcPr>
            <w:tcW w:w="1433" w:type="dxa"/>
            <w:noWrap w:val="0"/>
            <w:vAlign w:val="center"/>
          </w:tcPr>
          <w:p w14:paraId="035DCC21">
            <w:pPr>
              <w:spacing w:line="240" w:lineRule="auto"/>
              <w:jc w:val="center"/>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批签发稳定（10分）</w:t>
            </w:r>
          </w:p>
        </w:tc>
        <w:tc>
          <w:tcPr>
            <w:tcW w:w="6933" w:type="dxa"/>
            <w:noWrap w:val="0"/>
            <w:vAlign w:val="center"/>
          </w:tcPr>
          <w:p w14:paraId="6FE35E7A">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近2年批签发稳定、连续、数量最多，且连续5次批签发的得10分;连续3次批签发的得6分; 不连续批签发的得4分</w:t>
            </w:r>
            <w:r>
              <w:rPr>
                <w:rFonts w:hint="eastAsia" w:ascii="仿宋" w:hAnsi="仿宋" w:eastAsia="仿宋" w:cs="仿宋"/>
                <w:b w:val="0"/>
                <w:bCs w:val="0"/>
                <w:color w:val="000000"/>
                <w:sz w:val="24"/>
                <w:szCs w:val="24"/>
                <w:lang w:eastAsia="zh-CN"/>
              </w:rPr>
              <w:t>；</w:t>
            </w:r>
          </w:p>
        </w:tc>
      </w:tr>
      <w:tr w14:paraId="50A5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44" w:type="dxa"/>
            <w:vMerge w:val="continue"/>
            <w:noWrap w:val="0"/>
            <w:vAlign w:val="center"/>
          </w:tcPr>
          <w:p w14:paraId="72901C21">
            <w:pPr>
              <w:spacing w:line="240" w:lineRule="auto"/>
              <w:ind w:firstLine="623" w:firstLineChars="257"/>
              <w:rPr>
                <w:rFonts w:ascii="仿宋" w:hAnsi="仿宋" w:eastAsia="仿宋" w:cs="仿宋"/>
                <w:color w:val="auto"/>
                <w:sz w:val="24"/>
                <w:szCs w:val="24"/>
                <w:highlight w:val="none"/>
                <w:lang w:eastAsia="zh-CN" w:bidi="ar-SA"/>
              </w:rPr>
            </w:pPr>
          </w:p>
        </w:tc>
        <w:tc>
          <w:tcPr>
            <w:tcW w:w="1433" w:type="dxa"/>
            <w:noWrap w:val="0"/>
            <w:vAlign w:val="center"/>
          </w:tcPr>
          <w:p w14:paraId="63520D76">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20215191">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（12分）</w:t>
            </w:r>
          </w:p>
        </w:tc>
        <w:tc>
          <w:tcPr>
            <w:tcW w:w="6933" w:type="dxa"/>
            <w:noWrap w:val="0"/>
            <w:vAlign w:val="center"/>
          </w:tcPr>
          <w:p w14:paraId="0A7DD212">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为采购人的防疫人员进行技术培训并制定培训方案，培训方式、培训时间、技术资料交付及培训拟投入师资力量等，培训内容主要但不限于理论培训、实际操作培训（使用方法、操作规范、免疫程序）；内容详细全面，切合项目实际情况的得</w:t>
            </w:r>
            <w:r>
              <w:rPr>
                <w:rFonts w:hint="eastAsia" w:ascii="仿宋" w:hAnsi="仿宋" w:eastAsia="仿宋" w:cs="仿宋"/>
                <w:b w:val="0"/>
                <w:bCs w:val="0"/>
                <w:color w:val="000000"/>
                <w:sz w:val="24"/>
                <w:szCs w:val="24"/>
                <w:lang w:val="en-US" w:eastAsia="zh-CN"/>
              </w:rPr>
              <w:t>12</w:t>
            </w:r>
            <w:r>
              <w:rPr>
                <w:rFonts w:ascii="仿宋" w:hAnsi="仿宋" w:eastAsia="仿宋" w:cs="仿宋"/>
                <w:b w:val="0"/>
                <w:bCs w:val="0"/>
                <w:color w:val="000000"/>
                <w:sz w:val="24"/>
                <w:szCs w:val="24"/>
              </w:rPr>
              <w:t>分。合理可行的得</w:t>
            </w:r>
            <w:r>
              <w:rPr>
                <w:rFonts w:hint="eastAsia" w:ascii="仿宋" w:hAnsi="仿宋" w:eastAsia="仿宋" w:cs="仿宋"/>
                <w:b w:val="0"/>
                <w:bCs w:val="0"/>
                <w:color w:val="000000"/>
                <w:sz w:val="24"/>
                <w:szCs w:val="24"/>
                <w:lang w:val="en-US" w:eastAsia="zh-CN"/>
              </w:rPr>
              <w:t>8</w:t>
            </w:r>
            <w:r>
              <w:rPr>
                <w:rFonts w:ascii="仿宋" w:hAnsi="仿宋" w:eastAsia="仿宋" w:cs="仿宋"/>
                <w:b w:val="0"/>
                <w:bCs w:val="0"/>
                <w:color w:val="000000"/>
                <w:sz w:val="24"/>
                <w:szCs w:val="24"/>
              </w:rPr>
              <w:t>分；内容一般的得</w:t>
            </w:r>
            <w:r>
              <w:rPr>
                <w:rFonts w:hint="eastAsia" w:ascii="仿宋" w:hAnsi="仿宋" w:eastAsia="仿宋" w:cs="仿宋"/>
                <w:b w:val="0"/>
                <w:bCs w:val="0"/>
                <w:color w:val="000000"/>
                <w:sz w:val="24"/>
                <w:szCs w:val="24"/>
                <w:lang w:val="en-US" w:eastAsia="zh-CN"/>
              </w:rPr>
              <w:t>4</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不提供不得分。</w:t>
            </w:r>
          </w:p>
        </w:tc>
      </w:tr>
      <w:tr w14:paraId="29C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44" w:type="dxa"/>
            <w:vMerge w:val="continue"/>
            <w:noWrap w:val="0"/>
            <w:vAlign w:val="center"/>
          </w:tcPr>
          <w:p w14:paraId="60EC61DE">
            <w:pPr>
              <w:spacing w:line="240" w:lineRule="auto"/>
              <w:ind w:firstLine="623" w:firstLineChars="257"/>
              <w:rPr>
                <w:rFonts w:ascii="仿宋" w:hAnsi="仿宋" w:eastAsia="仿宋" w:cs="仿宋"/>
                <w:color w:val="auto"/>
                <w:sz w:val="24"/>
                <w:szCs w:val="24"/>
                <w:highlight w:val="none"/>
                <w:lang w:eastAsia="zh-CN" w:bidi="ar-SA"/>
              </w:rPr>
            </w:pPr>
          </w:p>
        </w:tc>
        <w:tc>
          <w:tcPr>
            <w:tcW w:w="1433" w:type="dxa"/>
            <w:noWrap w:val="0"/>
            <w:vAlign w:val="center"/>
          </w:tcPr>
          <w:p w14:paraId="3CBCF64F">
            <w:pPr>
              <w:spacing w:line="240" w:lineRule="auto"/>
              <w:jc w:val="center"/>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疫苗有效期（3分</w:t>
            </w:r>
            <w:r>
              <w:rPr>
                <w:rFonts w:hint="eastAsia" w:ascii="仿宋" w:hAnsi="仿宋" w:eastAsia="仿宋" w:cs="仿宋"/>
                <w:b w:val="0"/>
                <w:bCs w:val="0"/>
                <w:color w:val="000000"/>
                <w:sz w:val="24"/>
                <w:szCs w:val="24"/>
                <w:lang w:eastAsia="zh-CN"/>
              </w:rPr>
              <w:t>）</w:t>
            </w:r>
          </w:p>
        </w:tc>
        <w:tc>
          <w:tcPr>
            <w:tcW w:w="6933" w:type="dxa"/>
            <w:noWrap w:val="0"/>
            <w:vAlign w:val="center"/>
          </w:tcPr>
          <w:p w14:paraId="46F5B672">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依据疫苗的效期，有效期最长的得3分，其余得2分，效期都一致时均得1分。</w:t>
            </w:r>
          </w:p>
        </w:tc>
      </w:tr>
    </w:tbl>
    <w:p w14:paraId="1D072477">
      <w:pPr>
        <w:pStyle w:val="8"/>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评分标准（3包：三价流感疫苗）</w:t>
      </w:r>
    </w:p>
    <w:tbl>
      <w:tblPr>
        <w:tblStyle w:val="18"/>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15"/>
        <w:gridCol w:w="7031"/>
      </w:tblGrid>
      <w:tr w14:paraId="37D0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4" w:type="dxa"/>
            <w:noWrap w:val="0"/>
            <w:vAlign w:val="center"/>
          </w:tcPr>
          <w:p w14:paraId="388F212A">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评分因素</w:t>
            </w:r>
          </w:p>
        </w:tc>
        <w:tc>
          <w:tcPr>
            <w:tcW w:w="1415" w:type="dxa"/>
            <w:noWrap w:val="0"/>
            <w:vAlign w:val="center"/>
          </w:tcPr>
          <w:p w14:paraId="78FBAECC">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分值</w:t>
            </w:r>
          </w:p>
        </w:tc>
        <w:tc>
          <w:tcPr>
            <w:tcW w:w="7031" w:type="dxa"/>
            <w:noWrap w:val="0"/>
            <w:vAlign w:val="center"/>
          </w:tcPr>
          <w:p w14:paraId="6E93D440">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说明</w:t>
            </w:r>
          </w:p>
        </w:tc>
      </w:tr>
      <w:tr w14:paraId="35BE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noWrap w:val="0"/>
            <w:vAlign w:val="center"/>
          </w:tcPr>
          <w:p w14:paraId="297839A9">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报价得分</w:t>
            </w:r>
          </w:p>
          <w:p w14:paraId="6F7BCD0E">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1415" w:type="dxa"/>
            <w:noWrap w:val="0"/>
            <w:vAlign w:val="center"/>
          </w:tcPr>
          <w:p w14:paraId="4E67FF00">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7031" w:type="dxa"/>
            <w:noWrap w:val="0"/>
            <w:vAlign w:val="top"/>
          </w:tcPr>
          <w:p w14:paraId="7B98E99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14:paraId="444F484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lang w:eastAsia="zh-CN" w:bidi="ar-SA"/>
              </w:rPr>
            </w:pPr>
            <w:r>
              <w:rPr>
                <w:rFonts w:hint="eastAsia" w:ascii="仿宋" w:hAnsi="仿宋" w:eastAsia="仿宋" w:cs="仿宋"/>
                <w:b/>
                <w:bCs/>
                <w:color w:val="auto"/>
                <w:sz w:val="24"/>
                <w:szCs w:val="24"/>
                <w:highlight w:val="none"/>
                <w:lang w:val="en-US" w:eastAsia="zh-CN"/>
              </w:rPr>
              <w:t>注：投标报价超过采购预算价的按废标处理</w:t>
            </w:r>
          </w:p>
        </w:tc>
      </w:tr>
      <w:tr w14:paraId="1515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44" w:type="dxa"/>
            <w:vMerge w:val="restart"/>
            <w:noWrap w:val="0"/>
            <w:vAlign w:val="center"/>
          </w:tcPr>
          <w:p w14:paraId="5FD7D40E">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商务技术部分</w:t>
            </w:r>
          </w:p>
          <w:p w14:paraId="374CDD71">
            <w:pPr>
              <w:spacing w:line="240" w:lineRule="auto"/>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70</w:t>
            </w:r>
            <w:r>
              <w:rPr>
                <w:rFonts w:hint="eastAsia" w:ascii="仿宋" w:hAnsi="仿宋" w:eastAsia="仿宋" w:cs="仿宋"/>
                <w:color w:val="auto"/>
                <w:sz w:val="24"/>
                <w:szCs w:val="24"/>
                <w:highlight w:val="none"/>
                <w:lang w:eastAsia="zh-CN" w:bidi="ar-SA"/>
              </w:rPr>
              <w:t>分）</w:t>
            </w:r>
          </w:p>
          <w:p w14:paraId="35C48900">
            <w:pPr>
              <w:spacing w:line="240" w:lineRule="auto"/>
              <w:ind w:firstLine="623" w:firstLineChars="257"/>
              <w:jc w:val="center"/>
              <w:rPr>
                <w:rFonts w:ascii="仿宋" w:hAnsi="仿宋" w:eastAsia="仿宋" w:cs="仿宋"/>
                <w:color w:val="auto"/>
                <w:sz w:val="24"/>
                <w:szCs w:val="24"/>
                <w:highlight w:val="none"/>
                <w:lang w:eastAsia="zh-CN" w:bidi="ar-SA"/>
              </w:rPr>
            </w:pPr>
          </w:p>
          <w:p w14:paraId="798F2155">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15" w:type="dxa"/>
            <w:noWrap w:val="0"/>
            <w:vAlign w:val="center"/>
          </w:tcPr>
          <w:p w14:paraId="7BE2B41F">
            <w:pPr>
              <w:spacing w:line="240" w:lineRule="auto"/>
              <w:jc w:val="center"/>
              <w:rPr>
                <w:rFonts w:ascii="仿宋" w:hAnsi="仿宋" w:eastAsia="仿宋" w:cs="仿宋"/>
                <w:color w:val="auto"/>
                <w:sz w:val="24"/>
                <w:szCs w:val="24"/>
                <w:highlight w:val="none"/>
                <w:lang w:eastAsia="zh-CN" w:bidi="ar-SA"/>
              </w:rPr>
            </w:pPr>
            <w:r>
              <w:rPr>
                <w:rFonts w:ascii="仿宋" w:hAnsi="仿宋" w:eastAsia="仿宋" w:cs="仿宋"/>
                <w:color w:val="auto"/>
                <w:sz w:val="24"/>
                <w:szCs w:val="24"/>
                <w:highlight w:val="none"/>
                <w:lang w:eastAsia="zh-CN" w:bidi="ar-SA"/>
              </w:rPr>
              <w:t>供货期</w:t>
            </w:r>
          </w:p>
          <w:p w14:paraId="49DBBA92">
            <w:pPr>
              <w:spacing w:line="240" w:lineRule="auto"/>
              <w:jc w:val="center"/>
              <w:rPr>
                <w:rFonts w:ascii="仿宋" w:hAnsi="仿宋" w:eastAsia="仿宋" w:cs="仿宋"/>
                <w:color w:val="auto"/>
                <w:sz w:val="24"/>
                <w:szCs w:val="24"/>
                <w:highlight w:val="none"/>
                <w:lang w:eastAsia="zh-CN" w:bidi="ar-SA"/>
              </w:rPr>
            </w:pPr>
            <w:r>
              <w:rPr>
                <w:rFonts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w:t>
            </w:r>
            <w:r>
              <w:rPr>
                <w:rFonts w:ascii="仿宋" w:hAnsi="仿宋" w:eastAsia="仿宋" w:cs="仿宋"/>
                <w:color w:val="auto"/>
                <w:sz w:val="24"/>
                <w:szCs w:val="24"/>
                <w:highlight w:val="none"/>
                <w:lang w:eastAsia="zh-CN" w:bidi="ar-SA"/>
              </w:rPr>
              <w:t>分）</w:t>
            </w:r>
          </w:p>
        </w:tc>
        <w:tc>
          <w:tcPr>
            <w:tcW w:w="7031" w:type="dxa"/>
            <w:noWrap w:val="0"/>
            <w:vAlign w:val="top"/>
          </w:tcPr>
          <w:p w14:paraId="57AB33D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bidi="ar-SA"/>
              </w:rPr>
            </w:pPr>
          </w:p>
          <w:p w14:paraId="2DC97F5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供货期满足招标文件基础上，每提前2天的加2分，最多加6分。</w:t>
            </w:r>
          </w:p>
        </w:tc>
      </w:tr>
      <w:tr w14:paraId="221A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44" w:type="dxa"/>
            <w:vMerge w:val="continue"/>
            <w:noWrap w:val="0"/>
            <w:vAlign w:val="center"/>
          </w:tcPr>
          <w:p w14:paraId="552CDBF5">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15" w:type="dxa"/>
            <w:noWrap w:val="0"/>
            <w:vAlign w:val="center"/>
          </w:tcPr>
          <w:p w14:paraId="58DB370C">
            <w:pPr>
              <w:spacing w:line="240" w:lineRule="auto"/>
              <w:jc w:val="center"/>
              <w:rPr>
                <w:rFonts w:ascii="仿宋" w:hAnsi="仿宋" w:eastAsia="仿宋" w:cs="仿宋"/>
                <w:b w:val="0"/>
                <w:bCs w:val="0"/>
                <w:color w:val="000000"/>
                <w:sz w:val="24"/>
                <w:szCs w:val="24"/>
              </w:rPr>
            </w:pPr>
            <w:r>
              <w:rPr>
                <w:rFonts w:ascii="仿宋" w:hAnsi="仿宋" w:eastAsia="仿宋" w:cs="仿宋"/>
                <w:b w:val="0"/>
                <w:bCs w:val="0"/>
                <w:color w:val="000000"/>
                <w:sz w:val="24"/>
                <w:szCs w:val="24"/>
              </w:rPr>
              <w:t>供货方案</w:t>
            </w:r>
          </w:p>
          <w:p w14:paraId="4D2009B0">
            <w:pPr>
              <w:spacing w:line="240" w:lineRule="auto"/>
              <w:jc w:val="center"/>
              <w:rPr>
                <w:rFonts w:hint="eastAsia" w:ascii="仿宋" w:hAnsi="仿宋" w:eastAsia="仿宋" w:cs="仿宋"/>
                <w:color w:val="auto"/>
                <w:sz w:val="24"/>
                <w:szCs w:val="24"/>
                <w:highlight w:val="none"/>
                <w:lang w:eastAsia="zh-CN" w:bidi="ar-SA"/>
              </w:rPr>
            </w:pPr>
            <w:r>
              <w:rPr>
                <w:rFonts w:ascii="仿宋" w:hAnsi="仿宋" w:eastAsia="仿宋" w:cs="仿宋"/>
                <w:b w:val="0"/>
                <w:bCs w:val="0"/>
                <w:color w:val="000000"/>
                <w:sz w:val="24"/>
                <w:szCs w:val="24"/>
              </w:rPr>
              <w:t>（10分）</w:t>
            </w:r>
          </w:p>
        </w:tc>
        <w:tc>
          <w:tcPr>
            <w:tcW w:w="7031" w:type="dxa"/>
            <w:noWrap w:val="0"/>
            <w:vAlign w:val="center"/>
          </w:tcPr>
          <w:p w14:paraId="3DE48CF6">
            <w:pPr>
              <w:spacing w:line="240" w:lineRule="auto"/>
              <w:jc w:val="left"/>
              <w:rPr>
                <w:rFonts w:hint="eastAsia" w:ascii="仿宋" w:hAnsi="仿宋" w:eastAsia="仿宋" w:cs="仿宋"/>
                <w:color w:val="auto"/>
                <w:sz w:val="24"/>
                <w:szCs w:val="24"/>
                <w:highlight w:val="none"/>
                <w:lang w:eastAsia="zh-CN" w:bidi="ar-SA"/>
              </w:rPr>
            </w:pPr>
            <w:r>
              <w:rPr>
                <w:rFonts w:hint="eastAsia" w:ascii="仿宋" w:hAnsi="仿宋" w:eastAsia="仿宋" w:cs="仿宋"/>
                <w:b w:val="0"/>
                <w:bCs w:val="0"/>
                <w:color w:val="000000"/>
                <w:sz w:val="24"/>
                <w:szCs w:val="24"/>
                <w:lang w:val="en-US" w:eastAsia="zh-CN"/>
              </w:rPr>
              <w:t>①</w:t>
            </w:r>
            <w:r>
              <w:rPr>
                <w:rFonts w:ascii="仿宋" w:hAnsi="仿宋" w:eastAsia="仿宋" w:cs="仿宋"/>
                <w:b w:val="0"/>
                <w:bCs w:val="0"/>
                <w:color w:val="000000"/>
                <w:sz w:val="24"/>
                <w:szCs w:val="24"/>
              </w:rPr>
              <w:t>针对本项目制定供货计划安排</w:t>
            </w:r>
            <w:r>
              <w:rPr>
                <w:rFonts w:hint="eastAsia" w:ascii="仿宋" w:hAnsi="仿宋" w:eastAsia="仿宋" w:cs="仿宋"/>
                <w:b w:val="0"/>
                <w:bCs w:val="0"/>
                <w:color w:val="000000"/>
                <w:sz w:val="24"/>
                <w:szCs w:val="24"/>
                <w:lang w:eastAsia="zh-CN"/>
              </w:rPr>
              <w:t>；</w:t>
            </w:r>
            <w:r>
              <w:rPr>
                <w:rFonts w:hint="eastAsia" w:ascii="仿宋" w:hAnsi="仿宋" w:eastAsia="仿宋" w:cs="仿宋"/>
                <w:color w:val="auto"/>
                <w:sz w:val="24"/>
                <w:szCs w:val="24"/>
                <w:lang w:val="en-US" w:eastAsia="zh-CN" w:bidi="ar-SA"/>
              </w:rPr>
              <w:t>②</w:t>
            </w:r>
            <w:r>
              <w:rPr>
                <w:rFonts w:ascii="仿宋" w:hAnsi="仿宋" w:eastAsia="仿宋" w:cs="仿宋"/>
                <w:b w:val="0"/>
                <w:bCs w:val="0"/>
                <w:color w:val="000000"/>
                <w:sz w:val="24"/>
                <w:szCs w:val="24"/>
              </w:rPr>
              <w:t>人员配置</w:t>
            </w:r>
            <w:r>
              <w:rPr>
                <w:rFonts w:hint="eastAsia" w:ascii="仿宋" w:hAnsi="仿宋" w:eastAsia="仿宋" w:cs="仿宋"/>
                <w:b w:val="0"/>
                <w:bCs w:val="0"/>
                <w:color w:val="000000"/>
                <w:sz w:val="24"/>
                <w:szCs w:val="24"/>
                <w:lang w:eastAsia="zh-CN"/>
              </w:rPr>
              <w:t>；</w:t>
            </w:r>
            <w:r>
              <w:rPr>
                <w:rFonts w:hint="eastAsia" w:ascii="仿宋" w:hAnsi="仿宋" w:eastAsia="仿宋" w:cs="仿宋"/>
                <w:color w:val="auto"/>
                <w:sz w:val="24"/>
                <w:szCs w:val="24"/>
                <w:lang w:val="en-US" w:eastAsia="zh-CN" w:bidi="ar-SA"/>
              </w:rPr>
              <w:t>③</w:t>
            </w:r>
            <w:r>
              <w:rPr>
                <w:rFonts w:ascii="仿宋" w:hAnsi="仿宋" w:eastAsia="仿宋" w:cs="仿宋"/>
                <w:b w:val="0"/>
                <w:bCs w:val="0"/>
                <w:color w:val="000000"/>
                <w:sz w:val="24"/>
                <w:szCs w:val="24"/>
              </w:rPr>
              <w:t>岗位职责</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④</w:t>
            </w:r>
            <w:r>
              <w:rPr>
                <w:rFonts w:ascii="仿宋" w:hAnsi="仿宋" w:eastAsia="仿宋" w:cs="仿宋"/>
                <w:b w:val="0"/>
                <w:bCs w:val="0"/>
                <w:color w:val="000000"/>
                <w:sz w:val="24"/>
                <w:szCs w:val="24"/>
              </w:rPr>
              <w:t>配送方案</w:t>
            </w:r>
            <w:r>
              <w:rPr>
                <w:rFonts w:hint="eastAsia" w:ascii="仿宋" w:hAnsi="仿宋" w:eastAsia="仿宋" w:cs="仿宋"/>
                <w:b w:val="0"/>
                <w:bCs w:val="0"/>
                <w:color w:val="000000"/>
                <w:sz w:val="24"/>
                <w:szCs w:val="24"/>
                <w:lang w:eastAsia="zh-CN"/>
              </w:rPr>
              <w:t>；⑤</w:t>
            </w:r>
            <w:r>
              <w:rPr>
                <w:rFonts w:ascii="仿宋" w:hAnsi="仿宋" w:eastAsia="仿宋" w:cs="仿宋"/>
                <w:b w:val="0"/>
                <w:bCs w:val="0"/>
                <w:color w:val="000000"/>
                <w:sz w:val="24"/>
                <w:szCs w:val="24"/>
              </w:rPr>
              <w:t>货物验收等综合情况</w:t>
            </w:r>
            <w:r>
              <w:rPr>
                <w:rFonts w:hint="eastAsia" w:ascii="仿宋" w:hAnsi="仿宋" w:eastAsia="仿宋" w:cs="仿宋"/>
                <w:b w:val="0"/>
                <w:bCs w:val="0"/>
                <w:color w:val="000000"/>
                <w:sz w:val="24"/>
                <w:szCs w:val="24"/>
                <w:lang w:eastAsia="zh-CN"/>
              </w:rPr>
              <w:t>进行打分</w:t>
            </w:r>
            <w:r>
              <w:rPr>
                <w:rFonts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满分10分，每缺一项扣2分，每一项内容不详或描述不清的扣1分，不提供不得分。</w:t>
            </w:r>
          </w:p>
        </w:tc>
      </w:tr>
      <w:tr w14:paraId="74C3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44" w:type="dxa"/>
            <w:vMerge w:val="continue"/>
            <w:noWrap w:val="0"/>
            <w:vAlign w:val="center"/>
          </w:tcPr>
          <w:p w14:paraId="62C70E2F">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15" w:type="dxa"/>
            <w:noWrap w:val="0"/>
            <w:vAlign w:val="center"/>
          </w:tcPr>
          <w:p w14:paraId="58426FD7">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类似业绩</w:t>
            </w:r>
          </w:p>
          <w:p w14:paraId="66CC05F8">
            <w:pPr>
              <w:spacing w:line="240" w:lineRule="auto"/>
              <w:jc w:val="center"/>
              <w:rPr>
                <w:rFonts w:hint="eastAsia" w:ascii="仿宋" w:hAnsi="仿宋" w:eastAsia="仿宋"/>
                <w:b w:val="0"/>
                <w:color w:val="auto"/>
                <w:sz w:val="24"/>
                <w:szCs w:val="24"/>
                <w:highlight w:val="none"/>
                <w:lang w:eastAsia="zh-CN"/>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4</w:t>
            </w:r>
            <w:r>
              <w:rPr>
                <w:rFonts w:hint="eastAsia" w:ascii="仿宋" w:hAnsi="仿宋" w:eastAsia="仿宋" w:cs="仿宋"/>
                <w:color w:val="auto"/>
                <w:sz w:val="24"/>
                <w:szCs w:val="24"/>
                <w:lang w:eastAsia="zh-CN" w:bidi="ar-SA"/>
              </w:rPr>
              <w:t>分）</w:t>
            </w:r>
          </w:p>
        </w:tc>
        <w:tc>
          <w:tcPr>
            <w:tcW w:w="7031" w:type="dxa"/>
            <w:noWrap w:val="0"/>
            <w:vAlign w:val="center"/>
          </w:tcPr>
          <w:p w14:paraId="438ED3F5">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提供近三年类似业绩，每提供1项业绩得1分，最多得4分。</w:t>
            </w:r>
          </w:p>
          <w:p w14:paraId="0B080935">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(需提供中标通知书和合同，不提供不得分）</w:t>
            </w:r>
          </w:p>
        </w:tc>
      </w:tr>
      <w:tr w14:paraId="1D0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4" w:type="dxa"/>
            <w:vMerge w:val="continue"/>
            <w:noWrap w:val="0"/>
            <w:vAlign w:val="center"/>
          </w:tcPr>
          <w:p w14:paraId="33B33125">
            <w:pPr>
              <w:spacing w:line="240" w:lineRule="auto"/>
              <w:ind w:firstLine="623" w:firstLineChars="257"/>
              <w:jc w:val="center"/>
              <w:rPr>
                <w:rFonts w:ascii="仿宋" w:hAnsi="仿宋" w:eastAsia="仿宋" w:cs="仿宋"/>
                <w:color w:val="auto"/>
                <w:sz w:val="24"/>
                <w:szCs w:val="24"/>
                <w:highlight w:val="none"/>
                <w:lang w:eastAsia="zh-CN" w:bidi="ar-SA"/>
              </w:rPr>
            </w:pPr>
          </w:p>
        </w:tc>
        <w:tc>
          <w:tcPr>
            <w:tcW w:w="1415" w:type="dxa"/>
            <w:noWrap w:val="0"/>
            <w:vAlign w:val="center"/>
          </w:tcPr>
          <w:p w14:paraId="09C77D86">
            <w:pPr>
              <w:spacing w:line="240" w:lineRule="auto"/>
              <w:jc w:val="center"/>
              <w:rPr>
                <w:rFonts w:ascii="仿宋" w:hAnsi="仿宋" w:eastAsia="仿宋" w:cs="仿宋"/>
                <w:b w:val="0"/>
                <w:bCs w:val="0"/>
                <w:color w:val="000000"/>
                <w:sz w:val="24"/>
                <w:szCs w:val="24"/>
              </w:rPr>
            </w:pPr>
            <w:r>
              <w:rPr>
                <w:rFonts w:ascii="仿宋" w:hAnsi="仿宋" w:eastAsia="仿宋" w:cs="仿宋"/>
                <w:b w:val="0"/>
                <w:bCs w:val="0"/>
                <w:color w:val="000000"/>
                <w:sz w:val="24"/>
                <w:szCs w:val="24"/>
              </w:rPr>
              <w:t>售后服务保 障体系及措 施完善</w:t>
            </w:r>
          </w:p>
          <w:p w14:paraId="7CD973C0">
            <w:pPr>
              <w:spacing w:line="240" w:lineRule="auto"/>
              <w:jc w:val="center"/>
              <w:rPr>
                <w:rFonts w:hint="eastAsia" w:ascii="仿宋" w:hAnsi="仿宋" w:eastAsia="仿宋"/>
                <w:b w:val="0"/>
                <w:color w:val="auto"/>
                <w:sz w:val="24"/>
                <w:szCs w:val="24"/>
                <w:highlight w:val="none"/>
                <w:lang w:eastAsia="zh-CN"/>
              </w:rPr>
            </w:pPr>
            <w:r>
              <w:rPr>
                <w:rFonts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15</w:t>
            </w:r>
            <w:r>
              <w:rPr>
                <w:rFonts w:ascii="仿宋" w:hAnsi="仿宋" w:eastAsia="仿宋" w:cs="仿宋"/>
                <w:b w:val="0"/>
                <w:bCs w:val="0"/>
                <w:color w:val="000000"/>
                <w:sz w:val="24"/>
                <w:szCs w:val="24"/>
              </w:rPr>
              <w:t>分）</w:t>
            </w:r>
          </w:p>
        </w:tc>
        <w:tc>
          <w:tcPr>
            <w:tcW w:w="7031" w:type="dxa"/>
            <w:noWrap w:val="0"/>
            <w:vAlign w:val="center"/>
          </w:tcPr>
          <w:p w14:paraId="6761AAFE">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根据投标人的供应及提供冷链配送管理制度、异常反应处理方案、售后服务、技术支持能力与承诺优劣进行综合比较评价</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08ACBCC2">
            <w:pPr>
              <w:spacing w:line="240" w:lineRule="auto"/>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ascii="仿宋" w:hAnsi="仿宋" w:eastAsia="仿宋" w:cs="仿宋"/>
                <w:b w:val="0"/>
                <w:bCs w:val="0"/>
                <w:color w:val="000000"/>
                <w:sz w:val="24"/>
                <w:szCs w:val="24"/>
              </w:rPr>
              <w:t>售后服务保障体系及措施完善，技术支持能力强，服务响应快，响应程度高或优于采购需求的，培训计划及培训内容方面安排合理可行，满足用户要求，得</w:t>
            </w:r>
            <w:r>
              <w:rPr>
                <w:rFonts w:hint="eastAsia" w:ascii="仿宋" w:hAnsi="仿宋" w:eastAsia="仿宋" w:cs="仿宋"/>
                <w:b w:val="0"/>
                <w:bCs w:val="0"/>
                <w:color w:val="000000"/>
                <w:sz w:val="24"/>
                <w:szCs w:val="24"/>
                <w:lang w:val="en-US" w:eastAsia="zh-CN"/>
              </w:rPr>
              <w:t>15</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5D833CFB">
            <w:pPr>
              <w:spacing w:line="240" w:lineRule="auto"/>
              <w:jc w:val="left"/>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2.</w:t>
            </w:r>
            <w:r>
              <w:rPr>
                <w:rFonts w:ascii="仿宋" w:hAnsi="仿宋" w:eastAsia="仿宋" w:cs="仿宋"/>
                <w:b w:val="0"/>
                <w:bCs w:val="0"/>
                <w:color w:val="000000"/>
                <w:sz w:val="24"/>
                <w:szCs w:val="24"/>
              </w:rPr>
              <w:t>售后服务保障体系及措施较好，技术支持能力较强， 服务响应较快，满足采购需求，培训计划及培训内容方面安排 合理可行，满足用户要求，得</w:t>
            </w:r>
            <w:r>
              <w:rPr>
                <w:rFonts w:hint="eastAsia" w:ascii="仿宋" w:hAnsi="仿宋" w:eastAsia="仿宋" w:cs="仿宋"/>
                <w:b w:val="0"/>
                <w:bCs w:val="0"/>
                <w:color w:val="000000"/>
                <w:sz w:val="24"/>
                <w:szCs w:val="24"/>
                <w:lang w:val="en-US" w:eastAsia="zh-CN"/>
              </w:rPr>
              <w:t>10</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 xml:space="preserve"> </w:t>
            </w:r>
          </w:p>
          <w:p w14:paraId="2DDB6A89">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000000"/>
                <w:sz w:val="24"/>
                <w:szCs w:val="24"/>
                <w:lang w:val="en-US" w:eastAsia="zh-CN"/>
              </w:rPr>
              <w:t>3.</w:t>
            </w:r>
            <w:r>
              <w:rPr>
                <w:rFonts w:ascii="仿宋" w:hAnsi="仿宋" w:eastAsia="仿宋" w:cs="仿宋"/>
                <w:b w:val="0"/>
                <w:bCs w:val="0"/>
                <w:color w:val="000000"/>
                <w:sz w:val="24"/>
                <w:szCs w:val="24"/>
              </w:rPr>
              <w:t>售后服务保障体系及措施基本符合招标要求，但技术 支持能力和服务响应速度较差或一般，得</w:t>
            </w:r>
            <w:r>
              <w:rPr>
                <w:rFonts w:hint="eastAsia" w:ascii="仿宋" w:hAnsi="仿宋" w:eastAsia="仿宋" w:cs="仿宋"/>
                <w:b w:val="0"/>
                <w:bCs w:val="0"/>
                <w:color w:val="000000"/>
                <w:sz w:val="24"/>
                <w:szCs w:val="24"/>
                <w:lang w:val="en-US" w:eastAsia="zh-CN"/>
              </w:rPr>
              <w:t>5</w:t>
            </w:r>
            <w:r>
              <w:rPr>
                <w:rFonts w:ascii="仿宋" w:hAnsi="仿宋" w:eastAsia="仿宋" w:cs="仿宋"/>
                <w:b w:val="0"/>
                <w:bCs w:val="0"/>
                <w:color w:val="000000"/>
                <w:sz w:val="24"/>
                <w:szCs w:val="24"/>
              </w:rPr>
              <w:t>分。</w:t>
            </w:r>
          </w:p>
        </w:tc>
      </w:tr>
      <w:tr w14:paraId="7233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44" w:type="dxa"/>
            <w:vMerge w:val="continue"/>
            <w:noWrap w:val="0"/>
            <w:vAlign w:val="center"/>
          </w:tcPr>
          <w:p w14:paraId="12D84B36">
            <w:pPr>
              <w:spacing w:line="240" w:lineRule="auto"/>
              <w:ind w:firstLine="623" w:firstLineChars="257"/>
              <w:rPr>
                <w:rFonts w:ascii="仿宋" w:hAnsi="仿宋" w:eastAsia="仿宋" w:cs="仿宋"/>
                <w:color w:val="auto"/>
                <w:sz w:val="24"/>
                <w:szCs w:val="24"/>
                <w:highlight w:val="none"/>
                <w:lang w:eastAsia="zh-CN" w:bidi="ar-SA"/>
              </w:rPr>
            </w:pPr>
          </w:p>
        </w:tc>
        <w:tc>
          <w:tcPr>
            <w:tcW w:w="1415" w:type="dxa"/>
            <w:noWrap w:val="0"/>
            <w:vAlign w:val="center"/>
          </w:tcPr>
          <w:p w14:paraId="0218F16F">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产品适用性评价</w:t>
            </w:r>
          </w:p>
          <w:p w14:paraId="2C72AE74">
            <w:pPr>
              <w:spacing w:line="240" w:lineRule="auto"/>
              <w:jc w:val="center"/>
              <w:rPr>
                <w:rFonts w:hint="eastAsia" w:ascii="仿宋" w:hAnsi="仿宋" w:eastAsia="仿宋" w:cs="仿宋"/>
                <w:color w:val="auto"/>
                <w:sz w:val="24"/>
                <w:szCs w:val="24"/>
                <w:highlight w:val="none"/>
                <w:lang w:eastAsia="zh-CN" w:bidi="ar-SA"/>
              </w:rPr>
            </w:pPr>
            <w:r>
              <w:rPr>
                <w:rFonts w:hint="eastAsia" w:ascii="仿宋" w:hAnsi="仿宋" w:eastAsia="仿宋" w:cs="仿宋"/>
                <w:b w:val="0"/>
                <w:bCs w:val="0"/>
                <w:color w:val="000000"/>
                <w:sz w:val="24"/>
                <w:szCs w:val="24"/>
                <w:lang w:val="en-US" w:eastAsia="zh-CN"/>
              </w:rPr>
              <w:t>（10分）</w:t>
            </w:r>
          </w:p>
        </w:tc>
        <w:tc>
          <w:tcPr>
            <w:tcW w:w="7031" w:type="dxa"/>
            <w:noWrap w:val="0"/>
            <w:vAlign w:val="center"/>
          </w:tcPr>
          <w:p w14:paraId="597783F1">
            <w:pPr>
              <w:spacing w:line="240" w:lineRule="auto"/>
              <w:jc w:val="left"/>
              <w:rPr>
                <w:rFonts w:hint="eastAsia" w:ascii="仿宋" w:hAnsi="仿宋" w:eastAsia="仿宋" w:cs="仿宋"/>
                <w:b w:val="0"/>
                <w:bCs w:val="0"/>
                <w:color w:val="auto"/>
                <w:sz w:val="24"/>
                <w:szCs w:val="24"/>
                <w:highlight w:val="none"/>
                <w:lang w:val="en-US" w:eastAsia="zh-CN"/>
              </w:rPr>
            </w:pPr>
            <w:r>
              <w:rPr>
                <w:rFonts w:ascii="仿宋" w:hAnsi="仿宋" w:eastAsia="仿宋" w:cs="仿宋"/>
                <w:b w:val="0"/>
                <w:bCs w:val="0"/>
                <w:color w:val="000000"/>
                <w:sz w:val="24"/>
                <w:szCs w:val="24"/>
              </w:rPr>
              <w:t>提</w:t>
            </w:r>
            <w:r>
              <w:rPr>
                <w:rFonts w:ascii="仿宋" w:hAnsi="仿宋" w:eastAsia="仿宋" w:cs="仿宋"/>
                <w:b w:val="0"/>
                <w:bCs w:val="0"/>
                <w:color w:val="000000"/>
                <w:sz w:val="24"/>
                <w:szCs w:val="24"/>
                <w:highlight w:val="none"/>
              </w:rPr>
              <w:t>供产品说明书，对所投产品说明书是否适用接种对象为≥</w:t>
            </w:r>
            <w:r>
              <w:rPr>
                <w:rFonts w:hint="eastAsia" w:ascii="仿宋" w:hAnsi="仿宋" w:eastAsia="仿宋" w:cs="仿宋"/>
                <w:b w:val="0"/>
                <w:bCs w:val="0"/>
                <w:color w:val="000000"/>
                <w:sz w:val="24"/>
                <w:szCs w:val="24"/>
                <w:highlight w:val="none"/>
                <w:lang w:val="en-US" w:eastAsia="zh-CN"/>
              </w:rPr>
              <w:t>3</w:t>
            </w:r>
            <w:r>
              <w:rPr>
                <w:rFonts w:ascii="仿宋" w:hAnsi="仿宋" w:eastAsia="仿宋" w:cs="仿宋"/>
                <w:b w:val="0"/>
                <w:bCs w:val="0"/>
                <w:color w:val="000000"/>
                <w:sz w:val="24"/>
                <w:szCs w:val="24"/>
                <w:highlight w:val="none"/>
              </w:rPr>
              <w:t>岁以上全人群进行评价:“所投产品适用接种对象为≥</w:t>
            </w:r>
            <w:r>
              <w:rPr>
                <w:rFonts w:hint="eastAsia" w:ascii="仿宋" w:hAnsi="仿宋" w:eastAsia="仿宋" w:cs="仿宋"/>
                <w:b w:val="0"/>
                <w:bCs w:val="0"/>
                <w:color w:val="000000"/>
                <w:sz w:val="24"/>
                <w:szCs w:val="24"/>
                <w:highlight w:val="none"/>
                <w:lang w:val="en-US" w:eastAsia="zh-CN"/>
              </w:rPr>
              <w:t>3</w:t>
            </w:r>
            <w:r>
              <w:rPr>
                <w:rFonts w:ascii="仿宋" w:hAnsi="仿宋" w:eastAsia="仿宋" w:cs="仿宋"/>
                <w:b w:val="0"/>
                <w:bCs w:val="0"/>
                <w:color w:val="000000"/>
                <w:sz w:val="24"/>
                <w:szCs w:val="24"/>
                <w:highlight w:val="none"/>
              </w:rPr>
              <w:t>岁以上全人群,</w:t>
            </w:r>
            <w:r>
              <w:rPr>
                <w:rFonts w:hint="eastAsia" w:ascii="仿宋" w:hAnsi="仿宋" w:eastAsia="仿宋" w:cs="仿宋"/>
                <w:b w:val="0"/>
                <w:bCs w:val="0"/>
                <w:color w:val="000000"/>
                <w:sz w:val="24"/>
                <w:szCs w:val="24"/>
                <w:highlight w:val="none"/>
                <w:lang w:eastAsia="zh-CN"/>
              </w:rPr>
              <w:t>得</w:t>
            </w:r>
            <w:r>
              <w:rPr>
                <w:rFonts w:ascii="仿宋" w:hAnsi="仿宋" w:eastAsia="仿宋" w:cs="仿宋"/>
                <w:b w:val="0"/>
                <w:bCs w:val="0"/>
                <w:color w:val="000000"/>
                <w:sz w:val="24"/>
                <w:szCs w:val="24"/>
                <w:highlight w:val="none"/>
              </w:rPr>
              <w:t>10分;所投产品适用接种对象无法满足≥</w:t>
            </w:r>
            <w:r>
              <w:rPr>
                <w:rFonts w:hint="eastAsia" w:ascii="仿宋" w:hAnsi="仿宋" w:eastAsia="仿宋" w:cs="仿宋"/>
                <w:b w:val="0"/>
                <w:bCs w:val="0"/>
                <w:color w:val="000000"/>
                <w:sz w:val="24"/>
                <w:szCs w:val="24"/>
                <w:highlight w:val="none"/>
                <w:lang w:val="en-US" w:eastAsia="zh-CN"/>
              </w:rPr>
              <w:t>3</w:t>
            </w:r>
            <w:r>
              <w:rPr>
                <w:rFonts w:ascii="仿宋" w:hAnsi="仿宋" w:eastAsia="仿宋" w:cs="仿宋"/>
                <w:b w:val="0"/>
                <w:bCs w:val="0"/>
                <w:color w:val="000000"/>
                <w:sz w:val="24"/>
                <w:szCs w:val="24"/>
                <w:highlight w:val="none"/>
              </w:rPr>
              <w:t>岁以上龄全人群，</w:t>
            </w:r>
            <w:r>
              <w:rPr>
                <w:rFonts w:hint="eastAsia" w:ascii="仿宋" w:hAnsi="仿宋" w:eastAsia="仿宋" w:cs="仿宋"/>
                <w:b w:val="0"/>
                <w:bCs w:val="0"/>
                <w:color w:val="000000"/>
                <w:sz w:val="24"/>
                <w:szCs w:val="24"/>
                <w:highlight w:val="none"/>
                <w:lang w:eastAsia="zh-CN"/>
              </w:rPr>
              <w:t>得</w:t>
            </w:r>
            <w:r>
              <w:rPr>
                <w:rFonts w:ascii="仿宋" w:hAnsi="仿宋" w:eastAsia="仿宋" w:cs="仿宋"/>
                <w:b w:val="0"/>
                <w:bCs w:val="0"/>
                <w:color w:val="000000"/>
                <w:sz w:val="24"/>
                <w:szCs w:val="24"/>
                <w:highlight w:val="none"/>
              </w:rPr>
              <w:t>4分。</w:t>
            </w:r>
          </w:p>
        </w:tc>
      </w:tr>
      <w:tr w14:paraId="5EB2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4" w:type="dxa"/>
            <w:vMerge w:val="continue"/>
            <w:noWrap w:val="0"/>
            <w:vAlign w:val="center"/>
          </w:tcPr>
          <w:p w14:paraId="31785CF1">
            <w:pPr>
              <w:spacing w:line="240" w:lineRule="auto"/>
              <w:ind w:firstLine="623" w:firstLineChars="257"/>
              <w:rPr>
                <w:rFonts w:ascii="仿宋" w:hAnsi="仿宋" w:eastAsia="仿宋" w:cs="仿宋"/>
                <w:color w:val="auto"/>
                <w:sz w:val="24"/>
                <w:szCs w:val="24"/>
                <w:highlight w:val="none"/>
                <w:lang w:eastAsia="zh-CN" w:bidi="ar-SA"/>
              </w:rPr>
            </w:pPr>
          </w:p>
        </w:tc>
        <w:tc>
          <w:tcPr>
            <w:tcW w:w="1415" w:type="dxa"/>
            <w:noWrap w:val="0"/>
            <w:vAlign w:val="center"/>
          </w:tcPr>
          <w:p w14:paraId="6E8BC59B">
            <w:pPr>
              <w:spacing w:line="240" w:lineRule="auto"/>
              <w:jc w:val="center"/>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批签发稳定（10分）</w:t>
            </w:r>
          </w:p>
        </w:tc>
        <w:tc>
          <w:tcPr>
            <w:tcW w:w="7031" w:type="dxa"/>
            <w:noWrap w:val="0"/>
            <w:vAlign w:val="center"/>
          </w:tcPr>
          <w:p w14:paraId="26D22672">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近2年批签发稳定、连续、数量最多，且连续5次批签发的得10分;连续3次批签发的得6分; 不连续批签发的得4分</w:t>
            </w:r>
            <w:r>
              <w:rPr>
                <w:rFonts w:hint="eastAsia" w:ascii="仿宋" w:hAnsi="仿宋" w:eastAsia="仿宋" w:cs="仿宋"/>
                <w:b w:val="0"/>
                <w:bCs w:val="0"/>
                <w:color w:val="000000"/>
                <w:sz w:val="24"/>
                <w:szCs w:val="24"/>
                <w:lang w:eastAsia="zh-CN"/>
              </w:rPr>
              <w:t>；</w:t>
            </w:r>
          </w:p>
        </w:tc>
      </w:tr>
      <w:tr w14:paraId="0E40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44" w:type="dxa"/>
            <w:vMerge w:val="continue"/>
            <w:noWrap w:val="0"/>
            <w:vAlign w:val="center"/>
          </w:tcPr>
          <w:p w14:paraId="262F69FC">
            <w:pPr>
              <w:spacing w:line="240" w:lineRule="auto"/>
              <w:ind w:firstLine="623" w:firstLineChars="257"/>
              <w:rPr>
                <w:rFonts w:ascii="仿宋" w:hAnsi="仿宋" w:eastAsia="仿宋" w:cs="仿宋"/>
                <w:color w:val="auto"/>
                <w:sz w:val="24"/>
                <w:szCs w:val="24"/>
                <w:highlight w:val="none"/>
                <w:lang w:eastAsia="zh-CN" w:bidi="ar-SA"/>
              </w:rPr>
            </w:pPr>
          </w:p>
        </w:tc>
        <w:tc>
          <w:tcPr>
            <w:tcW w:w="1415" w:type="dxa"/>
            <w:noWrap w:val="0"/>
            <w:vAlign w:val="center"/>
          </w:tcPr>
          <w:p w14:paraId="7F3B5A9A">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培训方案</w:t>
            </w:r>
          </w:p>
          <w:p w14:paraId="58B7936B">
            <w:pPr>
              <w:spacing w:line="240" w:lineRule="auto"/>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（12分）</w:t>
            </w:r>
          </w:p>
        </w:tc>
        <w:tc>
          <w:tcPr>
            <w:tcW w:w="7031" w:type="dxa"/>
            <w:noWrap w:val="0"/>
            <w:vAlign w:val="center"/>
          </w:tcPr>
          <w:p w14:paraId="5B82A84B">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为采购人的防疫人员进行技术培训并制定培训方案，培训方式、培训时间、技术资料交付及培训拟投入师资力量等，培训内容主要但不限于理论培训、实际操作培训（使用方法、操作规范、免疫程序）；内容详细全面，切合项目实际情况的得</w:t>
            </w:r>
            <w:r>
              <w:rPr>
                <w:rFonts w:hint="eastAsia" w:ascii="仿宋" w:hAnsi="仿宋" w:eastAsia="仿宋" w:cs="仿宋"/>
                <w:b w:val="0"/>
                <w:bCs w:val="0"/>
                <w:color w:val="000000"/>
                <w:sz w:val="24"/>
                <w:szCs w:val="24"/>
                <w:lang w:val="en-US" w:eastAsia="zh-CN"/>
              </w:rPr>
              <w:t>12</w:t>
            </w:r>
            <w:r>
              <w:rPr>
                <w:rFonts w:ascii="仿宋" w:hAnsi="仿宋" w:eastAsia="仿宋" w:cs="仿宋"/>
                <w:b w:val="0"/>
                <w:bCs w:val="0"/>
                <w:color w:val="000000"/>
                <w:sz w:val="24"/>
                <w:szCs w:val="24"/>
              </w:rPr>
              <w:t>分。合理可行的得</w:t>
            </w:r>
            <w:r>
              <w:rPr>
                <w:rFonts w:hint="eastAsia" w:ascii="仿宋" w:hAnsi="仿宋" w:eastAsia="仿宋" w:cs="仿宋"/>
                <w:b w:val="0"/>
                <w:bCs w:val="0"/>
                <w:color w:val="000000"/>
                <w:sz w:val="24"/>
                <w:szCs w:val="24"/>
                <w:lang w:val="en-US" w:eastAsia="zh-CN"/>
              </w:rPr>
              <w:t>8</w:t>
            </w:r>
            <w:r>
              <w:rPr>
                <w:rFonts w:ascii="仿宋" w:hAnsi="仿宋" w:eastAsia="仿宋" w:cs="仿宋"/>
                <w:b w:val="0"/>
                <w:bCs w:val="0"/>
                <w:color w:val="000000"/>
                <w:sz w:val="24"/>
                <w:szCs w:val="24"/>
              </w:rPr>
              <w:t>分；内容一般的得</w:t>
            </w:r>
            <w:r>
              <w:rPr>
                <w:rFonts w:hint="eastAsia" w:ascii="仿宋" w:hAnsi="仿宋" w:eastAsia="仿宋" w:cs="仿宋"/>
                <w:b w:val="0"/>
                <w:bCs w:val="0"/>
                <w:color w:val="000000"/>
                <w:sz w:val="24"/>
                <w:szCs w:val="24"/>
                <w:lang w:val="en-US" w:eastAsia="zh-CN"/>
              </w:rPr>
              <w:t>4</w:t>
            </w:r>
            <w:r>
              <w:rPr>
                <w:rFonts w:ascii="仿宋" w:hAnsi="仿宋" w:eastAsia="仿宋" w:cs="仿宋"/>
                <w:b w:val="0"/>
                <w:bCs w:val="0"/>
                <w:color w:val="000000"/>
                <w:sz w:val="24"/>
                <w:szCs w:val="24"/>
              </w:rPr>
              <w:t>分</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不提供不得分。</w:t>
            </w:r>
          </w:p>
        </w:tc>
      </w:tr>
      <w:tr w14:paraId="639F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44" w:type="dxa"/>
            <w:vMerge w:val="continue"/>
            <w:noWrap w:val="0"/>
            <w:vAlign w:val="center"/>
          </w:tcPr>
          <w:p w14:paraId="7AE1333E">
            <w:pPr>
              <w:spacing w:line="240" w:lineRule="auto"/>
              <w:ind w:firstLine="623" w:firstLineChars="257"/>
              <w:rPr>
                <w:rFonts w:ascii="仿宋" w:hAnsi="仿宋" w:eastAsia="仿宋" w:cs="仿宋"/>
                <w:color w:val="auto"/>
                <w:sz w:val="24"/>
                <w:szCs w:val="24"/>
                <w:highlight w:val="none"/>
                <w:lang w:eastAsia="zh-CN" w:bidi="ar-SA"/>
              </w:rPr>
            </w:pPr>
          </w:p>
        </w:tc>
        <w:tc>
          <w:tcPr>
            <w:tcW w:w="1415" w:type="dxa"/>
            <w:noWrap w:val="0"/>
            <w:vAlign w:val="center"/>
          </w:tcPr>
          <w:p w14:paraId="0B971FD5">
            <w:pPr>
              <w:spacing w:line="240" w:lineRule="auto"/>
              <w:jc w:val="both"/>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疫苗有效期（3分</w:t>
            </w:r>
            <w:r>
              <w:rPr>
                <w:rFonts w:hint="eastAsia" w:ascii="仿宋" w:hAnsi="仿宋" w:eastAsia="仿宋" w:cs="仿宋"/>
                <w:b w:val="0"/>
                <w:bCs w:val="0"/>
                <w:color w:val="000000"/>
                <w:sz w:val="24"/>
                <w:szCs w:val="24"/>
                <w:lang w:eastAsia="zh-CN"/>
              </w:rPr>
              <w:t>）</w:t>
            </w:r>
          </w:p>
        </w:tc>
        <w:tc>
          <w:tcPr>
            <w:tcW w:w="7031" w:type="dxa"/>
            <w:noWrap w:val="0"/>
            <w:vAlign w:val="center"/>
          </w:tcPr>
          <w:p w14:paraId="2B9BD3B4">
            <w:pPr>
              <w:spacing w:line="240" w:lineRule="auto"/>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依据疫苗的效期，有效期最长的得3分，其余得2分，效期都一致时均得1分。</w:t>
            </w:r>
          </w:p>
        </w:tc>
      </w:tr>
    </w:tbl>
    <w:p w14:paraId="56204815">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7EEC374C">
      <w:pPr>
        <w:pStyle w:val="29"/>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40CA0E8D">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满足招标文件技术要求且投标价格最低的投标报价为评标基准价，其价格分为满分。其他供应商的价格分别按照下列公式计算： 投标报价得分=（评标基准价/投标报价）×价格权重。</w:t>
      </w:r>
    </w:p>
    <w:p w14:paraId="68CB1A89">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86C7A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423255E8">
      <w:pPr>
        <w:keepNext w:val="0"/>
        <w:keepLines w:val="0"/>
        <w:pageBreakBefore w:val="0"/>
        <w:kinsoku/>
        <w:wordWrap/>
        <w:overflowPunct/>
        <w:topLinePunct w:val="0"/>
        <w:autoSpaceDE/>
        <w:autoSpaceDN/>
        <w:bidi w:val="0"/>
        <w:adjustRightInd/>
        <w:spacing w:line="400" w:lineRule="exact"/>
        <w:ind w:firstLine="475"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6743F048">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B4ACA8A">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2914E4DA">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33148FF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0F9B2DAD">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13A2DE64">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0A635757">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58D29056">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0C6A08F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6436BB">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1EC4C08A">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61F6310">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42710FA2">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7DBAF8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277A464">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446620E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273561A7">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15FB88FC">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3D4331ED">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652D717A">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7A5D8D2C">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5486312D">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4216B69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104F22F5">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5BDDE71">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2C511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64AFB063">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(4)投标报价超出规定的投标限价或公布的采购预算的；注：供应商的投标报价各项单价均不得高于招标文件给定的单价最高限价，否则，其投标文件将按无效投标处理。</w:t>
      </w:r>
    </w:p>
    <w:p w14:paraId="7D70B96B">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4BEDEB12">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F59CAAF">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0404B560">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5DB48D49">
      <w:pPr>
        <w:keepNext w:val="0"/>
        <w:keepLines w:val="0"/>
        <w:pageBreakBefore w:val="0"/>
        <w:tabs>
          <w:tab w:val="left" w:pos="1123"/>
        </w:tabs>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7B14DB71">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4C27E67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33962C9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656031E5">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55949C9B">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6B4E366B">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8CC115F">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6BA767B5">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2B31A59A">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bookmarkStart w:id="44" w:name="OLE_LINK4"/>
      <w:bookmarkStart w:id="45" w:name="_Toc469495737"/>
      <w:r>
        <w:rPr>
          <w:rFonts w:hint="eastAsia" w:ascii="仿宋" w:hAnsi="仿宋" w:eastAsia="仿宋" w:cs="仿宋"/>
          <w:b/>
          <w:bCs w:val="0"/>
          <w:color w:val="auto"/>
          <w:sz w:val="36"/>
          <w:szCs w:val="36"/>
          <w:highlight w:val="none"/>
          <w:lang w:eastAsia="zh-CN"/>
        </w:rPr>
        <w:t>第四部分 技术规格、数量及质量要求</w:t>
      </w:r>
      <w:bookmarkEnd w:id="38"/>
      <w:bookmarkEnd w:id="44"/>
      <w:bookmarkEnd w:id="45"/>
      <w:bookmarkStart w:id="46" w:name="_Toc340225294"/>
      <w:bookmarkStart w:id="47" w:name="_Toc267320052"/>
    </w:p>
    <w:p w14:paraId="778AAB43">
      <w:pPr>
        <w:spacing w:line="7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000000"/>
          <w:sz w:val="24"/>
          <w:szCs w:val="24"/>
        </w:rPr>
        <w:t>1.1 主要技术参数</w:t>
      </w:r>
    </w:p>
    <w:p w14:paraId="157450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（1包：二价宫颈癌疫苗）采购清单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296"/>
        <w:gridCol w:w="2289"/>
        <w:gridCol w:w="1172"/>
        <w:gridCol w:w="1736"/>
      </w:tblGrid>
      <w:tr w14:paraId="3C63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06" w:type="dxa"/>
            <w:vAlign w:val="center"/>
          </w:tcPr>
          <w:p w14:paraId="0CF65BD1">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序号</w:t>
            </w:r>
          </w:p>
        </w:tc>
        <w:tc>
          <w:tcPr>
            <w:tcW w:w="2296" w:type="dxa"/>
            <w:vAlign w:val="center"/>
          </w:tcPr>
          <w:p w14:paraId="6DCB9164">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名称</w:t>
            </w:r>
          </w:p>
        </w:tc>
        <w:tc>
          <w:tcPr>
            <w:tcW w:w="2289" w:type="dxa"/>
            <w:vAlign w:val="center"/>
          </w:tcPr>
          <w:p w14:paraId="1C5EAB2C">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规格</w:t>
            </w:r>
          </w:p>
        </w:tc>
        <w:tc>
          <w:tcPr>
            <w:tcW w:w="1172" w:type="dxa"/>
            <w:vAlign w:val="center"/>
          </w:tcPr>
          <w:p w14:paraId="74DF2927">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单位</w:t>
            </w:r>
          </w:p>
        </w:tc>
        <w:tc>
          <w:tcPr>
            <w:tcW w:w="1736" w:type="dxa"/>
            <w:vAlign w:val="center"/>
          </w:tcPr>
          <w:p w14:paraId="1A3A6AF4">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单价最高限价（元）</w:t>
            </w:r>
          </w:p>
        </w:tc>
      </w:tr>
      <w:tr w14:paraId="56FC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06" w:type="dxa"/>
            <w:vAlign w:val="center"/>
          </w:tcPr>
          <w:p w14:paraId="73DF9258">
            <w:pPr>
              <w:jc w:val="center"/>
              <w:rPr>
                <w:rFonts w:hint="eastAsia" w:ascii="仿宋" w:hAnsi="仿宋" w:eastAsia="仿宋" w:cs="仿宋"/>
                <w:vertAlign w:val="baseline"/>
              </w:rPr>
            </w:pPr>
            <w:r>
              <w:rPr>
                <w:rFonts w:hint="eastAsia" w:ascii="仿宋" w:hAnsi="仿宋" w:eastAsia="仿宋" w:cs="仿宋"/>
                <w:i w:val="0"/>
                <w:iCs w:val="0"/>
                <w:caps w:val="0"/>
                <w:color w:val="auto"/>
                <w:spacing w:val="0"/>
                <w:sz w:val="24"/>
                <w:szCs w:val="24"/>
                <w:highlight w:val="none"/>
                <w:lang w:val="en-US" w:eastAsia="zh-CN"/>
              </w:rPr>
              <w:t>1</w:t>
            </w:r>
          </w:p>
        </w:tc>
        <w:tc>
          <w:tcPr>
            <w:tcW w:w="2296" w:type="dxa"/>
            <w:vAlign w:val="center"/>
          </w:tcPr>
          <w:p w14:paraId="1137E662">
            <w:pPr>
              <w:jc w:val="center"/>
              <w:rPr>
                <w:rFonts w:hint="eastAsia" w:ascii="仿宋" w:hAnsi="仿宋" w:eastAsia="仿宋" w:cs="仿宋"/>
                <w:vertAlign w:val="baseline"/>
              </w:rPr>
            </w:pPr>
            <w:r>
              <w:rPr>
                <w:rFonts w:hint="eastAsia" w:ascii="仿宋" w:hAnsi="仿宋" w:eastAsia="仿宋" w:cs="仿宋"/>
                <w:i w:val="0"/>
                <w:iCs w:val="0"/>
                <w:caps w:val="0"/>
                <w:color w:val="auto"/>
                <w:spacing w:val="0"/>
                <w:sz w:val="24"/>
                <w:szCs w:val="24"/>
                <w:highlight w:val="none"/>
                <w:lang w:eastAsia="zh-CN"/>
              </w:rPr>
              <w:t>二价宫颈癌疫苗</w:t>
            </w:r>
          </w:p>
        </w:tc>
        <w:tc>
          <w:tcPr>
            <w:tcW w:w="2289" w:type="dxa"/>
            <w:vAlign w:val="center"/>
          </w:tcPr>
          <w:p w14:paraId="19237923">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0.5ml/预充/1人份；有效期两年及以上。</w:t>
            </w:r>
          </w:p>
        </w:tc>
        <w:tc>
          <w:tcPr>
            <w:tcW w:w="1172" w:type="dxa"/>
            <w:vAlign w:val="center"/>
          </w:tcPr>
          <w:p w14:paraId="5461829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支</w:t>
            </w:r>
          </w:p>
        </w:tc>
        <w:tc>
          <w:tcPr>
            <w:tcW w:w="1736" w:type="dxa"/>
            <w:vAlign w:val="center"/>
          </w:tcPr>
          <w:p w14:paraId="1EE2F22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63</w:t>
            </w:r>
          </w:p>
        </w:tc>
      </w:tr>
      <w:tr w14:paraId="2323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99" w:type="dxa"/>
            <w:gridSpan w:val="5"/>
            <w:vAlign w:val="center"/>
          </w:tcPr>
          <w:p w14:paraId="3604CE3B">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特别说明：投标报价不允许超过单价最高限价，超过作废标处理</w:t>
            </w:r>
          </w:p>
        </w:tc>
      </w:tr>
    </w:tbl>
    <w:p w14:paraId="750202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lang w:val="en-US" w:eastAsia="zh-CN"/>
        </w:rPr>
      </w:pPr>
    </w:p>
    <w:p w14:paraId="6D1253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（2包：23价肺炎疫苗）采购清单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401"/>
        <w:gridCol w:w="2318"/>
        <w:gridCol w:w="1027"/>
        <w:gridCol w:w="1724"/>
      </w:tblGrid>
      <w:tr w14:paraId="0162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75" w:type="dxa"/>
            <w:vAlign w:val="center"/>
          </w:tcPr>
          <w:p w14:paraId="38622B99">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序号</w:t>
            </w:r>
          </w:p>
        </w:tc>
        <w:tc>
          <w:tcPr>
            <w:tcW w:w="2401" w:type="dxa"/>
            <w:vAlign w:val="center"/>
          </w:tcPr>
          <w:p w14:paraId="78B57AC6">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名称</w:t>
            </w:r>
          </w:p>
        </w:tc>
        <w:tc>
          <w:tcPr>
            <w:tcW w:w="2318" w:type="dxa"/>
            <w:vAlign w:val="center"/>
          </w:tcPr>
          <w:p w14:paraId="3925C830">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规格</w:t>
            </w:r>
          </w:p>
        </w:tc>
        <w:tc>
          <w:tcPr>
            <w:tcW w:w="1027" w:type="dxa"/>
            <w:vAlign w:val="center"/>
          </w:tcPr>
          <w:p w14:paraId="68B9D20E">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单位</w:t>
            </w:r>
          </w:p>
        </w:tc>
        <w:tc>
          <w:tcPr>
            <w:tcW w:w="1724" w:type="dxa"/>
            <w:vAlign w:val="center"/>
          </w:tcPr>
          <w:p w14:paraId="6A1830B0">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单价最高限价（元）</w:t>
            </w:r>
          </w:p>
        </w:tc>
      </w:tr>
      <w:tr w14:paraId="681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5" w:type="dxa"/>
            <w:vAlign w:val="center"/>
          </w:tcPr>
          <w:p w14:paraId="51216C96">
            <w:pPr>
              <w:jc w:val="center"/>
              <w:rPr>
                <w:rFonts w:hint="eastAsia" w:ascii="仿宋" w:hAnsi="仿宋" w:eastAsia="仿宋" w:cs="仿宋"/>
                <w:vertAlign w:val="baseline"/>
              </w:rPr>
            </w:pPr>
            <w:r>
              <w:rPr>
                <w:rFonts w:hint="eastAsia" w:ascii="仿宋" w:hAnsi="仿宋" w:eastAsia="仿宋" w:cs="仿宋"/>
                <w:i w:val="0"/>
                <w:iCs w:val="0"/>
                <w:caps w:val="0"/>
                <w:color w:val="auto"/>
                <w:spacing w:val="0"/>
                <w:sz w:val="24"/>
                <w:szCs w:val="24"/>
                <w:highlight w:val="none"/>
                <w:lang w:val="en-US" w:eastAsia="zh-CN"/>
              </w:rPr>
              <w:t>1</w:t>
            </w:r>
          </w:p>
        </w:tc>
        <w:tc>
          <w:tcPr>
            <w:tcW w:w="2401" w:type="dxa"/>
            <w:vAlign w:val="center"/>
          </w:tcPr>
          <w:p w14:paraId="23010C1F">
            <w:pPr>
              <w:jc w:val="center"/>
              <w:rPr>
                <w:rFonts w:hint="eastAsia" w:ascii="仿宋" w:hAnsi="仿宋" w:eastAsia="仿宋" w:cs="仿宋"/>
                <w:vertAlign w:val="baseline"/>
              </w:rPr>
            </w:pPr>
            <w:r>
              <w:rPr>
                <w:rFonts w:hint="eastAsia" w:ascii="仿宋" w:hAnsi="仿宋" w:eastAsia="仿宋" w:cs="仿宋"/>
                <w:vertAlign w:val="baseline"/>
                <w:lang w:val="en-US" w:eastAsia="zh-CN"/>
              </w:rPr>
              <w:t>23</w:t>
            </w:r>
            <w:r>
              <w:rPr>
                <w:rFonts w:hint="eastAsia" w:ascii="仿宋" w:hAnsi="仿宋" w:eastAsia="仿宋" w:cs="仿宋"/>
                <w:vertAlign w:val="baseline"/>
                <w:lang w:eastAsia="zh-CN"/>
              </w:rPr>
              <w:t>价肺炎疫苗</w:t>
            </w:r>
          </w:p>
        </w:tc>
        <w:tc>
          <w:tcPr>
            <w:tcW w:w="2318" w:type="dxa"/>
            <w:vAlign w:val="center"/>
          </w:tcPr>
          <w:p w14:paraId="67EF93B0">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0.5ml/预充/1人份；有效期两年。</w:t>
            </w:r>
          </w:p>
        </w:tc>
        <w:tc>
          <w:tcPr>
            <w:tcW w:w="1027" w:type="dxa"/>
            <w:vAlign w:val="center"/>
          </w:tcPr>
          <w:p w14:paraId="07F4D677">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支</w:t>
            </w:r>
          </w:p>
        </w:tc>
        <w:tc>
          <w:tcPr>
            <w:tcW w:w="1724" w:type="dxa"/>
            <w:vAlign w:val="center"/>
          </w:tcPr>
          <w:p w14:paraId="3E81C6A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209</w:t>
            </w:r>
          </w:p>
        </w:tc>
      </w:tr>
      <w:tr w14:paraId="30F3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45" w:type="dxa"/>
            <w:gridSpan w:val="5"/>
            <w:vAlign w:val="center"/>
          </w:tcPr>
          <w:p w14:paraId="50C05F43">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特别说明：投标报价不允许超过单价最高限价，超过作废标处理</w:t>
            </w:r>
          </w:p>
        </w:tc>
      </w:tr>
    </w:tbl>
    <w:p w14:paraId="5988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lang w:val="en-US" w:eastAsia="zh-CN"/>
        </w:rPr>
      </w:pPr>
    </w:p>
    <w:p w14:paraId="40A41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（3包：三价流感疫苗）采购清单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927"/>
        <w:gridCol w:w="2596"/>
        <w:gridCol w:w="1096"/>
        <w:gridCol w:w="1724"/>
      </w:tblGrid>
      <w:tr w14:paraId="42F6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2" w:type="dxa"/>
            <w:vAlign w:val="center"/>
          </w:tcPr>
          <w:p w14:paraId="076BBE89">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序号</w:t>
            </w:r>
          </w:p>
        </w:tc>
        <w:tc>
          <w:tcPr>
            <w:tcW w:w="1927" w:type="dxa"/>
            <w:vAlign w:val="center"/>
          </w:tcPr>
          <w:p w14:paraId="67BEF543">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名称</w:t>
            </w:r>
          </w:p>
        </w:tc>
        <w:tc>
          <w:tcPr>
            <w:tcW w:w="2596" w:type="dxa"/>
            <w:vAlign w:val="center"/>
          </w:tcPr>
          <w:p w14:paraId="68DFBBC0">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规格</w:t>
            </w:r>
          </w:p>
        </w:tc>
        <w:tc>
          <w:tcPr>
            <w:tcW w:w="1096" w:type="dxa"/>
            <w:vAlign w:val="center"/>
          </w:tcPr>
          <w:p w14:paraId="29EE2CA8">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单位</w:t>
            </w:r>
          </w:p>
        </w:tc>
        <w:tc>
          <w:tcPr>
            <w:tcW w:w="1724" w:type="dxa"/>
            <w:vAlign w:val="center"/>
          </w:tcPr>
          <w:p w14:paraId="6AE1BEEC">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单价最高限价（元）</w:t>
            </w:r>
          </w:p>
        </w:tc>
      </w:tr>
      <w:tr w14:paraId="2963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2" w:type="dxa"/>
            <w:vAlign w:val="center"/>
          </w:tcPr>
          <w:p w14:paraId="7F18346F">
            <w:pPr>
              <w:jc w:val="center"/>
              <w:rPr>
                <w:rFonts w:hint="eastAsia" w:ascii="仿宋" w:hAnsi="仿宋" w:eastAsia="仿宋" w:cs="仿宋"/>
                <w:vertAlign w:val="baseline"/>
              </w:rPr>
            </w:pPr>
            <w:r>
              <w:rPr>
                <w:rFonts w:hint="eastAsia" w:ascii="仿宋" w:hAnsi="仿宋" w:eastAsia="仿宋" w:cs="仿宋"/>
                <w:i w:val="0"/>
                <w:iCs w:val="0"/>
                <w:caps w:val="0"/>
                <w:color w:val="auto"/>
                <w:spacing w:val="0"/>
                <w:sz w:val="24"/>
                <w:szCs w:val="24"/>
                <w:highlight w:val="none"/>
                <w:lang w:val="en-US" w:eastAsia="zh-CN"/>
              </w:rPr>
              <w:t>1</w:t>
            </w:r>
          </w:p>
        </w:tc>
        <w:tc>
          <w:tcPr>
            <w:tcW w:w="1927" w:type="dxa"/>
            <w:vAlign w:val="center"/>
          </w:tcPr>
          <w:p w14:paraId="47CA8186">
            <w:pPr>
              <w:jc w:val="center"/>
              <w:rPr>
                <w:rFonts w:hint="eastAsia" w:ascii="仿宋" w:hAnsi="仿宋" w:eastAsia="仿宋" w:cs="仿宋"/>
                <w:vertAlign w:val="baseline"/>
              </w:rPr>
            </w:pPr>
            <w:r>
              <w:rPr>
                <w:rFonts w:hint="eastAsia" w:ascii="仿宋" w:hAnsi="仿宋" w:eastAsia="仿宋" w:cs="仿宋"/>
                <w:vertAlign w:val="baseline"/>
                <w:lang w:eastAsia="zh-CN"/>
              </w:rPr>
              <w:t>三价流感疫苗</w:t>
            </w:r>
          </w:p>
        </w:tc>
        <w:tc>
          <w:tcPr>
            <w:tcW w:w="2596" w:type="dxa"/>
            <w:vAlign w:val="center"/>
          </w:tcPr>
          <w:p w14:paraId="1296DBA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0.5ml/预充/1人份；</w:t>
            </w:r>
          </w:p>
          <w:p w14:paraId="61B2508E">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有效期一年。</w:t>
            </w:r>
          </w:p>
        </w:tc>
        <w:tc>
          <w:tcPr>
            <w:tcW w:w="1096" w:type="dxa"/>
            <w:vAlign w:val="center"/>
          </w:tcPr>
          <w:p w14:paraId="5008679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支</w:t>
            </w:r>
          </w:p>
        </w:tc>
        <w:tc>
          <w:tcPr>
            <w:tcW w:w="1724" w:type="dxa"/>
            <w:vAlign w:val="center"/>
          </w:tcPr>
          <w:p w14:paraId="43486BB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w:t>
            </w:r>
          </w:p>
        </w:tc>
      </w:tr>
      <w:tr w14:paraId="4965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45" w:type="dxa"/>
            <w:gridSpan w:val="5"/>
            <w:vAlign w:val="center"/>
          </w:tcPr>
          <w:p w14:paraId="43523766">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特别说明：投标报价不允许超过单价最高限价，超过作废标处理</w:t>
            </w:r>
          </w:p>
        </w:tc>
      </w:tr>
    </w:tbl>
    <w:p w14:paraId="07C35264">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仿宋" w:hAnsi="仿宋" w:eastAsia="仿宋" w:cs="仿宋"/>
          <w:sz w:val="24"/>
          <w:szCs w:val="24"/>
        </w:rPr>
      </w:pPr>
      <w:r>
        <w:rPr>
          <w:rFonts w:hint="eastAsia" w:ascii="仿宋" w:hAnsi="仿宋" w:eastAsia="仿宋" w:cs="仿宋"/>
          <w:sz w:val="24"/>
          <w:szCs w:val="24"/>
        </w:rPr>
        <w:t>投标产品须保证市场成熟度高，质量稳定性好，不接受针对本次政府采购项目的专供、特配产品参与投标。</w:t>
      </w:r>
    </w:p>
    <w:p w14:paraId="7F54DCD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仿宋" w:hAnsi="仿宋" w:eastAsia="仿宋" w:cs="仿宋"/>
          <w:sz w:val="24"/>
          <w:szCs w:val="24"/>
        </w:rPr>
      </w:pPr>
      <w:r>
        <w:rPr>
          <w:rFonts w:hint="eastAsia" w:ascii="仿宋" w:hAnsi="仿宋" w:eastAsia="仿宋" w:cs="仿宋"/>
          <w:sz w:val="24"/>
          <w:szCs w:val="24"/>
        </w:rPr>
        <w:t>投标人须承诺所投产品和服务符合相关强制性规定。交货时采购人有权要求投标人出具所投产品、服务符合上述规定的证明文件。</w:t>
      </w:r>
    </w:p>
    <w:p w14:paraId="4486972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仿宋" w:hAnsi="仿宋" w:eastAsia="仿宋" w:cs="仿宋"/>
          <w:sz w:val="24"/>
          <w:szCs w:val="24"/>
        </w:rPr>
      </w:pPr>
      <w:r>
        <w:rPr>
          <w:rFonts w:hint="eastAsia" w:ascii="仿宋" w:hAnsi="仿宋" w:eastAsia="仿宋" w:cs="仿宋"/>
          <w:b/>
          <w:bCs/>
          <w:sz w:val="24"/>
          <w:szCs w:val="24"/>
        </w:rPr>
        <w:t>若发现供应商所供产品与所投产品参数不符的，将上报监管部门并列入政府采购严重违法失信行为记录名单。</w:t>
      </w:r>
    </w:p>
    <w:p w14:paraId="31A7E1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 度和湿度的要求，防潮、防震、防锈、防野蛮装卸和防变质，以确保货物安全无损运抵指定现场。每 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28810C33">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b/>
          <w:bCs/>
          <w:color w:val="auto"/>
          <w:highlight w:val="none"/>
          <w:lang w:eastAsia="zh-CN"/>
        </w:rPr>
        <w:t>实施（供货）期 ：</w:t>
      </w:r>
      <w:r>
        <w:rPr>
          <w:rFonts w:hint="eastAsia" w:ascii="仿宋" w:hAnsi="仿宋" w:eastAsia="仿宋" w:cs="仿宋"/>
          <w:i w:val="0"/>
          <w:iCs w:val="0"/>
          <w:caps w:val="0"/>
          <w:color w:val="auto"/>
          <w:spacing w:val="0"/>
          <w:sz w:val="24"/>
          <w:szCs w:val="24"/>
          <w:highlight w:val="none"/>
        </w:rPr>
        <w:t>接到采购人供货需求通知</w:t>
      </w:r>
      <w:r>
        <w:rPr>
          <w:rFonts w:hint="eastAsia" w:ascii="仿宋" w:hAnsi="仿宋" w:eastAsia="仿宋" w:cs="仿宋"/>
          <w:i w:val="0"/>
          <w:iCs w:val="0"/>
          <w:caps w:val="0"/>
          <w:color w:val="auto"/>
          <w:spacing w:val="0"/>
          <w:sz w:val="24"/>
          <w:szCs w:val="24"/>
          <w:highlight w:val="none"/>
          <w:lang w:val="en-US" w:eastAsia="zh-CN"/>
        </w:rPr>
        <w:t>15</w:t>
      </w:r>
      <w:r>
        <w:rPr>
          <w:rFonts w:hint="eastAsia" w:ascii="仿宋" w:hAnsi="仿宋" w:eastAsia="仿宋" w:cs="仿宋"/>
          <w:i w:val="0"/>
          <w:iCs w:val="0"/>
          <w:caps w:val="0"/>
          <w:color w:val="auto"/>
          <w:spacing w:val="0"/>
          <w:sz w:val="24"/>
          <w:szCs w:val="24"/>
          <w:highlight w:val="none"/>
        </w:rPr>
        <w:t>个日历日内</w:t>
      </w:r>
      <w:r>
        <w:rPr>
          <w:rFonts w:hint="eastAsia" w:ascii="仿宋" w:hAnsi="仿宋" w:eastAsia="仿宋" w:cs="仿宋"/>
          <w:i w:val="0"/>
          <w:iCs w:val="0"/>
          <w:caps w:val="0"/>
          <w:color w:val="auto"/>
          <w:spacing w:val="0"/>
          <w:sz w:val="24"/>
          <w:szCs w:val="24"/>
          <w:highlight w:val="none"/>
          <w:lang w:eastAsia="zh-CN"/>
        </w:rPr>
        <w:t>（具体以甲乙双方签订合同为准）</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1BA3BD7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1、本次项目产品质保期有效期</w:t>
      </w:r>
      <w:r>
        <w:rPr>
          <w:rFonts w:hint="eastAsia" w:ascii="仿宋" w:hAnsi="仿宋" w:eastAsia="仿宋" w:cs="仿宋"/>
          <w:color w:val="auto"/>
          <w:highlight w:val="none"/>
          <w:lang w:val="en-US" w:eastAsia="zh-CN"/>
        </w:rPr>
        <w:t>详见参数</w:t>
      </w:r>
      <w:r>
        <w:rPr>
          <w:rFonts w:hint="default" w:ascii="仿宋" w:hAnsi="仿宋" w:eastAsia="仿宋" w:cs="仿宋"/>
          <w:color w:val="auto"/>
          <w:highlight w:val="none"/>
          <w:lang w:val="en-US" w:eastAsia="zh-CN"/>
        </w:rPr>
        <w:t xml:space="preserve">。 </w:t>
      </w:r>
    </w:p>
    <w:p w14:paraId="17FF669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2、供应方交付的货物的技术标准</w:t>
      </w:r>
      <w:r>
        <w:rPr>
          <w:rFonts w:hint="eastAsia" w:ascii="仿宋" w:hAnsi="仿宋" w:eastAsia="仿宋" w:cs="仿宋"/>
          <w:color w:val="auto"/>
          <w:highlight w:val="none"/>
          <w:lang w:val="en-US" w:eastAsia="zh-CN"/>
        </w:rPr>
        <w:t>完全符合</w:t>
      </w:r>
      <w:r>
        <w:rPr>
          <w:rFonts w:hint="default" w:ascii="仿宋" w:hAnsi="仿宋" w:eastAsia="仿宋" w:cs="仿宋"/>
          <w:color w:val="auto"/>
          <w:highlight w:val="none"/>
          <w:lang w:val="en-US" w:eastAsia="zh-CN"/>
        </w:rPr>
        <w:t xml:space="preserve">国家标准。 </w:t>
      </w:r>
    </w:p>
    <w:p w14:paraId="0F2BDA1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3、供应方在交付货物的同时应提供国家规定的检验合格证明等文件。</w:t>
      </w:r>
    </w:p>
    <w:p w14:paraId="4E506120">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4FD0256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 xml:space="preserve">1、此次招标内容严格按照成交供应商的投标文件中的技术规格、数量及质量要求进行验 收； </w:t>
      </w:r>
    </w:p>
    <w:p w14:paraId="1E16379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 xml:space="preserve">2、货物到达现场后，供应商应在使用单位人员在场情况下当面共同清点、检查，做出质 量技术要求检查记录，双方签字确认； </w:t>
      </w:r>
    </w:p>
    <w:p w14:paraId="14EE803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 xml:space="preserve">3、供应商提供的货物未达到竞争性磋商文件规定要求，且对采购人造成损失的，由供应 商承担一切责任，并赔偿所造成的损失； </w:t>
      </w:r>
    </w:p>
    <w:p w14:paraId="7461618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 xml:space="preserve">4、如产品发生质量问题后，在接到产品质量问题通知后应当2小时内作出实质性响应，6小时之内售后人员能够到达现场，1个工作日内解决问题。 </w:t>
      </w:r>
    </w:p>
    <w:p w14:paraId="5AF414E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000000"/>
          <w:sz w:val="24"/>
          <w:szCs w:val="24"/>
          <w:lang w:val="en-US" w:eastAsia="zh-CN"/>
        </w:rPr>
      </w:pPr>
      <w:r>
        <w:rPr>
          <w:rFonts w:ascii="仿宋" w:hAnsi="仿宋" w:eastAsia="仿宋" w:cs="仿宋"/>
          <w:b w:val="0"/>
          <w:bCs w:val="0"/>
          <w:color w:val="000000"/>
          <w:sz w:val="24"/>
          <w:szCs w:val="24"/>
        </w:rPr>
        <w:t>5、产品质量：在合同期内，甲方正常使用乙方所供产品而出现问题时，乙方负责。产品使用：甲方在使用乙方所供产品中出现问题需乙方解决时，乙方应无偿解决</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 xml:space="preserve">           </w:t>
      </w:r>
    </w:p>
    <w:p w14:paraId="68768BB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6、本项目采购的所有疫苗保证在有效期少于3个月后免费退换。</w:t>
      </w:r>
    </w:p>
    <w:p w14:paraId="35A1757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2、供应商提供的产品型号、规格等特性需与投标文件、合同规定内容完全一致，且满足采购方提出的采购需求。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r>
        <w:rPr>
          <w:rFonts w:ascii="仿宋" w:hAnsi="仿宋" w:eastAsia="仿宋" w:cs="仿宋"/>
          <w:b w:val="0"/>
          <w:bCs w:val="0"/>
          <w:color w:val="000000"/>
          <w:sz w:val="24"/>
          <w:szCs w:val="24"/>
        </w:rPr>
        <w:t>验收中发现货物达不到质量标准或合同的规定，供货商必须及时免费更换全 新合格的货物，并且承担由此给采购人造成的损失。</w:t>
      </w:r>
    </w:p>
    <w:p w14:paraId="5F5A904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按实际采购数量付款（</w:t>
      </w:r>
      <w:r>
        <w:rPr>
          <w:rFonts w:hint="eastAsia" w:ascii="仿宋" w:hAnsi="仿宋" w:eastAsia="仿宋" w:cs="仿宋"/>
          <w:b w:val="0"/>
          <w:bCs w:val="0"/>
          <w:color w:val="auto"/>
          <w:highlight w:val="none"/>
          <w:lang w:eastAsia="zh-CN"/>
        </w:rPr>
        <w:t>甲乙双方签订合同约定</w:t>
      </w:r>
      <w:r>
        <w:rPr>
          <w:rFonts w:hint="eastAsia" w:ascii="仿宋" w:hAnsi="仿宋" w:eastAsia="仿宋" w:cs="仿宋"/>
          <w:b w:val="0"/>
          <w:bCs w:val="0"/>
          <w:color w:val="auto"/>
          <w:highlight w:val="none"/>
          <w:lang w:val="en-US" w:eastAsia="zh-CN"/>
        </w:rPr>
        <w:t>）</w:t>
      </w:r>
      <w:r>
        <w:rPr>
          <w:rFonts w:hint="eastAsia" w:ascii="仿宋" w:hAnsi="仿宋" w:eastAsia="仿宋" w:cs="仿宋"/>
          <w:b w:val="0"/>
          <w:bCs w:val="0"/>
          <w:color w:val="auto"/>
          <w:highlight w:val="none"/>
          <w:lang w:eastAsia="zh-CN"/>
        </w:rPr>
        <w:t>。</w:t>
      </w:r>
    </w:p>
    <w:p w14:paraId="184BE59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6"/>
    <w:bookmarkEnd w:id="47"/>
    <w:p w14:paraId="0643262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bookmarkStart w:id="48" w:name="_Toc12239"/>
      <w:bookmarkStart w:id="49" w:name="_Toc20832"/>
      <w:bookmarkStart w:id="50" w:name="_Toc7598"/>
      <w:bookmarkStart w:id="51" w:name="_Toc267320054"/>
      <w:bookmarkStart w:id="52" w:name="_Toc439255252"/>
      <w:bookmarkStart w:id="53" w:name="_Toc12840_WPSOffice_Level1"/>
      <w:bookmarkStart w:id="54" w:name="_Toc469495740"/>
      <w:r>
        <w:rPr>
          <w:rFonts w:hint="eastAsia" w:ascii="仿宋" w:hAnsi="仿宋" w:eastAsia="仿宋" w:cs="仿宋"/>
          <w:b/>
          <w:bCs/>
          <w:color w:val="auto"/>
          <w:highlight w:val="none"/>
          <w:lang w:eastAsia="zh-CN"/>
        </w:rPr>
        <w:t>（九）其他</w:t>
      </w:r>
      <w:bookmarkEnd w:id="48"/>
      <w:bookmarkEnd w:id="49"/>
      <w:bookmarkEnd w:id="50"/>
    </w:p>
    <w:bookmarkEnd w:id="51"/>
    <w:bookmarkEnd w:id="52"/>
    <w:bookmarkEnd w:id="53"/>
    <w:p w14:paraId="60AAF70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5ECAA77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4"/>
    </w:p>
    <w:p w14:paraId="22650104">
      <w:pPr>
        <w:keepNext w:val="0"/>
        <w:keepLines w:val="0"/>
        <w:pageBreakBefore w:val="0"/>
        <w:widowControl w:val="0"/>
        <w:kinsoku/>
        <w:wordWrap/>
        <w:overflowPunct/>
        <w:topLinePunct w:val="0"/>
        <w:autoSpaceDE/>
        <w:autoSpaceDN/>
        <w:bidi w:val="0"/>
        <w:adjustRightInd/>
        <w:snapToGrid/>
        <w:spacing w:line="360" w:lineRule="exact"/>
        <w:ind w:firstLine="606" w:firstLineChars="200"/>
        <w:textAlignment w:val="auto"/>
        <w:rPr>
          <w:rFonts w:ascii="仿宋" w:hAnsi="仿宋" w:eastAsia="仿宋" w:cs="仿宋"/>
          <w:b/>
          <w:color w:val="auto"/>
          <w:sz w:val="30"/>
          <w:szCs w:val="30"/>
          <w:highlight w:val="none"/>
          <w:lang w:eastAsia="zh-CN"/>
        </w:rPr>
      </w:pPr>
    </w:p>
    <w:p w14:paraId="4625DD2E">
      <w:pPr>
        <w:spacing w:line="480" w:lineRule="exact"/>
        <w:jc w:val="center"/>
        <w:outlineLvl w:val="1"/>
        <w:rPr>
          <w:rFonts w:hint="eastAsia" w:ascii="仿宋" w:hAnsi="仿宋" w:eastAsia="仿宋" w:cs="仿宋"/>
          <w:b/>
          <w:color w:val="auto"/>
          <w:sz w:val="30"/>
          <w:szCs w:val="30"/>
          <w:highlight w:val="none"/>
          <w:lang w:eastAsia="zh-CN"/>
        </w:rPr>
      </w:pPr>
    </w:p>
    <w:p w14:paraId="26537DE0">
      <w:pPr>
        <w:pStyle w:val="8"/>
        <w:rPr>
          <w:rFonts w:hint="eastAsia" w:ascii="仿宋" w:hAnsi="仿宋" w:eastAsia="仿宋" w:cs="仿宋"/>
          <w:b/>
          <w:color w:val="auto"/>
          <w:sz w:val="30"/>
          <w:szCs w:val="30"/>
          <w:highlight w:val="none"/>
          <w:lang w:eastAsia="zh-CN"/>
        </w:rPr>
      </w:pPr>
    </w:p>
    <w:p w14:paraId="3FC45FC1">
      <w:pPr>
        <w:pStyle w:val="9"/>
        <w:rPr>
          <w:rFonts w:hint="eastAsia" w:ascii="仿宋" w:hAnsi="仿宋" w:eastAsia="仿宋" w:cs="仿宋"/>
          <w:b/>
          <w:color w:val="auto"/>
          <w:sz w:val="30"/>
          <w:szCs w:val="30"/>
          <w:highlight w:val="none"/>
          <w:lang w:eastAsia="zh-CN"/>
        </w:rPr>
      </w:pPr>
    </w:p>
    <w:p w14:paraId="12459F54">
      <w:pPr>
        <w:rPr>
          <w:rFonts w:hint="eastAsia" w:ascii="仿宋" w:hAnsi="仿宋" w:eastAsia="仿宋" w:cs="仿宋"/>
          <w:b/>
          <w:color w:val="auto"/>
          <w:sz w:val="30"/>
          <w:szCs w:val="30"/>
          <w:highlight w:val="none"/>
          <w:lang w:eastAsia="zh-CN"/>
        </w:rPr>
      </w:pP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55"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5"/>
    </w:p>
    <w:p w14:paraId="70C10BBB">
      <w:pPr>
        <w:keepNext w:val="0"/>
        <w:keepLines w:val="0"/>
        <w:pageBreakBefore w:val="0"/>
        <w:widowControl/>
        <w:numPr>
          <w:ilvl w:val="0"/>
          <w:numId w:val="9"/>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6" w:name="_Toc469495741"/>
      <w:r>
        <w:rPr>
          <w:rFonts w:hint="eastAsia" w:ascii="仿宋" w:hAnsi="仿宋" w:eastAsia="仿宋" w:cs="仿宋"/>
          <w:b/>
          <w:color w:val="auto"/>
          <w:sz w:val="30"/>
          <w:szCs w:val="30"/>
          <w:highlight w:val="none"/>
        </w:rPr>
        <w:t>合同协议书</w:t>
      </w:r>
      <w:bookmarkEnd w:id="56"/>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bookmarkStart w:id="57" w:name="_Toc144974578"/>
      <w:bookmarkStart w:id="58" w:name="_Toc246996253"/>
      <w:bookmarkStart w:id="59" w:name="_Toc469495742"/>
      <w:bookmarkStart w:id="60" w:name="_Toc179632628"/>
      <w:bookmarkStart w:id="61" w:name="_Toc296602498"/>
      <w:bookmarkStart w:id="62" w:name="_Toc152045610"/>
      <w:bookmarkStart w:id="63" w:name="_Toc152042388"/>
      <w:bookmarkStart w:id="64" w:name="_Toc247085768"/>
      <w:bookmarkStart w:id="65" w:name="_Toc246996996"/>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为中标人。按照中华人民共和国合同法的规定，买卖双方同意按照下述的条款和条件，签署本合同。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3FB9A18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10"/>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10"/>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10"/>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10"/>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24A5CC3C">
      <w:pPr>
        <w:pStyle w:val="10"/>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7"/>
      <w:bookmarkEnd w:id="58"/>
      <w:bookmarkEnd w:id="59"/>
      <w:bookmarkEnd w:id="60"/>
      <w:bookmarkEnd w:id="61"/>
      <w:bookmarkEnd w:id="62"/>
      <w:bookmarkEnd w:id="63"/>
      <w:bookmarkEnd w:id="64"/>
      <w:bookmarkEnd w:id="65"/>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760B9FE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8"/>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8"/>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8"/>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8"/>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8"/>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8"/>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8"/>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8"/>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8"/>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8"/>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8"/>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8"/>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8"/>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8"/>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50AB1C28">
      <w:pPr>
        <w:pStyle w:val="8"/>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0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本合同未尽事宜应按《中华人民共和国政府采购法》、《中华人民共和国合同法》、《中华人民共和国产品质量法》之规定解释。</w:t>
      </w:r>
    </w:p>
    <w:p w14:paraId="2AC99C2A">
      <w:pPr>
        <w:pStyle w:val="3"/>
        <w:numPr>
          <w:ilvl w:val="0"/>
          <w:numId w:val="0"/>
        </w:numPr>
        <w:rPr>
          <w:rFonts w:ascii="仿宋" w:hAnsi="仿宋" w:eastAsia="仿宋" w:cs="仿宋"/>
          <w:color w:val="auto"/>
          <w:sz w:val="24"/>
          <w:highlight w:val="none"/>
          <w:lang w:eastAsia="zh-CN"/>
        </w:rPr>
      </w:pPr>
    </w:p>
    <w:p w14:paraId="200FCD6B">
      <w:pPr>
        <w:rPr>
          <w:rFonts w:ascii="仿宋" w:hAnsi="仿宋" w:eastAsia="仿宋" w:cs="仿宋"/>
          <w:b/>
          <w:bCs/>
          <w:color w:val="auto"/>
          <w:highlight w:val="none"/>
          <w:lang w:eastAsia="zh-CN"/>
        </w:rPr>
      </w:pPr>
    </w:p>
    <w:p w14:paraId="658C0211">
      <w:pPr>
        <w:rPr>
          <w:rFonts w:ascii="仿宋" w:hAnsi="仿宋" w:eastAsia="仿宋" w:cs="仿宋"/>
          <w:color w:val="auto"/>
          <w:highlight w:val="none"/>
          <w:lang w:eastAsia="zh-CN"/>
        </w:rPr>
      </w:pPr>
    </w:p>
    <w:p w14:paraId="228F50D5">
      <w:pPr>
        <w:pStyle w:val="26"/>
        <w:keepNext/>
        <w:keepLines/>
        <w:spacing w:before="0" w:after="1160"/>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rPr>
        <w:t>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75B812E1">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bookmarkStart w:id="66" w:name="bookmark196"/>
      <w:r>
        <w:rPr>
          <w:rFonts w:hint="eastAsia" w:ascii="仿宋" w:hAnsi="仿宋" w:eastAsia="仿宋" w:cs="仿宋"/>
          <w:b/>
          <w:bCs/>
          <w:color w:val="auto"/>
          <w:sz w:val="28"/>
          <w:szCs w:val="28"/>
          <w:highlight w:val="none"/>
          <w:bdr w:val="single" w:color="auto" w:sz="4" w:space="0"/>
          <w:lang w:eastAsia="zh-CN"/>
        </w:rPr>
        <w:t>正/副 本</w:t>
      </w:r>
    </w:p>
    <w:p w14:paraId="77D0552C">
      <w:pPr>
        <w:adjustRightInd w:val="0"/>
        <w:snapToGrid w:val="0"/>
        <w:spacing w:line="360" w:lineRule="auto"/>
        <w:jc w:val="center"/>
        <w:rPr>
          <w:rFonts w:ascii="仿宋" w:hAnsi="仿宋" w:eastAsia="仿宋" w:cs="仿宋"/>
          <w:b/>
          <w:caps/>
          <w:color w:val="auto"/>
          <w:highlight w:val="none"/>
          <w:lang w:eastAsia="zh-CN"/>
        </w:rPr>
      </w:pPr>
    </w:p>
    <w:p w14:paraId="246E5564">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437979E0">
      <w:pPr>
        <w:adjustRightInd w:val="0"/>
        <w:snapToGrid w:val="0"/>
        <w:spacing w:line="360" w:lineRule="auto"/>
        <w:jc w:val="both"/>
        <w:rPr>
          <w:rFonts w:ascii="仿宋" w:hAnsi="仿宋" w:eastAsia="仿宋" w:cs="仿宋"/>
          <w:bCs/>
          <w:color w:val="auto"/>
          <w:sz w:val="32"/>
          <w:szCs w:val="32"/>
          <w:highlight w:val="none"/>
          <w:lang w:eastAsia="zh-CN"/>
        </w:rPr>
      </w:pPr>
    </w:p>
    <w:p w14:paraId="6043BC21">
      <w:pPr>
        <w:adjustRightInd w:val="0"/>
        <w:snapToGrid w:val="0"/>
        <w:spacing w:line="360" w:lineRule="auto"/>
        <w:jc w:val="center"/>
        <w:rPr>
          <w:rFonts w:ascii="仿宋" w:hAnsi="仿宋" w:eastAsia="仿宋" w:cs="仿宋"/>
          <w:bCs/>
          <w:color w:val="auto"/>
          <w:sz w:val="32"/>
          <w:szCs w:val="32"/>
          <w:highlight w:val="none"/>
          <w:lang w:eastAsia="zh-CN"/>
        </w:rPr>
      </w:pPr>
    </w:p>
    <w:p w14:paraId="4C9C0766">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0A78CEA0">
      <w:pPr>
        <w:adjustRightInd w:val="0"/>
        <w:snapToGrid w:val="0"/>
        <w:spacing w:line="360" w:lineRule="auto"/>
        <w:jc w:val="center"/>
        <w:rPr>
          <w:rFonts w:ascii="仿宋" w:hAnsi="仿宋" w:eastAsia="仿宋" w:cs="仿宋"/>
          <w:bCs/>
          <w:color w:val="auto"/>
          <w:sz w:val="32"/>
          <w:szCs w:val="32"/>
          <w:highlight w:val="none"/>
          <w:lang w:eastAsia="zh-CN"/>
        </w:rPr>
      </w:pPr>
    </w:p>
    <w:p w14:paraId="2E80D175">
      <w:pPr>
        <w:adjustRightInd w:val="0"/>
        <w:snapToGrid w:val="0"/>
        <w:spacing w:line="360" w:lineRule="auto"/>
        <w:jc w:val="both"/>
        <w:rPr>
          <w:rFonts w:ascii="仿宋" w:hAnsi="仿宋" w:eastAsia="仿宋" w:cs="仿宋"/>
          <w:bCs/>
          <w:color w:val="auto"/>
          <w:sz w:val="32"/>
          <w:szCs w:val="32"/>
          <w:highlight w:val="none"/>
          <w:lang w:eastAsia="zh-CN"/>
        </w:rPr>
      </w:pPr>
    </w:p>
    <w:p w14:paraId="4ACDB95B">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598431943"/>
          <w:lang w:eastAsia="zh-CN"/>
        </w:rPr>
        <w:t>供应商名称（公章）：</w:t>
      </w:r>
    </w:p>
    <w:p w14:paraId="591B3FD3">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4CA6089">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494357413"/>
          <w:lang w:eastAsia="zh-CN"/>
        </w:rPr>
        <w:t>法定代表人（签章或盖章）</w:t>
      </w:r>
      <w:r>
        <w:rPr>
          <w:rFonts w:hint="eastAsia" w:ascii="仿宋" w:hAnsi="仿宋" w:eastAsia="仿宋" w:cs="仿宋"/>
          <w:b/>
          <w:caps/>
          <w:color w:val="auto"/>
          <w:spacing w:val="-1"/>
          <w:w w:val="77"/>
          <w:kern w:val="0"/>
          <w:sz w:val="28"/>
          <w:szCs w:val="28"/>
          <w:highlight w:val="none"/>
          <w:fitText w:val="2810" w:id="494357413"/>
          <w:lang w:eastAsia="zh-CN"/>
        </w:rPr>
        <w:t>：</w:t>
      </w:r>
    </w:p>
    <w:p w14:paraId="1DAAEEDE">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6E1EF06">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1932222383"/>
          <w:lang w:eastAsia="zh-CN"/>
        </w:rPr>
        <w:t>供应商地址</w:t>
      </w:r>
      <w:r>
        <w:rPr>
          <w:rFonts w:hint="eastAsia" w:ascii="仿宋" w:hAnsi="仿宋" w:eastAsia="仿宋" w:cs="仿宋"/>
          <w:b/>
          <w:caps/>
          <w:color w:val="auto"/>
          <w:spacing w:val="0"/>
          <w:kern w:val="0"/>
          <w:sz w:val="28"/>
          <w:szCs w:val="28"/>
          <w:highlight w:val="none"/>
          <w:fitText w:val="2810" w:id="1932222383"/>
          <w:lang w:eastAsia="zh-CN"/>
        </w:rPr>
        <w:t>：</w:t>
      </w:r>
    </w:p>
    <w:p w14:paraId="22E65D33">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20318667">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213149370"/>
          <w:lang w:eastAsia="zh-CN"/>
        </w:rPr>
        <w:t>联系人</w:t>
      </w:r>
      <w:r>
        <w:rPr>
          <w:rFonts w:hint="eastAsia" w:ascii="仿宋" w:hAnsi="仿宋" w:eastAsia="仿宋" w:cs="仿宋"/>
          <w:b/>
          <w:caps/>
          <w:color w:val="auto"/>
          <w:spacing w:val="2"/>
          <w:kern w:val="0"/>
          <w:sz w:val="28"/>
          <w:szCs w:val="28"/>
          <w:highlight w:val="none"/>
          <w:fitText w:val="2810" w:id="213149370"/>
          <w:lang w:eastAsia="zh-CN"/>
        </w:rPr>
        <w:t>：</w:t>
      </w:r>
    </w:p>
    <w:p w14:paraId="1E0D8BA8">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8CB3D95">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987445441"/>
          <w:lang w:eastAsia="zh-CN"/>
        </w:rPr>
        <w:t>联系电话</w:t>
      </w:r>
      <w:r>
        <w:rPr>
          <w:rFonts w:hint="eastAsia" w:ascii="仿宋" w:hAnsi="仿宋" w:eastAsia="仿宋" w:cs="仿宋"/>
          <w:b/>
          <w:caps/>
          <w:color w:val="auto"/>
          <w:spacing w:val="1"/>
          <w:kern w:val="0"/>
          <w:sz w:val="28"/>
          <w:szCs w:val="28"/>
          <w:highlight w:val="none"/>
          <w:fitText w:val="2810" w:id="987445441"/>
          <w:lang w:eastAsia="zh-CN"/>
        </w:rPr>
        <w:t>：</w:t>
      </w:r>
    </w:p>
    <w:p w14:paraId="61945A27">
      <w:pPr>
        <w:adjustRightInd w:val="0"/>
        <w:snapToGrid w:val="0"/>
        <w:spacing w:line="360" w:lineRule="auto"/>
        <w:jc w:val="center"/>
        <w:rPr>
          <w:rFonts w:ascii="仿宋" w:hAnsi="仿宋" w:eastAsia="仿宋" w:cs="仿宋"/>
          <w:b/>
          <w:caps/>
          <w:color w:val="auto"/>
          <w:sz w:val="28"/>
          <w:szCs w:val="28"/>
          <w:highlight w:val="none"/>
          <w:lang w:eastAsia="zh-CN"/>
        </w:rPr>
      </w:pPr>
    </w:p>
    <w:p w14:paraId="1E6F5E31">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70DE50CD">
      <w:pPr>
        <w:pStyle w:val="30"/>
        <w:spacing w:after="340" w:line="240" w:lineRule="auto"/>
        <w:ind w:firstLine="0"/>
        <w:rPr>
          <w:rFonts w:ascii="仿宋" w:hAnsi="仿宋" w:eastAsia="仿宋" w:cs="仿宋"/>
          <w:color w:val="auto"/>
          <w:highlight w:val="none"/>
        </w:rPr>
      </w:pPr>
    </w:p>
    <w:bookmarkEnd w:id="66"/>
    <w:p w14:paraId="51585E2B">
      <w:pPr>
        <w:pStyle w:val="6"/>
        <w:spacing w:line="240" w:lineRule="atLeast"/>
        <w:rPr>
          <w:rFonts w:ascii="仿宋" w:hAnsi="仿宋" w:eastAsia="仿宋" w:cs="仿宋"/>
          <w:bCs/>
          <w:color w:val="auto"/>
          <w:sz w:val="24"/>
          <w:highlight w:val="none"/>
          <w:lang w:eastAsia="zh-CN"/>
        </w:rPr>
      </w:pPr>
      <w:bookmarkStart w:id="67" w:name="_Toc18694"/>
      <w:bookmarkStart w:id="68" w:name="_Toc18974"/>
      <w:bookmarkStart w:id="69" w:name="_Toc515647803"/>
      <w:bookmarkStart w:id="70" w:name="_Toc8919"/>
    </w:p>
    <w:p w14:paraId="0F02D496">
      <w:pPr>
        <w:pStyle w:val="6"/>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bookmarkEnd w:id="67"/>
      <w:bookmarkEnd w:id="68"/>
      <w:bookmarkEnd w:id="69"/>
      <w:bookmarkEnd w:id="70"/>
    </w:p>
    <w:p w14:paraId="7D313670">
      <w:pPr>
        <w:spacing w:line="240" w:lineRule="atLeast"/>
        <w:ind w:left="717" w:hanging="716" w:hangingChars="295"/>
        <w:jc w:val="center"/>
        <w:rPr>
          <w:rFonts w:ascii="仿宋" w:hAnsi="仿宋" w:eastAsia="仿宋" w:cs="仿宋"/>
          <w:color w:val="auto"/>
          <w:highlight w:val="none"/>
          <w:lang w:eastAsia="zh-CN"/>
        </w:rPr>
      </w:pPr>
    </w:p>
    <w:p w14:paraId="5C706926">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1、法人或者非法人组织的营业执照等证明文件复印件（须加盖本单位章）或自然人的身份证明复印件;</w:t>
      </w:r>
    </w:p>
    <w:p w14:paraId="1834EA3C">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59508788">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3、法定代表人授权书；</w:t>
      </w:r>
    </w:p>
    <w:p w14:paraId="3A62489A">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2C1887E1">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3CCA817C">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C5584BC">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1B3DD4A3">
      <w:pPr>
        <w:tabs>
          <w:tab w:val="left" w:pos="5580"/>
        </w:tabs>
        <w:spacing w:line="500" w:lineRule="atLeast"/>
        <w:ind w:left="1" w:firstLine="571" w:firstLineChars="23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b w:val="0"/>
          <w:bCs w:val="0"/>
          <w:i w:val="0"/>
          <w:iCs w:val="0"/>
          <w:caps w:val="0"/>
          <w:color w:val="000000"/>
          <w:spacing w:val="0"/>
          <w:sz w:val="24"/>
          <w:szCs w:val="24"/>
        </w:rPr>
        <w:t>投标供应商须提供有效的《药品经营许可证》或《药品生产许可证》</w:t>
      </w:r>
      <w:r>
        <w:rPr>
          <w:rFonts w:hint="eastAsia" w:ascii="仿宋" w:hAnsi="仿宋" w:eastAsia="仿宋" w:cs="仿宋"/>
          <w:b w:val="0"/>
          <w:bCs w:val="0"/>
          <w:i w:val="0"/>
          <w:iCs w:val="0"/>
          <w:caps w:val="0"/>
          <w:color w:val="auto"/>
          <w:spacing w:val="0"/>
          <w:sz w:val="24"/>
          <w:szCs w:val="24"/>
          <w:lang w:eastAsia="zh-CN"/>
        </w:rPr>
        <w:t>；</w:t>
      </w:r>
    </w:p>
    <w:p w14:paraId="602258C5">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、供应商须知资料表要求的其他资格证明文件;</w:t>
      </w:r>
    </w:p>
    <w:p w14:paraId="57CCE7ED">
      <w:pPr>
        <w:pStyle w:val="3"/>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32D46453">
      <w:pPr>
        <w:pStyle w:val="24"/>
        <w:rPr>
          <w:rFonts w:ascii="仿宋" w:hAnsi="仿宋" w:eastAsia="仿宋" w:cs="仿宋"/>
          <w:b/>
          <w:bCs/>
          <w:color w:val="auto"/>
          <w:sz w:val="36"/>
          <w:szCs w:val="36"/>
          <w:highlight w:val="none"/>
          <w:lang w:eastAsia="zh-CN"/>
        </w:rPr>
      </w:pPr>
    </w:p>
    <w:p w14:paraId="567898C8">
      <w:pPr>
        <w:pStyle w:val="3"/>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71" w:name="_Toc515647805"/>
      <w:bookmarkStart w:id="72" w:name="_Toc29899"/>
      <w:bookmarkStart w:id="73" w:name="_Toc17577"/>
      <w:bookmarkStart w:id="74" w:name="_Toc4844"/>
    </w:p>
    <w:p w14:paraId="66431C3B">
      <w:pPr>
        <w:rPr>
          <w:rFonts w:hint="eastAsia" w:ascii="仿宋" w:hAnsi="仿宋" w:eastAsia="仿宋" w:cs="仿宋"/>
          <w:b/>
          <w:bCs/>
          <w:color w:val="auto"/>
          <w:sz w:val="36"/>
          <w:szCs w:val="36"/>
          <w:highlight w:val="none"/>
          <w:lang w:eastAsia="zh-CN"/>
        </w:rPr>
      </w:pPr>
    </w:p>
    <w:p w14:paraId="3A610B62">
      <w:pPr>
        <w:pStyle w:val="8"/>
        <w:rPr>
          <w:rFonts w:hint="eastAsia" w:ascii="仿宋" w:hAnsi="仿宋" w:eastAsia="仿宋" w:cs="仿宋"/>
          <w:b/>
          <w:bCs/>
          <w:color w:val="auto"/>
          <w:sz w:val="36"/>
          <w:szCs w:val="36"/>
          <w:highlight w:val="none"/>
          <w:lang w:eastAsia="zh-CN"/>
        </w:rPr>
      </w:pPr>
    </w:p>
    <w:p w14:paraId="57B90D3D">
      <w:pPr>
        <w:pStyle w:val="9"/>
        <w:rPr>
          <w:rFonts w:hint="eastAsia" w:ascii="仿宋" w:hAnsi="仿宋" w:eastAsia="仿宋" w:cs="仿宋"/>
          <w:b/>
          <w:bCs/>
          <w:color w:val="auto"/>
          <w:sz w:val="36"/>
          <w:szCs w:val="36"/>
          <w:highlight w:val="none"/>
          <w:lang w:eastAsia="zh-CN"/>
        </w:rPr>
      </w:pPr>
    </w:p>
    <w:p w14:paraId="1824FBDB">
      <w:pPr>
        <w:rPr>
          <w:rFonts w:hint="eastAsia" w:ascii="仿宋" w:hAnsi="仿宋" w:eastAsia="仿宋" w:cs="仿宋"/>
          <w:b/>
          <w:bCs/>
          <w:color w:val="auto"/>
          <w:sz w:val="36"/>
          <w:szCs w:val="36"/>
          <w:highlight w:val="none"/>
          <w:lang w:eastAsia="zh-CN"/>
        </w:rPr>
      </w:pPr>
    </w:p>
    <w:p w14:paraId="6E2D335D">
      <w:pPr>
        <w:pStyle w:val="8"/>
        <w:rPr>
          <w:rFonts w:hint="eastAsia" w:ascii="仿宋" w:hAnsi="仿宋" w:eastAsia="仿宋" w:cs="仿宋"/>
          <w:b/>
          <w:bCs/>
          <w:color w:val="auto"/>
          <w:sz w:val="36"/>
          <w:szCs w:val="36"/>
          <w:highlight w:val="none"/>
          <w:lang w:eastAsia="zh-CN"/>
        </w:rPr>
      </w:pPr>
    </w:p>
    <w:p w14:paraId="04CBFB36">
      <w:pPr>
        <w:pStyle w:val="9"/>
        <w:rPr>
          <w:rFonts w:hint="eastAsia" w:ascii="仿宋" w:hAnsi="仿宋" w:eastAsia="仿宋" w:cs="仿宋"/>
          <w:b/>
          <w:bCs/>
          <w:color w:val="auto"/>
          <w:sz w:val="36"/>
          <w:szCs w:val="36"/>
          <w:highlight w:val="none"/>
          <w:lang w:eastAsia="zh-CN"/>
        </w:rPr>
      </w:pPr>
    </w:p>
    <w:p w14:paraId="7DA93965">
      <w:pPr>
        <w:rPr>
          <w:rFonts w:hint="eastAsia" w:ascii="仿宋" w:hAnsi="仿宋" w:eastAsia="仿宋" w:cs="仿宋"/>
          <w:b/>
          <w:bCs/>
          <w:color w:val="auto"/>
          <w:sz w:val="36"/>
          <w:szCs w:val="36"/>
          <w:highlight w:val="none"/>
          <w:lang w:eastAsia="zh-CN"/>
        </w:rPr>
      </w:pPr>
    </w:p>
    <w:p w14:paraId="15F145EA">
      <w:pPr>
        <w:pStyle w:val="8"/>
        <w:rPr>
          <w:rFonts w:hint="eastAsia"/>
          <w:color w:val="auto"/>
          <w:highlight w:val="none"/>
          <w:lang w:eastAsia="zh-CN"/>
        </w:rPr>
      </w:pPr>
    </w:p>
    <w:p w14:paraId="2D8076CA">
      <w:pPr>
        <w:pStyle w:val="3"/>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91BD06F">
      <w:pPr>
        <w:pStyle w:val="3"/>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71"/>
      <w:bookmarkStart w:id="75" w:name="_Toc515647806"/>
      <w:r>
        <w:rPr>
          <w:rFonts w:hint="eastAsia" w:ascii="仿宋" w:hAnsi="仿宋" w:eastAsia="仿宋" w:cs="仿宋"/>
          <w:b/>
          <w:bCs/>
          <w:color w:val="auto"/>
          <w:sz w:val="36"/>
          <w:szCs w:val="36"/>
          <w:highlight w:val="none"/>
          <w:lang w:eastAsia="zh-CN"/>
        </w:rPr>
        <w:t>或自然人的身份证明</w:t>
      </w:r>
      <w:bookmarkEnd w:id="72"/>
      <w:bookmarkEnd w:id="73"/>
      <w:bookmarkEnd w:id="74"/>
      <w:bookmarkEnd w:id="75"/>
    </w:p>
    <w:p w14:paraId="191C72F2">
      <w:pPr>
        <w:pStyle w:val="11"/>
        <w:tabs>
          <w:tab w:val="left" w:pos="5580"/>
        </w:tabs>
        <w:spacing w:line="400" w:lineRule="exact"/>
        <w:ind w:left="1164" w:leftChars="257" w:hanging="540"/>
        <w:jc w:val="center"/>
        <w:rPr>
          <w:rFonts w:ascii="仿宋" w:hAnsi="仿宋" w:eastAsia="仿宋" w:cs="仿宋"/>
          <w:b/>
          <w:color w:val="auto"/>
          <w:highlight w:val="none"/>
          <w:lang w:eastAsia="zh-CN"/>
        </w:rPr>
      </w:pPr>
    </w:p>
    <w:p w14:paraId="37857966">
      <w:pPr>
        <w:pStyle w:val="11"/>
        <w:tabs>
          <w:tab w:val="left" w:pos="5580"/>
        </w:tabs>
        <w:spacing w:line="400" w:lineRule="exact"/>
        <w:ind w:left="1164" w:leftChars="257" w:hanging="540"/>
        <w:rPr>
          <w:rFonts w:ascii="仿宋" w:hAnsi="仿宋" w:eastAsia="仿宋" w:cs="仿宋"/>
          <w:b/>
          <w:color w:val="auto"/>
          <w:highlight w:val="none"/>
          <w:lang w:eastAsia="zh-CN"/>
        </w:rPr>
      </w:pPr>
    </w:p>
    <w:p w14:paraId="45431DC0">
      <w:pPr>
        <w:pStyle w:val="11"/>
        <w:tabs>
          <w:tab w:val="left" w:pos="5580"/>
        </w:tabs>
        <w:spacing w:line="400" w:lineRule="exact"/>
        <w:ind w:left="1164" w:leftChars="257" w:hanging="540"/>
        <w:rPr>
          <w:rFonts w:ascii="仿宋" w:hAnsi="仿宋" w:eastAsia="仿宋" w:cs="仿宋"/>
          <w:b/>
          <w:color w:val="auto"/>
          <w:highlight w:val="none"/>
          <w:lang w:eastAsia="zh-CN"/>
        </w:rPr>
      </w:pPr>
    </w:p>
    <w:p w14:paraId="58C00FE3">
      <w:pPr>
        <w:pStyle w:val="11"/>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716C873D">
      <w:pPr>
        <w:pStyle w:val="11"/>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08AB13D4">
      <w:pPr>
        <w:pStyle w:val="3"/>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2C81384">
      <w:pPr>
        <w:pStyle w:val="3"/>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239F271">
      <w:pPr>
        <w:pStyle w:val="3"/>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6BCDCB68">
      <w:pPr>
        <w:pStyle w:val="3"/>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3D5B9A78">
      <w:pPr>
        <w:pStyle w:val="3"/>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2702B380">
      <w:pPr>
        <w:pStyle w:val="3"/>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633F31F5">
      <w:pPr>
        <w:rPr>
          <w:rFonts w:ascii="仿宋" w:hAnsi="仿宋" w:eastAsia="仿宋" w:cs="仿宋"/>
          <w:b/>
          <w:bCs/>
          <w:color w:val="auto"/>
          <w:sz w:val="36"/>
          <w:szCs w:val="36"/>
          <w:highlight w:val="none"/>
          <w:lang w:eastAsia="zh-CN"/>
        </w:rPr>
      </w:pPr>
    </w:p>
    <w:p w14:paraId="77A863F6">
      <w:pPr>
        <w:pStyle w:val="24"/>
        <w:rPr>
          <w:rFonts w:ascii="仿宋" w:hAnsi="仿宋" w:eastAsia="仿宋" w:cs="仿宋"/>
          <w:b/>
          <w:bCs/>
          <w:color w:val="auto"/>
          <w:sz w:val="36"/>
          <w:szCs w:val="36"/>
          <w:highlight w:val="none"/>
          <w:lang w:eastAsia="zh-CN"/>
        </w:rPr>
      </w:pPr>
    </w:p>
    <w:p w14:paraId="13A14E1C">
      <w:pPr>
        <w:pStyle w:val="24"/>
        <w:rPr>
          <w:rFonts w:ascii="仿宋" w:hAnsi="仿宋" w:eastAsia="仿宋" w:cs="仿宋"/>
          <w:b/>
          <w:bCs/>
          <w:color w:val="auto"/>
          <w:sz w:val="36"/>
          <w:szCs w:val="36"/>
          <w:highlight w:val="none"/>
          <w:lang w:eastAsia="zh-CN"/>
        </w:rPr>
      </w:pPr>
    </w:p>
    <w:p w14:paraId="72933DAA">
      <w:pPr>
        <w:pStyle w:val="24"/>
        <w:rPr>
          <w:rFonts w:ascii="仿宋" w:hAnsi="仿宋" w:eastAsia="仿宋" w:cs="仿宋"/>
          <w:b/>
          <w:bCs/>
          <w:color w:val="auto"/>
          <w:sz w:val="36"/>
          <w:szCs w:val="36"/>
          <w:highlight w:val="none"/>
          <w:lang w:eastAsia="zh-CN"/>
        </w:rPr>
      </w:pPr>
    </w:p>
    <w:p w14:paraId="17454729">
      <w:pPr>
        <w:pStyle w:val="24"/>
        <w:rPr>
          <w:rFonts w:ascii="仿宋" w:hAnsi="仿宋" w:eastAsia="仿宋" w:cs="仿宋"/>
          <w:b/>
          <w:bCs/>
          <w:color w:val="auto"/>
          <w:sz w:val="36"/>
          <w:szCs w:val="36"/>
          <w:highlight w:val="none"/>
          <w:lang w:eastAsia="zh-CN"/>
        </w:rPr>
      </w:pPr>
    </w:p>
    <w:p w14:paraId="41E7AC7E">
      <w:pPr>
        <w:pStyle w:val="24"/>
        <w:rPr>
          <w:rFonts w:ascii="仿宋" w:hAnsi="仿宋" w:eastAsia="仿宋" w:cs="仿宋"/>
          <w:b/>
          <w:bCs/>
          <w:color w:val="auto"/>
          <w:sz w:val="36"/>
          <w:szCs w:val="36"/>
          <w:highlight w:val="none"/>
          <w:lang w:eastAsia="zh-CN"/>
        </w:rPr>
      </w:pPr>
    </w:p>
    <w:p w14:paraId="67AF409D">
      <w:pPr>
        <w:pStyle w:val="24"/>
        <w:rPr>
          <w:rFonts w:ascii="仿宋" w:hAnsi="仿宋" w:eastAsia="仿宋" w:cs="仿宋"/>
          <w:b/>
          <w:bCs/>
          <w:color w:val="auto"/>
          <w:sz w:val="36"/>
          <w:szCs w:val="36"/>
          <w:highlight w:val="none"/>
          <w:lang w:eastAsia="zh-CN"/>
        </w:rPr>
      </w:pPr>
    </w:p>
    <w:p w14:paraId="5F768C88">
      <w:pPr>
        <w:pStyle w:val="24"/>
        <w:rPr>
          <w:rFonts w:ascii="仿宋" w:hAnsi="仿宋" w:eastAsia="仿宋" w:cs="仿宋"/>
          <w:b/>
          <w:bCs/>
          <w:color w:val="auto"/>
          <w:sz w:val="36"/>
          <w:szCs w:val="36"/>
          <w:highlight w:val="none"/>
          <w:lang w:eastAsia="zh-CN"/>
        </w:rPr>
      </w:pPr>
    </w:p>
    <w:p w14:paraId="62DA7E5C">
      <w:pPr>
        <w:pStyle w:val="24"/>
        <w:rPr>
          <w:rFonts w:ascii="仿宋" w:hAnsi="仿宋" w:eastAsia="仿宋" w:cs="仿宋"/>
          <w:b/>
          <w:bCs/>
          <w:color w:val="auto"/>
          <w:sz w:val="36"/>
          <w:szCs w:val="36"/>
          <w:highlight w:val="none"/>
          <w:lang w:eastAsia="zh-CN"/>
        </w:rPr>
      </w:pPr>
    </w:p>
    <w:p w14:paraId="3BF577D3">
      <w:pPr>
        <w:pStyle w:val="24"/>
        <w:rPr>
          <w:rFonts w:ascii="仿宋" w:hAnsi="仿宋" w:eastAsia="仿宋" w:cs="仿宋"/>
          <w:b/>
          <w:bCs/>
          <w:color w:val="auto"/>
          <w:sz w:val="36"/>
          <w:szCs w:val="36"/>
          <w:highlight w:val="none"/>
          <w:lang w:eastAsia="zh-CN"/>
        </w:rPr>
      </w:pPr>
    </w:p>
    <w:p w14:paraId="388256CF">
      <w:pPr>
        <w:pStyle w:val="24"/>
        <w:rPr>
          <w:rFonts w:ascii="仿宋" w:hAnsi="仿宋" w:eastAsia="仿宋" w:cs="仿宋"/>
          <w:b/>
          <w:bCs/>
          <w:color w:val="auto"/>
          <w:sz w:val="36"/>
          <w:szCs w:val="36"/>
          <w:highlight w:val="none"/>
          <w:lang w:eastAsia="zh-CN"/>
        </w:rPr>
      </w:pPr>
    </w:p>
    <w:p w14:paraId="4731B70B">
      <w:pPr>
        <w:pStyle w:val="24"/>
        <w:rPr>
          <w:rFonts w:ascii="仿宋" w:hAnsi="仿宋" w:eastAsia="仿宋" w:cs="仿宋"/>
          <w:b/>
          <w:bCs/>
          <w:color w:val="auto"/>
          <w:sz w:val="36"/>
          <w:szCs w:val="36"/>
          <w:highlight w:val="none"/>
          <w:lang w:eastAsia="zh-CN"/>
        </w:rPr>
      </w:pPr>
    </w:p>
    <w:p w14:paraId="59DAA1E9">
      <w:pPr>
        <w:pStyle w:val="24"/>
        <w:rPr>
          <w:rFonts w:ascii="仿宋" w:hAnsi="仿宋" w:eastAsia="仿宋" w:cs="仿宋"/>
          <w:b/>
          <w:bCs/>
          <w:color w:val="auto"/>
          <w:sz w:val="36"/>
          <w:szCs w:val="36"/>
          <w:highlight w:val="none"/>
          <w:lang w:eastAsia="zh-CN"/>
        </w:rPr>
      </w:pPr>
    </w:p>
    <w:p w14:paraId="217B487F">
      <w:pPr>
        <w:pStyle w:val="24"/>
        <w:rPr>
          <w:rFonts w:ascii="仿宋" w:hAnsi="仿宋" w:eastAsia="仿宋" w:cs="仿宋"/>
          <w:b/>
          <w:bCs/>
          <w:color w:val="auto"/>
          <w:sz w:val="36"/>
          <w:szCs w:val="36"/>
          <w:highlight w:val="none"/>
          <w:lang w:eastAsia="zh-CN"/>
        </w:rPr>
      </w:pPr>
    </w:p>
    <w:p w14:paraId="7F02371D">
      <w:pPr>
        <w:pStyle w:val="24"/>
        <w:rPr>
          <w:rFonts w:ascii="仿宋" w:hAnsi="仿宋" w:eastAsia="仿宋" w:cs="仿宋"/>
          <w:b/>
          <w:bCs/>
          <w:color w:val="auto"/>
          <w:sz w:val="36"/>
          <w:szCs w:val="36"/>
          <w:highlight w:val="none"/>
          <w:lang w:eastAsia="zh-CN"/>
        </w:rPr>
      </w:pPr>
    </w:p>
    <w:p w14:paraId="7CA5B907">
      <w:pPr>
        <w:pStyle w:val="3"/>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7F98A51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7EF7B22E">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504E0D8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3A6FDBD">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27EA5FEF">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19FA786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169805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05BB052">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525E779D">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6A66539E">
      <w:pPr>
        <w:pStyle w:val="3"/>
        <w:numPr>
          <w:ilvl w:val="0"/>
          <w:numId w:val="0"/>
        </w:numPr>
        <w:kinsoku w:val="0"/>
        <w:overflowPunct w:val="0"/>
        <w:rPr>
          <w:rFonts w:ascii="仿宋" w:hAnsi="仿宋" w:eastAsia="仿宋" w:cs="仿宋"/>
          <w:color w:val="auto"/>
          <w:sz w:val="20"/>
          <w:szCs w:val="20"/>
          <w:highlight w:val="none"/>
        </w:rPr>
      </w:pPr>
      <w:r>
        <w:rPr>
          <w:color w:val="auto"/>
          <w:sz w:val="25"/>
          <w:highlight w:val="none"/>
        </w:rPr>
        <mc:AlternateContent>
          <mc:Choice Requires="wps">
            <w:drawing>
              <wp:anchor distT="0" distB="0" distL="114300" distR="114300" simplePos="0" relativeHeight="251660288"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AD6F8DF">
                            <w:pPr>
                              <w:jc w:val="center"/>
                              <w:rPr>
                                <w:rFonts w:hint="eastAsia" w:ascii="仿宋" w:hAnsi="仿宋" w:eastAsia="仿宋" w:cs="仿宋"/>
                                <w:sz w:val="24"/>
                                <w:szCs w:val="24"/>
                              </w:rPr>
                            </w:pPr>
                          </w:p>
                          <w:p w14:paraId="35BD3887">
                            <w:pPr>
                              <w:jc w:val="center"/>
                              <w:rPr>
                                <w:rFonts w:hint="eastAsia" w:ascii="仿宋" w:hAnsi="仿宋" w:eastAsia="仿宋" w:cs="仿宋"/>
                                <w:sz w:val="24"/>
                                <w:szCs w:val="24"/>
                              </w:rPr>
                            </w:pPr>
                          </w:p>
                          <w:p w14:paraId="4707428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0ED5DF71"/>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4AD6F8DF">
                      <w:pPr>
                        <w:jc w:val="center"/>
                        <w:rPr>
                          <w:rFonts w:hint="eastAsia" w:ascii="仿宋" w:hAnsi="仿宋" w:eastAsia="仿宋" w:cs="仿宋"/>
                          <w:sz w:val="24"/>
                          <w:szCs w:val="24"/>
                        </w:rPr>
                      </w:pPr>
                    </w:p>
                    <w:p w14:paraId="35BD3887">
                      <w:pPr>
                        <w:jc w:val="center"/>
                        <w:rPr>
                          <w:rFonts w:hint="eastAsia" w:ascii="仿宋" w:hAnsi="仿宋" w:eastAsia="仿宋" w:cs="仿宋"/>
                          <w:sz w:val="24"/>
                          <w:szCs w:val="24"/>
                        </w:rPr>
                      </w:pPr>
                    </w:p>
                    <w:p w14:paraId="4707428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0ED5DF71"/>
                  </w:txbxContent>
                </v:textbox>
                <w10:wrap type="square"/>
              </v:roundrect>
            </w:pict>
          </mc:Fallback>
        </mc:AlternateContent>
      </w:r>
    </w:p>
    <w:p w14:paraId="65F5283D">
      <w:pPr>
        <w:pStyle w:val="3"/>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821" y="-78"/>
                    <wp:lineTo x="-46" y="1388"/>
                    <wp:lineTo x="-46" y="19860"/>
                    <wp:lineTo x="648" y="21326"/>
                    <wp:lineTo x="20773" y="21326"/>
                    <wp:lineTo x="21467" y="19860"/>
                    <wp:lineTo x="21467" y="1388"/>
                    <wp:lineTo x="20600" y="-78"/>
                    <wp:lineTo x="821"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4733B19">
                            <w:pPr>
                              <w:jc w:val="center"/>
                              <w:rPr>
                                <w:rFonts w:hint="eastAsia" w:ascii="仿宋" w:hAnsi="仿宋" w:eastAsia="仿宋" w:cs="仿宋"/>
                                <w:sz w:val="24"/>
                                <w:szCs w:val="24"/>
                              </w:rPr>
                            </w:pPr>
                          </w:p>
                          <w:p w14:paraId="38E92E6C">
                            <w:pPr>
                              <w:jc w:val="center"/>
                              <w:rPr>
                                <w:rFonts w:hint="eastAsia" w:ascii="仿宋" w:hAnsi="仿宋" w:eastAsia="仿宋" w:cs="仿宋"/>
                                <w:sz w:val="24"/>
                                <w:szCs w:val="24"/>
                              </w:rPr>
                            </w:pPr>
                          </w:p>
                          <w:p w14:paraId="1E49AD32">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F07A75F"/>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821 -78 -46 1388 -46 19860 648 21326 20773 21326 21467 19860 21467 1388 20600 -78 821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34733B19">
                      <w:pPr>
                        <w:jc w:val="center"/>
                        <w:rPr>
                          <w:rFonts w:hint="eastAsia" w:ascii="仿宋" w:hAnsi="仿宋" w:eastAsia="仿宋" w:cs="仿宋"/>
                          <w:sz w:val="24"/>
                          <w:szCs w:val="24"/>
                        </w:rPr>
                      </w:pPr>
                    </w:p>
                    <w:p w14:paraId="38E92E6C">
                      <w:pPr>
                        <w:jc w:val="center"/>
                        <w:rPr>
                          <w:rFonts w:hint="eastAsia" w:ascii="仿宋" w:hAnsi="仿宋" w:eastAsia="仿宋" w:cs="仿宋"/>
                          <w:sz w:val="24"/>
                          <w:szCs w:val="24"/>
                        </w:rPr>
                      </w:pPr>
                    </w:p>
                    <w:p w14:paraId="1E49AD32">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F07A75F"/>
                  </w:txbxContent>
                </v:textbox>
                <w10:wrap type="tight"/>
              </v:roundrect>
            </w:pict>
          </mc:Fallback>
        </mc:AlternateContent>
      </w:r>
    </w:p>
    <w:p w14:paraId="54BDA1CE">
      <w:pPr>
        <w:pStyle w:val="3"/>
        <w:numPr>
          <w:ilvl w:val="0"/>
          <w:numId w:val="0"/>
        </w:numPr>
        <w:kinsoku w:val="0"/>
        <w:overflowPunct w:val="0"/>
        <w:spacing w:line="200" w:lineRule="atLeast"/>
        <w:rPr>
          <w:rFonts w:ascii="仿宋" w:hAnsi="仿宋" w:eastAsia="仿宋" w:cs="仿宋"/>
          <w:color w:val="auto"/>
          <w:sz w:val="20"/>
          <w:szCs w:val="20"/>
          <w:highlight w:val="none"/>
        </w:rPr>
      </w:pPr>
    </w:p>
    <w:p w14:paraId="4475F683">
      <w:pPr>
        <w:wordWrap w:val="0"/>
        <w:spacing w:line="420" w:lineRule="exact"/>
        <w:ind w:firstLine="486" w:firstLineChars="200"/>
        <w:jc w:val="right"/>
        <w:rPr>
          <w:rFonts w:ascii="仿宋" w:hAnsi="仿宋" w:eastAsia="仿宋" w:cs="仿宋"/>
          <w:color w:val="auto"/>
          <w:highlight w:val="none"/>
        </w:rPr>
      </w:pPr>
    </w:p>
    <w:p w14:paraId="7227154C">
      <w:pPr>
        <w:pStyle w:val="3"/>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25E2A981">
      <w:pPr>
        <w:pStyle w:val="3"/>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71BE2A4F">
      <w:pPr>
        <w:pStyle w:val="3"/>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41EC0656">
      <w:pPr>
        <w:pStyle w:val="3"/>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28E7F03B">
      <w:pPr>
        <w:pStyle w:val="3"/>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63F1BE7C">
      <w:pPr>
        <w:pStyle w:val="3"/>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65DE00FF">
      <w:pPr>
        <w:pStyle w:val="3"/>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438DC429">
      <w:pPr>
        <w:pStyle w:val="3"/>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3、授权委托书</w:t>
      </w:r>
    </w:p>
    <w:p w14:paraId="5D504D63">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42638D8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3FCA41B2">
      <w:pPr>
        <w:adjustRightInd w:val="0"/>
        <w:snapToGrid w:val="0"/>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05E1AF6">
      <w:pPr>
        <w:pStyle w:val="3"/>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4BAB24A0">
      <w:pPr>
        <w:pStyle w:val="3"/>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highlight w:val="none"/>
        </w:rPr>
      </w:pP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5E976F">
                            <w:pPr>
                              <w:jc w:val="center"/>
                              <w:rPr>
                                <w:rFonts w:hint="eastAsia" w:ascii="仿宋" w:hAnsi="仿宋" w:eastAsia="仿宋" w:cs="仿宋"/>
                                <w:sz w:val="24"/>
                                <w:szCs w:val="24"/>
                              </w:rPr>
                            </w:pPr>
                          </w:p>
                          <w:p w14:paraId="6CAC9375">
                            <w:pPr>
                              <w:jc w:val="center"/>
                              <w:rPr>
                                <w:rFonts w:hint="eastAsia" w:ascii="仿宋" w:hAnsi="仿宋" w:eastAsia="仿宋" w:cs="仿宋"/>
                                <w:sz w:val="24"/>
                                <w:szCs w:val="24"/>
                              </w:rPr>
                            </w:pPr>
                          </w:p>
                          <w:p w14:paraId="5CAFC4C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6E078B0"/>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405E976F">
                      <w:pPr>
                        <w:jc w:val="center"/>
                        <w:rPr>
                          <w:rFonts w:hint="eastAsia" w:ascii="仿宋" w:hAnsi="仿宋" w:eastAsia="仿宋" w:cs="仿宋"/>
                          <w:sz w:val="24"/>
                          <w:szCs w:val="24"/>
                        </w:rPr>
                      </w:pPr>
                    </w:p>
                    <w:p w14:paraId="6CAC9375">
                      <w:pPr>
                        <w:jc w:val="center"/>
                        <w:rPr>
                          <w:rFonts w:hint="eastAsia" w:ascii="仿宋" w:hAnsi="仿宋" w:eastAsia="仿宋" w:cs="仿宋"/>
                          <w:sz w:val="24"/>
                          <w:szCs w:val="24"/>
                        </w:rPr>
                      </w:pPr>
                    </w:p>
                    <w:p w14:paraId="5CAFC4C7">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6E078B0"/>
                  </w:txbxContent>
                </v:textbox>
                <w10:wrap type="square"/>
              </v:roundrect>
            </w:pict>
          </mc:Fallback>
        </mc:AlternateContent>
      </w:r>
      <w:r>
        <w:rPr>
          <w:rFonts w:hint="default"/>
          <w:color w:val="auto"/>
          <w:sz w:val="18"/>
          <w:highlight w:val="none"/>
          <w:lang w:val="en-US"/>
        </w:rPr>
        <mc:AlternateContent>
          <mc:Choice Requires="wps">
            <w:drawing>
              <wp:anchor distT="0" distB="0" distL="114300" distR="114300" simplePos="0" relativeHeight="251661312"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652" y="-70"/>
                    <wp:lineTo x="-40" y="1134"/>
                    <wp:lineTo x="-40" y="20095"/>
                    <wp:lineTo x="652" y="21299"/>
                    <wp:lineTo x="20723" y="21299"/>
                    <wp:lineTo x="21415" y="20095"/>
                    <wp:lineTo x="21415" y="1134"/>
                    <wp:lineTo x="20723" y="-70"/>
                    <wp:lineTo x="652"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735EF07">
                            <w:pPr>
                              <w:jc w:val="center"/>
                              <w:rPr>
                                <w:rFonts w:hint="eastAsia" w:ascii="仿宋" w:hAnsi="仿宋" w:eastAsia="仿宋" w:cs="仿宋"/>
                                <w:sz w:val="24"/>
                                <w:szCs w:val="24"/>
                              </w:rPr>
                            </w:pPr>
                          </w:p>
                          <w:p w14:paraId="7E9295CC">
                            <w:pPr>
                              <w:jc w:val="center"/>
                              <w:rPr>
                                <w:rFonts w:hint="eastAsia" w:ascii="仿宋" w:hAnsi="仿宋" w:eastAsia="仿宋" w:cs="仿宋"/>
                                <w:sz w:val="24"/>
                                <w:szCs w:val="24"/>
                              </w:rPr>
                            </w:pPr>
                          </w:p>
                          <w:p w14:paraId="70241590">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849D9D2">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5168;mso-width-relative:page;mso-height-relative:page;" fillcolor="#FFFFFF" filled="t" stroked="t" coordsize="21600,21600" wrapcoords="652 -70 -40 1134 -40 20095 652 21299 20723 21299 21415 20095 21415 1134 20723 -70 652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0735EF07">
                      <w:pPr>
                        <w:jc w:val="center"/>
                        <w:rPr>
                          <w:rFonts w:hint="eastAsia" w:ascii="仿宋" w:hAnsi="仿宋" w:eastAsia="仿宋" w:cs="仿宋"/>
                          <w:sz w:val="24"/>
                          <w:szCs w:val="24"/>
                        </w:rPr>
                      </w:pPr>
                    </w:p>
                    <w:p w14:paraId="7E9295CC">
                      <w:pPr>
                        <w:jc w:val="center"/>
                        <w:rPr>
                          <w:rFonts w:hint="eastAsia" w:ascii="仿宋" w:hAnsi="仿宋" w:eastAsia="仿宋" w:cs="仿宋"/>
                          <w:sz w:val="24"/>
                          <w:szCs w:val="24"/>
                        </w:rPr>
                      </w:pPr>
                    </w:p>
                    <w:p w14:paraId="70241590">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3849D9D2">
                      <w:pPr>
                        <w:rPr>
                          <w:rFonts w:hint="eastAsia"/>
                          <w:lang w:val="en-US" w:eastAsia="zh-CN"/>
                        </w:rPr>
                      </w:pPr>
                    </w:p>
                  </w:txbxContent>
                </v:textbox>
                <w10:wrap type="tight"/>
              </v:roundrect>
            </w:pict>
          </mc:Fallback>
        </mc:AlternateContent>
      </w:r>
      <w:r>
        <w:rPr>
          <w:color w:val="auto"/>
          <w:sz w:val="18"/>
          <w:highlight w:val="none"/>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0913901">
                            <w:pPr>
                              <w:jc w:val="center"/>
                              <w:rPr>
                                <w:rFonts w:hint="eastAsia" w:ascii="仿宋" w:hAnsi="仿宋" w:eastAsia="仿宋" w:cs="仿宋"/>
                                <w:sz w:val="24"/>
                                <w:szCs w:val="24"/>
                              </w:rPr>
                            </w:pPr>
                          </w:p>
                          <w:p w14:paraId="41269DC3">
                            <w:pPr>
                              <w:jc w:val="center"/>
                              <w:rPr>
                                <w:rFonts w:hint="eastAsia" w:ascii="仿宋" w:hAnsi="仿宋" w:eastAsia="仿宋" w:cs="仿宋"/>
                                <w:sz w:val="24"/>
                                <w:szCs w:val="24"/>
                              </w:rPr>
                            </w:pPr>
                          </w:p>
                          <w:p w14:paraId="4269FAF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147904A1"/>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00913901">
                      <w:pPr>
                        <w:jc w:val="center"/>
                        <w:rPr>
                          <w:rFonts w:hint="eastAsia" w:ascii="仿宋" w:hAnsi="仿宋" w:eastAsia="仿宋" w:cs="仿宋"/>
                          <w:sz w:val="24"/>
                          <w:szCs w:val="24"/>
                        </w:rPr>
                      </w:pPr>
                    </w:p>
                    <w:p w14:paraId="41269DC3">
                      <w:pPr>
                        <w:jc w:val="center"/>
                        <w:rPr>
                          <w:rFonts w:hint="eastAsia" w:ascii="仿宋" w:hAnsi="仿宋" w:eastAsia="仿宋" w:cs="仿宋"/>
                          <w:sz w:val="24"/>
                          <w:szCs w:val="24"/>
                        </w:rPr>
                      </w:pPr>
                    </w:p>
                    <w:p w14:paraId="4269FAF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147904A1"/>
                  </w:txbxContent>
                </v:textbox>
                <w10:wrap type="square"/>
              </v:roundrect>
            </w:pict>
          </mc:Fallback>
        </mc:AlternateContent>
      </w:r>
      <w:r>
        <w:rPr>
          <w:color w:val="auto"/>
          <w:sz w:val="18"/>
          <w:highlight w:val="none"/>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52E93BA">
                            <w:pPr>
                              <w:jc w:val="center"/>
                              <w:rPr>
                                <w:rFonts w:hint="eastAsia" w:ascii="仿宋" w:hAnsi="仿宋" w:eastAsia="仿宋" w:cs="仿宋"/>
                                <w:sz w:val="24"/>
                                <w:szCs w:val="24"/>
                              </w:rPr>
                            </w:pPr>
                          </w:p>
                          <w:p w14:paraId="62F472ED">
                            <w:pPr>
                              <w:jc w:val="center"/>
                              <w:rPr>
                                <w:rFonts w:hint="eastAsia" w:ascii="仿宋" w:hAnsi="仿宋" w:eastAsia="仿宋" w:cs="仿宋"/>
                                <w:sz w:val="24"/>
                                <w:szCs w:val="24"/>
                              </w:rPr>
                            </w:pPr>
                          </w:p>
                          <w:p w14:paraId="706CD14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3BC175A"/>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14:paraId="352E93BA">
                      <w:pPr>
                        <w:jc w:val="center"/>
                        <w:rPr>
                          <w:rFonts w:hint="eastAsia" w:ascii="仿宋" w:hAnsi="仿宋" w:eastAsia="仿宋" w:cs="仿宋"/>
                          <w:sz w:val="24"/>
                          <w:szCs w:val="24"/>
                        </w:rPr>
                      </w:pPr>
                    </w:p>
                    <w:p w14:paraId="62F472ED">
                      <w:pPr>
                        <w:jc w:val="center"/>
                        <w:rPr>
                          <w:rFonts w:hint="eastAsia" w:ascii="仿宋" w:hAnsi="仿宋" w:eastAsia="仿宋" w:cs="仿宋"/>
                          <w:sz w:val="24"/>
                          <w:szCs w:val="24"/>
                        </w:rPr>
                      </w:pPr>
                    </w:p>
                    <w:p w14:paraId="706CD149">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3BC175A"/>
                  </w:txbxContent>
                </v:textbox>
                <w10:wrap type="square"/>
              </v:roundrect>
            </w:pict>
          </mc:Fallback>
        </mc:AlternateContent>
      </w:r>
    </w:p>
    <w:p w14:paraId="778EE0F5">
      <w:pPr>
        <w:pStyle w:val="3"/>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7F81BF21">
      <w:pPr>
        <w:rPr>
          <w:rFonts w:ascii="仿宋" w:hAnsi="仿宋" w:eastAsia="仿宋" w:cs="仿宋"/>
          <w:color w:val="auto"/>
          <w:sz w:val="18"/>
          <w:szCs w:val="20"/>
          <w:highlight w:val="none"/>
        </w:rPr>
      </w:pPr>
    </w:p>
    <w:p w14:paraId="52C9CC23">
      <w:pPr>
        <w:pStyle w:val="24"/>
        <w:rPr>
          <w:rFonts w:ascii="仿宋" w:hAnsi="仿宋" w:eastAsia="仿宋" w:cs="仿宋"/>
          <w:color w:val="auto"/>
          <w:sz w:val="18"/>
          <w:szCs w:val="20"/>
          <w:highlight w:val="none"/>
        </w:rPr>
      </w:pPr>
    </w:p>
    <w:p w14:paraId="3053C7BC">
      <w:pPr>
        <w:pStyle w:val="24"/>
        <w:rPr>
          <w:rFonts w:ascii="仿宋" w:hAnsi="仿宋" w:eastAsia="仿宋" w:cs="仿宋"/>
          <w:color w:val="auto"/>
          <w:sz w:val="18"/>
          <w:szCs w:val="20"/>
          <w:highlight w:val="none"/>
        </w:rPr>
      </w:pPr>
    </w:p>
    <w:p w14:paraId="2B98C2DF">
      <w:pPr>
        <w:pStyle w:val="24"/>
        <w:rPr>
          <w:rFonts w:ascii="仿宋" w:hAnsi="仿宋" w:eastAsia="仿宋" w:cs="仿宋"/>
          <w:color w:val="auto"/>
          <w:sz w:val="18"/>
          <w:szCs w:val="20"/>
          <w:highlight w:val="none"/>
        </w:rPr>
      </w:pPr>
    </w:p>
    <w:p w14:paraId="44A31768">
      <w:pPr>
        <w:pStyle w:val="24"/>
        <w:rPr>
          <w:rFonts w:ascii="仿宋" w:hAnsi="仿宋" w:eastAsia="仿宋" w:cs="仿宋"/>
          <w:color w:val="auto"/>
          <w:sz w:val="18"/>
          <w:szCs w:val="20"/>
          <w:highlight w:val="none"/>
        </w:rPr>
      </w:pPr>
    </w:p>
    <w:p w14:paraId="61F979DE">
      <w:pPr>
        <w:pStyle w:val="3"/>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7C6A83F0">
      <w:pPr>
        <w:pStyle w:val="3"/>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178DF12A">
      <w:pPr>
        <w:pStyle w:val="3"/>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1256743C">
      <w:pPr>
        <w:pStyle w:val="3"/>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0F919DA0">
      <w:pPr>
        <w:pStyle w:val="3"/>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2C1450F1">
      <w:pPr>
        <w:pStyle w:val="3"/>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4AC962BD">
      <w:pPr>
        <w:pStyle w:val="24"/>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3BDAA15B">
      <w:pPr>
        <w:pStyle w:val="6"/>
        <w:spacing w:line="2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4、参加政府采购活动前3年内</w:t>
      </w:r>
      <w:bookmarkStart w:id="76" w:name="_Toc515647812"/>
      <w:bookmarkStart w:id="77" w:name="_Toc6008"/>
      <w:bookmarkStart w:id="78" w:name="_Toc1137"/>
      <w:r>
        <w:rPr>
          <w:rFonts w:hint="eastAsia" w:ascii="仿宋" w:hAnsi="仿宋" w:eastAsia="仿宋" w:cs="仿宋"/>
          <w:color w:val="auto"/>
          <w:sz w:val="24"/>
          <w:highlight w:val="none"/>
          <w:lang w:eastAsia="zh-CN"/>
        </w:rPr>
        <w:t>在经营活动中没有重大违法记录的书面声明</w:t>
      </w:r>
      <w:bookmarkEnd w:id="76"/>
      <w:bookmarkEnd w:id="77"/>
      <w:bookmarkEnd w:id="78"/>
    </w:p>
    <w:p w14:paraId="7E7F3A39">
      <w:pPr>
        <w:pStyle w:val="11"/>
        <w:tabs>
          <w:tab w:val="left" w:pos="5580"/>
        </w:tabs>
        <w:spacing w:line="240" w:lineRule="atLeast"/>
        <w:ind w:left="1164" w:leftChars="257" w:hanging="540"/>
        <w:jc w:val="center"/>
        <w:rPr>
          <w:rFonts w:ascii="仿宋" w:hAnsi="仿宋" w:eastAsia="仿宋" w:cs="仿宋"/>
          <w:b/>
          <w:color w:val="auto"/>
          <w:highlight w:val="none"/>
          <w:lang w:eastAsia="zh-CN"/>
        </w:rPr>
      </w:pPr>
    </w:p>
    <w:p w14:paraId="69CB1D15">
      <w:pPr>
        <w:pStyle w:val="11"/>
        <w:tabs>
          <w:tab w:val="left" w:pos="5580"/>
        </w:tabs>
        <w:spacing w:line="240" w:lineRule="atLeast"/>
        <w:ind w:left="1164" w:leftChars="257" w:hanging="540"/>
        <w:rPr>
          <w:rFonts w:ascii="仿宋" w:hAnsi="仿宋" w:eastAsia="仿宋" w:cs="仿宋"/>
          <w:color w:val="auto"/>
          <w:highlight w:val="none"/>
          <w:lang w:eastAsia="zh-CN"/>
        </w:rPr>
      </w:pPr>
    </w:p>
    <w:p w14:paraId="64E56499">
      <w:pPr>
        <w:pStyle w:val="11"/>
        <w:tabs>
          <w:tab w:val="left" w:pos="5580"/>
        </w:tabs>
        <w:spacing w:line="240" w:lineRule="atLeast"/>
        <w:ind w:left="1164" w:leftChars="257" w:hanging="540"/>
        <w:rPr>
          <w:rFonts w:ascii="仿宋" w:hAnsi="仿宋" w:eastAsia="仿宋" w:cs="仿宋"/>
          <w:color w:val="auto"/>
          <w:highlight w:val="none"/>
          <w:lang w:eastAsia="zh-CN"/>
        </w:rPr>
      </w:pPr>
    </w:p>
    <w:p w14:paraId="77862490">
      <w:pPr>
        <w:pStyle w:val="11"/>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2C73A565">
      <w:pPr>
        <w:pStyle w:val="11"/>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06788A5E">
      <w:pPr>
        <w:pStyle w:val="11"/>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4A8EB7C3">
      <w:pPr>
        <w:pStyle w:val="7"/>
        <w:rPr>
          <w:rFonts w:ascii="仿宋" w:hAnsi="仿宋" w:eastAsia="仿宋" w:cs="仿宋"/>
          <w:color w:val="auto"/>
          <w:sz w:val="36"/>
          <w:szCs w:val="36"/>
          <w:highlight w:val="none"/>
          <w:lang w:eastAsia="zh-CN"/>
        </w:rPr>
      </w:pPr>
    </w:p>
    <w:p w14:paraId="0959A84B">
      <w:pPr>
        <w:rPr>
          <w:rFonts w:ascii="仿宋" w:hAnsi="仿宋" w:eastAsia="仿宋" w:cs="仿宋"/>
          <w:b/>
          <w:bCs/>
          <w:color w:val="auto"/>
          <w:sz w:val="36"/>
          <w:szCs w:val="36"/>
          <w:highlight w:val="none"/>
          <w:lang w:eastAsia="zh-CN"/>
        </w:rPr>
      </w:pPr>
    </w:p>
    <w:p w14:paraId="7C18B063">
      <w:pPr>
        <w:pStyle w:val="7"/>
        <w:rPr>
          <w:rFonts w:ascii="仿宋" w:hAnsi="仿宋" w:eastAsia="仿宋" w:cs="仿宋"/>
          <w:color w:val="auto"/>
          <w:sz w:val="36"/>
          <w:szCs w:val="36"/>
          <w:highlight w:val="none"/>
          <w:lang w:eastAsia="zh-CN"/>
        </w:rPr>
      </w:pPr>
    </w:p>
    <w:p w14:paraId="11D8A7C0">
      <w:pPr>
        <w:rPr>
          <w:rFonts w:ascii="仿宋" w:hAnsi="仿宋" w:eastAsia="仿宋" w:cs="仿宋"/>
          <w:b/>
          <w:bCs/>
          <w:color w:val="auto"/>
          <w:sz w:val="36"/>
          <w:szCs w:val="36"/>
          <w:highlight w:val="none"/>
          <w:lang w:eastAsia="zh-CN"/>
        </w:rPr>
      </w:pPr>
    </w:p>
    <w:p w14:paraId="78718EAB">
      <w:pPr>
        <w:pStyle w:val="7"/>
        <w:rPr>
          <w:rFonts w:ascii="仿宋" w:hAnsi="仿宋" w:eastAsia="仿宋" w:cs="仿宋"/>
          <w:color w:val="auto"/>
          <w:sz w:val="36"/>
          <w:szCs w:val="36"/>
          <w:highlight w:val="none"/>
          <w:lang w:eastAsia="zh-CN"/>
        </w:rPr>
      </w:pPr>
    </w:p>
    <w:p w14:paraId="048384F3">
      <w:pPr>
        <w:rPr>
          <w:rFonts w:ascii="仿宋" w:hAnsi="仿宋" w:eastAsia="仿宋" w:cs="仿宋"/>
          <w:b/>
          <w:bCs/>
          <w:color w:val="auto"/>
          <w:sz w:val="36"/>
          <w:szCs w:val="36"/>
          <w:highlight w:val="none"/>
          <w:lang w:eastAsia="zh-CN"/>
        </w:rPr>
      </w:pPr>
    </w:p>
    <w:p w14:paraId="48C55F62">
      <w:pPr>
        <w:pStyle w:val="7"/>
        <w:rPr>
          <w:rFonts w:ascii="仿宋" w:hAnsi="仿宋" w:eastAsia="仿宋" w:cs="仿宋"/>
          <w:color w:val="auto"/>
          <w:sz w:val="36"/>
          <w:szCs w:val="36"/>
          <w:highlight w:val="none"/>
          <w:lang w:eastAsia="zh-CN"/>
        </w:rPr>
      </w:pPr>
    </w:p>
    <w:p w14:paraId="4AA2CA28">
      <w:pPr>
        <w:rPr>
          <w:rFonts w:ascii="仿宋" w:hAnsi="仿宋" w:eastAsia="仿宋" w:cs="仿宋"/>
          <w:b/>
          <w:bCs/>
          <w:color w:val="auto"/>
          <w:sz w:val="36"/>
          <w:szCs w:val="36"/>
          <w:highlight w:val="none"/>
          <w:lang w:eastAsia="zh-CN"/>
        </w:rPr>
      </w:pPr>
    </w:p>
    <w:p w14:paraId="5A6D3266">
      <w:pPr>
        <w:pStyle w:val="7"/>
        <w:rPr>
          <w:rFonts w:ascii="仿宋" w:hAnsi="仿宋" w:eastAsia="仿宋" w:cs="仿宋"/>
          <w:color w:val="auto"/>
          <w:sz w:val="36"/>
          <w:szCs w:val="36"/>
          <w:highlight w:val="none"/>
          <w:lang w:eastAsia="zh-CN"/>
        </w:rPr>
      </w:pPr>
    </w:p>
    <w:p w14:paraId="4610E93D">
      <w:pPr>
        <w:rPr>
          <w:rFonts w:ascii="仿宋" w:hAnsi="仿宋" w:eastAsia="仿宋" w:cs="仿宋"/>
          <w:b/>
          <w:bCs/>
          <w:color w:val="auto"/>
          <w:sz w:val="36"/>
          <w:szCs w:val="36"/>
          <w:highlight w:val="none"/>
          <w:lang w:eastAsia="zh-CN"/>
        </w:rPr>
      </w:pPr>
    </w:p>
    <w:p w14:paraId="0E673690">
      <w:pPr>
        <w:pStyle w:val="7"/>
        <w:rPr>
          <w:rFonts w:ascii="仿宋" w:hAnsi="仿宋" w:eastAsia="仿宋" w:cs="仿宋"/>
          <w:color w:val="auto"/>
          <w:sz w:val="36"/>
          <w:szCs w:val="36"/>
          <w:highlight w:val="none"/>
          <w:lang w:eastAsia="zh-CN"/>
        </w:rPr>
      </w:pPr>
    </w:p>
    <w:p w14:paraId="15629268">
      <w:pPr>
        <w:rPr>
          <w:rFonts w:ascii="仿宋" w:hAnsi="仿宋" w:eastAsia="仿宋" w:cs="仿宋"/>
          <w:b/>
          <w:bCs/>
          <w:color w:val="auto"/>
          <w:sz w:val="36"/>
          <w:szCs w:val="36"/>
          <w:highlight w:val="none"/>
          <w:lang w:eastAsia="zh-CN"/>
        </w:rPr>
      </w:pPr>
    </w:p>
    <w:p w14:paraId="54CD7CC4">
      <w:pPr>
        <w:pStyle w:val="6"/>
        <w:spacing w:line="240" w:lineRule="atLeast"/>
        <w:rPr>
          <w:rFonts w:ascii="仿宋" w:hAnsi="仿宋" w:eastAsia="仿宋" w:cs="仿宋"/>
          <w:bCs/>
          <w:color w:val="auto"/>
          <w:sz w:val="36"/>
          <w:szCs w:val="36"/>
          <w:highlight w:val="none"/>
          <w:lang w:eastAsia="zh-CN"/>
        </w:rPr>
      </w:pPr>
    </w:p>
    <w:p w14:paraId="5FDC3370">
      <w:pPr>
        <w:pStyle w:val="6"/>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7FD9E2C">
      <w:pPr>
        <w:ind w:firstLine="486" w:firstLineChars="200"/>
        <w:rPr>
          <w:rFonts w:ascii="仿宋" w:hAnsi="仿宋" w:eastAsia="仿宋" w:cs="仿宋"/>
          <w:color w:val="auto"/>
          <w:highlight w:val="none"/>
          <w:lang w:eastAsia="zh-CN"/>
        </w:rPr>
      </w:pPr>
      <w:bookmarkStart w:id="79" w:name="_Toc494296665"/>
      <w:bookmarkStart w:id="80" w:name="_Toc494296991"/>
    </w:p>
    <w:bookmarkEnd w:id="79"/>
    <w:bookmarkEnd w:id="80"/>
    <w:p w14:paraId="71B5C4B1">
      <w:pPr>
        <w:pStyle w:val="8"/>
        <w:rPr>
          <w:rFonts w:ascii="仿宋" w:hAnsi="仿宋" w:eastAsia="仿宋" w:cs="仿宋"/>
          <w:color w:val="auto"/>
          <w:highlight w:val="none"/>
          <w:lang w:eastAsia="zh-CN"/>
        </w:rPr>
      </w:pPr>
    </w:p>
    <w:p w14:paraId="03A847EA">
      <w:pPr>
        <w:pStyle w:val="8"/>
        <w:rPr>
          <w:rFonts w:ascii="仿宋" w:hAnsi="仿宋" w:eastAsia="仿宋" w:cs="仿宋"/>
          <w:color w:val="auto"/>
          <w:highlight w:val="none"/>
        </w:rPr>
      </w:pPr>
    </w:p>
    <w:p w14:paraId="28891833">
      <w:pPr>
        <w:spacing w:line="240" w:lineRule="atLeast"/>
        <w:ind w:left="1164" w:leftChars="257" w:hanging="540"/>
        <w:jc w:val="center"/>
        <w:rPr>
          <w:rFonts w:ascii="仿宋" w:hAnsi="仿宋" w:eastAsia="仿宋" w:cs="仿宋"/>
          <w:color w:val="auto"/>
          <w:highlight w:val="none"/>
        </w:rPr>
      </w:pPr>
    </w:p>
    <w:p w14:paraId="6328E4DD">
      <w:pPr>
        <w:rPr>
          <w:rFonts w:ascii="仿宋" w:hAnsi="仿宋" w:eastAsia="仿宋" w:cs="仿宋"/>
          <w:color w:val="auto"/>
          <w:sz w:val="28"/>
          <w:szCs w:val="28"/>
          <w:highlight w:val="none"/>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6B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14:paraId="3BD22F3F">
            <w:pPr>
              <w:rPr>
                <w:rFonts w:ascii="仿宋" w:hAnsi="仿宋" w:eastAsia="仿宋" w:cs="仿宋"/>
                <w:b/>
                <w:bCs/>
                <w:color w:val="auto"/>
                <w:sz w:val="30"/>
                <w:szCs w:val="30"/>
                <w:highlight w:val="none"/>
              </w:rPr>
            </w:pPr>
          </w:p>
          <w:p w14:paraId="787BA96C">
            <w:pPr>
              <w:jc w:val="center"/>
              <w:rPr>
                <w:rFonts w:ascii="仿宋" w:hAnsi="仿宋" w:eastAsia="仿宋" w:cs="仿宋"/>
                <w:b/>
                <w:bCs/>
                <w:color w:val="auto"/>
                <w:sz w:val="30"/>
                <w:szCs w:val="30"/>
                <w:highlight w:val="none"/>
              </w:rPr>
            </w:pPr>
          </w:p>
          <w:p w14:paraId="1B4D6F5A">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打款凭证或保函凭证</w:t>
            </w:r>
          </w:p>
        </w:tc>
      </w:tr>
    </w:tbl>
    <w:p w14:paraId="7A2901EB">
      <w:pPr>
        <w:pStyle w:val="8"/>
        <w:rPr>
          <w:rFonts w:ascii="仿宋" w:hAnsi="仿宋" w:eastAsia="仿宋" w:cs="仿宋"/>
          <w:color w:val="auto"/>
          <w:highlight w:val="none"/>
        </w:rPr>
      </w:pPr>
    </w:p>
    <w:p w14:paraId="3C1FD3F4">
      <w:pPr>
        <w:pStyle w:val="8"/>
        <w:rPr>
          <w:rFonts w:ascii="仿宋" w:hAnsi="仿宋" w:eastAsia="仿宋" w:cs="仿宋"/>
          <w:color w:val="auto"/>
          <w:highlight w:val="none"/>
        </w:rPr>
      </w:pPr>
    </w:p>
    <w:p w14:paraId="585A2E1D">
      <w:pPr>
        <w:pStyle w:val="8"/>
        <w:rPr>
          <w:rFonts w:ascii="仿宋" w:hAnsi="仿宋" w:eastAsia="仿宋" w:cs="仿宋"/>
          <w:color w:val="auto"/>
          <w:highlight w:val="none"/>
        </w:rPr>
      </w:pPr>
    </w:p>
    <w:p w14:paraId="5F93799E">
      <w:pPr>
        <w:pStyle w:val="8"/>
        <w:rPr>
          <w:rFonts w:ascii="仿宋" w:hAnsi="仿宋" w:eastAsia="仿宋" w:cs="仿宋"/>
          <w:color w:val="auto"/>
          <w:highlight w:val="none"/>
        </w:rPr>
      </w:pPr>
    </w:p>
    <w:p w14:paraId="075C5BB5">
      <w:pPr>
        <w:pStyle w:val="8"/>
        <w:rPr>
          <w:rFonts w:ascii="仿宋" w:hAnsi="仿宋" w:eastAsia="仿宋" w:cs="仿宋"/>
          <w:color w:val="auto"/>
          <w:highlight w:val="none"/>
        </w:rPr>
      </w:pPr>
    </w:p>
    <w:p w14:paraId="596C84E8">
      <w:pPr>
        <w:pStyle w:val="8"/>
        <w:rPr>
          <w:rFonts w:ascii="仿宋" w:hAnsi="仿宋" w:eastAsia="仿宋" w:cs="仿宋"/>
          <w:color w:val="auto"/>
          <w:highlight w:val="none"/>
        </w:rPr>
      </w:pPr>
    </w:p>
    <w:p w14:paraId="49BD2958">
      <w:pPr>
        <w:rPr>
          <w:rFonts w:ascii="仿宋" w:hAnsi="仿宋" w:eastAsia="仿宋" w:cs="仿宋"/>
          <w:color w:val="auto"/>
          <w:highlight w:val="none"/>
        </w:rPr>
      </w:pPr>
    </w:p>
    <w:p w14:paraId="022DB5B9">
      <w:pPr>
        <w:pStyle w:val="7"/>
        <w:rPr>
          <w:rFonts w:ascii="仿宋" w:hAnsi="仿宋" w:eastAsia="仿宋" w:cs="仿宋"/>
          <w:color w:val="auto"/>
          <w:highlight w:val="none"/>
        </w:rPr>
      </w:pPr>
    </w:p>
    <w:p w14:paraId="79CD643C">
      <w:pPr>
        <w:rPr>
          <w:rFonts w:ascii="仿宋" w:hAnsi="仿宋" w:eastAsia="仿宋" w:cs="仿宋"/>
          <w:color w:val="auto"/>
          <w:highlight w:val="none"/>
        </w:rPr>
      </w:pPr>
    </w:p>
    <w:p w14:paraId="1D2EBBBC">
      <w:pPr>
        <w:rPr>
          <w:rFonts w:ascii="仿宋" w:hAnsi="仿宋" w:eastAsia="仿宋" w:cs="仿宋"/>
          <w:color w:val="auto"/>
          <w:highlight w:val="none"/>
        </w:rPr>
      </w:pPr>
    </w:p>
    <w:p w14:paraId="5E4832C0">
      <w:pPr>
        <w:rPr>
          <w:rFonts w:ascii="仿宋" w:hAnsi="仿宋" w:eastAsia="仿宋" w:cs="仿宋"/>
          <w:color w:val="auto"/>
          <w:highlight w:val="none"/>
        </w:rPr>
      </w:pPr>
    </w:p>
    <w:p w14:paraId="6B203382">
      <w:pPr>
        <w:jc w:val="center"/>
        <w:rPr>
          <w:rFonts w:ascii="仿宋" w:hAnsi="仿宋" w:eastAsia="仿宋" w:cs="仿宋"/>
          <w:color w:val="auto"/>
          <w:sz w:val="28"/>
          <w:szCs w:val="28"/>
          <w:highlight w:val="none"/>
        </w:rPr>
      </w:pPr>
    </w:p>
    <w:p w14:paraId="4258E16C">
      <w:pPr>
        <w:jc w:val="center"/>
        <w:rPr>
          <w:rFonts w:ascii="仿宋" w:hAnsi="仿宋" w:eastAsia="仿宋" w:cs="仿宋"/>
          <w:color w:val="auto"/>
          <w:sz w:val="28"/>
          <w:szCs w:val="28"/>
          <w:highlight w:val="none"/>
        </w:rPr>
      </w:pPr>
    </w:p>
    <w:p w14:paraId="4B25E532">
      <w:pPr>
        <w:jc w:val="center"/>
        <w:rPr>
          <w:rFonts w:ascii="仿宋" w:hAnsi="仿宋" w:eastAsia="仿宋" w:cs="仿宋"/>
          <w:color w:val="auto"/>
          <w:sz w:val="28"/>
          <w:szCs w:val="28"/>
          <w:highlight w:val="none"/>
        </w:rPr>
      </w:pPr>
    </w:p>
    <w:p w14:paraId="2B1371FE">
      <w:pPr>
        <w:jc w:val="center"/>
        <w:rPr>
          <w:rFonts w:ascii="仿宋" w:hAnsi="仿宋" w:eastAsia="仿宋" w:cs="仿宋"/>
          <w:color w:val="auto"/>
          <w:sz w:val="28"/>
          <w:szCs w:val="28"/>
          <w:highlight w:val="none"/>
        </w:rPr>
      </w:pPr>
    </w:p>
    <w:p w14:paraId="13BE7B48">
      <w:pPr>
        <w:jc w:val="center"/>
        <w:rPr>
          <w:rFonts w:ascii="仿宋" w:hAnsi="仿宋" w:eastAsia="仿宋" w:cs="仿宋"/>
          <w:color w:val="auto"/>
          <w:sz w:val="28"/>
          <w:szCs w:val="28"/>
          <w:highlight w:val="none"/>
        </w:rPr>
      </w:pPr>
    </w:p>
    <w:p w14:paraId="0688B6F4">
      <w:pPr>
        <w:jc w:val="center"/>
        <w:rPr>
          <w:rFonts w:ascii="仿宋" w:hAnsi="仿宋" w:eastAsia="仿宋" w:cs="仿宋"/>
          <w:color w:val="auto"/>
          <w:sz w:val="28"/>
          <w:szCs w:val="28"/>
          <w:highlight w:val="none"/>
        </w:rPr>
      </w:pPr>
    </w:p>
    <w:p w14:paraId="1588435C">
      <w:pPr>
        <w:jc w:val="center"/>
        <w:rPr>
          <w:rFonts w:ascii="仿宋" w:hAnsi="仿宋" w:eastAsia="仿宋" w:cs="仿宋"/>
          <w:color w:val="auto"/>
          <w:sz w:val="28"/>
          <w:szCs w:val="28"/>
          <w:highlight w:val="none"/>
        </w:rPr>
      </w:pPr>
    </w:p>
    <w:p w14:paraId="7FC887D3">
      <w:pPr>
        <w:jc w:val="center"/>
        <w:rPr>
          <w:rFonts w:ascii="仿宋" w:hAnsi="仿宋" w:eastAsia="仿宋" w:cs="仿宋"/>
          <w:color w:val="auto"/>
          <w:sz w:val="28"/>
          <w:szCs w:val="28"/>
          <w:highlight w:val="none"/>
        </w:rPr>
      </w:pPr>
    </w:p>
    <w:p w14:paraId="676D8CCB">
      <w:pPr>
        <w:spacing w:line="360" w:lineRule="auto"/>
        <w:jc w:val="both"/>
        <w:rPr>
          <w:rFonts w:ascii="仿宋" w:hAnsi="仿宋" w:eastAsia="仿宋" w:cs="仿宋"/>
          <w:b/>
          <w:bCs/>
          <w:color w:val="auto"/>
          <w:sz w:val="28"/>
          <w:szCs w:val="28"/>
          <w:highlight w:val="none"/>
          <w:lang w:eastAsia="zh-CN"/>
        </w:rPr>
      </w:pPr>
    </w:p>
    <w:p w14:paraId="20E63F13">
      <w:pPr>
        <w:spacing w:line="360" w:lineRule="auto"/>
        <w:jc w:val="center"/>
        <w:rPr>
          <w:rFonts w:hint="eastAsia" w:ascii="仿宋" w:hAnsi="仿宋" w:eastAsia="仿宋" w:cs="仿宋"/>
          <w:b/>
          <w:bCs/>
          <w:color w:val="auto"/>
          <w:sz w:val="28"/>
          <w:szCs w:val="28"/>
          <w:highlight w:val="none"/>
          <w:lang w:eastAsia="zh-CN"/>
        </w:rPr>
      </w:pPr>
    </w:p>
    <w:p w14:paraId="7C36ED2E">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4EC2C81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2FF607A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95C8AA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C3A37F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08F3A36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542694C6">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7C5C911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D015A3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3D3B6DEB">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23B4121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405EDF4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3217F92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0E8E928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7B0396F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24F0B2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38A359E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3E148F1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5860FF3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98C634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7C91A13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22175B1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4DDD927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4AF5287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58721FA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2EE59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2FD3EC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150881A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420E44B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09BD7356">
      <w:pPr>
        <w:spacing w:line="360" w:lineRule="auto"/>
        <w:ind w:firstLine="6439" w:firstLineChars="2650"/>
        <w:rPr>
          <w:rFonts w:ascii="仿宋" w:hAnsi="仿宋" w:eastAsia="仿宋" w:cs="仿宋"/>
          <w:color w:val="auto"/>
          <w:highlight w:val="none"/>
          <w:lang w:eastAsia="zh-CN"/>
        </w:rPr>
      </w:pPr>
    </w:p>
    <w:p w14:paraId="404E65CA">
      <w:pPr>
        <w:spacing w:line="360" w:lineRule="auto"/>
        <w:ind w:firstLine="6439" w:firstLineChars="2650"/>
        <w:rPr>
          <w:rFonts w:ascii="仿宋" w:hAnsi="仿宋" w:eastAsia="仿宋" w:cs="仿宋"/>
          <w:color w:val="auto"/>
          <w:highlight w:val="none"/>
          <w:lang w:eastAsia="zh-CN"/>
        </w:rPr>
      </w:pPr>
    </w:p>
    <w:p w14:paraId="3842528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2D0264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A2CDDA8">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highlight w:val="none"/>
          <w:lang w:eastAsia="zh-CN"/>
        </w:rPr>
        <w:t>年     月      日</w:t>
      </w:r>
    </w:p>
    <w:p w14:paraId="58D2EA12">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、投标企业须提供投标人（被授权在职人员）近6个月内任意一个月有效的社保证明；</w:t>
      </w:r>
    </w:p>
    <w:p w14:paraId="06F34340">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58B09A3E">
      <w:pPr>
        <w:pStyle w:val="24"/>
        <w:ind w:firstLine="0"/>
        <w:rPr>
          <w:rFonts w:ascii="仿宋" w:hAnsi="仿宋" w:eastAsia="仿宋" w:cs="仿宋"/>
          <w:color w:val="auto"/>
          <w:highlight w:val="none"/>
          <w:lang w:eastAsia="zh-CN"/>
        </w:rPr>
      </w:pPr>
    </w:p>
    <w:p w14:paraId="77DD6E47">
      <w:pPr>
        <w:pStyle w:val="24"/>
        <w:rPr>
          <w:rFonts w:ascii="仿宋" w:hAnsi="仿宋" w:eastAsia="仿宋" w:cs="仿宋"/>
          <w:color w:val="auto"/>
          <w:highlight w:val="none"/>
          <w:lang w:eastAsia="zh-CN"/>
        </w:rPr>
      </w:pPr>
    </w:p>
    <w:p w14:paraId="242C17FB">
      <w:pPr>
        <w:pStyle w:val="24"/>
        <w:rPr>
          <w:rFonts w:ascii="仿宋" w:hAnsi="仿宋" w:eastAsia="仿宋" w:cs="仿宋"/>
          <w:color w:val="auto"/>
          <w:highlight w:val="none"/>
          <w:lang w:eastAsia="zh-CN"/>
        </w:rPr>
      </w:pPr>
    </w:p>
    <w:p w14:paraId="746EADDC">
      <w:pPr>
        <w:pStyle w:val="24"/>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highlight w:val="none"/>
          <w:lang w:eastAsia="zh-CN"/>
        </w:rPr>
        <w:t>。</w:t>
      </w:r>
    </w:p>
    <w:p w14:paraId="61847B3D">
      <w:pPr>
        <w:pStyle w:val="24"/>
        <w:rPr>
          <w:rFonts w:ascii="仿宋" w:hAnsi="仿宋" w:eastAsia="仿宋" w:cs="仿宋"/>
          <w:b/>
          <w:bCs/>
          <w:color w:val="auto"/>
          <w:highlight w:val="none"/>
          <w:lang w:eastAsia="zh-CN"/>
        </w:rPr>
      </w:pPr>
    </w:p>
    <w:p w14:paraId="636A3260">
      <w:pPr>
        <w:rPr>
          <w:rFonts w:ascii="仿宋" w:hAnsi="仿宋" w:eastAsia="仿宋" w:cs="仿宋"/>
          <w:color w:val="auto"/>
          <w:highlight w:val="none"/>
          <w:lang w:eastAsia="zh-CN"/>
        </w:rPr>
      </w:pPr>
    </w:p>
    <w:p w14:paraId="1945D554">
      <w:pPr>
        <w:spacing w:line="400" w:lineRule="exact"/>
        <w:ind w:firstLine="486"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8、投标供应商须提供有效的《药品经营许可证》或《药品生产许可证》；</w:t>
      </w:r>
    </w:p>
    <w:p w14:paraId="2977C15A">
      <w:pPr>
        <w:spacing w:line="400" w:lineRule="exact"/>
        <w:ind w:firstLine="486" w:firstLineChars="200"/>
        <w:rPr>
          <w:rFonts w:hint="eastAsia" w:ascii="仿宋" w:hAnsi="仿宋" w:eastAsia="仿宋" w:cs="仿宋"/>
          <w:b/>
          <w:bCs/>
          <w:color w:val="auto"/>
          <w:highlight w:val="none"/>
          <w:lang w:val="en-US" w:eastAsia="zh-CN"/>
        </w:rPr>
      </w:pPr>
    </w:p>
    <w:p w14:paraId="07E0037D">
      <w:pPr>
        <w:spacing w:line="400" w:lineRule="exact"/>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lang w:eastAsia="zh-CN"/>
        </w:rPr>
        <w:t>、供应商须知资料表要求的其他资格证明文件</w:t>
      </w:r>
    </w:p>
    <w:p w14:paraId="71BA1F4F">
      <w:pPr>
        <w:pStyle w:val="5"/>
        <w:spacing w:before="40" w:after="40" w:line="579" w:lineRule="auto"/>
        <w:jc w:val="both"/>
        <w:rPr>
          <w:rFonts w:hint="eastAsia" w:ascii="仿宋" w:hAnsi="仿宋" w:eastAsia="仿宋" w:cs="仿宋"/>
          <w:color w:val="auto"/>
          <w:sz w:val="32"/>
          <w:szCs w:val="32"/>
          <w:highlight w:val="none"/>
          <w:lang w:eastAsia="zh-CN"/>
        </w:rPr>
      </w:pPr>
      <w:bookmarkStart w:id="81" w:name="_Toc11180"/>
      <w:bookmarkStart w:id="82" w:name="_Toc515647816"/>
      <w:bookmarkStart w:id="83" w:name="_Toc5695"/>
      <w:bookmarkStart w:id="84" w:name="_Toc22967"/>
    </w:p>
    <w:p w14:paraId="5672450E">
      <w:pPr>
        <w:rPr>
          <w:rFonts w:hint="eastAsia" w:ascii="仿宋" w:hAnsi="仿宋" w:eastAsia="仿宋" w:cs="仿宋"/>
          <w:color w:val="auto"/>
          <w:sz w:val="32"/>
          <w:szCs w:val="32"/>
          <w:highlight w:val="none"/>
          <w:lang w:eastAsia="zh-CN"/>
        </w:rPr>
      </w:pPr>
    </w:p>
    <w:p w14:paraId="5A8B3FFB">
      <w:pPr>
        <w:pStyle w:val="7"/>
        <w:rPr>
          <w:rFonts w:hint="eastAsia" w:ascii="仿宋" w:hAnsi="仿宋" w:eastAsia="仿宋" w:cs="仿宋"/>
          <w:color w:val="auto"/>
          <w:sz w:val="32"/>
          <w:szCs w:val="32"/>
          <w:highlight w:val="none"/>
          <w:lang w:eastAsia="zh-CN"/>
        </w:rPr>
      </w:pPr>
    </w:p>
    <w:p w14:paraId="14BA45CC">
      <w:pPr>
        <w:rPr>
          <w:rFonts w:hint="eastAsia"/>
          <w:color w:val="auto"/>
          <w:highlight w:val="none"/>
          <w:lang w:eastAsia="zh-CN"/>
        </w:rPr>
      </w:pPr>
    </w:p>
    <w:p w14:paraId="788B847A">
      <w:pPr>
        <w:pStyle w:val="5"/>
        <w:spacing w:before="40" w:after="40" w:line="579" w:lineRule="auto"/>
        <w:jc w:val="center"/>
        <w:rPr>
          <w:rFonts w:hint="eastAsia" w:ascii="仿宋" w:hAnsi="仿宋" w:eastAsia="仿宋" w:cs="仿宋"/>
          <w:color w:val="auto"/>
          <w:sz w:val="32"/>
          <w:szCs w:val="32"/>
          <w:highlight w:val="none"/>
          <w:lang w:eastAsia="zh-CN"/>
        </w:rPr>
      </w:pPr>
    </w:p>
    <w:p w14:paraId="0A3B3117">
      <w:pPr>
        <w:rPr>
          <w:rFonts w:hint="eastAsia" w:ascii="仿宋" w:hAnsi="仿宋" w:eastAsia="仿宋" w:cs="仿宋"/>
          <w:color w:val="auto"/>
          <w:sz w:val="32"/>
          <w:szCs w:val="32"/>
          <w:highlight w:val="none"/>
          <w:lang w:eastAsia="zh-CN"/>
        </w:rPr>
      </w:pPr>
    </w:p>
    <w:p w14:paraId="3E2DD68C">
      <w:pPr>
        <w:pStyle w:val="8"/>
        <w:rPr>
          <w:rFonts w:hint="eastAsia" w:ascii="仿宋" w:hAnsi="仿宋" w:eastAsia="仿宋" w:cs="仿宋"/>
          <w:color w:val="auto"/>
          <w:sz w:val="32"/>
          <w:szCs w:val="32"/>
          <w:highlight w:val="none"/>
          <w:lang w:eastAsia="zh-CN"/>
        </w:rPr>
      </w:pPr>
    </w:p>
    <w:p w14:paraId="40D349B6">
      <w:pPr>
        <w:pStyle w:val="9"/>
        <w:rPr>
          <w:rFonts w:hint="eastAsia" w:ascii="仿宋" w:hAnsi="仿宋" w:eastAsia="仿宋" w:cs="仿宋"/>
          <w:color w:val="auto"/>
          <w:sz w:val="32"/>
          <w:szCs w:val="32"/>
          <w:highlight w:val="none"/>
          <w:lang w:eastAsia="zh-CN"/>
        </w:rPr>
      </w:pPr>
    </w:p>
    <w:p w14:paraId="52D9A55F">
      <w:pPr>
        <w:rPr>
          <w:rFonts w:hint="eastAsia" w:ascii="仿宋" w:hAnsi="仿宋" w:eastAsia="仿宋" w:cs="仿宋"/>
          <w:color w:val="auto"/>
          <w:sz w:val="32"/>
          <w:szCs w:val="32"/>
          <w:highlight w:val="none"/>
          <w:lang w:eastAsia="zh-CN"/>
        </w:rPr>
      </w:pPr>
    </w:p>
    <w:p w14:paraId="1935C08A">
      <w:pPr>
        <w:pStyle w:val="27"/>
        <w:rPr>
          <w:rFonts w:hint="eastAsia"/>
          <w:color w:val="auto"/>
          <w:lang w:eastAsia="zh-CN"/>
        </w:rPr>
      </w:pPr>
    </w:p>
    <w:p w14:paraId="0424AFE5">
      <w:pPr>
        <w:pStyle w:val="9"/>
        <w:rPr>
          <w:rFonts w:hint="eastAsia"/>
          <w:color w:val="auto"/>
          <w:highlight w:val="none"/>
          <w:lang w:eastAsia="zh-CN"/>
        </w:rPr>
      </w:pPr>
    </w:p>
    <w:p w14:paraId="04D8E8BE">
      <w:pPr>
        <w:pStyle w:val="5"/>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81"/>
      <w:bookmarkEnd w:id="82"/>
      <w:bookmarkEnd w:id="83"/>
      <w:bookmarkEnd w:id="84"/>
    </w:p>
    <w:p w14:paraId="4EBC733F">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5EBF1F5C">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0AD6F6BB">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50427FDC">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4、投标分项报价表</w:t>
      </w:r>
    </w:p>
    <w:p w14:paraId="5B706863">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1DFB153D">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1E27CB6B">
      <w:pPr>
        <w:pStyle w:val="11"/>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7513F719">
      <w:pPr>
        <w:pStyle w:val="11"/>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eastAsia="zh-CN"/>
        </w:rPr>
        <w:t>8、中小企业声明函(货物)</w:t>
      </w:r>
    </w:p>
    <w:p w14:paraId="474E3C29">
      <w:pPr>
        <w:pStyle w:val="11"/>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、《残疾人福利性单位声明函》</w:t>
      </w:r>
    </w:p>
    <w:p w14:paraId="35ADA896">
      <w:pPr>
        <w:pStyle w:val="11"/>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、评分标准和细则中技术部分证明材料</w:t>
      </w:r>
    </w:p>
    <w:p w14:paraId="4658084D">
      <w:pPr>
        <w:pStyle w:val="11"/>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、评分标准和细则中商务部分证明材料（格式自拟）</w:t>
      </w:r>
    </w:p>
    <w:p w14:paraId="196673AD">
      <w:pPr>
        <w:pStyle w:val="11"/>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、供应商认为有必要提供的其他证明材料（格式自拟）</w:t>
      </w:r>
    </w:p>
    <w:p w14:paraId="0BB3CDE4">
      <w:pPr>
        <w:pStyle w:val="11"/>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02D4AF35">
      <w:pPr>
        <w:pStyle w:val="3"/>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73E542A3">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2C15FC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E7794E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招标文件的全部内容。</w:t>
      </w:r>
    </w:p>
    <w:p w14:paraId="19C745F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BDED73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434C039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58CFC448">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4CF06C6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6CF7F5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549BA67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4694F6B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2B7D556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2D7F1FC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359C9FD9">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674E875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64582838">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1B04D43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6D78057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14C10B4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370F6CC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05C0A83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09C2A8A3">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3E187F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3FDEC1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2BB2646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223A70B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136AC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F8908F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F62889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48F00DA4">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5C75095C">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7D741216">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E49A7F7">
      <w:pPr>
        <w:pStyle w:val="24"/>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4D8E7B94">
      <w:pPr>
        <w:pStyle w:val="8"/>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1CFE74">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p>
    <w:p w14:paraId="265DD5CF">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 xml:space="preserve">包号: </w:t>
      </w:r>
    </w:p>
    <w:p w14:paraId="208DAD43">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5FE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067842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vAlign w:val="center"/>
          </w:tcPr>
          <w:p w14:paraId="12D7B168">
            <w:pPr>
              <w:rPr>
                <w:rFonts w:ascii="仿宋" w:hAnsi="仿宋" w:eastAsia="仿宋" w:cs="仿宋"/>
                <w:color w:val="auto"/>
                <w:szCs w:val="21"/>
                <w:highlight w:val="none"/>
              </w:rPr>
            </w:pPr>
          </w:p>
        </w:tc>
      </w:tr>
      <w:tr w14:paraId="39F2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70AE2ECB">
            <w:pPr>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eastAsia="zh-CN"/>
              </w:rPr>
              <w:t>质保期</w:t>
            </w:r>
          </w:p>
        </w:tc>
        <w:tc>
          <w:tcPr>
            <w:tcW w:w="6185" w:type="dxa"/>
            <w:vAlign w:val="center"/>
          </w:tcPr>
          <w:p w14:paraId="1B140E74">
            <w:pPr>
              <w:jc w:val="center"/>
              <w:rPr>
                <w:rFonts w:ascii="仿宋" w:hAnsi="仿宋" w:eastAsia="仿宋" w:cs="仿宋"/>
                <w:color w:val="auto"/>
                <w:szCs w:val="21"/>
                <w:highlight w:val="none"/>
                <w:lang w:eastAsia="zh-CN"/>
              </w:rPr>
            </w:pPr>
          </w:p>
        </w:tc>
      </w:tr>
      <w:tr w14:paraId="7A9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1B4431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9AD012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0CC7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013D633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单价</w:t>
            </w:r>
          </w:p>
          <w:p w14:paraId="5EC0E3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3B87F4C7">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41C99A10">
            <w:pPr>
              <w:jc w:val="center"/>
              <w:rPr>
                <w:rFonts w:ascii="仿宋" w:hAnsi="仿宋" w:eastAsia="仿宋" w:cs="仿宋"/>
                <w:color w:val="auto"/>
                <w:szCs w:val="21"/>
                <w:highlight w:val="none"/>
              </w:rPr>
            </w:pP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元/支</w:t>
            </w:r>
          </w:p>
        </w:tc>
      </w:tr>
      <w:tr w14:paraId="3392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1DD5EC6A">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3D5A63E">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38D02BB1">
            <w:pPr>
              <w:jc w:val="center"/>
              <w:rPr>
                <w:rFonts w:ascii="仿宋" w:hAnsi="仿宋" w:eastAsia="仿宋" w:cs="仿宋"/>
                <w:color w:val="auto"/>
                <w:szCs w:val="21"/>
                <w:highlight w:val="none"/>
              </w:rPr>
            </w:pP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元/支</w:t>
            </w:r>
          </w:p>
        </w:tc>
      </w:tr>
    </w:tbl>
    <w:p w14:paraId="2D13C4E0">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2CB957D">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A79789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.投标单价为招标范围所列全部招标项目的报价单价，并应与投标报价明细表及分项价格表保持一致。</w:t>
      </w:r>
    </w:p>
    <w:p w14:paraId="529203A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1F769A5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678EB11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2DCAA66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66F2C7B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7BDE35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48577F79">
      <w:pPr>
        <w:pStyle w:val="6"/>
        <w:spacing w:line="240" w:lineRule="atLeast"/>
        <w:rPr>
          <w:rFonts w:ascii="宋体" w:hAnsi="宋体" w:eastAsia="宋体" w:cs="宋体"/>
          <w:bCs/>
          <w:color w:val="auto"/>
          <w:sz w:val="24"/>
          <w:highlight w:val="none"/>
          <w:lang w:eastAsia="zh-CN"/>
        </w:rPr>
      </w:pPr>
    </w:p>
    <w:p w14:paraId="69937E9F">
      <w:pPr>
        <w:pStyle w:val="6"/>
        <w:spacing w:line="240" w:lineRule="atLeast"/>
        <w:rPr>
          <w:rFonts w:ascii="宋体" w:hAnsi="宋体" w:eastAsia="宋体" w:cs="宋体"/>
          <w:bCs/>
          <w:color w:val="auto"/>
          <w:sz w:val="24"/>
          <w:highlight w:val="none"/>
          <w:lang w:eastAsia="zh-CN"/>
        </w:rPr>
      </w:pPr>
    </w:p>
    <w:p w14:paraId="5C5D9258">
      <w:pPr>
        <w:pStyle w:val="26"/>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11"/>
        <w:spacing w:line="240" w:lineRule="atLeast"/>
        <w:ind w:left="1164" w:leftChars="257" w:hanging="540"/>
        <w:rPr>
          <w:rFonts w:ascii="仿宋" w:hAnsi="仿宋" w:eastAsia="仿宋" w:cs="仿宋"/>
          <w:color w:val="auto"/>
          <w:highlight w:val="none"/>
          <w:lang w:eastAsia="zh-CN"/>
        </w:rPr>
      </w:pPr>
    </w:p>
    <w:p w14:paraId="22E31B4E">
      <w:pPr>
        <w:pStyle w:val="11"/>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11"/>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11"/>
        <w:spacing w:line="240" w:lineRule="atLeast"/>
        <w:ind w:left="1164" w:leftChars="257" w:hanging="540"/>
        <w:rPr>
          <w:rFonts w:ascii="仿宋" w:hAnsi="仿宋" w:eastAsia="仿宋" w:cs="仿宋"/>
          <w:color w:val="auto"/>
          <w:highlight w:val="none"/>
          <w:lang w:eastAsia="zh-CN"/>
        </w:rPr>
      </w:pPr>
    </w:p>
    <w:tbl>
      <w:tblPr>
        <w:tblStyle w:val="18"/>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6DCD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EEEBB9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173F54B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0B499C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5C8A21E5">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135996B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61B2FCD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5A5B296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CD4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21AD6FD7">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35A4C3B7">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3BA35A14">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6CCD99AF">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14584666">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7E567E3A">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209E6480">
            <w:pPr>
              <w:pStyle w:val="11"/>
              <w:spacing w:line="240" w:lineRule="atLeast"/>
              <w:ind w:left="1164" w:leftChars="257" w:hanging="540"/>
              <w:rPr>
                <w:rFonts w:ascii="仿宋" w:hAnsi="仿宋" w:eastAsia="仿宋" w:cs="仿宋"/>
                <w:color w:val="auto"/>
                <w:highlight w:val="none"/>
                <w:lang w:eastAsia="zh-CN"/>
              </w:rPr>
            </w:pPr>
          </w:p>
        </w:tc>
      </w:tr>
      <w:tr w14:paraId="5090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66DCB12">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78FBFAE3">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1325C173">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1F213713">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02DA20D5">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7B45887B">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093B223E">
            <w:pPr>
              <w:pStyle w:val="11"/>
              <w:spacing w:line="240" w:lineRule="atLeast"/>
              <w:ind w:left="1164" w:leftChars="257" w:hanging="540"/>
              <w:rPr>
                <w:rFonts w:ascii="仿宋" w:hAnsi="仿宋" w:eastAsia="仿宋" w:cs="仿宋"/>
                <w:color w:val="auto"/>
                <w:highlight w:val="none"/>
                <w:lang w:eastAsia="zh-CN"/>
              </w:rPr>
            </w:pPr>
          </w:p>
        </w:tc>
      </w:tr>
      <w:tr w14:paraId="1E95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7CEFE8C8">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0920FFC0">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4C1BDE6B">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1DA6E099">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60585124">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448B43D1">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131138F7">
            <w:pPr>
              <w:pStyle w:val="11"/>
              <w:spacing w:line="240" w:lineRule="atLeast"/>
              <w:ind w:left="1164" w:leftChars="257" w:hanging="540"/>
              <w:rPr>
                <w:rFonts w:ascii="仿宋" w:hAnsi="仿宋" w:eastAsia="仿宋" w:cs="仿宋"/>
                <w:color w:val="auto"/>
                <w:highlight w:val="none"/>
                <w:lang w:eastAsia="zh-CN"/>
              </w:rPr>
            </w:pPr>
          </w:p>
        </w:tc>
      </w:tr>
      <w:tr w14:paraId="6485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4A3947C">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2FC1A2D4">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706E70AA">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5A5F6CB5">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2908AA3B">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6F91A65E">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6FCB6346">
            <w:pPr>
              <w:pStyle w:val="11"/>
              <w:spacing w:line="240" w:lineRule="atLeast"/>
              <w:ind w:left="1164" w:leftChars="257" w:hanging="540"/>
              <w:rPr>
                <w:rFonts w:ascii="仿宋" w:hAnsi="仿宋" w:eastAsia="仿宋" w:cs="仿宋"/>
                <w:color w:val="auto"/>
                <w:highlight w:val="none"/>
                <w:lang w:eastAsia="zh-CN"/>
              </w:rPr>
            </w:pPr>
          </w:p>
        </w:tc>
      </w:tr>
      <w:tr w14:paraId="714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774C6580">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1910358A">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23EEBDD8">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13ADBCE2">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6F099E04">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527CCDCC">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3D04F176">
            <w:pPr>
              <w:pStyle w:val="11"/>
              <w:spacing w:line="240" w:lineRule="atLeast"/>
              <w:ind w:left="1164" w:leftChars="257" w:hanging="540"/>
              <w:rPr>
                <w:rFonts w:ascii="仿宋" w:hAnsi="仿宋" w:eastAsia="仿宋" w:cs="仿宋"/>
                <w:color w:val="auto"/>
                <w:highlight w:val="none"/>
                <w:lang w:eastAsia="zh-CN"/>
              </w:rPr>
            </w:pPr>
          </w:p>
        </w:tc>
      </w:tr>
      <w:tr w14:paraId="3AC2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0075FC8D">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05208107">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26A1E2EB">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14AD8556">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5D1EFAEB">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3663A772">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3BCC0354">
            <w:pPr>
              <w:pStyle w:val="11"/>
              <w:spacing w:line="240" w:lineRule="atLeast"/>
              <w:ind w:left="1164" w:leftChars="257" w:hanging="540"/>
              <w:rPr>
                <w:rFonts w:ascii="仿宋" w:hAnsi="仿宋" w:eastAsia="仿宋" w:cs="仿宋"/>
                <w:color w:val="auto"/>
                <w:highlight w:val="none"/>
                <w:lang w:eastAsia="zh-CN"/>
              </w:rPr>
            </w:pPr>
          </w:p>
        </w:tc>
      </w:tr>
      <w:tr w14:paraId="6578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DD07B63">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81C7D95">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37D090E8">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5992CCF2">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5F449265">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31AD874F">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63026E40">
            <w:pPr>
              <w:pStyle w:val="11"/>
              <w:spacing w:line="240" w:lineRule="atLeast"/>
              <w:ind w:left="1164" w:leftChars="257" w:hanging="540"/>
              <w:rPr>
                <w:rFonts w:ascii="仿宋" w:hAnsi="仿宋" w:eastAsia="仿宋" w:cs="仿宋"/>
                <w:color w:val="auto"/>
                <w:highlight w:val="none"/>
                <w:lang w:eastAsia="zh-CN"/>
              </w:rPr>
            </w:pPr>
          </w:p>
        </w:tc>
      </w:tr>
      <w:tr w14:paraId="2AE2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40B9189D">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3DD96D3">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7CB104A4">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3CE418F5">
            <w:pPr>
              <w:pStyle w:val="11"/>
              <w:spacing w:line="240" w:lineRule="atLeast"/>
              <w:ind w:left="1164" w:leftChars="257" w:hanging="540"/>
              <w:rPr>
                <w:rFonts w:ascii="仿宋" w:hAnsi="仿宋" w:eastAsia="仿宋" w:cs="仿宋"/>
                <w:color w:val="auto"/>
                <w:highlight w:val="none"/>
                <w:lang w:eastAsia="zh-CN"/>
              </w:rPr>
            </w:pPr>
          </w:p>
        </w:tc>
        <w:tc>
          <w:tcPr>
            <w:tcW w:w="1370" w:type="dxa"/>
          </w:tcPr>
          <w:p w14:paraId="229B65D2">
            <w:pPr>
              <w:pStyle w:val="11"/>
              <w:spacing w:line="240" w:lineRule="atLeast"/>
              <w:ind w:left="1164" w:leftChars="257" w:hanging="540"/>
              <w:rPr>
                <w:rFonts w:ascii="仿宋" w:hAnsi="仿宋" w:eastAsia="仿宋" w:cs="仿宋"/>
                <w:color w:val="auto"/>
                <w:highlight w:val="none"/>
                <w:lang w:eastAsia="zh-CN"/>
              </w:rPr>
            </w:pPr>
          </w:p>
        </w:tc>
        <w:tc>
          <w:tcPr>
            <w:tcW w:w="1420" w:type="dxa"/>
          </w:tcPr>
          <w:p w14:paraId="304326EA">
            <w:pPr>
              <w:pStyle w:val="11"/>
              <w:spacing w:line="240" w:lineRule="atLeast"/>
              <w:ind w:left="1164" w:leftChars="257" w:hanging="540"/>
              <w:rPr>
                <w:rFonts w:ascii="仿宋" w:hAnsi="仿宋" w:eastAsia="仿宋" w:cs="仿宋"/>
                <w:color w:val="auto"/>
                <w:highlight w:val="none"/>
                <w:lang w:eastAsia="zh-CN"/>
              </w:rPr>
            </w:pPr>
          </w:p>
        </w:tc>
        <w:tc>
          <w:tcPr>
            <w:tcW w:w="1101" w:type="dxa"/>
          </w:tcPr>
          <w:p w14:paraId="63146A0A">
            <w:pPr>
              <w:pStyle w:val="11"/>
              <w:spacing w:line="240" w:lineRule="atLeast"/>
              <w:ind w:left="1164" w:leftChars="257" w:hanging="540"/>
              <w:rPr>
                <w:rFonts w:ascii="仿宋" w:hAnsi="仿宋" w:eastAsia="仿宋" w:cs="仿宋"/>
                <w:color w:val="auto"/>
                <w:highlight w:val="none"/>
                <w:lang w:eastAsia="zh-CN"/>
              </w:rPr>
            </w:pPr>
          </w:p>
        </w:tc>
      </w:tr>
    </w:tbl>
    <w:p w14:paraId="5240E8B5">
      <w:pPr>
        <w:pStyle w:val="11"/>
        <w:spacing w:line="240" w:lineRule="atLeast"/>
        <w:ind w:left="1164" w:leftChars="257" w:hanging="540"/>
        <w:rPr>
          <w:rFonts w:ascii="仿宋" w:hAnsi="仿宋" w:eastAsia="仿宋" w:cs="仿宋"/>
          <w:color w:val="auto"/>
          <w:highlight w:val="none"/>
        </w:rPr>
      </w:pPr>
    </w:p>
    <w:p w14:paraId="468E2511">
      <w:pPr>
        <w:pStyle w:val="11"/>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11"/>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11"/>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11"/>
        <w:spacing w:line="240" w:lineRule="atLeast"/>
        <w:ind w:left="1164" w:leftChars="257" w:hanging="540"/>
        <w:rPr>
          <w:rFonts w:ascii="仿宋" w:hAnsi="仿宋" w:eastAsia="仿宋" w:cs="仿宋"/>
          <w:color w:val="auto"/>
          <w:highlight w:val="none"/>
          <w:lang w:eastAsia="zh-CN"/>
        </w:rPr>
      </w:pPr>
    </w:p>
    <w:p w14:paraId="47E47CD4">
      <w:pPr>
        <w:pStyle w:val="11"/>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11"/>
        <w:spacing w:line="240" w:lineRule="atLeast"/>
        <w:ind w:left="1164" w:leftChars="257" w:hanging="540"/>
        <w:jc w:val="center"/>
        <w:rPr>
          <w:rFonts w:hAnsi="宋体" w:eastAsia="宋体" w:cs="宋体"/>
          <w:color w:val="auto"/>
          <w:highlight w:val="none"/>
          <w:lang w:eastAsia="zh-CN"/>
        </w:rPr>
      </w:pPr>
    </w:p>
    <w:p w14:paraId="1BB95A67">
      <w:pPr>
        <w:pStyle w:val="11"/>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cols w:space="720" w:num="1"/>
          <w:docGrid w:type="linesAndChars" w:linePitch="325" w:charSpace="635"/>
        </w:sectPr>
      </w:pPr>
    </w:p>
    <w:p w14:paraId="6CDA769A">
      <w:pPr>
        <w:pStyle w:val="26"/>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投标报价明细表</w:t>
      </w:r>
    </w:p>
    <w:p w14:paraId="72806C26">
      <w:pPr>
        <w:pStyle w:val="26"/>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6"/>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01014C68">
      <w:pPr>
        <w:pStyle w:val="11"/>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18"/>
        <w:tblW w:w="92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981"/>
        <w:gridCol w:w="942"/>
        <w:gridCol w:w="709"/>
        <w:gridCol w:w="886"/>
        <w:gridCol w:w="820"/>
      </w:tblGrid>
      <w:tr w14:paraId="39137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产品名称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eastAsia="zh-CN"/>
              </w:rPr>
              <w:t>型号和规格</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981" w:type="dxa"/>
            <w:tcBorders>
              <w:top w:val="single" w:color="auto" w:sz="4" w:space="0"/>
              <w:left w:val="single" w:color="auto" w:sz="4" w:space="0"/>
              <w:bottom w:val="single" w:color="auto" w:sz="4" w:space="0"/>
              <w:right w:val="single" w:color="auto" w:sz="4" w:space="0"/>
            </w:tcBorders>
            <w:vAlign w:val="center"/>
          </w:tcPr>
          <w:p w14:paraId="3CC244DE">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原产地</w:t>
            </w:r>
          </w:p>
        </w:tc>
        <w:tc>
          <w:tcPr>
            <w:tcW w:w="942" w:type="dxa"/>
            <w:tcBorders>
              <w:top w:val="single" w:color="auto" w:sz="4" w:space="0"/>
              <w:left w:val="single" w:color="auto" w:sz="4" w:space="0"/>
              <w:bottom w:val="single" w:color="auto" w:sz="4" w:space="0"/>
              <w:right w:val="single" w:color="auto" w:sz="4" w:space="0"/>
            </w:tcBorders>
            <w:vAlign w:val="center"/>
          </w:tcPr>
          <w:p w14:paraId="03474DD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制造商名称</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投标单价</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253C1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AEF03A6">
            <w:pPr>
              <w:spacing w:line="500" w:lineRule="exact"/>
              <w:jc w:val="center"/>
              <w:rPr>
                <w:rFonts w:ascii="仿宋" w:hAnsi="仿宋" w:eastAsia="仿宋" w:cs="仿宋"/>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14:paraId="5B2C843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r>
      <w:tr w14:paraId="5E9B0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F40ADD9">
            <w:pPr>
              <w:spacing w:line="500" w:lineRule="exact"/>
              <w:jc w:val="center"/>
              <w:rPr>
                <w:rFonts w:ascii="仿宋" w:hAnsi="仿宋" w:eastAsia="仿宋" w:cs="仿宋"/>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14:paraId="4DCC6E7D">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r>
      <w:tr w14:paraId="55F1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645260C4">
            <w:pPr>
              <w:spacing w:line="500" w:lineRule="exact"/>
              <w:jc w:val="center"/>
              <w:rPr>
                <w:rFonts w:ascii="仿宋" w:hAnsi="仿宋" w:eastAsia="仿宋" w:cs="仿宋"/>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14:paraId="73E0991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r>
      <w:tr w14:paraId="3B8E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84A0BFE">
            <w:pPr>
              <w:spacing w:line="500" w:lineRule="exact"/>
              <w:jc w:val="center"/>
              <w:rPr>
                <w:rFonts w:ascii="仿宋" w:hAnsi="仿宋" w:eastAsia="仿宋" w:cs="仿宋"/>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14:paraId="6292B93A">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r>
      <w:tr w14:paraId="0207B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3E4B550">
            <w:pPr>
              <w:spacing w:line="500" w:lineRule="exact"/>
              <w:jc w:val="center"/>
              <w:rPr>
                <w:rFonts w:ascii="仿宋" w:hAnsi="仿宋" w:eastAsia="仿宋" w:cs="仿宋"/>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14:paraId="23BC7C9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r>
    </w:tbl>
    <w:p w14:paraId="5AAE2D6B">
      <w:pPr>
        <w:pStyle w:val="3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CBD4EC0">
      <w:pPr>
        <w:pStyle w:val="31"/>
        <w:tabs>
          <w:tab w:val="left" w:pos="490"/>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如果不提供详细的分项报价表将被视为没有实质性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1B60553">
      <w:pPr>
        <w:pStyle w:val="3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783E63E4">
      <w:pPr>
        <w:pStyle w:val="31"/>
        <w:tabs>
          <w:tab w:val="left" w:pos="493"/>
        </w:tabs>
        <w:spacing w:line="317" w:lineRule="exact"/>
        <w:ind w:left="176"/>
        <w:rPr>
          <w:rFonts w:ascii="仿宋" w:hAnsi="仿宋" w:eastAsia="仿宋" w:cs="仿宋"/>
          <w:color w:val="auto"/>
          <w:sz w:val="20"/>
          <w:szCs w:val="20"/>
          <w:highlight w:val="none"/>
        </w:rPr>
      </w:pPr>
    </w:p>
    <w:p w14:paraId="1AAE239D">
      <w:pPr>
        <w:pStyle w:val="31"/>
        <w:tabs>
          <w:tab w:val="left" w:pos="493"/>
        </w:tabs>
        <w:spacing w:line="317" w:lineRule="exact"/>
        <w:ind w:left="176"/>
        <w:rPr>
          <w:rFonts w:ascii="仿宋" w:hAnsi="仿宋" w:eastAsia="仿宋" w:cs="仿宋"/>
          <w:color w:val="auto"/>
          <w:sz w:val="20"/>
          <w:szCs w:val="20"/>
          <w:highlight w:val="none"/>
        </w:rPr>
      </w:pPr>
    </w:p>
    <w:p w14:paraId="0C42D6FE">
      <w:pPr>
        <w:pStyle w:val="3"/>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3"/>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3"/>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3"/>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52F1778">
      <w:pPr>
        <w:spacing w:line="360" w:lineRule="auto"/>
        <w:jc w:val="center"/>
        <w:rPr>
          <w:rFonts w:ascii="仿宋" w:hAnsi="仿宋" w:eastAsia="仿宋" w:cs="仿宋"/>
          <w:b/>
          <w:color w:val="auto"/>
          <w:sz w:val="36"/>
          <w:szCs w:val="36"/>
          <w:highlight w:val="none"/>
          <w:lang w:eastAsia="zh-CN"/>
        </w:rPr>
      </w:pPr>
    </w:p>
    <w:p w14:paraId="5EC0AF68">
      <w:pPr>
        <w:spacing w:line="360" w:lineRule="auto"/>
        <w:jc w:val="center"/>
        <w:rPr>
          <w:rFonts w:hint="eastAsia" w:ascii="仿宋" w:hAnsi="仿宋" w:eastAsia="仿宋" w:cs="仿宋"/>
          <w:b/>
          <w:color w:val="auto"/>
          <w:sz w:val="36"/>
          <w:szCs w:val="36"/>
          <w:highlight w:val="none"/>
          <w:lang w:eastAsia="zh-CN"/>
        </w:rPr>
      </w:pPr>
    </w:p>
    <w:p w14:paraId="0E24A0D7">
      <w:pPr>
        <w:spacing w:line="360" w:lineRule="auto"/>
        <w:jc w:val="center"/>
        <w:rPr>
          <w:rFonts w:hint="eastAsia" w:ascii="仿宋" w:hAnsi="仿宋" w:eastAsia="仿宋" w:cs="仿宋"/>
          <w:b/>
          <w:color w:val="auto"/>
          <w:sz w:val="36"/>
          <w:szCs w:val="36"/>
          <w:highlight w:val="none"/>
          <w:lang w:eastAsia="zh-CN"/>
        </w:rPr>
      </w:pPr>
    </w:p>
    <w:p w14:paraId="39BA4126">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技术条款偏离表</w:t>
      </w:r>
    </w:p>
    <w:tbl>
      <w:tblPr>
        <w:tblStyle w:val="1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4248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5CFF050">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1CF65A65">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670E2CF9">
            <w:pPr>
              <w:jc w:val="center"/>
              <w:rPr>
                <w:rFonts w:ascii="仿宋" w:hAnsi="仿宋" w:eastAsia="仿宋" w:cs="仿宋"/>
                <w:bCs/>
                <w:color w:val="auto"/>
                <w:highlight w:val="none"/>
              </w:rPr>
            </w:pPr>
            <w:r>
              <w:rPr>
                <w:rFonts w:hint="eastAsia" w:ascii="仿宋" w:hAnsi="仿宋" w:eastAsia="仿宋" w:cs="仿宋"/>
                <w:bCs/>
                <w:color w:val="auto"/>
                <w:highlight w:val="none"/>
              </w:rPr>
              <w:t>招标文件条目号</w:t>
            </w:r>
          </w:p>
        </w:tc>
        <w:tc>
          <w:tcPr>
            <w:tcW w:w="1326" w:type="dxa"/>
            <w:vAlign w:val="center"/>
          </w:tcPr>
          <w:p w14:paraId="078E6000">
            <w:pPr>
              <w:jc w:val="center"/>
              <w:rPr>
                <w:rFonts w:ascii="仿宋" w:hAnsi="仿宋" w:eastAsia="仿宋" w:cs="仿宋"/>
                <w:bCs/>
                <w:color w:val="auto"/>
                <w:highlight w:val="none"/>
              </w:rPr>
            </w:pPr>
            <w:r>
              <w:rPr>
                <w:rFonts w:hint="eastAsia" w:ascii="仿宋" w:hAnsi="仿宋" w:eastAsia="仿宋" w:cs="仿宋"/>
                <w:bCs/>
                <w:color w:val="auto"/>
                <w:highlight w:val="none"/>
              </w:rPr>
              <w:t>招标文件要求规格</w:t>
            </w:r>
          </w:p>
        </w:tc>
        <w:tc>
          <w:tcPr>
            <w:tcW w:w="1326" w:type="dxa"/>
            <w:vAlign w:val="center"/>
          </w:tcPr>
          <w:p w14:paraId="0A6FAF23">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6F08F80F">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681347C8">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5F55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CA738CA">
            <w:pPr>
              <w:jc w:val="center"/>
              <w:rPr>
                <w:rFonts w:ascii="仿宋" w:hAnsi="仿宋" w:eastAsia="仿宋" w:cs="仿宋"/>
                <w:b/>
                <w:bCs/>
                <w:color w:val="auto"/>
                <w:highlight w:val="none"/>
              </w:rPr>
            </w:pPr>
          </w:p>
        </w:tc>
        <w:tc>
          <w:tcPr>
            <w:tcW w:w="1357" w:type="dxa"/>
          </w:tcPr>
          <w:p w14:paraId="5236CC57">
            <w:pPr>
              <w:jc w:val="center"/>
              <w:rPr>
                <w:rFonts w:ascii="仿宋" w:hAnsi="仿宋" w:eastAsia="仿宋" w:cs="仿宋"/>
                <w:b/>
                <w:bCs/>
                <w:color w:val="auto"/>
                <w:highlight w:val="none"/>
              </w:rPr>
            </w:pPr>
          </w:p>
        </w:tc>
        <w:tc>
          <w:tcPr>
            <w:tcW w:w="1326" w:type="dxa"/>
          </w:tcPr>
          <w:p w14:paraId="63797660">
            <w:pPr>
              <w:jc w:val="center"/>
              <w:rPr>
                <w:rFonts w:ascii="仿宋" w:hAnsi="仿宋" w:eastAsia="仿宋" w:cs="仿宋"/>
                <w:b/>
                <w:bCs/>
                <w:color w:val="auto"/>
                <w:highlight w:val="none"/>
              </w:rPr>
            </w:pPr>
          </w:p>
        </w:tc>
        <w:tc>
          <w:tcPr>
            <w:tcW w:w="1326" w:type="dxa"/>
          </w:tcPr>
          <w:p w14:paraId="5F74F02D">
            <w:pPr>
              <w:jc w:val="center"/>
              <w:rPr>
                <w:rFonts w:ascii="仿宋" w:hAnsi="仿宋" w:eastAsia="仿宋" w:cs="仿宋"/>
                <w:b/>
                <w:bCs/>
                <w:color w:val="auto"/>
                <w:highlight w:val="none"/>
              </w:rPr>
            </w:pPr>
          </w:p>
        </w:tc>
        <w:tc>
          <w:tcPr>
            <w:tcW w:w="1326" w:type="dxa"/>
          </w:tcPr>
          <w:p w14:paraId="6EEB0774">
            <w:pPr>
              <w:jc w:val="center"/>
              <w:rPr>
                <w:rFonts w:ascii="仿宋" w:hAnsi="仿宋" w:eastAsia="仿宋" w:cs="仿宋"/>
                <w:b/>
                <w:bCs/>
                <w:color w:val="auto"/>
                <w:highlight w:val="none"/>
              </w:rPr>
            </w:pPr>
          </w:p>
        </w:tc>
        <w:tc>
          <w:tcPr>
            <w:tcW w:w="1327" w:type="dxa"/>
          </w:tcPr>
          <w:p w14:paraId="27E1A992">
            <w:pPr>
              <w:jc w:val="center"/>
              <w:rPr>
                <w:rFonts w:ascii="仿宋" w:hAnsi="仿宋" w:eastAsia="仿宋" w:cs="仿宋"/>
                <w:b/>
                <w:bCs/>
                <w:color w:val="auto"/>
                <w:highlight w:val="none"/>
                <w:lang w:eastAsia="zh-CN"/>
              </w:rPr>
            </w:pPr>
            <w:r>
              <w:rPr>
                <w:rFonts w:hint="eastAsia" w:ascii="仿宋" w:hAnsi="仿宋" w:eastAsia="仿宋" w:cs="仿宋"/>
                <w:bCs/>
                <w:color w:val="auto"/>
                <w:highlight w:val="none"/>
                <w:lang w:eastAsia="zh-CN"/>
              </w:rPr>
              <w:t>如有正偏离需提供证明材料，证明材料附后(并注明页码)</w:t>
            </w:r>
          </w:p>
        </w:tc>
        <w:tc>
          <w:tcPr>
            <w:tcW w:w="1327" w:type="dxa"/>
          </w:tcPr>
          <w:p w14:paraId="799875E5">
            <w:pPr>
              <w:jc w:val="center"/>
              <w:rPr>
                <w:rFonts w:ascii="仿宋" w:hAnsi="仿宋" w:eastAsia="仿宋" w:cs="仿宋"/>
                <w:b/>
                <w:bCs/>
                <w:color w:val="auto"/>
                <w:highlight w:val="none"/>
                <w:lang w:eastAsia="zh-CN"/>
              </w:rPr>
            </w:pPr>
          </w:p>
        </w:tc>
      </w:tr>
      <w:tr w14:paraId="7068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6BCFF3E">
            <w:pPr>
              <w:jc w:val="center"/>
              <w:rPr>
                <w:rFonts w:ascii="仿宋" w:hAnsi="仿宋" w:eastAsia="仿宋" w:cs="仿宋"/>
                <w:b/>
                <w:bCs/>
                <w:color w:val="auto"/>
                <w:highlight w:val="none"/>
                <w:lang w:eastAsia="zh-CN"/>
              </w:rPr>
            </w:pPr>
          </w:p>
        </w:tc>
        <w:tc>
          <w:tcPr>
            <w:tcW w:w="1357" w:type="dxa"/>
          </w:tcPr>
          <w:p w14:paraId="1BC7E8D8">
            <w:pPr>
              <w:jc w:val="center"/>
              <w:rPr>
                <w:rFonts w:ascii="仿宋" w:hAnsi="仿宋" w:eastAsia="仿宋" w:cs="仿宋"/>
                <w:b/>
                <w:bCs/>
                <w:color w:val="auto"/>
                <w:highlight w:val="none"/>
                <w:lang w:eastAsia="zh-CN"/>
              </w:rPr>
            </w:pPr>
          </w:p>
        </w:tc>
        <w:tc>
          <w:tcPr>
            <w:tcW w:w="1326" w:type="dxa"/>
          </w:tcPr>
          <w:p w14:paraId="4B6AA893">
            <w:pPr>
              <w:jc w:val="center"/>
              <w:rPr>
                <w:rFonts w:ascii="仿宋" w:hAnsi="仿宋" w:eastAsia="仿宋" w:cs="仿宋"/>
                <w:b/>
                <w:bCs/>
                <w:color w:val="auto"/>
                <w:highlight w:val="none"/>
                <w:lang w:eastAsia="zh-CN"/>
              </w:rPr>
            </w:pPr>
          </w:p>
        </w:tc>
        <w:tc>
          <w:tcPr>
            <w:tcW w:w="1326" w:type="dxa"/>
          </w:tcPr>
          <w:p w14:paraId="439B4518">
            <w:pPr>
              <w:jc w:val="center"/>
              <w:rPr>
                <w:rFonts w:ascii="仿宋" w:hAnsi="仿宋" w:eastAsia="仿宋" w:cs="仿宋"/>
                <w:b/>
                <w:bCs/>
                <w:color w:val="auto"/>
                <w:highlight w:val="none"/>
                <w:lang w:eastAsia="zh-CN"/>
              </w:rPr>
            </w:pPr>
          </w:p>
        </w:tc>
        <w:tc>
          <w:tcPr>
            <w:tcW w:w="1326" w:type="dxa"/>
          </w:tcPr>
          <w:p w14:paraId="6A10FACA">
            <w:pPr>
              <w:jc w:val="center"/>
              <w:rPr>
                <w:rFonts w:ascii="仿宋" w:hAnsi="仿宋" w:eastAsia="仿宋" w:cs="仿宋"/>
                <w:b/>
                <w:bCs/>
                <w:color w:val="auto"/>
                <w:highlight w:val="none"/>
                <w:lang w:eastAsia="zh-CN"/>
              </w:rPr>
            </w:pPr>
          </w:p>
        </w:tc>
        <w:tc>
          <w:tcPr>
            <w:tcW w:w="1327" w:type="dxa"/>
          </w:tcPr>
          <w:p w14:paraId="13655788">
            <w:pPr>
              <w:jc w:val="center"/>
              <w:rPr>
                <w:rFonts w:ascii="仿宋" w:hAnsi="仿宋" w:eastAsia="仿宋" w:cs="仿宋"/>
                <w:b/>
                <w:bCs/>
                <w:color w:val="auto"/>
                <w:highlight w:val="none"/>
                <w:lang w:eastAsia="zh-CN"/>
              </w:rPr>
            </w:pPr>
          </w:p>
        </w:tc>
        <w:tc>
          <w:tcPr>
            <w:tcW w:w="1327" w:type="dxa"/>
          </w:tcPr>
          <w:p w14:paraId="66A1622D">
            <w:pPr>
              <w:jc w:val="center"/>
              <w:rPr>
                <w:rFonts w:ascii="仿宋" w:hAnsi="仿宋" w:eastAsia="仿宋" w:cs="仿宋"/>
                <w:b/>
                <w:bCs/>
                <w:color w:val="auto"/>
                <w:highlight w:val="none"/>
                <w:lang w:eastAsia="zh-CN"/>
              </w:rPr>
            </w:pPr>
          </w:p>
        </w:tc>
      </w:tr>
      <w:tr w14:paraId="3570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8212FD5">
            <w:pPr>
              <w:jc w:val="center"/>
              <w:rPr>
                <w:rFonts w:ascii="仿宋" w:hAnsi="仿宋" w:eastAsia="仿宋" w:cs="仿宋"/>
                <w:b/>
                <w:bCs/>
                <w:color w:val="auto"/>
                <w:highlight w:val="none"/>
                <w:lang w:eastAsia="zh-CN"/>
              </w:rPr>
            </w:pPr>
          </w:p>
        </w:tc>
        <w:tc>
          <w:tcPr>
            <w:tcW w:w="1357" w:type="dxa"/>
          </w:tcPr>
          <w:p w14:paraId="5522A57D">
            <w:pPr>
              <w:jc w:val="center"/>
              <w:rPr>
                <w:rFonts w:ascii="仿宋" w:hAnsi="仿宋" w:eastAsia="仿宋" w:cs="仿宋"/>
                <w:b/>
                <w:bCs/>
                <w:color w:val="auto"/>
                <w:highlight w:val="none"/>
                <w:lang w:eastAsia="zh-CN"/>
              </w:rPr>
            </w:pPr>
          </w:p>
        </w:tc>
        <w:tc>
          <w:tcPr>
            <w:tcW w:w="1326" w:type="dxa"/>
          </w:tcPr>
          <w:p w14:paraId="266CCE60">
            <w:pPr>
              <w:jc w:val="center"/>
              <w:rPr>
                <w:rFonts w:ascii="仿宋" w:hAnsi="仿宋" w:eastAsia="仿宋" w:cs="仿宋"/>
                <w:b/>
                <w:bCs/>
                <w:color w:val="auto"/>
                <w:highlight w:val="none"/>
                <w:lang w:eastAsia="zh-CN"/>
              </w:rPr>
            </w:pPr>
          </w:p>
        </w:tc>
        <w:tc>
          <w:tcPr>
            <w:tcW w:w="1326" w:type="dxa"/>
          </w:tcPr>
          <w:p w14:paraId="332DA72F">
            <w:pPr>
              <w:jc w:val="center"/>
              <w:rPr>
                <w:rFonts w:ascii="仿宋" w:hAnsi="仿宋" w:eastAsia="仿宋" w:cs="仿宋"/>
                <w:b/>
                <w:bCs/>
                <w:color w:val="auto"/>
                <w:highlight w:val="none"/>
                <w:lang w:eastAsia="zh-CN"/>
              </w:rPr>
            </w:pPr>
          </w:p>
        </w:tc>
        <w:tc>
          <w:tcPr>
            <w:tcW w:w="1326" w:type="dxa"/>
          </w:tcPr>
          <w:p w14:paraId="7B84BD1C">
            <w:pPr>
              <w:jc w:val="center"/>
              <w:rPr>
                <w:rFonts w:ascii="仿宋" w:hAnsi="仿宋" w:eastAsia="仿宋" w:cs="仿宋"/>
                <w:b/>
                <w:bCs/>
                <w:color w:val="auto"/>
                <w:highlight w:val="none"/>
                <w:lang w:eastAsia="zh-CN"/>
              </w:rPr>
            </w:pPr>
          </w:p>
        </w:tc>
        <w:tc>
          <w:tcPr>
            <w:tcW w:w="1327" w:type="dxa"/>
          </w:tcPr>
          <w:p w14:paraId="397C584A">
            <w:pPr>
              <w:jc w:val="center"/>
              <w:rPr>
                <w:rFonts w:ascii="仿宋" w:hAnsi="仿宋" w:eastAsia="仿宋" w:cs="仿宋"/>
                <w:b/>
                <w:bCs/>
                <w:color w:val="auto"/>
                <w:highlight w:val="none"/>
                <w:lang w:eastAsia="zh-CN"/>
              </w:rPr>
            </w:pPr>
          </w:p>
        </w:tc>
        <w:tc>
          <w:tcPr>
            <w:tcW w:w="1327" w:type="dxa"/>
          </w:tcPr>
          <w:p w14:paraId="173ECF57">
            <w:pPr>
              <w:jc w:val="center"/>
              <w:rPr>
                <w:rFonts w:ascii="仿宋" w:hAnsi="仿宋" w:eastAsia="仿宋" w:cs="仿宋"/>
                <w:b/>
                <w:bCs/>
                <w:color w:val="auto"/>
                <w:highlight w:val="none"/>
                <w:lang w:eastAsia="zh-CN"/>
              </w:rPr>
            </w:pPr>
          </w:p>
        </w:tc>
      </w:tr>
      <w:tr w14:paraId="589F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2D819DB">
            <w:pPr>
              <w:jc w:val="center"/>
              <w:rPr>
                <w:rFonts w:ascii="仿宋" w:hAnsi="仿宋" w:eastAsia="仿宋" w:cs="仿宋"/>
                <w:b/>
                <w:bCs/>
                <w:color w:val="auto"/>
                <w:highlight w:val="none"/>
                <w:lang w:eastAsia="zh-CN"/>
              </w:rPr>
            </w:pPr>
          </w:p>
        </w:tc>
        <w:tc>
          <w:tcPr>
            <w:tcW w:w="1357" w:type="dxa"/>
          </w:tcPr>
          <w:p w14:paraId="2637C975">
            <w:pPr>
              <w:jc w:val="center"/>
              <w:rPr>
                <w:rFonts w:ascii="仿宋" w:hAnsi="仿宋" w:eastAsia="仿宋" w:cs="仿宋"/>
                <w:b/>
                <w:bCs/>
                <w:color w:val="auto"/>
                <w:highlight w:val="none"/>
                <w:lang w:eastAsia="zh-CN"/>
              </w:rPr>
            </w:pPr>
          </w:p>
        </w:tc>
        <w:tc>
          <w:tcPr>
            <w:tcW w:w="1326" w:type="dxa"/>
          </w:tcPr>
          <w:p w14:paraId="4EECE13F">
            <w:pPr>
              <w:jc w:val="center"/>
              <w:rPr>
                <w:rFonts w:ascii="仿宋" w:hAnsi="仿宋" w:eastAsia="仿宋" w:cs="仿宋"/>
                <w:b/>
                <w:bCs/>
                <w:color w:val="auto"/>
                <w:highlight w:val="none"/>
                <w:lang w:eastAsia="zh-CN"/>
              </w:rPr>
            </w:pPr>
          </w:p>
        </w:tc>
        <w:tc>
          <w:tcPr>
            <w:tcW w:w="1326" w:type="dxa"/>
          </w:tcPr>
          <w:p w14:paraId="26EBDC7A">
            <w:pPr>
              <w:jc w:val="center"/>
              <w:rPr>
                <w:rFonts w:ascii="仿宋" w:hAnsi="仿宋" w:eastAsia="仿宋" w:cs="仿宋"/>
                <w:b/>
                <w:bCs/>
                <w:color w:val="auto"/>
                <w:highlight w:val="none"/>
                <w:lang w:eastAsia="zh-CN"/>
              </w:rPr>
            </w:pPr>
          </w:p>
        </w:tc>
        <w:tc>
          <w:tcPr>
            <w:tcW w:w="1326" w:type="dxa"/>
          </w:tcPr>
          <w:p w14:paraId="68676871">
            <w:pPr>
              <w:jc w:val="center"/>
              <w:rPr>
                <w:rFonts w:ascii="仿宋" w:hAnsi="仿宋" w:eastAsia="仿宋" w:cs="仿宋"/>
                <w:b/>
                <w:bCs/>
                <w:color w:val="auto"/>
                <w:highlight w:val="none"/>
                <w:lang w:eastAsia="zh-CN"/>
              </w:rPr>
            </w:pPr>
          </w:p>
        </w:tc>
        <w:tc>
          <w:tcPr>
            <w:tcW w:w="1327" w:type="dxa"/>
          </w:tcPr>
          <w:p w14:paraId="3F61124C">
            <w:pPr>
              <w:jc w:val="center"/>
              <w:rPr>
                <w:rFonts w:ascii="仿宋" w:hAnsi="仿宋" w:eastAsia="仿宋" w:cs="仿宋"/>
                <w:b/>
                <w:bCs/>
                <w:color w:val="auto"/>
                <w:highlight w:val="none"/>
                <w:lang w:eastAsia="zh-CN"/>
              </w:rPr>
            </w:pPr>
          </w:p>
        </w:tc>
        <w:tc>
          <w:tcPr>
            <w:tcW w:w="1327" w:type="dxa"/>
          </w:tcPr>
          <w:p w14:paraId="03327007">
            <w:pPr>
              <w:jc w:val="center"/>
              <w:rPr>
                <w:rFonts w:ascii="仿宋" w:hAnsi="仿宋" w:eastAsia="仿宋" w:cs="仿宋"/>
                <w:b/>
                <w:bCs/>
                <w:color w:val="auto"/>
                <w:highlight w:val="none"/>
                <w:lang w:eastAsia="zh-CN"/>
              </w:rPr>
            </w:pPr>
          </w:p>
        </w:tc>
      </w:tr>
      <w:tr w14:paraId="1A04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5CA93B9">
            <w:pPr>
              <w:jc w:val="center"/>
              <w:rPr>
                <w:rFonts w:ascii="仿宋" w:hAnsi="仿宋" w:eastAsia="仿宋" w:cs="仿宋"/>
                <w:b/>
                <w:bCs/>
                <w:color w:val="auto"/>
                <w:highlight w:val="none"/>
                <w:lang w:eastAsia="zh-CN"/>
              </w:rPr>
            </w:pPr>
          </w:p>
        </w:tc>
        <w:tc>
          <w:tcPr>
            <w:tcW w:w="1357" w:type="dxa"/>
          </w:tcPr>
          <w:p w14:paraId="3FE85ACC">
            <w:pPr>
              <w:jc w:val="center"/>
              <w:rPr>
                <w:rFonts w:ascii="仿宋" w:hAnsi="仿宋" w:eastAsia="仿宋" w:cs="仿宋"/>
                <w:b/>
                <w:bCs/>
                <w:color w:val="auto"/>
                <w:highlight w:val="none"/>
                <w:lang w:eastAsia="zh-CN"/>
              </w:rPr>
            </w:pPr>
          </w:p>
        </w:tc>
        <w:tc>
          <w:tcPr>
            <w:tcW w:w="1326" w:type="dxa"/>
          </w:tcPr>
          <w:p w14:paraId="7C0B334A">
            <w:pPr>
              <w:jc w:val="center"/>
              <w:rPr>
                <w:rFonts w:ascii="仿宋" w:hAnsi="仿宋" w:eastAsia="仿宋" w:cs="仿宋"/>
                <w:b/>
                <w:bCs/>
                <w:color w:val="auto"/>
                <w:highlight w:val="none"/>
                <w:lang w:eastAsia="zh-CN"/>
              </w:rPr>
            </w:pPr>
          </w:p>
        </w:tc>
        <w:tc>
          <w:tcPr>
            <w:tcW w:w="1326" w:type="dxa"/>
          </w:tcPr>
          <w:p w14:paraId="1D21678B">
            <w:pPr>
              <w:jc w:val="center"/>
              <w:rPr>
                <w:rFonts w:ascii="仿宋" w:hAnsi="仿宋" w:eastAsia="仿宋" w:cs="仿宋"/>
                <w:b/>
                <w:bCs/>
                <w:color w:val="auto"/>
                <w:highlight w:val="none"/>
                <w:lang w:eastAsia="zh-CN"/>
              </w:rPr>
            </w:pPr>
          </w:p>
        </w:tc>
        <w:tc>
          <w:tcPr>
            <w:tcW w:w="1326" w:type="dxa"/>
          </w:tcPr>
          <w:p w14:paraId="7D24739E">
            <w:pPr>
              <w:jc w:val="center"/>
              <w:rPr>
                <w:rFonts w:ascii="仿宋" w:hAnsi="仿宋" w:eastAsia="仿宋" w:cs="仿宋"/>
                <w:b/>
                <w:bCs/>
                <w:color w:val="auto"/>
                <w:highlight w:val="none"/>
                <w:lang w:eastAsia="zh-CN"/>
              </w:rPr>
            </w:pPr>
          </w:p>
        </w:tc>
        <w:tc>
          <w:tcPr>
            <w:tcW w:w="1327" w:type="dxa"/>
          </w:tcPr>
          <w:p w14:paraId="1AEF0C56">
            <w:pPr>
              <w:jc w:val="center"/>
              <w:rPr>
                <w:rFonts w:ascii="仿宋" w:hAnsi="仿宋" w:eastAsia="仿宋" w:cs="仿宋"/>
                <w:b/>
                <w:bCs/>
                <w:color w:val="auto"/>
                <w:highlight w:val="none"/>
                <w:lang w:eastAsia="zh-CN"/>
              </w:rPr>
            </w:pPr>
          </w:p>
        </w:tc>
        <w:tc>
          <w:tcPr>
            <w:tcW w:w="1327" w:type="dxa"/>
          </w:tcPr>
          <w:p w14:paraId="1D297160">
            <w:pPr>
              <w:jc w:val="center"/>
              <w:rPr>
                <w:rFonts w:ascii="仿宋" w:hAnsi="仿宋" w:eastAsia="仿宋" w:cs="仿宋"/>
                <w:b/>
                <w:bCs/>
                <w:color w:val="auto"/>
                <w:highlight w:val="none"/>
                <w:lang w:eastAsia="zh-CN"/>
              </w:rPr>
            </w:pPr>
          </w:p>
        </w:tc>
      </w:tr>
    </w:tbl>
    <w:p w14:paraId="1212D4B3">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14:paraId="69A846B5">
      <w:pPr>
        <w:pStyle w:val="11"/>
        <w:tabs>
          <w:tab w:val="left" w:pos="5580"/>
        </w:tabs>
        <w:spacing w:line="360" w:lineRule="auto"/>
        <w:ind w:firstLine="3120" w:firstLineChars="1300"/>
        <w:rPr>
          <w:rFonts w:ascii="仿宋" w:hAnsi="仿宋" w:eastAsia="仿宋" w:cs="仿宋"/>
          <w:color w:val="auto"/>
          <w:highlight w:val="none"/>
          <w:lang w:eastAsia="zh-CN"/>
        </w:rPr>
      </w:pPr>
    </w:p>
    <w:p w14:paraId="1D83B972">
      <w:pPr>
        <w:pStyle w:val="11"/>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E4DA6A4">
      <w:pPr>
        <w:pStyle w:val="11"/>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4F7A943B">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1E082A46">
      <w:pPr>
        <w:pStyle w:val="7"/>
        <w:rPr>
          <w:rFonts w:ascii="仿宋" w:hAnsi="仿宋" w:eastAsia="仿宋" w:cs="仿宋"/>
          <w:color w:val="auto"/>
          <w:sz w:val="36"/>
          <w:szCs w:val="36"/>
          <w:highlight w:val="none"/>
          <w:lang w:eastAsia="zh-CN"/>
        </w:rPr>
      </w:pPr>
    </w:p>
    <w:p w14:paraId="1C52469E">
      <w:pPr>
        <w:rPr>
          <w:rFonts w:ascii="仿宋" w:hAnsi="仿宋" w:eastAsia="仿宋" w:cs="仿宋"/>
          <w:color w:val="auto"/>
          <w:highlight w:val="none"/>
          <w:lang w:eastAsia="zh-CN"/>
        </w:rPr>
      </w:pPr>
    </w:p>
    <w:p w14:paraId="52B783EF">
      <w:pPr>
        <w:pStyle w:val="32"/>
        <w:spacing w:after="0"/>
        <w:ind w:firstLine="420"/>
        <w:jc w:val="center"/>
        <w:rPr>
          <w:rFonts w:ascii="仿宋" w:hAnsi="仿宋" w:eastAsia="仿宋" w:cs="仿宋"/>
          <w:color w:val="auto"/>
          <w:sz w:val="36"/>
          <w:szCs w:val="36"/>
          <w:highlight w:val="none"/>
          <w:lang w:eastAsia="zh-CN"/>
        </w:rPr>
      </w:pPr>
    </w:p>
    <w:p w14:paraId="30EA35FF">
      <w:pPr>
        <w:pStyle w:val="32"/>
        <w:spacing w:after="0"/>
        <w:ind w:firstLine="420"/>
        <w:jc w:val="center"/>
        <w:rPr>
          <w:rFonts w:ascii="仿宋" w:hAnsi="仿宋" w:eastAsia="仿宋" w:cs="仿宋"/>
          <w:color w:val="auto"/>
          <w:sz w:val="36"/>
          <w:szCs w:val="36"/>
          <w:highlight w:val="none"/>
          <w:lang w:eastAsia="zh-CN"/>
        </w:rPr>
      </w:pPr>
    </w:p>
    <w:p w14:paraId="216DE0B6">
      <w:pPr>
        <w:pStyle w:val="32"/>
        <w:spacing w:after="0"/>
        <w:ind w:firstLine="420"/>
        <w:jc w:val="center"/>
        <w:rPr>
          <w:rFonts w:ascii="仿宋" w:hAnsi="仿宋" w:eastAsia="仿宋" w:cs="仿宋"/>
          <w:color w:val="auto"/>
          <w:sz w:val="36"/>
          <w:szCs w:val="36"/>
          <w:highlight w:val="none"/>
          <w:lang w:eastAsia="zh-CN"/>
        </w:rPr>
      </w:pPr>
    </w:p>
    <w:p w14:paraId="477ECDA2">
      <w:pPr>
        <w:pStyle w:val="32"/>
        <w:spacing w:after="0"/>
        <w:ind w:firstLine="420"/>
        <w:jc w:val="center"/>
        <w:rPr>
          <w:rFonts w:ascii="仿宋" w:hAnsi="仿宋" w:eastAsia="仿宋" w:cs="仿宋"/>
          <w:color w:val="auto"/>
          <w:sz w:val="36"/>
          <w:szCs w:val="36"/>
          <w:highlight w:val="none"/>
          <w:lang w:eastAsia="zh-CN"/>
        </w:rPr>
      </w:pPr>
    </w:p>
    <w:p w14:paraId="34BFD68C">
      <w:pPr>
        <w:pStyle w:val="32"/>
        <w:spacing w:after="0"/>
        <w:ind w:firstLine="420"/>
        <w:jc w:val="center"/>
        <w:rPr>
          <w:rFonts w:ascii="仿宋" w:hAnsi="仿宋" w:eastAsia="仿宋" w:cs="仿宋"/>
          <w:color w:val="auto"/>
          <w:sz w:val="36"/>
          <w:szCs w:val="36"/>
          <w:highlight w:val="none"/>
          <w:lang w:eastAsia="zh-CN"/>
        </w:rPr>
      </w:pPr>
    </w:p>
    <w:p w14:paraId="5F8EA1E7">
      <w:pPr>
        <w:pStyle w:val="32"/>
        <w:spacing w:after="0"/>
        <w:ind w:firstLine="420"/>
        <w:jc w:val="center"/>
        <w:rPr>
          <w:rFonts w:ascii="仿宋" w:hAnsi="仿宋" w:eastAsia="仿宋" w:cs="仿宋"/>
          <w:color w:val="auto"/>
          <w:sz w:val="36"/>
          <w:szCs w:val="36"/>
          <w:highlight w:val="none"/>
          <w:lang w:eastAsia="zh-CN"/>
        </w:rPr>
      </w:pPr>
    </w:p>
    <w:p w14:paraId="506EE9BD">
      <w:pPr>
        <w:pStyle w:val="32"/>
        <w:spacing w:after="0"/>
        <w:ind w:firstLine="420"/>
        <w:jc w:val="center"/>
        <w:rPr>
          <w:rFonts w:ascii="仿宋" w:hAnsi="仿宋" w:eastAsia="仿宋" w:cs="仿宋"/>
          <w:color w:val="auto"/>
          <w:sz w:val="36"/>
          <w:szCs w:val="36"/>
          <w:highlight w:val="none"/>
          <w:lang w:eastAsia="zh-CN"/>
        </w:rPr>
      </w:pPr>
    </w:p>
    <w:p w14:paraId="45C51B2C">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6、商务条款偏离表</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DF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E92D77">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tcPr>
          <w:p w14:paraId="7190A536">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招标文件条款号</w:t>
            </w:r>
          </w:p>
        </w:tc>
        <w:tc>
          <w:tcPr>
            <w:tcW w:w="2477" w:type="dxa"/>
          </w:tcPr>
          <w:p w14:paraId="21590FD6">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168323D0">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7CF5E3E4">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23BF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C40E809">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08E6BA77">
            <w:pPr>
              <w:rPr>
                <w:rFonts w:ascii="仿宋" w:hAnsi="仿宋" w:eastAsia="仿宋" w:cs="仿宋"/>
                <w:color w:val="auto"/>
                <w:spacing w:val="-1"/>
                <w:highlight w:val="none"/>
              </w:rPr>
            </w:pPr>
          </w:p>
        </w:tc>
        <w:tc>
          <w:tcPr>
            <w:tcW w:w="2477" w:type="dxa"/>
            <w:vAlign w:val="center"/>
          </w:tcPr>
          <w:p w14:paraId="62D10A3A">
            <w:pPr>
              <w:rPr>
                <w:rFonts w:ascii="仿宋" w:hAnsi="仿宋" w:eastAsia="仿宋" w:cs="仿宋"/>
                <w:color w:val="auto"/>
                <w:spacing w:val="-1"/>
                <w:highlight w:val="none"/>
              </w:rPr>
            </w:pPr>
          </w:p>
        </w:tc>
        <w:tc>
          <w:tcPr>
            <w:tcW w:w="2454" w:type="dxa"/>
            <w:vAlign w:val="center"/>
          </w:tcPr>
          <w:p w14:paraId="2ED9C3D2">
            <w:pPr>
              <w:rPr>
                <w:rFonts w:ascii="仿宋" w:hAnsi="仿宋" w:eastAsia="仿宋" w:cs="仿宋"/>
                <w:color w:val="auto"/>
                <w:spacing w:val="-1"/>
                <w:highlight w:val="none"/>
              </w:rPr>
            </w:pPr>
          </w:p>
        </w:tc>
        <w:tc>
          <w:tcPr>
            <w:tcW w:w="1130" w:type="dxa"/>
            <w:vAlign w:val="center"/>
          </w:tcPr>
          <w:p w14:paraId="21D3B50E">
            <w:pPr>
              <w:rPr>
                <w:rFonts w:ascii="仿宋" w:hAnsi="仿宋" w:eastAsia="仿宋" w:cs="仿宋"/>
                <w:color w:val="auto"/>
                <w:spacing w:val="-1"/>
                <w:highlight w:val="none"/>
              </w:rPr>
            </w:pPr>
          </w:p>
        </w:tc>
      </w:tr>
      <w:tr w14:paraId="3FD5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21E1435">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0B45B335">
            <w:pPr>
              <w:rPr>
                <w:rFonts w:ascii="仿宋" w:hAnsi="仿宋" w:eastAsia="仿宋" w:cs="仿宋"/>
                <w:color w:val="auto"/>
                <w:spacing w:val="-1"/>
                <w:highlight w:val="none"/>
              </w:rPr>
            </w:pPr>
          </w:p>
        </w:tc>
        <w:tc>
          <w:tcPr>
            <w:tcW w:w="2477" w:type="dxa"/>
            <w:vAlign w:val="center"/>
          </w:tcPr>
          <w:p w14:paraId="63AC957B">
            <w:pPr>
              <w:rPr>
                <w:rFonts w:ascii="仿宋" w:hAnsi="仿宋" w:eastAsia="仿宋" w:cs="仿宋"/>
                <w:color w:val="auto"/>
                <w:spacing w:val="-1"/>
                <w:highlight w:val="none"/>
              </w:rPr>
            </w:pPr>
          </w:p>
        </w:tc>
        <w:tc>
          <w:tcPr>
            <w:tcW w:w="2454" w:type="dxa"/>
            <w:vAlign w:val="center"/>
          </w:tcPr>
          <w:p w14:paraId="6486DC1F">
            <w:pPr>
              <w:rPr>
                <w:rFonts w:ascii="仿宋" w:hAnsi="仿宋" w:eastAsia="仿宋" w:cs="仿宋"/>
                <w:color w:val="auto"/>
                <w:spacing w:val="-1"/>
                <w:highlight w:val="none"/>
              </w:rPr>
            </w:pPr>
          </w:p>
        </w:tc>
        <w:tc>
          <w:tcPr>
            <w:tcW w:w="1130" w:type="dxa"/>
            <w:vAlign w:val="center"/>
          </w:tcPr>
          <w:p w14:paraId="70BFA34C">
            <w:pPr>
              <w:rPr>
                <w:rFonts w:ascii="仿宋" w:hAnsi="仿宋" w:eastAsia="仿宋" w:cs="仿宋"/>
                <w:color w:val="auto"/>
                <w:spacing w:val="-1"/>
                <w:highlight w:val="none"/>
              </w:rPr>
            </w:pPr>
          </w:p>
        </w:tc>
      </w:tr>
      <w:tr w14:paraId="48BD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AE6C428">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0B9AC035">
            <w:pPr>
              <w:rPr>
                <w:rFonts w:ascii="仿宋" w:hAnsi="仿宋" w:eastAsia="仿宋" w:cs="仿宋"/>
                <w:color w:val="auto"/>
                <w:spacing w:val="-1"/>
                <w:highlight w:val="none"/>
              </w:rPr>
            </w:pPr>
          </w:p>
        </w:tc>
        <w:tc>
          <w:tcPr>
            <w:tcW w:w="2477" w:type="dxa"/>
            <w:vAlign w:val="center"/>
          </w:tcPr>
          <w:p w14:paraId="09F6C1A2">
            <w:pPr>
              <w:rPr>
                <w:rFonts w:ascii="仿宋" w:hAnsi="仿宋" w:eastAsia="仿宋" w:cs="仿宋"/>
                <w:color w:val="auto"/>
                <w:spacing w:val="-1"/>
                <w:highlight w:val="none"/>
              </w:rPr>
            </w:pPr>
          </w:p>
        </w:tc>
        <w:tc>
          <w:tcPr>
            <w:tcW w:w="2454" w:type="dxa"/>
            <w:vAlign w:val="center"/>
          </w:tcPr>
          <w:p w14:paraId="3DCA6A43">
            <w:pPr>
              <w:rPr>
                <w:rFonts w:ascii="仿宋" w:hAnsi="仿宋" w:eastAsia="仿宋" w:cs="仿宋"/>
                <w:color w:val="auto"/>
                <w:spacing w:val="-1"/>
                <w:highlight w:val="none"/>
              </w:rPr>
            </w:pPr>
          </w:p>
        </w:tc>
        <w:tc>
          <w:tcPr>
            <w:tcW w:w="1130" w:type="dxa"/>
            <w:vAlign w:val="center"/>
          </w:tcPr>
          <w:p w14:paraId="5C2C6B4D">
            <w:pPr>
              <w:rPr>
                <w:rFonts w:ascii="仿宋" w:hAnsi="仿宋" w:eastAsia="仿宋" w:cs="仿宋"/>
                <w:color w:val="auto"/>
                <w:spacing w:val="-1"/>
                <w:highlight w:val="none"/>
              </w:rPr>
            </w:pPr>
          </w:p>
        </w:tc>
      </w:tr>
      <w:tr w14:paraId="664D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407754B">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41BD828D">
            <w:pPr>
              <w:rPr>
                <w:rFonts w:ascii="仿宋" w:hAnsi="仿宋" w:eastAsia="仿宋" w:cs="仿宋"/>
                <w:color w:val="auto"/>
                <w:spacing w:val="-1"/>
                <w:highlight w:val="none"/>
              </w:rPr>
            </w:pPr>
          </w:p>
        </w:tc>
        <w:tc>
          <w:tcPr>
            <w:tcW w:w="2477" w:type="dxa"/>
            <w:vAlign w:val="center"/>
          </w:tcPr>
          <w:p w14:paraId="76B4E419">
            <w:pPr>
              <w:rPr>
                <w:rFonts w:ascii="仿宋" w:hAnsi="仿宋" w:eastAsia="仿宋" w:cs="仿宋"/>
                <w:color w:val="auto"/>
                <w:spacing w:val="-1"/>
                <w:highlight w:val="none"/>
              </w:rPr>
            </w:pPr>
          </w:p>
        </w:tc>
        <w:tc>
          <w:tcPr>
            <w:tcW w:w="2454" w:type="dxa"/>
            <w:vAlign w:val="center"/>
          </w:tcPr>
          <w:p w14:paraId="6871772A">
            <w:pPr>
              <w:rPr>
                <w:rFonts w:ascii="仿宋" w:hAnsi="仿宋" w:eastAsia="仿宋" w:cs="仿宋"/>
                <w:color w:val="auto"/>
                <w:spacing w:val="-1"/>
                <w:highlight w:val="none"/>
              </w:rPr>
            </w:pPr>
          </w:p>
        </w:tc>
        <w:tc>
          <w:tcPr>
            <w:tcW w:w="1130" w:type="dxa"/>
            <w:vAlign w:val="center"/>
          </w:tcPr>
          <w:p w14:paraId="7AA2E9A6">
            <w:pPr>
              <w:rPr>
                <w:rFonts w:ascii="仿宋" w:hAnsi="仿宋" w:eastAsia="仿宋" w:cs="仿宋"/>
                <w:color w:val="auto"/>
                <w:spacing w:val="-1"/>
                <w:highlight w:val="none"/>
              </w:rPr>
            </w:pPr>
          </w:p>
        </w:tc>
      </w:tr>
      <w:tr w14:paraId="2CDF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095C202">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57B10E0F">
            <w:pPr>
              <w:rPr>
                <w:rFonts w:ascii="仿宋" w:hAnsi="仿宋" w:eastAsia="仿宋" w:cs="仿宋"/>
                <w:color w:val="auto"/>
                <w:spacing w:val="-1"/>
                <w:highlight w:val="none"/>
              </w:rPr>
            </w:pPr>
          </w:p>
        </w:tc>
        <w:tc>
          <w:tcPr>
            <w:tcW w:w="2477" w:type="dxa"/>
            <w:vAlign w:val="center"/>
          </w:tcPr>
          <w:p w14:paraId="32A67878">
            <w:pPr>
              <w:rPr>
                <w:rFonts w:ascii="仿宋" w:hAnsi="仿宋" w:eastAsia="仿宋" w:cs="仿宋"/>
                <w:color w:val="auto"/>
                <w:spacing w:val="-1"/>
                <w:highlight w:val="none"/>
              </w:rPr>
            </w:pPr>
          </w:p>
        </w:tc>
        <w:tc>
          <w:tcPr>
            <w:tcW w:w="2454" w:type="dxa"/>
            <w:vAlign w:val="center"/>
          </w:tcPr>
          <w:p w14:paraId="20788BC2">
            <w:pPr>
              <w:rPr>
                <w:rFonts w:ascii="仿宋" w:hAnsi="仿宋" w:eastAsia="仿宋" w:cs="仿宋"/>
                <w:color w:val="auto"/>
                <w:spacing w:val="-1"/>
                <w:highlight w:val="none"/>
              </w:rPr>
            </w:pPr>
          </w:p>
        </w:tc>
        <w:tc>
          <w:tcPr>
            <w:tcW w:w="1130" w:type="dxa"/>
            <w:vAlign w:val="center"/>
          </w:tcPr>
          <w:p w14:paraId="72D7AEBF">
            <w:pPr>
              <w:rPr>
                <w:rFonts w:ascii="仿宋" w:hAnsi="仿宋" w:eastAsia="仿宋" w:cs="仿宋"/>
                <w:color w:val="auto"/>
                <w:spacing w:val="-1"/>
                <w:highlight w:val="none"/>
              </w:rPr>
            </w:pPr>
          </w:p>
        </w:tc>
      </w:tr>
      <w:tr w14:paraId="13B4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591836">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1BA6A490">
            <w:pPr>
              <w:rPr>
                <w:rFonts w:ascii="仿宋" w:hAnsi="仿宋" w:eastAsia="仿宋" w:cs="仿宋"/>
                <w:color w:val="auto"/>
                <w:spacing w:val="-1"/>
                <w:highlight w:val="none"/>
              </w:rPr>
            </w:pPr>
          </w:p>
        </w:tc>
        <w:tc>
          <w:tcPr>
            <w:tcW w:w="2477" w:type="dxa"/>
            <w:vAlign w:val="center"/>
          </w:tcPr>
          <w:p w14:paraId="1C275747">
            <w:pPr>
              <w:rPr>
                <w:rFonts w:ascii="仿宋" w:hAnsi="仿宋" w:eastAsia="仿宋" w:cs="仿宋"/>
                <w:color w:val="auto"/>
                <w:spacing w:val="-1"/>
                <w:highlight w:val="none"/>
              </w:rPr>
            </w:pPr>
          </w:p>
        </w:tc>
        <w:tc>
          <w:tcPr>
            <w:tcW w:w="2454" w:type="dxa"/>
            <w:vAlign w:val="center"/>
          </w:tcPr>
          <w:p w14:paraId="5857145E">
            <w:pPr>
              <w:rPr>
                <w:rFonts w:ascii="仿宋" w:hAnsi="仿宋" w:eastAsia="仿宋" w:cs="仿宋"/>
                <w:color w:val="auto"/>
                <w:spacing w:val="-1"/>
                <w:highlight w:val="none"/>
              </w:rPr>
            </w:pPr>
          </w:p>
        </w:tc>
        <w:tc>
          <w:tcPr>
            <w:tcW w:w="1130" w:type="dxa"/>
            <w:vAlign w:val="center"/>
          </w:tcPr>
          <w:p w14:paraId="00CE98B5">
            <w:pPr>
              <w:rPr>
                <w:rFonts w:ascii="仿宋" w:hAnsi="仿宋" w:eastAsia="仿宋" w:cs="仿宋"/>
                <w:color w:val="auto"/>
                <w:spacing w:val="-1"/>
                <w:highlight w:val="none"/>
              </w:rPr>
            </w:pPr>
          </w:p>
        </w:tc>
      </w:tr>
      <w:tr w14:paraId="0BCC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895AE17">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4908339A">
            <w:pPr>
              <w:rPr>
                <w:rFonts w:ascii="仿宋" w:hAnsi="仿宋" w:eastAsia="仿宋" w:cs="仿宋"/>
                <w:color w:val="auto"/>
                <w:spacing w:val="-1"/>
                <w:highlight w:val="none"/>
              </w:rPr>
            </w:pPr>
          </w:p>
        </w:tc>
        <w:tc>
          <w:tcPr>
            <w:tcW w:w="2477" w:type="dxa"/>
            <w:vAlign w:val="center"/>
          </w:tcPr>
          <w:p w14:paraId="664FE6DB">
            <w:pPr>
              <w:rPr>
                <w:rFonts w:ascii="仿宋" w:hAnsi="仿宋" w:eastAsia="仿宋" w:cs="仿宋"/>
                <w:color w:val="auto"/>
                <w:spacing w:val="-1"/>
                <w:highlight w:val="none"/>
              </w:rPr>
            </w:pPr>
          </w:p>
        </w:tc>
        <w:tc>
          <w:tcPr>
            <w:tcW w:w="2454" w:type="dxa"/>
            <w:vAlign w:val="center"/>
          </w:tcPr>
          <w:p w14:paraId="0F27DFA1">
            <w:pPr>
              <w:rPr>
                <w:rFonts w:ascii="仿宋" w:hAnsi="仿宋" w:eastAsia="仿宋" w:cs="仿宋"/>
                <w:color w:val="auto"/>
                <w:spacing w:val="-1"/>
                <w:highlight w:val="none"/>
              </w:rPr>
            </w:pPr>
          </w:p>
        </w:tc>
        <w:tc>
          <w:tcPr>
            <w:tcW w:w="1130" w:type="dxa"/>
            <w:vAlign w:val="center"/>
          </w:tcPr>
          <w:p w14:paraId="6A4B2BCB">
            <w:pPr>
              <w:rPr>
                <w:rFonts w:ascii="仿宋" w:hAnsi="仿宋" w:eastAsia="仿宋" w:cs="仿宋"/>
                <w:color w:val="auto"/>
                <w:spacing w:val="-1"/>
                <w:highlight w:val="none"/>
              </w:rPr>
            </w:pPr>
          </w:p>
        </w:tc>
      </w:tr>
      <w:tr w14:paraId="196F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9A64CD0">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5BEB1EA6">
            <w:pPr>
              <w:rPr>
                <w:rFonts w:ascii="仿宋" w:hAnsi="仿宋" w:eastAsia="仿宋" w:cs="仿宋"/>
                <w:color w:val="auto"/>
                <w:spacing w:val="-1"/>
                <w:highlight w:val="none"/>
              </w:rPr>
            </w:pPr>
          </w:p>
        </w:tc>
        <w:tc>
          <w:tcPr>
            <w:tcW w:w="2477" w:type="dxa"/>
            <w:vAlign w:val="center"/>
          </w:tcPr>
          <w:p w14:paraId="08F8E950">
            <w:pPr>
              <w:rPr>
                <w:rFonts w:ascii="仿宋" w:hAnsi="仿宋" w:eastAsia="仿宋" w:cs="仿宋"/>
                <w:color w:val="auto"/>
                <w:spacing w:val="-1"/>
                <w:highlight w:val="none"/>
              </w:rPr>
            </w:pPr>
          </w:p>
        </w:tc>
        <w:tc>
          <w:tcPr>
            <w:tcW w:w="2454" w:type="dxa"/>
            <w:vAlign w:val="center"/>
          </w:tcPr>
          <w:p w14:paraId="53E2A4DC">
            <w:pPr>
              <w:rPr>
                <w:rFonts w:ascii="仿宋" w:hAnsi="仿宋" w:eastAsia="仿宋" w:cs="仿宋"/>
                <w:color w:val="auto"/>
                <w:spacing w:val="-1"/>
                <w:highlight w:val="none"/>
              </w:rPr>
            </w:pPr>
          </w:p>
        </w:tc>
        <w:tc>
          <w:tcPr>
            <w:tcW w:w="1130" w:type="dxa"/>
            <w:vAlign w:val="center"/>
          </w:tcPr>
          <w:p w14:paraId="110EFB93">
            <w:pPr>
              <w:rPr>
                <w:rFonts w:ascii="仿宋" w:hAnsi="仿宋" w:eastAsia="仿宋" w:cs="仿宋"/>
                <w:color w:val="auto"/>
                <w:spacing w:val="-1"/>
                <w:highlight w:val="none"/>
              </w:rPr>
            </w:pPr>
          </w:p>
        </w:tc>
      </w:tr>
      <w:tr w14:paraId="65F8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65830DE">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4F0B9DE1">
            <w:pPr>
              <w:rPr>
                <w:rFonts w:ascii="仿宋" w:hAnsi="仿宋" w:eastAsia="仿宋" w:cs="仿宋"/>
                <w:color w:val="auto"/>
                <w:spacing w:val="-1"/>
                <w:highlight w:val="none"/>
              </w:rPr>
            </w:pPr>
          </w:p>
        </w:tc>
        <w:tc>
          <w:tcPr>
            <w:tcW w:w="2477" w:type="dxa"/>
            <w:vAlign w:val="center"/>
          </w:tcPr>
          <w:p w14:paraId="77DACD05">
            <w:pPr>
              <w:rPr>
                <w:rFonts w:ascii="仿宋" w:hAnsi="仿宋" w:eastAsia="仿宋" w:cs="仿宋"/>
                <w:color w:val="auto"/>
                <w:spacing w:val="-1"/>
                <w:highlight w:val="none"/>
              </w:rPr>
            </w:pPr>
          </w:p>
        </w:tc>
        <w:tc>
          <w:tcPr>
            <w:tcW w:w="2454" w:type="dxa"/>
            <w:vAlign w:val="center"/>
          </w:tcPr>
          <w:p w14:paraId="636CA889">
            <w:pPr>
              <w:rPr>
                <w:rFonts w:ascii="仿宋" w:hAnsi="仿宋" w:eastAsia="仿宋" w:cs="仿宋"/>
                <w:color w:val="auto"/>
                <w:spacing w:val="-1"/>
                <w:highlight w:val="none"/>
              </w:rPr>
            </w:pPr>
          </w:p>
        </w:tc>
        <w:tc>
          <w:tcPr>
            <w:tcW w:w="1130" w:type="dxa"/>
            <w:vAlign w:val="center"/>
          </w:tcPr>
          <w:p w14:paraId="4EF36714">
            <w:pPr>
              <w:rPr>
                <w:rFonts w:ascii="仿宋" w:hAnsi="仿宋" w:eastAsia="仿宋" w:cs="仿宋"/>
                <w:color w:val="auto"/>
                <w:spacing w:val="-1"/>
                <w:highlight w:val="none"/>
              </w:rPr>
            </w:pPr>
          </w:p>
        </w:tc>
      </w:tr>
      <w:tr w14:paraId="5E59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C5C71F">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1DDEA7D1">
            <w:pPr>
              <w:rPr>
                <w:rFonts w:ascii="仿宋" w:hAnsi="仿宋" w:eastAsia="仿宋" w:cs="仿宋"/>
                <w:color w:val="auto"/>
                <w:spacing w:val="-1"/>
                <w:highlight w:val="none"/>
              </w:rPr>
            </w:pPr>
          </w:p>
        </w:tc>
        <w:tc>
          <w:tcPr>
            <w:tcW w:w="2477" w:type="dxa"/>
            <w:vAlign w:val="center"/>
          </w:tcPr>
          <w:p w14:paraId="3ECCCADE">
            <w:pPr>
              <w:rPr>
                <w:rFonts w:ascii="仿宋" w:hAnsi="仿宋" w:eastAsia="仿宋" w:cs="仿宋"/>
                <w:color w:val="auto"/>
                <w:spacing w:val="-1"/>
                <w:highlight w:val="none"/>
              </w:rPr>
            </w:pPr>
          </w:p>
        </w:tc>
        <w:tc>
          <w:tcPr>
            <w:tcW w:w="2454" w:type="dxa"/>
            <w:vAlign w:val="center"/>
          </w:tcPr>
          <w:p w14:paraId="1793DBBF">
            <w:pPr>
              <w:rPr>
                <w:rFonts w:ascii="仿宋" w:hAnsi="仿宋" w:eastAsia="仿宋" w:cs="仿宋"/>
                <w:color w:val="auto"/>
                <w:spacing w:val="-1"/>
                <w:highlight w:val="none"/>
              </w:rPr>
            </w:pPr>
          </w:p>
        </w:tc>
        <w:tc>
          <w:tcPr>
            <w:tcW w:w="1130" w:type="dxa"/>
            <w:vAlign w:val="center"/>
          </w:tcPr>
          <w:p w14:paraId="17D257C6">
            <w:pPr>
              <w:rPr>
                <w:rFonts w:ascii="仿宋" w:hAnsi="仿宋" w:eastAsia="仿宋" w:cs="仿宋"/>
                <w:color w:val="auto"/>
                <w:spacing w:val="-1"/>
                <w:highlight w:val="none"/>
              </w:rPr>
            </w:pPr>
          </w:p>
        </w:tc>
      </w:tr>
      <w:tr w14:paraId="40B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D1A2052">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4DE2BA66">
            <w:pPr>
              <w:rPr>
                <w:rFonts w:ascii="仿宋" w:hAnsi="仿宋" w:eastAsia="仿宋" w:cs="仿宋"/>
                <w:color w:val="auto"/>
                <w:spacing w:val="-1"/>
                <w:highlight w:val="none"/>
              </w:rPr>
            </w:pPr>
          </w:p>
        </w:tc>
        <w:tc>
          <w:tcPr>
            <w:tcW w:w="2477" w:type="dxa"/>
            <w:vAlign w:val="center"/>
          </w:tcPr>
          <w:p w14:paraId="2CA2F54F">
            <w:pPr>
              <w:rPr>
                <w:rFonts w:ascii="仿宋" w:hAnsi="仿宋" w:eastAsia="仿宋" w:cs="仿宋"/>
                <w:color w:val="auto"/>
                <w:spacing w:val="-1"/>
                <w:highlight w:val="none"/>
              </w:rPr>
            </w:pPr>
          </w:p>
        </w:tc>
        <w:tc>
          <w:tcPr>
            <w:tcW w:w="2454" w:type="dxa"/>
            <w:vAlign w:val="center"/>
          </w:tcPr>
          <w:p w14:paraId="59798F03">
            <w:pPr>
              <w:rPr>
                <w:rFonts w:ascii="仿宋" w:hAnsi="仿宋" w:eastAsia="仿宋" w:cs="仿宋"/>
                <w:color w:val="auto"/>
                <w:spacing w:val="-1"/>
                <w:highlight w:val="none"/>
              </w:rPr>
            </w:pPr>
          </w:p>
        </w:tc>
        <w:tc>
          <w:tcPr>
            <w:tcW w:w="1130" w:type="dxa"/>
            <w:vAlign w:val="center"/>
          </w:tcPr>
          <w:p w14:paraId="15304D5E">
            <w:pPr>
              <w:rPr>
                <w:rFonts w:ascii="仿宋" w:hAnsi="仿宋" w:eastAsia="仿宋" w:cs="仿宋"/>
                <w:color w:val="auto"/>
                <w:spacing w:val="-1"/>
                <w:highlight w:val="none"/>
              </w:rPr>
            </w:pPr>
          </w:p>
        </w:tc>
      </w:tr>
      <w:tr w14:paraId="1A5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45EEC69">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63071777">
            <w:pPr>
              <w:rPr>
                <w:rFonts w:ascii="仿宋" w:hAnsi="仿宋" w:eastAsia="仿宋" w:cs="仿宋"/>
                <w:color w:val="auto"/>
                <w:spacing w:val="-1"/>
                <w:highlight w:val="none"/>
              </w:rPr>
            </w:pPr>
          </w:p>
        </w:tc>
        <w:tc>
          <w:tcPr>
            <w:tcW w:w="2477" w:type="dxa"/>
            <w:vAlign w:val="center"/>
          </w:tcPr>
          <w:p w14:paraId="366EB2AA">
            <w:pPr>
              <w:rPr>
                <w:rFonts w:ascii="仿宋" w:hAnsi="仿宋" w:eastAsia="仿宋" w:cs="仿宋"/>
                <w:color w:val="auto"/>
                <w:spacing w:val="-1"/>
                <w:highlight w:val="none"/>
              </w:rPr>
            </w:pPr>
          </w:p>
        </w:tc>
        <w:tc>
          <w:tcPr>
            <w:tcW w:w="2454" w:type="dxa"/>
            <w:vAlign w:val="center"/>
          </w:tcPr>
          <w:p w14:paraId="78C03AEB">
            <w:pPr>
              <w:rPr>
                <w:rFonts w:ascii="仿宋" w:hAnsi="仿宋" w:eastAsia="仿宋" w:cs="仿宋"/>
                <w:color w:val="auto"/>
                <w:spacing w:val="-1"/>
                <w:highlight w:val="none"/>
              </w:rPr>
            </w:pPr>
          </w:p>
        </w:tc>
        <w:tc>
          <w:tcPr>
            <w:tcW w:w="1130" w:type="dxa"/>
            <w:vAlign w:val="center"/>
          </w:tcPr>
          <w:p w14:paraId="40BE57FD">
            <w:pPr>
              <w:rPr>
                <w:rFonts w:ascii="仿宋" w:hAnsi="仿宋" w:eastAsia="仿宋" w:cs="仿宋"/>
                <w:color w:val="auto"/>
                <w:spacing w:val="-1"/>
                <w:highlight w:val="none"/>
              </w:rPr>
            </w:pPr>
          </w:p>
        </w:tc>
      </w:tr>
      <w:tr w14:paraId="419A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58C85E">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003DD442">
            <w:pPr>
              <w:rPr>
                <w:rFonts w:ascii="仿宋" w:hAnsi="仿宋" w:eastAsia="仿宋" w:cs="仿宋"/>
                <w:color w:val="auto"/>
                <w:spacing w:val="-1"/>
                <w:highlight w:val="none"/>
              </w:rPr>
            </w:pPr>
          </w:p>
        </w:tc>
        <w:tc>
          <w:tcPr>
            <w:tcW w:w="2477" w:type="dxa"/>
            <w:vAlign w:val="center"/>
          </w:tcPr>
          <w:p w14:paraId="1AD0A6E1">
            <w:pPr>
              <w:rPr>
                <w:rFonts w:ascii="仿宋" w:hAnsi="仿宋" w:eastAsia="仿宋" w:cs="仿宋"/>
                <w:color w:val="auto"/>
                <w:spacing w:val="-1"/>
                <w:highlight w:val="none"/>
              </w:rPr>
            </w:pPr>
          </w:p>
        </w:tc>
        <w:tc>
          <w:tcPr>
            <w:tcW w:w="2454" w:type="dxa"/>
            <w:vAlign w:val="center"/>
          </w:tcPr>
          <w:p w14:paraId="05D5349D">
            <w:pPr>
              <w:rPr>
                <w:rFonts w:ascii="仿宋" w:hAnsi="仿宋" w:eastAsia="仿宋" w:cs="仿宋"/>
                <w:color w:val="auto"/>
                <w:spacing w:val="-1"/>
                <w:highlight w:val="none"/>
              </w:rPr>
            </w:pPr>
          </w:p>
        </w:tc>
        <w:tc>
          <w:tcPr>
            <w:tcW w:w="1130" w:type="dxa"/>
            <w:vAlign w:val="center"/>
          </w:tcPr>
          <w:p w14:paraId="7832AEA7">
            <w:pPr>
              <w:rPr>
                <w:rFonts w:ascii="仿宋" w:hAnsi="仿宋" w:eastAsia="仿宋" w:cs="仿宋"/>
                <w:color w:val="auto"/>
                <w:spacing w:val="-1"/>
                <w:highlight w:val="none"/>
              </w:rPr>
            </w:pPr>
          </w:p>
        </w:tc>
      </w:tr>
      <w:tr w14:paraId="3B5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595EED7">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410A2BEB">
            <w:pPr>
              <w:rPr>
                <w:rFonts w:ascii="仿宋" w:hAnsi="仿宋" w:eastAsia="仿宋" w:cs="仿宋"/>
                <w:color w:val="auto"/>
                <w:spacing w:val="-1"/>
                <w:highlight w:val="none"/>
              </w:rPr>
            </w:pPr>
          </w:p>
        </w:tc>
        <w:tc>
          <w:tcPr>
            <w:tcW w:w="2477" w:type="dxa"/>
            <w:vAlign w:val="center"/>
          </w:tcPr>
          <w:p w14:paraId="05DFA994">
            <w:pPr>
              <w:rPr>
                <w:rFonts w:ascii="仿宋" w:hAnsi="仿宋" w:eastAsia="仿宋" w:cs="仿宋"/>
                <w:color w:val="auto"/>
                <w:spacing w:val="-1"/>
                <w:highlight w:val="none"/>
              </w:rPr>
            </w:pPr>
          </w:p>
        </w:tc>
        <w:tc>
          <w:tcPr>
            <w:tcW w:w="2454" w:type="dxa"/>
            <w:vAlign w:val="center"/>
          </w:tcPr>
          <w:p w14:paraId="7D4E3CD2">
            <w:pPr>
              <w:rPr>
                <w:rFonts w:ascii="仿宋" w:hAnsi="仿宋" w:eastAsia="仿宋" w:cs="仿宋"/>
                <w:color w:val="auto"/>
                <w:spacing w:val="-1"/>
                <w:highlight w:val="none"/>
              </w:rPr>
            </w:pPr>
          </w:p>
        </w:tc>
        <w:tc>
          <w:tcPr>
            <w:tcW w:w="1130" w:type="dxa"/>
            <w:vAlign w:val="center"/>
          </w:tcPr>
          <w:p w14:paraId="133AFBCF">
            <w:pPr>
              <w:rPr>
                <w:rFonts w:ascii="仿宋" w:hAnsi="仿宋" w:eastAsia="仿宋" w:cs="仿宋"/>
                <w:color w:val="auto"/>
                <w:spacing w:val="-1"/>
                <w:highlight w:val="none"/>
              </w:rPr>
            </w:pPr>
          </w:p>
        </w:tc>
      </w:tr>
      <w:tr w14:paraId="4C9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7D4004">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26FF96E4">
            <w:pPr>
              <w:rPr>
                <w:rFonts w:ascii="仿宋" w:hAnsi="仿宋" w:eastAsia="仿宋" w:cs="仿宋"/>
                <w:color w:val="auto"/>
                <w:spacing w:val="-1"/>
                <w:highlight w:val="none"/>
              </w:rPr>
            </w:pPr>
          </w:p>
        </w:tc>
        <w:tc>
          <w:tcPr>
            <w:tcW w:w="2477" w:type="dxa"/>
            <w:vAlign w:val="center"/>
          </w:tcPr>
          <w:p w14:paraId="51EA3744">
            <w:pPr>
              <w:rPr>
                <w:rFonts w:ascii="仿宋" w:hAnsi="仿宋" w:eastAsia="仿宋" w:cs="仿宋"/>
                <w:color w:val="auto"/>
                <w:spacing w:val="-1"/>
                <w:highlight w:val="none"/>
              </w:rPr>
            </w:pPr>
          </w:p>
        </w:tc>
        <w:tc>
          <w:tcPr>
            <w:tcW w:w="2454" w:type="dxa"/>
            <w:vAlign w:val="center"/>
          </w:tcPr>
          <w:p w14:paraId="50A610D8">
            <w:pPr>
              <w:rPr>
                <w:rFonts w:ascii="仿宋" w:hAnsi="仿宋" w:eastAsia="仿宋" w:cs="仿宋"/>
                <w:color w:val="auto"/>
                <w:spacing w:val="-1"/>
                <w:highlight w:val="none"/>
              </w:rPr>
            </w:pPr>
          </w:p>
        </w:tc>
        <w:tc>
          <w:tcPr>
            <w:tcW w:w="1130" w:type="dxa"/>
            <w:vAlign w:val="center"/>
          </w:tcPr>
          <w:p w14:paraId="2EF3A56C">
            <w:pPr>
              <w:rPr>
                <w:rFonts w:ascii="仿宋" w:hAnsi="仿宋" w:eastAsia="仿宋" w:cs="仿宋"/>
                <w:color w:val="auto"/>
                <w:spacing w:val="-1"/>
                <w:highlight w:val="none"/>
              </w:rPr>
            </w:pPr>
          </w:p>
        </w:tc>
      </w:tr>
    </w:tbl>
    <w:p w14:paraId="32440528">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注：请在“偏离说明”栏内扼要说明偏离情况，如无偏离则不需列明。</w:t>
      </w:r>
    </w:p>
    <w:p w14:paraId="09CCAF7A">
      <w:pPr>
        <w:pStyle w:val="3"/>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6379EB66">
      <w:pPr>
        <w:pStyle w:val="3"/>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031D504">
      <w:pPr>
        <w:pStyle w:val="3"/>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25A87FD9">
      <w:pPr>
        <w:pStyle w:val="3"/>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58E308AF">
      <w:pPr>
        <w:pStyle w:val="3"/>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FEBD30D">
      <w:pPr>
        <w:pStyle w:val="32"/>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8701BD7">
      <w:pPr>
        <w:pStyle w:val="32"/>
        <w:spacing w:after="0"/>
        <w:ind w:firstLine="420"/>
        <w:jc w:val="center"/>
        <w:rPr>
          <w:rFonts w:ascii="仿宋" w:hAnsi="仿宋" w:eastAsia="仿宋" w:cs="仿宋"/>
          <w:color w:val="auto"/>
          <w:sz w:val="36"/>
          <w:szCs w:val="36"/>
          <w:highlight w:val="none"/>
        </w:rPr>
      </w:pPr>
    </w:p>
    <w:p w14:paraId="6B9B0BEB">
      <w:pPr>
        <w:pStyle w:val="30"/>
        <w:tabs>
          <w:tab w:val="left" w:pos="826"/>
        </w:tabs>
        <w:spacing w:line="470" w:lineRule="exact"/>
        <w:ind w:firstLine="0"/>
        <w:jc w:val="center"/>
        <w:rPr>
          <w:rFonts w:ascii="仿宋" w:hAnsi="仿宋" w:eastAsia="仿宋" w:cs="仿宋"/>
          <w:color w:val="auto"/>
          <w:sz w:val="21"/>
          <w:szCs w:val="21"/>
          <w:highlight w:val="none"/>
        </w:rPr>
      </w:pPr>
    </w:p>
    <w:p w14:paraId="78A15029">
      <w:pPr>
        <w:pStyle w:val="30"/>
        <w:tabs>
          <w:tab w:val="left" w:pos="826"/>
        </w:tabs>
        <w:spacing w:line="470" w:lineRule="exact"/>
        <w:ind w:firstLine="0"/>
        <w:jc w:val="center"/>
        <w:rPr>
          <w:rFonts w:ascii="仿宋" w:hAnsi="仿宋" w:eastAsia="仿宋" w:cs="仿宋"/>
          <w:color w:val="auto"/>
          <w:sz w:val="21"/>
          <w:szCs w:val="21"/>
          <w:highlight w:val="none"/>
        </w:rPr>
      </w:pPr>
    </w:p>
    <w:p w14:paraId="3401F05E">
      <w:pPr>
        <w:pStyle w:val="30"/>
        <w:tabs>
          <w:tab w:val="left" w:pos="826"/>
        </w:tabs>
        <w:spacing w:line="470" w:lineRule="exact"/>
        <w:ind w:firstLine="0"/>
        <w:jc w:val="center"/>
        <w:rPr>
          <w:rFonts w:ascii="仿宋" w:hAnsi="仿宋" w:eastAsia="仿宋" w:cs="仿宋"/>
          <w:color w:val="auto"/>
          <w:sz w:val="21"/>
          <w:szCs w:val="21"/>
          <w:highlight w:val="none"/>
        </w:rPr>
      </w:pPr>
    </w:p>
    <w:p w14:paraId="40161181">
      <w:pPr>
        <w:jc w:val="center"/>
        <w:rPr>
          <w:rFonts w:hint="eastAsia" w:ascii="仿宋" w:hAnsi="仿宋" w:eastAsia="仿宋" w:cs="仿宋"/>
          <w:b/>
          <w:bCs/>
          <w:color w:val="auto"/>
          <w:sz w:val="30"/>
          <w:szCs w:val="30"/>
          <w:highlight w:val="none"/>
          <w:lang w:eastAsia="zh-CN"/>
        </w:rPr>
      </w:pPr>
    </w:p>
    <w:p w14:paraId="5D4FD5F8">
      <w:pPr>
        <w:jc w:val="center"/>
        <w:rPr>
          <w:rFonts w:hint="eastAsia" w:ascii="仿宋" w:hAnsi="仿宋" w:eastAsia="仿宋" w:cs="仿宋"/>
          <w:b/>
          <w:bCs/>
          <w:color w:val="auto"/>
          <w:sz w:val="30"/>
          <w:szCs w:val="30"/>
          <w:highlight w:val="none"/>
          <w:lang w:eastAsia="zh-CN"/>
        </w:rPr>
      </w:pPr>
    </w:p>
    <w:p w14:paraId="5EC216FA">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30F5887A">
      <w:pPr>
        <w:pStyle w:val="3"/>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DFD93E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AC66721">
            <w:pPr>
              <w:pStyle w:val="3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68FB1276">
            <w:pPr>
              <w:rPr>
                <w:rFonts w:ascii="仿宋" w:hAnsi="仿宋" w:eastAsia="仿宋" w:cs="仿宋"/>
                <w:color w:val="auto"/>
                <w:highlight w:val="none"/>
              </w:rPr>
            </w:pPr>
          </w:p>
        </w:tc>
      </w:tr>
      <w:tr w14:paraId="78A49B3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1A3E794">
            <w:pPr>
              <w:pStyle w:val="3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65F61153">
            <w:pPr>
              <w:rPr>
                <w:rFonts w:ascii="仿宋" w:hAnsi="仿宋" w:eastAsia="仿宋" w:cs="仿宋"/>
                <w:color w:val="auto"/>
                <w:highlight w:val="none"/>
              </w:rPr>
            </w:pPr>
          </w:p>
        </w:tc>
      </w:tr>
      <w:tr w14:paraId="161F91A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F0CB78D">
            <w:pPr>
              <w:pStyle w:val="3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62D1DF88">
            <w:pPr>
              <w:rPr>
                <w:rFonts w:ascii="仿宋" w:hAnsi="仿宋" w:eastAsia="仿宋" w:cs="仿宋"/>
                <w:color w:val="auto"/>
                <w:highlight w:val="none"/>
              </w:rPr>
            </w:pPr>
          </w:p>
        </w:tc>
      </w:tr>
      <w:tr w14:paraId="5ABA685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67811C8">
            <w:pPr>
              <w:pStyle w:val="3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09F4278">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697E8753">
            <w:pPr>
              <w:pStyle w:val="33"/>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781B6DC">
            <w:pPr>
              <w:rPr>
                <w:rFonts w:ascii="仿宋" w:hAnsi="仿宋" w:eastAsia="仿宋" w:cs="仿宋"/>
                <w:color w:val="auto"/>
                <w:highlight w:val="none"/>
              </w:rPr>
            </w:pPr>
          </w:p>
        </w:tc>
      </w:tr>
      <w:tr w14:paraId="6701B4E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C8D98DD">
            <w:pPr>
              <w:pStyle w:val="33"/>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0DA979A7">
            <w:pPr>
              <w:rPr>
                <w:rFonts w:ascii="仿宋" w:hAnsi="仿宋" w:eastAsia="仿宋" w:cs="仿宋"/>
                <w:color w:val="auto"/>
                <w:highlight w:val="none"/>
              </w:rPr>
            </w:pPr>
          </w:p>
        </w:tc>
      </w:tr>
      <w:tr w14:paraId="77E8EB1F">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38B8F94">
            <w:pPr>
              <w:pStyle w:val="33"/>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A2CF0B4">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58CC27D">
            <w:pPr>
              <w:pStyle w:val="33"/>
              <w:kinsoku w:val="0"/>
              <w:overflowPunct w:val="0"/>
              <w:spacing w:before="4"/>
              <w:rPr>
                <w:rFonts w:ascii="仿宋" w:hAnsi="仿宋" w:eastAsia="仿宋" w:cs="仿宋"/>
                <w:b/>
                <w:bCs/>
                <w:color w:val="auto"/>
                <w:sz w:val="20"/>
                <w:szCs w:val="20"/>
                <w:highlight w:val="none"/>
              </w:rPr>
            </w:pPr>
          </w:p>
          <w:p w14:paraId="4CF603B8">
            <w:pPr>
              <w:pStyle w:val="33"/>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8ED9EDF">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1DC7795">
            <w:pPr>
              <w:pStyle w:val="33"/>
              <w:kinsoku w:val="0"/>
              <w:overflowPunct w:val="0"/>
              <w:spacing w:before="4"/>
              <w:rPr>
                <w:rFonts w:ascii="仿宋" w:hAnsi="仿宋" w:eastAsia="仿宋" w:cs="仿宋"/>
                <w:b/>
                <w:bCs/>
                <w:color w:val="auto"/>
                <w:sz w:val="20"/>
                <w:szCs w:val="20"/>
                <w:highlight w:val="none"/>
              </w:rPr>
            </w:pPr>
          </w:p>
          <w:p w14:paraId="3920DCC8">
            <w:pPr>
              <w:pStyle w:val="33"/>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80A9EA2">
            <w:pPr>
              <w:rPr>
                <w:rFonts w:ascii="仿宋" w:hAnsi="仿宋" w:eastAsia="仿宋" w:cs="仿宋"/>
                <w:color w:val="auto"/>
                <w:highlight w:val="none"/>
              </w:rPr>
            </w:pPr>
          </w:p>
        </w:tc>
      </w:tr>
      <w:tr w14:paraId="13F44FDD">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5E486CD">
            <w:pPr>
              <w:pStyle w:val="33"/>
              <w:kinsoku w:val="0"/>
              <w:overflowPunct w:val="0"/>
              <w:rPr>
                <w:rFonts w:ascii="仿宋" w:hAnsi="仿宋" w:eastAsia="仿宋" w:cs="仿宋"/>
                <w:b/>
                <w:bCs/>
                <w:color w:val="auto"/>
                <w:highlight w:val="none"/>
              </w:rPr>
            </w:pPr>
          </w:p>
          <w:p w14:paraId="6194C2F6">
            <w:pPr>
              <w:pStyle w:val="33"/>
              <w:kinsoku w:val="0"/>
              <w:overflowPunct w:val="0"/>
              <w:rPr>
                <w:rFonts w:ascii="仿宋" w:hAnsi="仿宋" w:eastAsia="仿宋" w:cs="仿宋"/>
                <w:b/>
                <w:bCs/>
                <w:color w:val="auto"/>
                <w:highlight w:val="none"/>
              </w:rPr>
            </w:pPr>
          </w:p>
          <w:p w14:paraId="2FF4D15B">
            <w:pPr>
              <w:pStyle w:val="33"/>
              <w:kinsoku w:val="0"/>
              <w:overflowPunct w:val="0"/>
              <w:rPr>
                <w:rFonts w:ascii="仿宋" w:hAnsi="仿宋" w:eastAsia="仿宋" w:cs="仿宋"/>
                <w:b/>
                <w:bCs/>
                <w:color w:val="auto"/>
                <w:highlight w:val="none"/>
              </w:rPr>
            </w:pPr>
          </w:p>
          <w:p w14:paraId="5D729F79">
            <w:pPr>
              <w:pStyle w:val="33"/>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E3D6D8C">
            <w:pPr>
              <w:pStyle w:val="33"/>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7541BAF3">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0A410531">
            <w:pPr>
              <w:pStyle w:val="33"/>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2C4058C0">
            <w:pPr>
              <w:rPr>
                <w:rFonts w:ascii="仿宋" w:hAnsi="仿宋" w:eastAsia="仿宋" w:cs="仿宋"/>
                <w:color w:val="auto"/>
                <w:highlight w:val="none"/>
              </w:rPr>
            </w:pPr>
          </w:p>
        </w:tc>
      </w:tr>
      <w:tr w14:paraId="54203BD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B3A3896">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3ACB395">
            <w:pPr>
              <w:pStyle w:val="33"/>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3225473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FB98FC4">
            <w:pPr>
              <w:pStyle w:val="33"/>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F813BD2">
            <w:pPr>
              <w:pStyle w:val="33"/>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60EF08E5">
            <w:pPr>
              <w:pStyle w:val="33"/>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C252443">
            <w:pPr>
              <w:pStyle w:val="33"/>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730144E">
            <w:pPr>
              <w:pStyle w:val="33"/>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491E6E10">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66E48AA">
            <w:pPr>
              <w:pStyle w:val="33"/>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F0FDF34">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ED2BE91">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B4C60F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DB8C030">
            <w:pPr>
              <w:rPr>
                <w:rFonts w:ascii="仿宋" w:hAnsi="仿宋" w:eastAsia="仿宋" w:cs="仿宋"/>
                <w:color w:val="auto"/>
                <w:highlight w:val="none"/>
              </w:rPr>
            </w:pPr>
          </w:p>
        </w:tc>
      </w:tr>
      <w:tr w14:paraId="6F393F77">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0062C53">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E6053B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A263167">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2BBC85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C7B225F">
            <w:pPr>
              <w:rPr>
                <w:rFonts w:ascii="仿宋" w:hAnsi="仿宋" w:eastAsia="仿宋" w:cs="仿宋"/>
                <w:color w:val="auto"/>
                <w:highlight w:val="none"/>
              </w:rPr>
            </w:pPr>
          </w:p>
        </w:tc>
      </w:tr>
      <w:tr w14:paraId="6C2FE60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6C743AA">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1884259">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657D25D">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02119E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7132424">
            <w:pPr>
              <w:rPr>
                <w:rFonts w:ascii="仿宋" w:hAnsi="仿宋" w:eastAsia="仿宋" w:cs="仿宋"/>
                <w:color w:val="auto"/>
                <w:highlight w:val="none"/>
              </w:rPr>
            </w:pPr>
          </w:p>
        </w:tc>
      </w:tr>
      <w:tr w14:paraId="6116D0E7">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625B3B0">
            <w:pPr>
              <w:pStyle w:val="33"/>
              <w:kinsoku w:val="0"/>
              <w:overflowPunct w:val="0"/>
              <w:spacing w:before="1"/>
              <w:rPr>
                <w:rFonts w:ascii="仿宋" w:hAnsi="仿宋" w:eastAsia="仿宋" w:cs="仿宋"/>
                <w:b/>
                <w:bCs/>
                <w:color w:val="auto"/>
                <w:sz w:val="23"/>
                <w:szCs w:val="23"/>
                <w:highlight w:val="none"/>
              </w:rPr>
            </w:pPr>
          </w:p>
          <w:p w14:paraId="1A99C4F2">
            <w:pPr>
              <w:pStyle w:val="33"/>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1E06CF8">
            <w:pPr>
              <w:rPr>
                <w:rFonts w:ascii="仿宋" w:hAnsi="仿宋" w:eastAsia="仿宋" w:cs="仿宋"/>
                <w:color w:val="auto"/>
                <w:highlight w:val="none"/>
              </w:rPr>
            </w:pPr>
          </w:p>
        </w:tc>
      </w:tr>
    </w:tbl>
    <w:p w14:paraId="4677B4A7">
      <w:pPr>
        <w:pStyle w:val="30"/>
        <w:spacing w:line="440" w:lineRule="exact"/>
        <w:ind w:firstLine="0"/>
        <w:jc w:val="both"/>
        <w:rPr>
          <w:rFonts w:ascii="仿宋" w:hAnsi="仿宋" w:eastAsia="仿宋" w:cs="仿宋"/>
          <w:b/>
          <w:color w:val="auto"/>
          <w:sz w:val="30"/>
          <w:szCs w:val="30"/>
          <w:highlight w:val="none"/>
        </w:rPr>
      </w:pPr>
    </w:p>
    <w:p w14:paraId="101C24D5">
      <w:pPr>
        <w:pStyle w:val="30"/>
        <w:spacing w:line="440" w:lineRule="exact"/>
        <w:ind w:firstLine="0"/>
        <w:jc w:val="both"/>
        <w:rPr>
          <w:rFonts w:ascii="仿宋" w:hAnsi="仿宋" w:eastAsia="仿宋" w:cs="仿宋"/>
          <w:b/>
          <w:color w:val="auto"/>
          <w:sz w:val="30"/>
          <w:szCs w:val="30"/>
          <w:highlight w:val="none"/>
        </w:rPr>
      </w:pPr>
    </w:p>
    <w:p w14:paraId="05772BCF">
      <w:pPr>
        <w:pStyle w:val="30"/>
        <w:spacing w:line="440" w:lineRule="exact"/>
        <w:ind w:firstLine="0"/>
        <w:jc w:val="both"/>
        <w:rPr>
          <w:rFonts w:ascii="仿宋" w:hAnsi="仿宋" w:eastAsia="仿宋" w:cs="仿宋"/>
          <w:b/>
          <w:color w:val="auto"/>
          <w:sz w:val="30"/>
          <w:szCs w:val="30"/>
          <w:highlight w:val="none"/>
        </w:rPr>
      </w:pPr>
    </w:p>
    <w:p w14:paraId="4CCC675D">
      <w:pPr>
        <w:pStyle w:val="30"/>
        <w:spacing w:line="440" w:lineRule="exact"/>
        <w:ind w:firstLine="0"/>
        <w:jc w:val="both"/>
        <w:rPr>
          <w:rFonts w:ascii="仿宋" w:hAnsi="仿宋" w:eastAsia="仿宋" w:cs="仿宋"/>
          <w:b/>
          <w:color w:val="auto"/>
          <w:sz w:val="30"/>
          <w:szCs w:val="30"/>
          <w:highlight w:val="none"/>
        </w:rPr>
      </w:pPr>
    </w:p>
    <w:p w14:paraId="519C2899">
      <w:pPr>
        <w:pStyle w:val="30"/>
        <w:spacing w:line="440" w:lineRule="exact"/>
        <w:ind w:firstLine="0"/>
        <w:jc w:val="both"/>
        <w:rPr>
          <w:rFonts w:ascii="仿宋" w:hAnsi="仿宋" w:eastAsia="仿宋" w:cs="仿宋"/>
          <w:b/>
          <w:color w:val="auto"/>
          <w:sz w:val="30"/>
          <w:szCs w:val="30"/>
          <w:highlight w:val="none"/>
        </w:rPr>
      </w:pPr>
    </w:p>
    <w:p w14:paraId="2032F6D7">
      <w:pPr>
        <w:pStyle w:val="30"/>
        <w:spacing w:line="440" w:lineRule="exact"/>
        <w:ind w:firstLine="0"/>
        <w:jc w:val="both"/>
        <w:rPr>
          <w:rFonts w:ascii="仿宋" w:hAnsi="仿宋" w:eastAsia="仿宋" w:cs="仿宋"/>
          <w:b/>
          <w:color w:val="auto"/>
          <w:sz w:val="30"/>
          <w:szCs w:val="30"/>
          <w:highlight w:val="none"/>
        </w:rPr>
      </w:pPr>
    </w:p>
    <w:p w14:paraId="5A843A66">
      <w:pPr>
        <w:pStyle w:val="3"/>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Cs/>
          <w:color w:val="auto"/>
          <w:sz w:val="36"/>
          <w:szCs w:val="36"/>
          <w:lang w:eastAsia="zh-CN"/>
        </w:rPr>
        <w:t>8、</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10"/>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2AA02BC1">
      <w:pPr>
        <w:pStyle w:val="2"/>
        <w:rPr>
          <w:rFonts w:ascii="仿宋" w:hAnsi="仿宋" w:eastAsia="仿宋" w:cs="仿宋"/>
          <w:color w:val="auto"/>
          <w:highlight w:val="none"/>
          <w:lang w:eastAsia="zh-CN"/>
        </w:rPr>
      </w:pPr>
    </w:p>
    <w:p w14:paraId="3F37A89D">
      <w:pPr>
        <w:pStyle w:val="2"/>
        <w:rPr>
          <w:rFonts w:ascii="仿宋" w:hAnsi="仿宋" w:eastAsia="仿宋" w:cs="仿宋"/>
          <w:color w:val="auto"/>
          <w:highlight w:val="none"/>
          <w:lang w:eastAsia="zh-CN"/>
        </w:rPr>
      </w:pPr>
    </w:p>
    <w:p w14:paraId="62434A57">
      <w:pPr>
        <w:pStyle w:val="2"/>
        <w:rPr>
          <w:rFonts w:ascii="仿宋" w:hAnsi="仿宋" w:eastAsia="仿宋" w:cs="仿宋"/>
          <w:color w:val="auto"/>
          <w:highlight w:val="none"/>
          <w:lang w:eastAsia="zh-CN"/>
        </w:rPr>
      </w:pPr>
    </w:p>
    <w:p w14:paraId="2CCD6854">
      <w:pPr>
        <w:pStyle w:val="2"/>
        <w:rPr>
          <w:rFonts w:ascii="仿宋" w:hAnsi="仿宋" w:eastAsia="仿宋" w:cs="仿宋"/>
          <w:color w:val="auto"/>
          <w:highlight w:val="none"/>
          <w:lang w:eastAsia="zh-CN"/>
        </w:rPr>
      </w:pPr>
    </w:p>
    <w:p w14:paraId="7B407772">
      <w:pPr>
        <w:pStyle w:val="2"/>
        <w:rPr>
          <w:rFonts w:ascii="仿宋" w:hAnsi="仿宋" w:eastAsia="仿宋" w:cs="仿宋"/>
          <w:color w:val="auto"/>
          <w:highlight w:val="none"/>
          <w:lang w:eastAsia="zh-CN"/>
        </w:rPr>
      </w:pPr>
    </w:p>
    <w:p w14:paraId="53BB49AC">
      <w:pPr>
        <w:pStyle w:val="2"/>
        <w:rPr>
          <w:rFonts w:ascii="仿宋" w:hAnsi="仿宋" w:eastAsia="仿宋" w:cs="仿宋"/>
          <w:color w:val="auto"/>
          <w:highlight w:val="none"/>
          <w:lang w:eastAsia="zh-CN"/>
        </w:rPr>
      </w:pPr>
    </w:p>
    <w:p w14:paraId="18FA7658">
      <w:pPr>
        <w:pStyle w:val="2"/>
        <w:rPr>
          <w:rFonts w:ascii="仿宋" w:hAnsi="仿宋" w:eastAsia="仿宋" w:cs="仿宋"/>
          <w:color w:val="auto"/>
          <w:highlight w:val="none"/>
          <w:lang w:eastAsia="zh-CN"/>
        </w:rPr>
      </w:pPr>
    </w:p>
    <w:p w14:paraId="3C53BBB3">
      <w:pPr>
        <w:pStyle w:val="2"/>
        <w:rPr>
          <w:rFonts w:ascii="仿宋" w:hAnsi="仿宋" w:eastAsia="仿宋" w:cs="仿宋"/>
          <w:color w:val="auto"/>
          <w:highlight w:val="none"/>
          <w:lang w:eastAsia="zh-CN"/>
        </w:rPr>
      </w:pPr>
    </w:p>
    <w:p w14:paraId="38353832">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34B0BAA8">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001A6F7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27BF16F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50498483">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0A90B31A">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9</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07E52249">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31F76404">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5D7AA9B9">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0CF5005D">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76BD9C18">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562BC047">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20DC4C5D">
      <w:pPr>
        <w:pStyle w:val="6"/>
        <w:numPr>
          <w:ilvl w:val="1"/>
          <w:numId w:val="0"/>
        </w:numPr>
        <w:spacing w:line="240" w:lineRule="atLeast"/>
        <w:jc w:val="left"/>
        <w:rPr>
          <w:rFonts w:ascii="仿宋" w:hAnsi="仿宋" w:eastAsia="仿宋" w:cs="仿宋"/>
          <w:bCs/>
          <w:color w:val="auto"/>
          <w:sz w:val="24"/>
          <w:highlight w:val="none"/>
          <w:lang w:eastAsia="zh-CN"/>
        </w:rPr>
      </w:pPr>
    </w:p>
    <w:p w14:paraId="54CA9FAA">
      <w:pPr>
        <w:pStyle w:val="6"/>
        <w:numPr>
          <w:ilvl w:val="1"/>
          <w:numId w:val="0"/>
        </w:numPr>
        <w:spacing w:line="240" w:lineRule="atLeast"/>
        <w:jc w:val="left"/>
        <w:rPr>
          <w:rFonts w:ascii="仿宋" w:hAnsi="仿宋" w:eastAsia="仿宋" w:cs="仿宋"/>
          <w:bCs/>
          <w:color w:val="auto"/>
          <w:sz w:val="24"/>
          <w:highlight w:val="none"/>
          <w:lang w:eastAsia="zh-CN"/>
        </w:rPr>
      </w:pPr>
    </w:p>
    <w:p w14:paraId="704C543C">
      <w:pPr>
        <w:pStyle w:val="6"/>
        <w:numPr>
          <w:ilvl w:val="1"/>
          <w:numId w:val="0"/>
        </w:numPr>
        <w:spacing w:line="240" w:lineRule="atLeast"/>
        <w:jc w:val="left"/>
        <w:rPr>
          <w:rFonts w:ascii="仿宋" w:hAnsi="仿宋" w:eastAsia="仿宋" w:cs="仿宋"/>
          <w:bCs/>
          <w:color w:val="auto"/>
          <w:sz w:val="24"/>
          <w:highlight w:val="none"/>
          <w:lang w:eastAsia="zh-CN"/>
        </w:rPr>
      </w:pPr>
    </w:p>
    <w:p w14:paraId="5111939A">
      <w:pPr>
        <w:rPr>
          <w:rFonts w:ascii="仿宋" w:hAnsi="仿宋" w:eastAsia="仿宋" w:cs="仿宋"/>
          <w:b/>
          <w:bCs/>
          <w:color w:val="auto"/>
          <w:highlight w:val="none"/>
          <w:lang w:eastAsia="zh-CN"/>
        </w:rPr>
      </w:pPr>
    </w:p>
    <w:p w14:paraId="427FC832">
      <w:pPr>
        <w:pStyle w:val="24"/>
        <w:rPr>
          <w:rFonts w:ascii="仿宋" w:hAnsi="仿宋" w:eastAsia="仿宋" w:cs="仿宋"/>
          <w:b/>
          <w:bCs/>
          <w:color w:val="auto"/>
          <w:highlight w:val="none"/>
          <w:lang w:eastAsia="zh-CN"/>
        </w:rPr>
      </w:pPr>
    </w:p>
    <w:p w14:paraId="333A2C85">
      <w:pPr>
        <w:pStyle w:val="24"/>
        <w:rPr>
          <w:rFonts w:ascii="仿宋" w:hAnsi="仿宋" w:eastAsia="仿宋" w:cs="仿宋"/>
          <w:b/>
          <w:bCs/>
          <w:color w:val="auto"/>
          <w:highlight w:val="none"/>
          <w:lang w:eastAsia="zh-CN"/>
        </w:rPr>
      </w:pPr>
    </w:p>
    <w:p w14:paraId="1D9CC700">
      <w:pPr>
        <w:pStyle w:val="24"/>
        <w:rPr>
          <w:rFonts w:ascii="仿宋" w:hAnsi="仿宋" w:eastAsia="仿宋" w:cs="仿宋"/>
          <w:b/>
          <w:bCs/>
          <w:color w:val="auto"/>
          <w:highlight w:val="none"/>
          <w:lang w:eastAsia="zh-CN"/>
        </w:rPr>
      </w:pPr>
    </w:p>
    <w:p w14:paraId="0AEB4649">
      <w:pPr>
        <w:pStyle w:val="24"/>
        <w:rPr>
          <w:rFonts w:ascii="仿宋" w:hAnsi="仿宋" w:eastAsia="仿宋" w:cs="仿宋"/>
          <w:b/>
          <w:bCs/>
          <w:color w:val="auto"/>
          <w:highlight w:val="none"/>
          <w:lang w:eastAsia="zh-CN"/>
        </w:rPr>
      </w:pPr>
    </w:p>
    <w:p w14:paraId="1E312000">
      <w:pPr>
        <w:pStyle w:val="24"/>
        <w:rPr>
          <w:rFonts w:ascii="仿宋" w:hAnsi="仿宋" w:eastAsia="仿宋" w:cs="仿宋"/>
          <w:b/>
          <w:bCs/>
          <w:color w:val="auto"/>
          <w:highlight w:val="none"/>
          <w:lang w:eastAsia="zh-CN"/>
        </w:rPr>
      </w:pPr>
    </w:p>
    <w:p w14:paraId="391861AF">
      <w:pPr>
        <w:pStyle w:val="24"/>
        <w:rPr>
          <w:rFonts w:ascii="仿宋" w:hAnsi="仿宋" w:eastAsia="仿宋" w:cs="仿宋"/>
          <w:b/>
          <w:bCs/>
          <w:color w:val="auto"/>
          <w:highlight w:val="none"/>
          <w:lang w:eastAsia="zh-CN"/>
        </w:rPr>
      </w:pPr>
    </w:p>
    <w:p w14:paraId="5E0D23A8">
      <w:pPr>
        <w:pStyle w:val="24"/>
        <w:rPr>
          <w:rFonts w:ascii="仿宋" w:hAnsi="仿宋" w:eastAsia="仿宋" w:cs="仿宋"/>
          <w:b/>
          <w:bCs/>
          <w:color w:val="auto"/>
          <w:highlight w:val="none"/>
          <w:lang w:eastAsia="zh-CN"/>
        </w:rPr>
      </w:pPr>
    </w:p>
    <w:p w14:paraId="2CF8D74A">
      <w:pPr>
        <w:pStyle w:val="24"/>
        <w:rPr>
          <w:rFonts w:ascii="仿宋" w:hAnsi="仿宋" w:eastAsia="仿宋" w:cs="仿宋"/>
          <w:b/>
          <w:bCs/>
          <w:color w:val="auto"/>
          <w:highlight w:val="none"/>
          <w:lang w:eastAsia="zh-CN"/>
        </w:rPr>
      </w:pPr>
    </w:p>
    <w:p w14:paraId="3A49F802">
      <w:pPr>
        <w:pStyle w:val="24"/>
        <w:rPr>
          <w:rFonts w:ascii="仿宋" w:hAnsi="仿宋" w:eastAsia="仿宋" w:cs="仿宋"/>
          <w:b/>
          <w:bCs/>
          <w:color w:val="auto"/>
          <w:highlight w:val="none"/>
          <w:lang w:eastAsia="zh-CN"/>
        </w:rPr>
      </w:pPr>
    </w:p>
    <w:p w14:paraId="017160A5">
      <w:pPr>
        <w:pStyle w:val="24"/>
        <w:rPr>
          <w:rFonts w:ascii="仿宋" w:hAnsi="仿宋" w:eastAsia="仿宋" w:cs="仿宋"/>
          <w:b/>
          <w:bCs/>
          <w:color w:val="auto"/>
          <w:highlight w:val="none"/>
          <w:lang w:eastAsia="zh-CN"/>
        </w:rPr>
      </w:pPr>
    </w:p>
    <w:p w14:paraId="63D9BCE8">
      <w:pPr>
        <w:pStyle w:val="24"/>
        <w:rPr>
          <w:rFonts w:ascii="仿宋" w:hAnsi="仿宋" w:eastAsia="仿宋" w:cs="仿宋"/>
          <w:b/>
          <w:bCs/>
          <w:color w:val="auto"/>
          <w:highlight w:val="none"/>
          <w:lang w:eastAsia="zh-CN"/>
        </w:rPr>
      </w:pPr>
    </w:p>
    <w:p w14:paraId="19870D61">
      <w:pPr>
        <w:pStyle w:val="24"/>
        <w:rPr>
          <w:rFonts w:ascii="仿宋" w:hAnsi="仿宋" w:eastAsia="仿宋" w:cs="仿宋"/>
          <w:b/>
          <w:bCs/>
          <w:color w:val="auto"/>
          <w:highlight w:val="none"/>
          <w:lang w:eastAsia="zh-CN"/>
        </w:rPr>
      </w:pPr>
    </w:p>
    <w:p w14:paraId="47A4472A">
      <w:pPr>
        <w:pStyle w:val="24"/>
        <w:rPr>
          <w:rFonts w:ascii="仿宋" w:hAnsi="仿宋" w:eastAsia="仿宋" w:cs="仿宋"/>
          <w:b/>
          <w:bCs/>
          <w:color w:val="auto"/>
          <w:highlight w:val="none"/>
          <w:lang w:eastAsia="zh-CN"/>
        </w:rPr>
      </w:pPr>
    </w:p>
    <w:p w14:paraId="2D76CAB4">
      <w:pPr>
        <w:pStyle w:val="24"/>
        <w:rPr>
          <w:rFonts w:ascii="仿宋" w:hAnsi="仿宋" w:eastAsia="仿宋" w:cs="仿宋"/>
          <w:b/>
          <w:bCs/>
          <w:color w:val="auto"/>
          <w:highlight w:val="none"/>
          <w:lang w:eastAsia="zh-CN"/>
        </w:rPr>
      </w:pPr>
    </w:p>
    <w:p w14:paraId="39E18ECA">
      <w:pPr>
        <w:pStyle w:val="24"/>
        <w:rPr>
          <w:rFonts w:ascii="仿宋" w:hAnsi="仿宋" w:eastAsia="仿宋" w:cs="仿宋"/>
          <w:b/>
          <w:bCs/>
          <w:color w:val="auto"/>
          <w:highlight w:val="none"/>
          <w:lang w:eastAsia="zh-CN"/>
        </w:rPr>
      </w:pPr>
    </w:p>
    <w:p w14:paraId="0063D97D">
      <w:pPr>
        <w:pStyle w:val="24"/>
        <w:rPr>
          <w:rFonts w:ascii="仿宋" w:hAnsi="仿宋" w:eastAsia="仿宋" w:cs="仿宋"/>
          <w:b/>
          <w:bCs/>
          <w:color w:val="auto"/>
          <w:highlight w:val="none"/>
          <w:lang w:eastAsia="zh-CN"/>
        </w:rPr>
      </w:pPr>
    </w:p>
    <w:p w14:paraId="306A7475">
      <w:pPr>
        <w:pStyle w:val="24"/>
        <w:rPr>
          <w:rFonts w:ascii="仿宋" w:hAnsi="仿宋" w:eastAsia="仿宋" w:cs="仿宋"/>
          <w:b/>
          <w:bCs/>
          <w:color w:val="auto"/>
          <w:highlight w:val="none"/>
          <w:lang w:eastAsia="zh-CN"/>
        </w:rPr>
      </w:pPr>
    </w:p>
    <w:p w14:paraId="6941F8EE">
      <w:pPr>
        <w:pStyle w:val="24"/>
        <w:rPr>
          <w:rFonts w:ascii="仿宋" w:hAnsi="仿宋" w:eastAsia="仿宋" w:cs="仿宋"/>
          <w:b/>
          <w:bCs/>
          <w:color w:val="auto"/>
          <w:highlight w:val="none"/>
          <w:lang w:eastAsia="zh-CN"/>
        </w:rPr>
      </w:pPr>
    </w:p>
    <w:p w14:paraId="41DE8070">
      <w:pPr>
        <w:pStyle w:val="6"/>
        <w:numPr>
          <w:ilvl w:val="1"/>
          <w:numId w:val="0"/>
        </w:numPr>
        <w:spacing w:line="240" w:lineRule="atLeast"/>
        <w:jc w:val="left"/>
        <w:rPr>
          <w:rFonts w:ascii="仿宋" w:hAnsi="仿宋" w:eastAsia="仿宋" w:cs="仿宋"/>
          <w:bCs/>
          <w:color w:val="auto"/>
          <w:sz w:val="24"/>
          <w:highlight w:val="none"/>
          <w:lang w:eastAsia="zh-CN"/>
        </w:rPr>
      </w:pPr>
    </w:p>
    <w:p w14:paraId="6661CB75">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lang w:eastAsia="zh-CN"/>
        </w:rPr>
        <w:t>、评分标准和细则中技术部分证明材料（格式自拟</w:t>
      </w:r>
      <w:r>
        <w:rPr>
          <w:rFonts w:hint="eastAsia" w:ascii="仿宋" w:hAnsi="仿宋" w:eastAsia="仿宋" w:cs="仿宋"/>
          <w:color w:val="auto"/>
          <w:sz w:val="36"/>
          <w:szCs w:val="36"/>
          <w:highlight w:val="none"/>
          <w:lang w:eastAsia="zh-CN"/>
        </w:rPr>
        <w:t>）</w:t>
      </w:r>
    </w:p>
    <w:p w14:paraId="28F8957E">
      <w:pPr>
        <w:pStyle w:val="6"/>
        <w:numPr>
          <w:ilvl w:val="1"/>
          <w:numId w:val="0"/>
        </w:numPr>
        <w:spacing w:line="240" w:lineRule="atLeast"/>
        <w:ind w:left="617" w:leftChars="257"/>
        <w:rPr>
          <w:rFonts w:ascii="仿宋" w:hAnsi="仿宋" w:eastAsia="仿宋" w:cs="仿宋"/>
          <w:color w:val="auto"/>
          <w:sz w:val="24"/>
          <w:highlight w:val="none"/>
          <w:lang w:eastAsia="zh-CN"/>
        </w:rPr>
      </w:pPr>
    </w:p>
    <w:p w14:paraId="327EA42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122D4E04">
      <w:pPr>
        <w:pStyle w:val="11"/>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BE3ED4C">
      <w:pPr>
        <w:pStyle w:val="7"/>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67B5B12B">
      <w:pPr>
        <w:rPr>
          <w:rFonts w:ascii="仿宋" w:hAnsi="仿宋" w:eastAsia="仿宋" w:cs="仿宋"/>
          <w:color w:val="auto"/>
          <w:highlight w:val="none"/>
          <w:lang w:eastAsia="zh-CN"/>
        </w:rPr>
      </w:pPr>
    </w:p>
    <w:p w14:paraId="5ADDF7CD">
      <w:pPr>
        <w:pStyle w:val="6"/>
        <w:numPr>
          <w:ilvl w:val="1"/>
          <w:numId w:val="0"/>
        </w:numPr>
        <w:spacing w:line="240" w:lineRule="atLeast"/>
        <w:ind w:left="617" w:leftChars="257"/>
        <w:rPr>
          <w:rFonts w:ascii="仿宋" w:hAnsi="仿宋" w:eastAsia="仿宋" w:cs="仿宋"/>
          <w:color w:val="auto"/>
          <w:sz w:val="24"/>
          <w:highlight w:val="none"/>
          <w:lang w:eastAsia="zh-CN"/>
        </w:rPr>
      </w:pPr>
    </w:p>
    <w:p w14:paraId="5937E317">
      <w:pPr>
        <w:tabs>
          <w:tab w:val="left" w:pos="3600"/>
        </w:tabs>
        <w:adjustRightInd w:val="0"/>
        <w:snapToGrid w:val="0"/>
        <w:spacing w:line="440" w:lineRule="exact"/>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lang w:eastAsia="zh-CN"/>
        </w:rPr>
        <w:t>、评分标准和细则中商务部分证明材料（格式自拟）</w:t>
      </w:r>
    </w:p>
    <w:p w14:paraId="6A9713E7">
      <w:pPr>
        <w:pStyle w:val="11"/>
        <w:tabs>
          <w:tab w:val="left" w:pos="5580"/>
        </w:tabs>
        <w:spacing w:line="240" w:lineRule="atLeast"/>
        <w:rPr>
          <w:rFonts w:ascii="仿宋" w:hAnsi="仿宋" w:eastAsia="仿宋" w:cs="仿宋"/>
          <w:color w:val="auto"/>
          <w:highlight w:val="none"/>
          <w:lang w:eastAsia="zh-CN"/>
        </w:rPr>
      </w:pPr>
    </w:p>
    <w:p w14:paraId="72760D4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要求的其他资格证明文件（主要包括：供货期、</w:t>
      </w:r>
      <w:r>
        <w:rPr>
          <w:rFonts w:ascii="仿宋" w:hAnsi="仿宋" w:eastAsia="仿宋" w:cs="仿宋"/>
          <w:b w:val="0"/>
          <w:bCs w:val="0"/>
          <w:color w:val="000000"/>
          <w:sz w:val="24"/>
          <w:szCs w:val="24"/>
        </w:rPr>
        <w:t>供货方案</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业绩证明</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售后服务保障体系及措施完善</w:t>
      </w:r>
      <w:r>
        <w:rPr>
          <w:rFonts w:hint="eastAsia" w:ascii="仿宋" w:hAnsi="仿宋" w:eastAsia="仿宋" w:cs="仿宋"/>
          <w:b w:val="0"/>
          <w:bCs w:val="0"/>
          <w:color w:val="000000"/>
          <w:sz w:val="24"/>
          <w:szCs w:val="24"/>
          <w:lang w:eastAsia="zh-CN"/>
        </w:rPr>
        <w:t>、产品适用性评价、</w:t>
      </w:r>
      <w:r>
        <w:rPr>
          <w:rFonts w:ascii="仿宋" w:hAnsi="仿宋" w:eastAsia="仿宋" w:cs="仿宋"/>
          <w:b w:val="0"/>
          <w:bCs w:val="0"/>
          <w:color w:val="000000"/>
          <w:sz w:val="24"/>
          <w:szCs w:val="24"/>
        </w:rPr>
        <w:t>批签发稳定</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培训方案</w:t>
      </w:r>
      <w:r>
        <w:rPr>
          <w:rFonts w:hint="eastAsia" w:ascii="仿宋" w:hAnsi="仿宋" w:eastAsia="仿宋" w:cs="仿宋"/>
          <w:b w:val="0"/>
          <w:bCs w:val="0"/>
          <w:color w:val="000000"/>
          <w:sz w:val="24"/>
          <w:szCs w:val="24"/>
          <w:lang w:eastAsia="zh-CN"/>
        </w:rPr>
        <w:t>、</w:t>
      </w:r>
      <w:r>
        <w:rPr>
          <w:rFonts w:ascii="仿宋" w:hAnsi="仿宋" w:eastAsia="仿宋" w:cs="仿宋"/>
          <w:b w:val="0"/>
          <w:bCs w:val="0"/>
          <w:color w:val="000000"/>
          <w:sz w:val="24"/>
          <w:szCs w:val="24"/>
        </w:rPr>
        <w:t>疫苗有效期</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2C576B98">
      <w:pPr>
        <w:pStyle w:val="11"/>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75AB0171">
      <w:pPr>
        <w:pStyle w:val="6"/>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329B3919">
      <w:pPr>
        <w:pStyle w:val="6"/>
        <w:numPr>
          <w:ilvl w:val="1"/>
          <w:numId w:val="0"/>
        </w:numPr>
        <w:spacing w:line="240" w:lineRule="atLeast"/>
        <w:jc w:val="left"/>
        <w:rPr>
          <w:rFonts w:ascii="仿宋" w:hAnsi="仿宋" w:eastAsia="仿宋" w:cs="仿宋"/>
          <w:bCs/>
          <w:color w:val="auto"/>
          <w:sz w:val="24"/>
          <w:highlight w:val="none"/>
          <w:lang w:eastAsia="zh-CN"/>
        </w:rPr>
      </w:pPr>
    </w:p>
    <w:p w14:paraId="054DA188">
      <w:pPr>
        <w:pStyle w:val="6"/>
        <w:numPr>
          <w:ilvl w:val="1"/>
          <w:numId w:val="0"/>
        </w:numPr>
        <w:spacing w:line="240" w:lineRule="atLeast"/>
        <w:jc w:val="left"/>
        <w:rPr>
          <w:rFonts w:ascii="仿宋" w:hAnsi="仿宋" w:eastAsia="仿宋" w:cs="仿宋"/>
          <w:bCs/>
          <w:color w:val="auto"/>
          <w:sz w:val="24"/>
          <w:highlight w:val="none"/>
          <w:lang w:eastAsia="zh-CN"/>
        </w:rPr>
      </w:pPr>
    </w:p>
    <w:p w14:paraId="59CFFC1A">
      <w:pPr>
        <w:rPr>
          <w:rFonts w:ascii="仿宋" w:hAnsi="仿宋" w:eastAsia="仿宋" w:cs="仿宋"/>
          <w:color w:val="auto"/>
          <w:highlight w:val="none"/>
          <w:lang w:eastAsia="zh-CN"/>
        </w:rPr>
      </w:pPr>
    </w:p>
    <w:p w14:paraId="1C52C800">
      <w:pPr>
        <w:pStyle w:val="6"/>
        <w:numPr>
          <w:ilvl w:val="1"/>
          <w:numId w:val="0"/>
        </w:numPr>
        <w:spacing w:line="240" w:lineRule="atLeast"/>
        <w:jc w:val="left"/>
        <w:rPr>
          <w:rFonts w:ascii="仿宋" w:hAnsi="仿宋" w:eastAsia="仿宋" w:cs="仿宋"/>
          <w:bCs/>
          <w:color w:val="auto"/>
          <w:sz w:val="24"/>
          <w:highlight w:val="none"/>
          <w:lang w:eastAsia="zh-CN"/>
        </w:rPr>
      </w:pPr>
    </w:p>
    <w:p w14:paraId="40F043D0">
      <w:pPr>
        <w:pStyle w:val="6"/>
        <w:numPr>
          <w:ilvl w:val="1"/>
          <w:numId w:val="0"/>
        </w:numPr>
        <w:spacing w:line="240" w:lineRule="atLeast"/>
        <w:jc w:val="left"/>
        <w:rPr>
          <w:rFonts w:ascii="仿宋" w:hAnsi="仿宋" w:eastAsia="仿宋" w:cs="仿宋"/>
          <w:bCs/>
          <w:color w:val="auto"/>
          <w:sz w:val="24"/>
          <w:highlight w:val="none"/>
          <w:lang w:eastAsia="zh-CN"/>
        </w:rPr>
      </w:pPr>
    </w:p>
    <w:p w14:paraId="52D6A8D7">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47E86804">
      <w:pPr>
        <w:pStyle w:val="11"/>
        <w:tabs>
          <w:tab w:val="left" w:pos="5580"/>
        </w:tabs>
        <w:spacing w:line="240" w:lineRule="atLeast"/>
        <w:ind w:firstLine="480" w:firstLineChars="200"/>
        <w:rPr>
          <w:rFonts w:ascii="仿宋" w:hAnsi="仿宋" w:eastAsia="仿宋" w:cs="仿宋"/>
          <w:color w:val="auto"/>
          <w:highlight w:val="none"/>
          <w:lang w:eastAsia="zh-CN"/>
        </w:rPr>
      </w:pPr>
    </w:p>
    <w:p w14:paraId="2547B419">
      <w:pPr>
        <w:pStyle w:val="11"/>
        <w:tabs>
          <w:tab w:val="left" w:pos="5580"/>
        </w:tabs>
        <w:spacing w:line="240" w:lineRule="atLeas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352C1B12">
      <w:pPr>
        <w:pStyle w:val="12"/>
        <w:rPr>
          <w:rFonts w:hint="eastAsia" w:ascii="仿宋" w:hAnsi="仿宋" w:eastAsia="仿宋" w:cs="仿宋"/>
          <w:color w:val="auto"/>
          <w:highlight w:val="none"/>
          <w:lang w:eastAsia="zh-CN"/>
        </w:rPr>
      </w:pPr>
    </w:p>
    <w:p w14:paraId="4C8C7C63">
      <w:pPr>
        <w:rPr>
          <w:rFonts w:hint="eastAsia" w:ascii="仿宋" w:hAnsi="仿宋" w:eastAsia="仿宋" w:cs="仿宋"/>
          <w:color w:val="auto"/>
          <w:highlight w:val="none"/>
          <w:lang w:eastAsia="zh-CN"/>
        </w:rPr>
      </w:pPr>
    </w:p>
    <w:p w14:paraId="2C76FA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3863">
    <w:pPr>
      <w:pStyle w:val="13"/>
      <w:ind w:right="360"/>
      <w:jc w:val="both"/>
    </w:pP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3496C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1B3496C5"/>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F614">
    <w:pPr>
      <w:pStyle w:val="13"/>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7B7B58">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77B7B58">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6F0F">
    <w:pPr>
      <w:pStyle w:val="13"/>
      <w:ind w:right="360"/>
      <w:jc w:val="both"/>
    </w:pPr>
    <w:r>
      <w:rPr>
        <w:sz w:val="13"/>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54BBA3">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1A54BBA3">
                    <w:pPr>
                      <w:pStyle w:val="13"/>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E8AFCDC">
    <w:pPr>
      <w:pStyle w:val="13"/>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3"/>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3"/>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1D94E348">
                    <w:pPr>
                      <w:pStyle w:val="13"/>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3"/>
      <w:autoSpaceDE w:val="0"/>
      <w:autoSpaceDN w:val="0"/>
      <w:adjustRightInd w:val="0"/>
      <w:ind w:left="7200" w:hanging="7200" w:hangingChars="4000"/>
      <w:jc w:val="both"/>
    </w:pPr>
  </w:p>
  <w:p w14:paraId="0FECFD7F">
    <w:pPr>
      <w:pStyle w:val="13"/>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8DCD">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6EDB">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DAE7"/>
    <w:multiLevelType w:val="singleLevel"/>
    <w:tmpl w:val="91A1DAE7"/>
    <w:lvl w:ilvl="0" w:tentative="0">
      <w:start w:val="1"/>
      <w:numFmt w:val="chineseCounting"/>
      <w:suff w:val="space"/>
      <w:lvlText w:val="第%1部分"/>
      <w:lvlJc w:val="left"/>
      <w:rPr>
        <w:rFonts w:hint="eastAsia"/>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EB9C7951"/>
    <w:multiLevelType w:val="singleLevel"/>
    <w:tmpl w:val="EB9C7951"/>
    <w:lvl w:ilvl="0" w:tentative="0">
      <w:start w:val="1"/>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3"/>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CE944AE"/>
    <w:multiLevelType w:val="singleLevel"/>
    <w:tmpl w:val="3CE944AE"/>
    <w:lvl w:ilvl="0" w:tentative="0">
      <w:start w:val="3"/>
      <w:numFmt w:val="decimal"/>
      <w:suff w:val="nothing"/>
      <w:lvlText w:val="（%1）"/>
      <w:lvlJc w:val="left"/>
    </w:lvl>
  </w:abstractNum>
  <w:abstractNum w:abstractNumId="7">
    <w:nsid w:val="4652BA09"/>
    <w:multiLevelType w:val="singleLevel"/>
    <w:tmpl w:val="4652BA09"/>
    <w:lvl w:ilvl="0" w:tentative="0">
      <w:start w:val="2"/>
      <w:numFmt w:val="decimal"/>
      <w:suff w:val="nothing"/>
      <w:lvlText w:val="%1、"/>
      <w:lvlJc w:val="left"/>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0"/>
  </w:num>
  <w:num w:numId="3">
    <w:abstractNumId w:val="6"/>
  </w:num>
  <w:num w:numId="4">
    <w:abstractNumId w:val="8"/>
  </w:num>
  <w:num w:numId="5">
    <w:abstractNumId w:val="5"/>
  </w:num>
  <w:num w:numId="6">
    <w:abstractNumId w:val="9"/>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6949C2"/>
    <w:rsid w:val="006949C2"/>
    <w:rsid w:val="01EF51F1"/>
    <w:rsid w:val="021E7A85"/>
    <w:rsid w:val="030E67D1"/>
    <w:rsid w:val="03362583"/>
    <w:rsid w:val="03C125A6"/>
    <w:rsid w:val="04A47C7A"/>
    <w:rsid w:val="05055732"/>
    <w:rsid w:val="05A86320"/>
    <w:rsid w:val="08A00A2D"/>
    <w:rsid w:val="08CD3871"/>
    <w:rsid w:val="093716F8"/>
    <w:rsid w:val="0AB97CD4"/>
    <w:rsid w:val="0AD77E68"/>
    <w:rsid w:val="0C4F668F"/>
    <w:rsid w:val="0C673BCD"/>
    <w:rsid w:val="0D3E43F5"/>
    <w:rsid w:val="101F0637"/>
    <w:rsid w:val="101F1E06"/>
    <w:rsid w:val="10E455CF"/>
    <w:rsid w:val="113739DE"/>
    <w:rsid w:val="11484978"/>
    <w:rsid w:val="114D7DA7"/>
    <w:rsid w:val="115C10B1"/>
    <w:rsid w:val="12532DBA"/>
    <w:rsid w:val="129148C0"/>
    <w:rsid w:val="137A57A0"/>
    <w:rsid w:val="1656660D"/>
    <w:rsid w:val="18F27B86"/>
    <w:rsid w:val="1D526E45"/>
    <w:rsid w:val="1E8522FD"/>
    <w:rsid w:val="1EC81655"/>
    <w:rsid w:val="1F833704"/>
    <w:rsid w:val="20B718AB"/>
    <w:rsid w:val="24001657"/>
    <w:rsid w:val="2449417A"/>
    <w:rsid w:val="24C123FA"/>
    <w:rsid w:val="26C64400"/>
    <w:rsid w:val="290F02E0"/>
    <w:rsid w:val="29DC05BD"/>
    <w:rsid w:val="29E13F7B"/>
    <w:rsid w:val="2A54710E"/>
    <w:rsid w:val="2B3D4DAD"/>
    <w:rsid w:val="2C8A0B54"/>
    <w:rsid w:val="2E1464DD"/>
    <w:rsid w:val="306863E6"/>
    <w:rsid w:val="30C36FE8"/>
    <w:rsid w:val="328F5FEE"/>
    <w:rsid w:val="32F04CDF"/>
    <w:rsid w:val="331928C2"/>
    <w:rsid w:val="331A39A4"/>
    <w:rsid w:val="34C53F49"/>
    <w:rsid w:val="35F74963"/>
    <w:rsid w:val="361270E7"/>
    <w:rsid w:val="38582BEE"/>
    <w:rsid w:val="39FF6BA3"/>
    <w:rsid w:val="3A12378C"/>
    <w:rsid w:val="3DAF1067"/>
    <w:rsid w:val="3DCC3EF3"/>
    <w:rsid w:val="3E7A6245"/>
    <w:rsid w:val="3EBD4AAD"/>
    <w:rsid w:val="41631BAB"/>
    <w:rsid w:val="419F020B"/>
    <w:rsid w:val="41F762E6"/>
    <w:rsid w:val="420B5BD7"/>
    <w:rsid w:val="45AB004C"/>
    <w:rsid w:val="46B43011"/>
    <w:rsid w:val="4925126A"/>
    <w:rsid w:val="4D547C84"/>
    <w:rsid w:val="4EAA5D9A"/>
    <w:rsid w:val="50373AF5"/>
    <w:rsid w:val="51810B73"/>
    <w:rsid w:val="52E13EC8"/>
    <w:rsid w:val="52FE4E5C"/>
    <w:rsid w:val="53664E0C"/>
    <w:rsid w:val="54212AF2"/>
    <w:rsid w:val="54213DA2"/>
    <w:rsid w:val="546E4625"/>
    <w:rsid w:val="566179A2"/>
    <w:rsid w:val="571930FB"/>
    <w:rsid w:val="582052DF"/>
    <w:rsid w:val="599F14F0"/>
    <w:rsid w:val="5B613679"/>
    <w:rsid w:val="5D3970FE"/>
    <w:rsid w:val="5D7B6E59"/>
    <w:rsid w:val="5DA4795F"/>
    <w:rsid w:val="5F4104EC"/>
    <w:rsid w:val="5F7C76B2"/>
    <w:rsid w:val="5FF93CA4"/>
    <w:rsid w:val="607D4F4C"/>
    <w:rsid w:val="62872229"/>
    <w:rsid w:val="63805C40"/>
    <w:rsid w:val="63B079EF"/>
    <w:rsid w:val="64971FCF"/>
    <w:rsid w:val="64E76E51"/>
    <w:rsid w:val="65FE7137"/>
    <w:rsid w:val="666B40A1"/>
    <w:rsid w:val="69C74586"/>
    <w:rsid w:val="69D70EAB"/>
    <w:rsid w:val="6A5F46D2"/>
    <w:rsid w:val="6A8F7E2A"/>
    <w:rsid w:val="6B925AB0"/>
    <w:rsid w:val="6D715693"/>
    <w:rsid w:val="6E8412B1"/>
    <w:rsid w:val="6F375D42"/>
    <w:rsid w:val="6FF3138F"/>
    <w:rsid w:val="70CD1900"/>
    <w:rsid w:val="722F6C9B"/>
    <w:rsid w:val="723D2D95"/>
    <w:rsid w:val="72F558F8"/>
    <w:rsid w:val="75812667"/>
    <w:rsid w:val="79EF45E0"/>
    <w:rsid w:val="7B821819"/>
    <w:rsid w:val="7BDA3403"/>
    <w:rsid w:val="7CED360A"/>
    <w:rsid w:val="7FCA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5">
    <w:name w:val="heading 1"/>
    <w:basedOn w:val="1"/>
    <w:next w:val="1"/>
    <w:link w:val="34"/>
    <w:qFormat/>
    <w:uiPriority w:val="0"/>
    <w:pPr>
      <w:keepNext/>
      <w:keepLines/>
      <w:spacing w:line="360" w:lineRule="auto"/>
      <w:jc w:val="center"/>
      <w:outlineLvl w:val="0"/>
    </w:pPr>
    <w:rPr>
      <w:b/>
      <w:bCs/>
      <w:kern w:val="44"/>
      <w:sz w:val="44"/>
      <w:szCs w:val="44"/>
    </w:rPr>
  </w:style>
  <w:style w:type="paragraph" w:styleId="6">
    <w:name w:val="heading 2"/>
    <w:basedOn w:val="1"/>
    <w:next w:val="1"/>
    <w:link w:val="35"/>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unhideWhenUsed/>
    <w:qFormat/>
    <w:uiPriority w:val="99"/>
    <w:pPr>
      <w:snapToGrid w:val="0"/>
    </w:pPr>
    <w:rPr>
      <w:sz w:val="18"/>
      <w:szCs w:val="18"/>
    </w:rPr>
  </w:style>
  <w:style w:type="paragraph" w:styleId="3">
    <w:name w:val="Body Text"/>
    <w:basedOn w:val="1"/>
    <w:next w:val="4"/>
    <w:qFormat/>
    <w:uiPriority w:val="99"/>
    <w:pPr>
      <w:numPr>
        <w:ilvl w:val="0"/>
        <w:numId w:val="1"/>
      </w:numPr>
      <w:tabs>
        <w:tab w:val="clear" w:pos="780"/>
      </w:tabs>
      <w:ind w:left="0" w:firstLine="0"/>
    </w:pPr>
    <w:rPr>
      <w:rFonts w:ascii="黑体" w:eastAsia="黑体"/>
      <w:sz w:val="22"/>
    </w:rPr>
  </w:style>
  <w:style w:type="paragraph" w:styleId="4">
    <w:name w:val="Body Text First Indent"/>
    <w:basedOn w:val="3"/>
    <w:next w:val="1"/>
    <w:unhideWhenUsed/>
    <w:qFormat/>
    <w:uiPriority w:val="99"/>
    <w:pPr>
      <w:tabs>
        <w:tab w:val="left" w:pos="567"/>
        <w:tab w:val="left" w:pos="780"/>
      </w:tabs>
      <w:ind w:firstLine="420" w:firstLineChars="100"/>
    </w:pPr>
  </w:style>
  <w:style w:type="paragraph" w:styleId="8">
    <w:name w:val="Normal Indent"/>
    <w:basedOn w:val="1"/>
    <w:next w:val="1"/>
    <w:qFormat/>
    <w:uiPriority w:val="0"/>
    <w:pPr>
      <w:autoSpaceDE w:val="0"/>
      <w:autoSpaceDN w:val="0"/>
      <w:adjustRightInd w:val="0"/>
      <w:ind w:firstLine="420"/>
    </w:pPr>
    <w:rPr>
      <w:rFonts w:ascii="宋体"/>
      <w:szCs w:val="20"/>
    </w:rPr>
  </w:style>
  <w:style w:type="paragraph" w:styleId="9">
    <w:name w:val="toa heading"/>
    <w:basedOn w:val="1"/>
    <w:next w:val="1"/>
    <w:qFormat/>
    <w:uiPriority w:val="0"/>
    <w:pPr>
      <w:spacing w:before="120"/>
    </w:pPr>
    <w:rPr>
      <w:rFonts w:ascii="Cambria" w:hAnsi="Cambria"/>
      <w:szCs w:val="20"/>
    </w:rPr>
  </w:style>
  <w:style w:type="paragraph" w:styleId="10">
    <w:name w:val="Body Text Indent"/>
    <w:basedOn w:val="1"/>
    <w:qFormat/>
    <w:uiPriority w:val="0"/>
    <w:pPr>
      <w:spacing w:after="120"/>
      <w:ind w:left="200" w:leftChars="200"/>
    </w:p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qFormat/>
    <w:uiPriority w:val="99"/>
    <w:pPr>
      <w:widowControl/>
    </w:pPr>
    <w:rPr>
      <w:rFonts w:ascii="宋体" w:hAnsi="宋体" w:eastAsia="宋体" w:cs="宋体"/>
    </w:rPr>
  </w:style>
  <w:style w:type="paragraph" w:styleId="17">
    <w:name w:val="Body Text First Indent 2"/>
    <w:basedOn w:val="10"/>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paragraph" w:customStyle="1" w:styleId="22">
    <w:name w:val="Default"/>
    <w:next w:val="2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大标题"/>
    <w:basedOn w:val="1"/>
    <w:next w:val="17"/>
    <w:autoRedefine/>
    <w:qFormat/>
    <w:uiPriority w:val="0"/>
    <w:pPr>
      <w:jc w:val="center"/>
    </w:pPr>
    <w:rPr>
      <w:rFonts w:ascii="Arial" w:hAnsi="Arial" w:eastAsia="宋体" w:cs="Times New Roman"/>
      <w:b/>
      <w:sz w:val="28"/>
      <w:szCs w:val="24"/>
    </w:rPr>
  </w:style>
  <w:style w:type="paragraph" w:customStyle="1" w:styleId="24">
    <w:name w:val="正文格式"/>
    <w:basedOn w:val="1"/>
    <w:autoRedefine/>
    <w:qFormat/>
    <w:uiPriority w:val="99"/>
    <w:pPr>
      <w:widowControl/>
      <w:adjustRightInd w:val="0"/>
      <w:snapToGrid w:val="0"/>
      <w:spacing w:line="400" w:lineRule="atLeast"/>
      <w:ind w:firstLine="482"/>
      <w:textAlignment w:val="baseline"/>
    </w:pPr>
  </w:style>
  <w:style w:type="paragraph" w:customStyle="1" w:styleId="25">
    <w:name w:val="_Style 2"/>
    <w:basedOn w:val="5"/>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6">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7">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28">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29">
    <w:name w:val="样式 左侧:  0 厘米 悬挂缩进: 2.5 字符"/>
    <w:basedOn w:val="1"/>
    <w:autoRedefine/>
    <w:qFormat/>
    <w:uiPriority w:val="0"/>
    <w:pPr>
      <w:ind w:left="525" w:hanging="525" w:hangingChars="250"/>
    </w:pPr>
    <w:rPr>
      <w:szCs w:val="20"/>
    </w:rPr>
  </w:style>
  <w:style w:type="paragraph" w:customStyle="1" w:styleId="30">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autoRedefine/>
    <w:qFormat/>
    <w:uiPriority w:val="0"/>
    <w:rPr>
      <w:rFonts w:ascii="宋体" w:hAnsi="宋体" w:eastAsia="宋体" w:cs="宋体"/>
      <w:sz w:val="22"/>
      <w:szCs w:val="22"/>
      <w:lang w:val="zh-TW" w:eastAsia="zh-TW" w:bidi="zh-TW"/>
    </w:rPr>
  </w:style>
  <w:style w:type="paragraph" w:customStyle="1" w:styleId="32">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3">
    <w:name w:val="Table Paragraph"/>
    <w:basedOn w:val="1"/>
    <w:autoRedefine/>
    <w:qFormat/>
    <w:uiPriority w:val="1"/>
    <w:pPr>
      <w:autoSpaceDE w:val="0"/>
      <w:autoSpaceDN w:val="0"/>
      <w:adjustRightInd w:val="0"/>
    </w:pPr>
    <w:rPr>
      <w:rFonts w:eastAsia="宋体"/>
    </w:rPr>
  </w:style>
  <w:style w:type="character" w:customStyle="1" w:styleId="34">
    <w:name w:val="标题 1 Char"/>
    <w:link w:val="5"/>
    <w:uiPriority w:val="0"/>
    <w:rPr>
      <w:b/>
      <w:bCs/>
      <w:kern w:val="44"/>
      <w:sz w:val="44"/>
      <w:szCs w:val="44"/>
    </w:rPr>
  </w:style>
  <w:style w:type="character" w:customStyle="1" w:styleId="35">
    <w:name w:val="标题 2 Char"/>
    <w:link w:val="6"/>
    <w:uiPriority w:val="0"/>
    <w:rPr>
      <w:rFonts w:ascii="Arial" w:hAnsi="Arial"/>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42893</Words>
  <Characters>45119</Characters>
  <Lines>0</Lines>
  <Paragraphs>0</Paragraphs>
  <TotalTime>74</TotalTime>
  <ScaleCrop>false</ScaleCrop>
  <LinksUpToDate>false</LinksUpToDate>
  <CharactersWithSpaces>48600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2024-07-04T12:01:00Z</dcterms:created>
  <dc:creator>Administrator</dc:creator>
  <cp:lastModifiedBy>Administrator</cp:lastModifiedBy>
  <cp:lastPrinted>2024-07-26T05:22:00Z</cp:lastPrinted>
  <dcterms:modified xsi:type="dcterms:W3CDTF">2024-08-01T03:30:20Z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4B63390A72EF4C1FA411A0CD5120FC46_11</vt:lpwstr>
  </property>
</Properties>
</file>