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7126"/>
      </w:tblGrid>
      <w:tr w14:paraId="69FC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6" w:type="dxa"/>
            <w:vAlign w:val="center"/>
          </w:tcPr>
          <w:p w14:paraId="2E442C0A">
            <w:pPr>
              <w:keepNext w:val="0"/>
              <w:keepLines w:val="0"/>
              <w:widowControl/>
              <w:suppressLineNumbers w:val="0"/>
              <w:jc w:val="center"/>
              <w:textAlignment w:val="center"/>
              <w:rPr>
                <w:rFonts w:hint="default" w:ascii="方正仿宋_GBK" w:hAnsi="方正仿宋_GBK" w:eastAsia="方正仿宋_GBK" w:cs="方正仿宋_GBK"/>
                <w:sz w:val="24"/>
                <w:szCs w:val="24"/>
                <w:vertAlign w:val="baseline"/>
                <w:lang w:val="en-US"/>
              </w:rPr>
            </w:pPr>
            <w:r>
              <w:rPr>
                <w:rFonts w:hint="eastAsia" w:ascii="方正仿宋_GBK" w:hAnsi="方正仿宋_GBK" w:eastAsia="方正仿宋_GBK" w:cs="方正仿宋_GBK"/>
                <w:b/>
                <w:bCs/>
                <w:i w:val="0"/>
                <w:iCs w:val="0"/>
                <w:color w:val="000000"/>
                <w:kern w:val="0"/>
                <w:sz w:val="24"/>
                <w:szCs w:val="24"/>
                <w:u w:val="none"/>
                <w:lang w:val="en-US" w:eastAsia="zh-CN" w:bidi="ar"/>
              </w:rPr>
              <w:t>系统</w:t>
            </w:r>
            <w:bookmarkStart w:id="40" w:name="_GoBack"/>
            <w:bookmarkEnd w:id="40"/>
            <w:r>
              <w:rPr>
                <w:rFonts w:hint="eastAsia" w:ascii="方正仿宋_GBK" w:hAnsi="方正仿宋_GBK" w:eastAsia="方正仿宋_GBK" w:cs="方正仿宋_GBK"/>
                <w:b/>
                <w:bCs/>
                <w:i w:val="0"/>
                <w:iCs w:val="0"/>
                <w:color w:val="000000"/>
                <w:kern w:val="0"/>
                <w:sz w:val="24"/>
                <w:szCs w:val="24"/>
                <w:u w:val="none"/>
                <w:lang w:val="en-US" w:eastAsia="zh-CN" w:bidi="ar"/>
              </w:rPr>
              <w:t>架构</w:t>
            </w:r>
          </w:p>
        </w:tc>
        <w:tc>
          <w:tcPr>
            <w:tcW w:w="7126" w:type="dxa"/>
          </w:tcPr>
          <w:p w14:paraId="79F7D9D0">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合理设计：系统架构设计合理，技术路线科学、合理，关键技术方法针对本项目需求。</w:t>
            </w:r>
          </w:p>
          <w:p w14:paraId="144E2B8D">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细化架构：从业务、技术、数据等方面进行细化架构设计，层次清晰，粒度适中，扩展性强。</w:t>
            </w:r>
          </w:p>
          <w:p w14:paraId="3EC795EE">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方正仿宋_GBK" w:hAnsi="方正仿宋_GBK" w:eastAsia="方正仿宋_GBK" w:cs="方正仿宋_GBK"/>
                <w:sz w:val="24"/>
                <w:szCs w:val="24"/>
                <w:vertAlign w:val="baseline"/>
              </w:rPr>
            </w:pPr>
            <w:r>
              <w:rPr>
                <w:rFonts w:hint="eastAsia" w:ascii="仿宋" w:hAnsi="仿宋" w:eastAsia="仿宋" w:cs="仿宋"/>
                <w:color w:val="auto"/>
                <w:szCs w:val="21"/>
                <w:highlight w:val="none"/>
                <w:lang w:eastAsia="zh-CN"/>
              </w:rPr>
              <w:t>开发平台：采用Java平台进行开发，符合SOA架构，应用软件采用B/S和C/S架构，保证系统具有开放的体系与接口。软件包应采用模块化开发技术，支持专业化、面向对象和集成化的开发环境IDE和代码开发工具，支持开放的标准API接口，以保证系统具有良好的开放性和可扩展性，方便地与其他厂家同类型应用系统进行软、硬件平台互连。</w:t>
            </w:r>
          </w:p>
        </w:tc>
      </w:tr>
      <w:tr w14:paraId="0657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Align w:val="center"/>
          </w:tcPr>
          <w:p w14:paraId="4BF730EE">
            <w:pPr>
              <w:keepNext w:val="0"/>
              <w:keepLines w:val="0"/>
              <w:pageBreakBefore w:val="0"/>
              <w:kinsoku/>
              <w:wordWrap/>
              <w:overflowPunct/>
              <w:topLinePunct w:val="0"/>
              <w:autoSpaceDE/>
              <w:autoSpaceDN/>
              <w:bidi w:val="0"/>
              <w:adjustRightInd/>
              <w:spacing w:line="360" w:lineRule="auto"/>
              <w:jc w:val="both"/>
              <w:textAlignment w:val="auto"/>
              <w:rPr>
                <w:rFonts w:hint="default" w:ascii="仿宋" w:hAnsi="仿宋" w:eastAsia="仿宋" w:cs="仿宋"/>
                <w:color w:val="auto"/>
                <w:szCs w:val="21"/>
                <w:highlight w:val="none"/>
                <w:lang w:val="en-US" w:eastAsia="zh-CN"/>
              </w:rPr>
            </w:pPr>
            <w:r>
              <w:rPr>
                <w:rFonts w:hint="eastAsia" w:ascii="仿宋" w:hAnsi="仿宋" w:eastAsia="仿宋" w:cs="仿宋"/>
                <w:b/>
                <w:bCs/>
                <w:color w:val="auto"/>
                <w:szCs w:val="21"/>
                <w:highlight w:val="none"/>
                <w:lang w:val="en-US" w:eastAsia="zh-CN"/>
              </w:rPr>
              <w:t>系统能力</w:t>
            </w:r>
          </w:p>
        </w:tc>
        <w:tc>
          <w:tcPr>
            <w:tcW w:w="7126" w:type="dxa"/>
          </w:tcPr>
          <w:p w14:paraId="79D346B3">
            <w:pPr>
              <w:keepNext w:val="0"/>
              <w:keepLines w:val="0"/>
              <w:pageBreakBefore w:val="0"/>
              <w:kinsoku/>
              <w:wordWrap/>
              <w:overflowPunct/>
              <w:topLinePunct w:val="0"/>
              <w:autoSpaceDE/>
              <w:autoSpaceDN/>
              <w:bidi w:val="0"/>
              <w:adjustRightInd/>
              <w:spacing w:line="360" w:lineRule="auto"/>
              <w:jc w:val="both"/>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1.智能化能力</w:t>
            </w:r>
          </w:p>
          <w:p w14:paraId="4684E40A">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智能化特性：引入AI技术，如智能语音、智能流程、智能检索等，通过智能化的手段提升协同办公的效率和便捷性。</w:t>
            </w:r>
          </w:p>
          <w:p w14:paraId="2BD1888A">
            <w:pPr>
              <w:keepNext w:val="0"/>
              <w:keepLines w:val="0"/>
              <w:pageBreakBefore w:val="0"/>
              <w:kinsoku/>
              <w:wordWrap/>
              <w:overflowPunct/>
              <w:topLinePunct w:val="0"/>
              <w:autoSpaceDE/>
              <w:autoSpaceDN/>
              <w:bidi w:val="0"/>
              <w:adjustRightInd/>
              <w:spacing w:line="360" w:lineRule="auto"/>
              <w:jc w:val="both"/>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2.安全能力</w:t>
            </w:r>
          </w:p>
          <w:p w14:paraId="4ABF97BC">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等级保护：全面满足国家网络安全等级保护2.0、涉密信息分级保护等政策规定，通过身份鉴别、访问控制、密级标定、安全审计等措施，确保数据的安全性和完整性。</w:t>
            </w:r>
          </w:p>
          <w:p w14:paraId="20C46DA5">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数据备份：提供数据备份和恢复功能，防止数据丢失和损坏，保障企业数据的可靠性。</w:t>
            </w:r>
          </w:p>
          <w:p w14:paraId="33D2C8D0">
            <w:pPr>
              <w:keepNext w:val="0"/>
              <w:keepLines w:val="0"/>
              <w:pageBreakBefore w:val="0"/>
              <w:kinsoku/>
              <w:wordWrap/>
              <w:overflowPunct/>
              <w:topLinePunct w:val="0"/>
              <w:autoSpaceDE/>
              <w:autoSpaceDN/>
              <w:bidi w:val="0"/>
              <w:adjustRightInd/>
              <w:spacing w:line="360" w:lineRule="auto"/>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 应用定制能力</w:t>
            </w:r>
          </w:p>
          <w:p w14:paraId="2E092A95">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零代码开发：支持可视化配置实现业务逻辑（流程逻辑、数据逻辑）设计，无需编写代码即可搭建任意多个业务模块，实现零代码、低成本、个性化、快速封装、灵活调整、易维护，即搭即用。</w:t>
            </w:r>
          </w:p>
          <w:p w14:paraId="0469ADE8">
            <w:pPr>
              <w:keepNext w:val="0"/>
              <w:keepLines w:val="0"/>
              <w:pageBreakBefore w:val="0"/>
              <w:kinsoku/>
              <w:wordWrap/>
              <w:overflowPunct/>
              <w:topLinePunct w:val="0"/>
              <w:autoSpaceDE/>
              <w:autoSpaceDN/>
              <w:bidi w:val="0"/>
              <w:adjustRightInd/>
              <w:spacing w:line="360" w:lineRule="auto"/>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 流程能力</w:t>
            </w:r>
          </w:p>
          <w:p w14:paraId="18DCF93A">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灵活流程定制：工作流配置简单、灵活，流程清晰可见，支持“二元化工作流”、“</w:t>
            </w:r>
            <w:r>
              <w:rPr>
                <w:rFonts w:hint="eastAsia" w:ascii="仿宋" w:hAnsi="仿宋" w:eastAsia="仿宋" w:cs="仿宋"/>
                <w:color w:val="auto"/>
                <w:szCs w:val="21"/>
                <w:highlight w:val="none"/>
                <w:lang w:val="en-US" w:eastAsia="zh-CN"/>
              </w:rPr>
              <w:t>流程仿真</w:t>
            </w:r>
            <w:r>
              <w:rPr>
                <w:rFonts w:hint="eastAsia" w:ascii="仿宋" w:hAnsi="仿宋" w:eastAsia="仿宋" w:cs="仿宋"/>
                <w:color w:val="auto"/>
                <w:szCs w:val="21"/>
                <w:highlight w:val="none"/>
                <w:lang w:eastAsia="zh-CN"/>
              </w:rPr>
              <w:t>”专利技术。</w:t>
            </w:r>
          </w:p>
          <w:p w14:paraId="590664E9">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可视化配置：实现流程权限与状态的自定义控制，支持复杂流程分支、智能流程仿真及自由流程配置。</w:t>
            </w:r>
          </w:p>
          <w:p w14:paraId="0A30611B">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流程衔接：流程间通过免代码开发实现按条件自动衔接串联，并传递数据。</w:t>
            </w:r>
          </w:p>
          <w:p w14:paraId="7DF6A8F8">
            <w:pPr>
              <w:keepNext w:val="0"/>
              <w:keepLines w:val="0"/>
              <w:pageBreakBefore w:val="0"/>
              <w:kinsoku/>
              <w:wordWrap/>
              <w:overflowPunct/>
              <w:topLinePunct w:val="0"/>
              <w:autoSpaceDE/>
              <w:autoSpaceDN/>
              <w:bidi w:val="0"/>
              <w:adjustRightInd/>
              <w:spacing w:line="360" w:lineRule="auto"/>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 表单能力</w:t>
            </w:r>
          </w:p>
          <w:p w14:paraId="4F68B1EA">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高可定制化：表单设计无需与数据库及代码挂钩，操作便捷。</w:t>
            </w:r>
          </w:p>
          <w:p w14:paraId="3BFC4089">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校验规则：支持设置校验规则，确保表单填写内容合规。</w:t>
            </w:r>
          </w:p>
          <w:p w14:paraId="69840843">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在线操作：支持在线完成表单模板制作、权限控制、表单查询，无需添加代码块。</w:t>
            </w:r>
          </w:p>
          <w:p w14:paraId="76667933">
            <w:pPr>
              <w:keepNext w:val="0"/>
              <w:keepLines w:val="0"/>
              <w:pageBreakBefore w:val="0"/>
              <w:kinsoku/>
              <w:wordWrap/>
              <w:overflowPunct/>
              <w:topLinePunct w:val="0"/>
              <w:autoSpaceDE/>
              <w:autoSpaceDN/>
              <w:bidi w:val="0"/>
              <w:adjustRightInd/>
              <w:spacing w:line="360" w:lineRule="auto"/>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 门户能力</w:t>
            </w:r>
          </w:p>
          <w:p w14:paraId="2042BDAB">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自定义配置：支持门户的自定义配置，按角色/部门定制不同业务门户。</w:t>
            </w:r>
          </w:p>
          <w:p w14:paraId="396B9D82">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多样化展示：支持菜单式功能入口以业务导图形式展现，提供业务引导。</w:t>
            </w:r>
          </w:p>
          <w:p w14:paraId="371B689C">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多端支持：支持PC端、移动端、大屏的门户设计，支持节庆日登录背景自动切换。</w:t>
            </w:r>
          </w:p>
          <w:p w14:paraId="380D82CB">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组件扩展：支持云服务环境下载门户、栏目等组件进行扩展。</w:t>
            </w:r>
          </w:p>
          <w:p w14:paraId="5A4579FB">
            <w:pPr>
              <w:keepNext w:val="0"/>
              <w:keepLines w:val="0"/>
              <w:pageBreakBefore w:val="0"/>
              <w:kinsoku/>
              <w:wordWrap/>
              <w:overflowPunct/>
              <w:topLinePunct w:val="0"/>
              <w:autoSpaceDE/>
              <w:autoSpaceDN/>
              <w:bidi w:val="0"/>
              <w:adjustRightInd/>
              <w:spacing w:line="360" w:lineRule="auto"/>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 集成能力</w:t>
            </w:r>
          </w:p>
          <w:p w14:paraId="767B28AE">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标准化集成：具备标准化的集成插件和成熟的集成配置工具，采用OSF、WIF、RSF、WebService等协议，支持分层服务模式。</w:t>
            </w:r>
          </w:p>
          <w:p w14:paraId="31B18885">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多系统集成：支持内外开放接口库、组织机构同步、消息/待办集成、单点登录、单位统一信息门户、数据交换等集成服务。</w:t>
            </w:r>
          </w:p>
          <w:p w14:paraId="56BF7CCA">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深度融合：基于数据交换引擎DEE和单点登录SSO，实现与OA、ERP、财务系统等多层次集成整合，支撑公文流转、审批协同等核心业务场景。</w:t>
            </w:r>
          </w:p>
          <w:p w14:paraId="799C3475">
            <w:pPr>
              <w:keepNext w:val="0"/>
              <w:keepLines w:val="0"/>
              <w:pageBreakBefore w:val="0"/>
              <w:kinsoku/>
              <w:wordWrap/>
              <w:overflowPunct/>
              <w:topLinePunct w:val="0"/>
              <w:autoSpaceDE/>
              <w:autoSpaceDN/>
              <w:bidi w:val="0"/>
              <w:adjustRightInd/>
              <w:spacing w:line="360" w:lineRule="auto"/>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 数据服务能力</w:t>
            </w:r>
          </w:p>
          <w:p w14:paraId="67B2F163">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EXCEL文件处理：能够利用EXCEL文件自动生成表单，并具备应用快速迁移能力，包括图片、枚举基础数据识别。</w:t>
            </w:r>
          </w:p>
          <w:p w14:paraId="5A0A9423">
            <w:pPr>
              <w:keepNext w:val="0"/>
              <w:keepLines w:val="0"/>
              <w:pageBreakBefore w:val="0"/>
              <w:kinsoku/>
              <w:wordWrap/>
              <w:overflowPunct/>
              <w:topLinePunct w:val="0"/>
              <w:autoSpaceDE/>
              <w:autoSpaceDN/>
              <w:bidi w:val="0"/>
              <w:adjustRightInd/>
              <w:spacing w:line="360" w:lineRule="auto"/>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lang w:eastAsia="zh-CN"/>
              </w:rPr>
              <w:t>. 扩展</w:t>
            </w:r>
            <w:r>
              <w:rPr>
                <w:rFonts w:hint="eastAsia" w:ascii="仿宋" w:hAnsi="仿宋" w:eastAsia="仿宋" w:cs="仿宋"/>
                <w:color w:val="auto"/>
                <w:szCs w:val="21"/>
                <w:highlight w:val="none"/>
                <w:lang w:val="en-US" w:eastAsia="zh-CN"/>
              </w:rPr>
              <w:t>能力</w:t>
            </w:r>
          </w:p>
          <w:p w14:paraId="3ED3AA87">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功能扩展性：具有良好的功能扩展性，可通过配置实现业务需求和业务规则调整，减少二次开发。</w:t>
            </w:r>
          </w:p>
          <w:p w14:paraId="38D3BB8D">
            <w:pPr>
              <w:keepNext w:val="0"/>
              <w:keepLines w:val="0"/>
              <w:pageBreakBefore w:val="0"/>
              <w:kinsoku/>
              <w:wordWrap/>
              <w:overflowPunct/>
              <w:topLinePunct w:val="0"/>
              <w:autoSpaceDE/>
              <w:autoSpaceDN/>
              <w:bidi w:val="0"/>
              <w:adjustRightInd/>
              <w:spacing w:line="360" w:lineRule="auto"/>
              <w:jc w:val="both"/>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10.兼容能力</w:t>
            </w:r>
            <w:r>
              <w:rPr>
                <w:rFonts w:hint="eastAsia" w:ascii="仿宋" w:hAnsi="仿宋" w:eastAsia="仿宋" w:cs="仿宋"/>
                <w:color w:val="auto"/>
                <w:szCs w:val="21"/>
                <w:highlight w:val="none"/>
                <w:lang w:val="en-US" w:eastAsia="zh-CN"/>
              </w:rPr>
              <w:br w:type="textWrapping"/>
            </w:r>
            <w:r>
              <w:rPr>
                <w:rFonts w:hint="eastAsia" w:ascii="仿宋" w:hAnsi="仿宋" w:eastAsia="仿宋" w:cs="仿宋"/>
                <w:color w:val="auto"/>
                <w:szCs w:val="21"/>
                <w:highlight w:val="none"/>
                <w:lang w:val="en-US" w:eastAsia="zh-CN"/>
              </w:rPr>
              <w:t>兼容性：</w:t>
            </w:r>
            <w:r>
              <w:rPr>
                <w:rFonts w:hint="eastAsia" w:ascii="仿宋" w:hAnsi="仿宋" w:eastAsia="仿宋" w:cs="仿宋"/>
                <w:color w:val="auto"/>
                <w:szCs w:val="21"/>
                <w:highlight w:val="none"/>
                <w:lang w:eastAsia="zh-CN"/>
              </w:rPr>
              <w:t>全面适配信创及常规环境。服务端兼容麒麟、统信等操作系统，达梦、人大金仓等数据库，东方通等中间件；客户端适配多种浏览器，支持 Windows、麒麟系统，还能与 WPS 等办公软件协同，满足多元办公需求 。</w:t>
            </w:r>
          </w:p>
          <w:p w14:paraId="13F2BE7F">
            <w:pPr>
              <w:keepNext w:val="0"/>
              <w:keepLines w:val="0"/>
              <w:pageBreakBefore w:val="0"/>
              <w:kinsoku/>
              <w:wordWrap/>
              <w:overflowPunct/>
              <w:topLinePunct w:val="0"/>
              <w:autoSpaceDE/>
              <w:autoSpaceDN/>
              <w:bidi w:val="0"/>
              <w:adjustRightInd/>
              <w:spacing w:line="360" w:lineRule="auto"/>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 平台二次开发与集成性能</w:t>
            </w:r>
          </w:p>
          <w:p w14:paraId="5922CAF0">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二次开发平台：提供二次开发管理与协同平台，支持自有开发团队进行创新应用开发。</w:t>
            </w:r>
          </w:p>
          <w:p w14:paraId="1E58B712">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多方协同：支持多方协同定制开发平台，满足业务对象、插件开发、源码服务、在线构建、质量管理、自动化测试、在线发布等应用要求。</w:t>
            </w:r>
          </w:p>
          <w:p w14:paraId="4D7194A8">
            <w:pPr>
              <w:keepNext w:val="0"/>
              <w:keepLines w:val="0"/>
              <w:pageBreakBefore w:val="0"/>
              <w:kinsoku/>
              <w:wordWrap/>
              <w:overflowPunct/>
              <w:topLinePunct w:val="0"/>
              <w:autoSpaceDE/>
              <w:autoSpaceDN/>
              <w:bidi w:val="0"/>
              <w:adjustRightInd/>
              <w:spacing w:line="360" w:lineRule="auto"/>
              <w:jc w:val="both"/>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lang w:eastAsia="zh-CN"/>
              </w:rPr>
              <w:t>. 中间件适配</w:t>
            </w:r>
            <w:r>
              <w:rPr>
                <w:rFonts w:hint="eastAsia" w:ascii="仿宋" w:hAnsi="仿宋" w:eastAsia="仿宋" w:cs="仿宋"/>
                <w:color w:val="auto"/>
                <w:szCs w:val="21"/>
                <w:highlight w:val="none"/>
                <w:lang w:val="en-US" w:eastAsia="zh-CN"/>
              </w:rPr>
              <w:t>能力</w:t>
            </w:r>
          </w:p>
          <w:p w14:paraId="2003CD65">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国产中间件：支持国产中间件，通过J2EE5.0认证。</w:t>
            </w:r>
          </w:p>
          <w:p w14:paraId="73E46086">
            <w:pPr>
              <w:keepNext w:val="0"/>
              <w:keepLines w:val="0"/>
              <w:pageBreakBefore w:val="0"/>
              <w:kinsoku/>
              <w:wordWrap/>
              <w:overflowPunct/>
              <w:topLinePunct w:val="0"/>
              <w:autoSpaceDE/>
              <w:autoSpaceDN/>
              <w:bidi w:val="0"/>
              <w:adjustRightInd/>
              <w:spacing w:line="360" w:lineRule="auto"/>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性能要求</w:t>
            </w:r>
          </w:p>
          <w:p w14:paraId="4BB86042">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主数据模型：有确实可行的主数据模型方案，支持公司未来异构系统的快速集成。</w:t>
            </w:r>
          </w:p>
          <w:p w14:paraId="13CF9406">
            <w:pPr>
              <w:keepNext w:val="0"/>
              <w:keepLines w:val="0"/>
              <w:pageBreakBefore w:val="0"/>
              <w:kinsoku/>
              <w:wordWrap/>
              <w:overflowPunct/>
              <w:topLinePunct w:val="0"/>
              <w:autoSpaceDE/>
              <w:autoSpaceDN/>
              <w:bidi w:val="0"/>
              <w:adjustRightInd/>
              <w:spacing w:line="360" w:lineRule="auto"/>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 系统与网络安全维护</w:t>
            </w:r>
          </w:p>
          <w:p w14:paraId="4B789DF0">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可视化管理：通过防护日志、会话管理、通信安全、数据保护、安全审计、http安全管理、密级管理、三员分离等多种类型进行可视化管理。</w:t>
            </w:r>
          </w:p>
          <w:p w14:paraId="0AD7486C">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控件检测：无需单独安装流程控件，具备控件检测和控件说明。</w:t>
            </w:r>
          </w:p>
          <w:p w14:paraId="010AC41E">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安全集成：能够与主流安全厂商的安全产品无缝集成，实现安全身份认证，保障端到端的安全性。</w:t>
            </w:r>
          </w:p>
          <w:p w14:paraId="5161B983">
            <w:pPr>
              <w:keepNext w:val="0"/>
              <w:keepLines w:val="0"/>
              <w:pageBreakBefore w:val="0"/>
              <w:kinsoku/>
              <w:wordWrap/>
              <w:overflowPunct/>
              <w:topLinePunct w:val="0"/>
              <w:autoSpaceDE/>
              <w:autoSpaceDN/>
              <w:bidi w:val="0"/>
              <w:adjustRightInd/>
              <w:spacing w:line="360" w:lineRule="auto"/>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 信创适配</w:t>
            </w:r>
          </w:p>
          <w:p w14:paraId="33916FFD">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国产化芯片：适配龙芯、飞腾、鲲鹏、兆芯、海光、申威等国产化芯片。</w:t>
            </w:r>
          </w:p>
          <w:p w14:paraId="03433A13">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国产化操作系统：支持银河麒麟、中标麒麟、统信、普华、中科方德等国产化操作系统。</w:t>
            </w:r>
          </w:p>
          <w:p w14:paraId="489892D6">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国产化数据库：满足人大金仓、达梦、神州通用、中兴数据、华为高斯、科蓝、南通、</w:t>
            </w:r>
            <w:r>
              <w:rPr>
                <w:rFonts w:hint="eastAsia" w:ascii="仿宋" w:hAnsi="仿宋" w:eastAsia="仿宋" w:cs="仿宋"/>
                <w:color w:val="auto"/>
                <w:szCs w:val="21"/>
                <w:highlight w:val="none"/>
                <w:lang w:val="en-US" w:eastAsia="zh-CN"/>
              </w:rPr>
              <w:t>海量</w:t>
            </w:r>
            <w:r>
              <w:rPr>
                <w:rFonts w:hint="eastAsia" w:ascii="仿宋" w:hAnsi="仿宋" w:eastAsia="仿宋" w:cs="仿宋"/>
                <w:color w:val="auto"/>
                <w:szCs w:val="21"/>
                <w:highlight w:val="none"/>
                <w:lang w:eastAsia="zh-CN"/>
              </w:rPr>
              <w:t>等国产化数据库适配要求。</w:t>
            </w:r>
          </w:p>
        </w:tc>
      </w:tr>
      <w:tr w14:paraId="4F88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Align w:val="center"/>
          </w:tcPr>
          <w:p w14:paraId="24127555">
            <w:pPr>
              <w:keepNext w:val="0"/>
              <w:keepLines w:val="0"/>
              <w:pageBreakBefore w:val="0"/>
              <w:kinsoku/>
              <w:wordWrap/>
              <w:overflowPunct/>
              <w:topLinePunct w:val="0"/>
              <w:autoSpaceDE/>
              <w:autoSpaceDN/>
              <w:bidi w:val="0"/>
              <w:adjustRightInd/>
              <w:spacing w:line="360" w:lineRule="auto"/>
              <w:jc w:val="both"/>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系统建设需求</w:t>
            </w:r>
          </w:p>
        </w:tc>
        <w:tc>
          <w:tcPr>
            <w:tcW w:w="7126" w:type="dxa"/>
          </w:tcPr>
          <w:p w14:paraId="26574AC5">
            <w:pPr>
              <w:keepNext w:val="0"/>
              <w:keepLines w:val="0"/>
              <w:pageBreakBefore w:val="0"/>
              <w:kinsoku/>
              <w:wordWrap/>
              <w:overflowPunct/>
              <w:topLinePunct w:val="0"/>
              <w:autoSpaceDE/>
              <w:autoSpaceDN/>
              <w:bidi w:val="0"/>
              <w:adjustRightInd/>
              <w:spacing w:line="360" w:lineRule="auto"/>
              <w:jc w:val="both"/>
              <w:textAlignment w:val="auto"/>
              <w:rPr>
                <w:rFonts w:hint="default" w:ascii="仿宋" w:hAnsi="仿宋" w:eastAsia="仿宋" w:cs="仿宋"/>
                <w:color w:val="auto"/>
                <w:szCs w:val="21"/>
                <w:highlight w:val="none"/>
                <w:lang w:val="en-US" w:eastAsia="zh-CN"/>
              </w:rPr>
            </w:pPr>
            <w:bookmarkStart w:id="0" w:name="_Toc11542"/>
            <w:bookmarkStart w:id="1" w:name="_Toc17085"/>
            <w:r>
              <w:rPr>
                <w:rFonts w:hint="eastAsia" w:ascii="仿宋" w:hAnsi="仿宋" w:eastAsia="仿宋" w:cs="仿宋"/>
                <w:color w:val="auto"/>
                <w:szCs w:val="21"/>
                <w:highlight w:val="none"/>
                <w:lang w:val="en-US" w:eastAsia="zh-CN"/>
              </w:rPr>
              <w:t>系统建设要求</w:t>
            </w:r>
          </w:p>
          <w:p w14:paraId="59F6F286">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（一）系统部署环境要求</w:t>
            </w:r>
          </w:p>
          <w:p w14:paraId="51B109F4">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 部署环境为国产化环境；</w:t>
            </w:r>
          </w:p>
          <w:p w14:paraId="0E790C57">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 供应商需提供符合国产化部署要求的服务器、数据库、中间件及操作系统；</w:t>
            </w:r>
          </w:p>
          <w:p w14:paraId="3388E507">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 部署环境需满足数据安全备份，提供安全服务。</w:t>
            </w:r>
          </w:p>
          <w:p w14:paraId="664461DE">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二．系统建设内容</w:t>
            </w:r>
          </w:p>
          <w:p w14:paraId="1A194687">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财务管理系统</w:t>
            </w:r>
            <w:bookmarkEnd w:id="0"/>
            <w:bookmarkEnd w:id="1"/>
          </w:p>
          <w:p w14:paraId="12624915">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bookmarkStart w:id="2" w:name="_Toc13926"/>
            <w:bookmarkStart w:id="3" w:name="_Hlk69570925"/>
            <w:r>
              <w:rPr>
                <w:rFonts w:hint="eastAsia" w:ascii="仿宋" w:hAnsi="仿宋" w:eastAsia="仿宋" w:cs="仿宋"/>
                <w:color w:val="auto"/>
                <w:szCs w:val="21"/>
                <w:highlight w:val="none"/>
                <w:lang w:eastAsia="zh-CN"/>
              </w:rPr>
              <w:t>总账管理</w:t>
            </w:r>
            <w:bookmarkEnd w:id="2"/>
          </w:p>
          <w:p w14:paraId="4EE519F9">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围绕凭证为核心，提供现金流量管理、往来账龄管理、集团内部交易管理等功能。并提供了科目总账、科目明细账、辅助总账、辅助明细账等类别的账表查询功能。还提供期末调汇、自动转账、期末摊销、结转损益、结账检查、期末结账等一系列功能辅助企业做期末处理。</w:t>
            </w:r>
          </w:p>
          <w:p w14:paraId="3881D355">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bookmarkStart w:id="4" w:name="_Toc30557"/>
            <w:r>
              <w:rPr>
                <w:rFonts w:hint="eastAsia" w:ascii="仿宋" w:hAnsi="仿宋" w:eastAsia="仿宋" w:cs="仿宋"/>
                <w:color w:val="auto"/>
                <w:szCs w:val="21"/>
                <w:highlight w:val="none"/>
                <w:lang w:eastAsia="zh-CN"/>
              </w:rPr>
              <w:t>报表管理</w:t>
            </w:r>
            <w:bookmarkEnd w:id="4"/>
          </w:p>
          <w:p w14:paraId="5DBB4097">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便于取数，系统提供报表批量编制、报表审核、报表上报、报表打印、报表联查、报表查询及分析等功能，并支持灵活、丰富的取数公式。</w:t>
            </w:r>
          </w:p>
          <w:p w14:paraId="3AA35C1E">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bookmarkStart w:id="5" w:name="_Toc13809"/>
            <w:r>
              <w:rPr>
                <w:rFonts w:hint="eastAsia" w:ascii="仿宋" w:hAnsi="仿宋" w:eastAsia="仿宋" w:cs="仿宋"/>
                <w:color w:val="auto"/>
                <w:szCs w:val="21"/>
                <w:highlight w:val="none"/>
                <w:lang w:eastAsia="zh-CN"/>
              </w:rPr>
              <w:t>合并报表</w:t>
            </w:r>
            <w:bookmarkEnd w:id="5"/>
          </w:p>
          <w:p w14:paraId="01C9DBC0">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为企业提供按法定合并架构进行合并处理的全面解决方案，支持从模板编制及分配，个别报表编制、上报、接收，抵销分录编制，工作底稿编制、法定合并编制等业务流程。</w:t>
            </w:r>
          </w:p>
          <w:p w14:paraId="570916A6">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bookmarkStart w:id="6" w:name="_Toc27967"/>
            <w:r>
              <w:rPr>
                <w:rFonts w:hint="eastAsia" w:ascii="仿宋" w:hAnsi="仿宋" w:eastAsia="仿宋" w:cs="仿宋"/>
                <w:color w:val="auto"/>
                <w:szCs w:val="21"/>
                <w:highlight w:val="none"/>
                <w:lang w:val="en-US" w:eastAsia="zh-CN"/>
              </w:rPr>
              <w:t>固定资产</w:t>
            </w:r>
            <w:bookmarkEnd w:id="6"/>
          </w:p>
          <w:p w14:paraId="298D4088">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资产卡片管理</w:t>
            </w:r>
          </w:p>
          <w:p w14:paraId="543000FA">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支持电子化录入固定资产信息（如资产名称、型号、原值、使用部门、折旧方法、购置日期等），形成标准化资产卡片。可批量导入 / 导出资产数据，简化初始化工作。支持附件上传（如发票、保修单、照片等），实现资产信息的完整留存。</w:t>
            </w:r>
          </w:p>
          <w:p w14:paraId="134F8170">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资产分类与编码</w:t>
            </w:r>
          </w:p>
          <w:p w14:paraId="082B369E">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自定义资产分类体系（如房屋建筑、机器设备、电子设备等），匹配企业管理需求。自动生成唯一资产编码，便于资产标识与追踪。</w:t>
            </w:r>
          </w:p>
          <w:bookmarkEnd w:id="3"/>
          <w:p w14:paraId="64386EF7">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bookmarkStart w:id="7" w:name="_Toc18404"/>
            <w:r>
              <w:rPr>
                <w:rFonts w:hint="eastAsia" w:ascii="仿宋" w:hAnsi="仿宋" w:eastAsia="仿宋" w:cs="仿宋"/>
                <w:color w:val="auto"/>
                <w:szCs w:val="21"/>
                <w:highlight w:val="none"/>
                <w:lang w:eastAsia="zh-CN"/>
              </w:rPr>
              <w:t>国资监管财务平台</w:t>
            </w:r>
            <w:bookmarkEnd w:id="7"/>
          </w:p>
          <w:p w14:paraId="6DE7A664">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实现</w:t>
            </w:r>
            <w:r>
              <w:rPr>
                <w:rFonts w:hint="eastAsia" w:ascii="仿宋" w:hAnsi="仿宋" w:eastAsia="仿宋" w:cs="仿宋"/>
                <w:color w:val="auto"/>
                <w:szCs w:val="21"/>
                <w:highlight w:val="none"/>
                <w:lang w:eastAsia="zh-CN"/>
              </w:rPr>
              <w:t>报表查询、一键采集、报表</w:t>
            </w:r>
            <w:r>
              <w:rPr>
                <w:rFonts w:hint="eastAsia" w:ascii="仿宋" w:hAnsi="仿宋" w:eastAsia="仿宋" w:cs="仿宋"/>
                <w:color w:val="auto"/>
                <w:szCs w:val="21"/>
                <w:highlight w:val="none"/>
                <w:lang w:val="en-US" w:eastAsia="zh-CN"/>
              </w:rPr>
              <w:t>定时</w:t>
            </w:r>
            <w:r>
              <w:rPr>
                <w:rFonts w:hint="eastAsia" w:ascii="仿宋" w:hAnsi="仿宋" w:eastAsia="仿宋" w:cs="仿宋"/>
                <w:color w:val="auto"/>
                <w:szCs w:val="21"/>
                <w:highlight w:val="none"/>
                <w:lang w:eastAsia="zh-CN"/>
              </w:rPr>
              <w:t>上报、</w:t>
            </w:r>
            <w:r>
              <w:rPr>
                <w:rFonts w:hint="eastAsia" w:ascii="仿宋" w:hAnsi="仿宋" w:eastAsia="仿宋" w:cs="仿宋"/>
                <w:color w:val="auto"/>
                <w:szCs w:val="21"/>
                <w:highlight w:val="none"/>
                <w:lang w:val="en-US" w:eastAsia="zh-CN"/>
              </w:rPr>
              <w:t>横向及纵向过录表、指标库等功能。</w:t>
            </w:r>
          </w:p>
          <w:p w14:paraId="702797C0">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bookmarkStart w:id="8" w:name="_Toc26935"/>
            <w:bookmarkStart w:id="9" w:name="_Toc12758"/>
            <w:r>
              <w:rPr>
                <w:rFonts w:hint="eastAsia" w:ascii="仿宋" w:hAnsi="仿宋" w:eastAsia="仿宋" w:cs="仿宋"/>
                <w:color w:val="auto"/>
                <w:szCs w:val="21"/>
                <w:highlight w:val="none"/>
                <w:lang w:eastAsia="zh-CN"/>
              </w:rPr>
              <w:t>企业组织机构管理</w:t>
            </w:r>
            <w:bookmarkEnd w:id="8"/>
            <w:bookmarkEnd w:id="9"/>
          </w:p>
          <w:p w14:paraId="69681AAC">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bookmarkStart w:id="10" w:name="_Toc6318"/>
            <w:r>
              <w:rPr>
                <w:rFonts w:hint="eastAsia" w:ascii="仿宋" w:hAnsi="仿宋" w:eastAsia="仿宋" w:cs="仿宋"/>
                <w:color w:val="auto"/>
                <w:szCs w:val="21"/>
                <w:highlight w:val="none"/>
                <w:lang w:eastAsia="zh-CN"/>
              </w:rPr>
              <w:t>企业管理层级数</w:t>
            </w:r>
            <w:bookmarkEnd w:id="10"/>
          </w:p>
          <w:p w14:paraId="7AB09E21">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按照出资企业管理层级，采用树形结构方式显示企业组织机构信息，出资企业可通过“层级调整”功能，实现管理层级调整。</w:t>
            </w:r>
          </w:p>
          <w:p w14:paraId="2F20E5A3">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bookmarkStart w:id="11" w:name="_Toc6761"/>
            <w:r>
              <w:rPr>
                <w:rFonts w:hint="eastAsia" w:ascii="仿宋" w:hAnsi="仿宋" w:eastAsia="仿宋" w:cs="仿宋"/>
                <w:color w:val="auto"/>
                <w:szCs w:val="21"/>
                <w:highlight w:val="none"/>
                <w:lang w:eastAsia="zh-CN"/>
              </w:rPr>
              <w:t>企业法人层级数</w:t>
            </w:r>
            <w:bookmarkEnd w:id="11"/>
          </w:p>
          <w:p w14:paraId="4B99A9F8">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按照出资企业法人层级，采用树形结构方式显示企业组织机构信息，出资企业可通过“层级调整”功能，实现法人层级调整。</w:t>
            </w:r>
          </w:p>
          <w:p w14:paraId="7CD9C461">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bookmarkStart w:id="12" w:name="_Toc17796"/>
            <w:r>
              <w:rPr>
                <w:rFonts w:hint="eastAsia" w:ascii="仿宋" w:hAnsi="仿宋" w:eastAsia="仿宋" w:cs="仿宋"/>
                <w:color w:val="auto"/>
                <w:szCs w:val="21"/>
                <w:highlight w:val="none"/>
                <w:lang w:eastAsia="zh-CN"/>
              </w:rPr>
              <w:t>股权穿透图</w:t>
            </w:r>
            <w:bookmarkEnd w:id="12"/>
          </w:p>
          <w:p w14:paraId="46675A5C">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提供企业股权穿透图，并支持自定义查看功能，可通过企业名称，查询企业的股权穿透信息，并以图表的形式直观展示。</w:t>
            </w:r>
          </w:p>
          <w:p w14:paraId="55BEA943">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bookmarkStart w:id="13" w:name="_Toc20791"/>
            <w:r>
              <w:rPr>
                <w:rFonts w:hint="eastAsia" w:ascii="仿宋" w:hAnsi="仿宋" w:eastAsia="仿宋" w:cs="仿宋"/>
                <w:color w:val="auto"/>
                <w:szCs w:val="21"/>
                <w:highlight w:val="none"/>
                <w:lang w:eastAsia="zh-CN"/>
              </w:rPr>
              <w:t>岗位配置管理</w:t>
            </w:r>
            <w:bookmarkEnd w:id="13"/>
          </w:p>
          <w:p w14:paraId="22223FB8">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对企业内部岗位的设置、职责定义、人员匹配及动态调整进行系统化管理。</w:t>
            </w:r>
          </w:p>
          <w:p w14:paraId="36413EA3">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bookmarkStart w:id="14" w:name="_Toc27971"/>
            <w:r>
              <w:rPr>
                <w:rFonts w:hint="eastAsia" w:ascii="仿宋" w:hAnsi="仿宋" w:eastAsia="仿宋" w:cs="仿宋"/>
                <w:color w:val="auto"/>
                <w:szCs w:val="21"/>
                <w:highlight w:val="none"/>
                <w:lang w:eastAsia="zh-CN"/>
              </w:rPr>
              <w:t>职务级别</w:t>
            </w:r>
            <w:bookmarkEnd w:id="14"/>
          </w:p>
          <w:p w14:paraId="636BFF95">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对于不同职务级别的描述，通常会根据其角色和职责进行定制。</w:t>
            </w:r>
          </w:p>
          <w:p w14:paraId="324DECED">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bookmarkStart w:id="15" w:name="_Toc26914"/>
            <w:r>
              <w:rPr>
                <w:rFonts w:hint="eastAsia" w:ascii="仿宋" w:hAnsi="仿宋" w:eastAsia="仿宋" w:cs="仿宋"/>
                <w:color w:val="auto"/>
                <w:szCs w:val="21"/>
                <w:highlight w:val="none"/>
                <w:lang w:eastAsia="zh-CN"/>
              </w:rPr>
              <w:t>人员信息</w:t>
            </w:r>
            <w:bookmarkEnd w:id="15"/>
          </w:p>
          <w:p w14:paraId="6BF9F026">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对人员的姓名、部门、岗位、职务级别、人员类型（状态）等进行管理。</w:t>
            </w:r>
          </w:p>
          <w:p w14:paraId="0BD23E14">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bookmarkStart w:id="16" w:name="_Toc7472"/>
            <w:r>
              <w:rPr>
                <w:rFonts w:hint="eastAsia" w:ascii="仿宋" w:hAnsi="仿宋" w:eastAsia="仿宋" w:cs="仿宋"/>
                <w:color w:val="auto"/>
                <w:szCs w:val="21"/>
                <w:highlight w:val="none"/>
                <w:lang w:eastAsia="zh-CN"/>
              </w:rPr>
              <w:t>人员排序管理</w:t>
            </w:r>
            <w:bookmarkEnd w:id="16"/>
          </w:p>
          <w:p w14:paraId="78559CD5">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按照部门及岗位对人员信息进行排序管理。</w:t>
            </w:r>
          </w:p>
          <w:p w14:paraId="12E73B34">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bookmarkStart w:id="17" w:name="_Toc761"/>
            <w:r>
              <w:rPr>
                <w:rFonts w:hint="eastAsia" w:ascii="仿宋" w:hAnsi="仿宋" w:eastAsia="仿宋" w:cs="仿宋"/>
                <w:color w:val="auto"/>
                <w:szCs w:val="21"/>
                <w:highlight w:val="none"/>
                <w:lang w:eastAsia="zh-CN"/>
              </w:rPr>
              <w:t>集团信息</w:t>
            </w:r>
            <w:bookmarkEnd w:id="17"/>
          </w:p>
          <w:p w14:paraId="1586DF70">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针对各集团企业的信息进行管理。</w:t>
            </w:r>
          </w:p>
          <w:p w14:paraId="748D275D">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bookmarkStart w:id="18" w:name="_Toc479"/>
            <w:bookmarkStart w:id="19" w:name="_Toc8434"/>
            <w:r>
              <w:rPr>
                <w:rFonts w:hint="eastAsia" w:ascii="仿宋" w:hAnsi="仿宋" w:eastAsia="仿宋" w:cs="仿宋"/>
                <w:color w:val="auto"/>
                <w:szCs w:val="21"/>
                <w:highlight w:val="none"/>
                <w:lang w:eastAsia="zh-CN"/>
              </w:rPr>
              <w:t>人事管理系统</w:t>
            </w:r>
            <w:bookmarkEnd w:id="18"/>
            <w:bookmarkEnd w:id="19"/>
          </w:p>
          <w:p w14:paraId="182F6F0D">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bookmarkStart w:id="20" w:name="_Toc6521"/>
            <w:r>
              <w:rPr>
                <w:rFonts w:hint="eastAsia" w:ascii="仿宋" w:hAnsi="仿宋" w:eastAsia="仿宋" w:cs="仿宋"/>
                <w:color w:val="auto"/>
                <w:szCs w:val="21"/>
                <w:highlight w:val="none"/>
                <w:lang w:eastAsia="zh-CN"/>
              </w:rPr>
              <w:t>人员信息管理</w:t>
            </w:r>
            <w:bookmarkEnd w:id="20"/>
          </w:p>
          <w:p w14:paraId="1E8F2308">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bookmarkStart w:id="21" w:name="_Toc253692340"/>
            <w:bookmarkStart w:id="22" w:name="_Toc385868378"/>
            <w:bookmarkStart w:id="23" w:name="_Toc385614195"/>
            <w:r>
              <w:rPr>
                <w:rFonts w:hint="eastAsia" w:ascii="仿宋" w:hAnsi="仿宋" w:eastAsia="仿宋" w:cs="仿宋"/>
                <w:color w:val="auto"/>
                <w:szCs w:val="21"/>
                <w:highlight w:val="none"/>
                <w:lang w:eastAsia="zh-CN"/>
              </w:rPr>
              <w:t>实现对出资企业集团成员人员信息的管理维护，形成干部信息库，进行多维度查询。</w:t>
            </w:r>
          </w:p>
          <w:bookmarkEnd w:id="21"/>
          <w:bookmarkEnd w:id="22"/>
          <w:bookmarkEnd w:id="23"/>
          <w:p w14:paraId="745A6A00">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bookmarkStart w:id="24" w:name="_Toc14147"/>
            <w:r>
              <w:rPr>
                <w:rFonts w:hint="eastAsia" w:ascii="仿宋" w:hAnsi="仿宋" w:eastAsia="仿宋" w:cs="仿宋"/>
                <w:color w:val="auto"/>
                <w:szCs w:val="21"/>
                <w:highlight w:val="none"/>
                <w:lang w:eastAsia="zh-CN"/>
              </w:rPr>
              <w:t>出国（境）管理</w:t>
            </w:r>
            <w:bookmarkEnd w:id="24"/>
          </w:p>
          <w:p w14:paraId="29ED09E2">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支持出国境的</w:t>
            </w:r>
            <w:r>
              <w:rPr>
                <w:rFonts w:hint="eastAsia" w:ascii="仿宋" w:hAnsi="仿宋" w:eastAsia="仿宋" w:cs="仿宋"/>
                <w:color w:val="auto"/>
                <w:szCs w:val="21"/>
                <w:highlight w:val="none"/>
                <w:lang w:val="en-US" w:eastAsia="zh-CN"/>
              </w:rPr>
              <w:t>登记</w:t>
            </w:r>
            <w:r>
              <w:rPr>
                <w:rFonts w:hint="eastAsia" w:ascii="仿宋" w:hAnsi="仿宋" w:eastAsia="仿宋" w:cs="仿宋"/>
                <w:color w:val="auto"/>
                <w:szCs w:val="21"/>
                <w:highlight w:val="none"/>
                <w:lang w:eastAsia="zh-CN"/>
              </w:rPr>
              <w:t>及证照管理，</w:t>
            </w:r>
            <w:r>
              <w:rPr>
                <w:rFonts w:hint="eastAsia" w:ascii="仿宋" w:hAnsi="仿宋" w:eastAsia="仿宋" w:cs="仿宋"/>
                <w:color w:val="auto"/>
                <w:szCs w:val="21"/>
                <w:highlight w:val="none"/>
                <w:lang w:val="en-US" w:eastAsia="zh-CN"/>
              </w:rPr>
              <w:t>便于查询。</w:t>
            </w:r>
          </w:p>
          <w:p w14:paraId="1EFBB1F9">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bookmarkStart w:id="25" w:name="_Toc2997"/>
            <w:r>
              <w:rPr>
                <w:rFonts w:hint="eastAsia" w:ascii="仿宋" w:hAnsi="仿宋" w:eastAsia="仿宋" w:cs="仿宋"/>
                <w:color w:val="auto"/>
                <w:szCs w:val="21"/>
                <w:highlight w:val="none"/>
                <w:lang w:eastAsia="zh-CN"/>
              </w:rPr>
              <w:t>离退休职工服务管理</w:t>
            </w:r>
            <w:bookmarkEnd w:id="25"/>
          </w:p>
          <w:p w14:paraId="1F3DDCA4">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建立阿图什国资委退休干部职工信息台账，对相关情况进行直观展示，便于开展退休干部职工情况的</w:t>
            </w:r>
            <w:r>
              <w:rPr>
                <w:rFonts w:hint="eastAsia" w:ascii="仿宋" w:hAnsi="仿宋" w:eastAsia="仿宋" w:cs="仿宋"/>
                <w:color w:val="auto"/>
                <w:szCs w:val="21"/>
                <w:highlight w:val="none"/>
                <w:lang w:val="en-US" w:eastAsia="zh-CN"/>
              </w:rPr>
              <w:t>调查</w:t>
            </w:r>
            <w:r>
              <w:rPr>
                <w:rFonts w:hint="eastAsia" w:ascii="仿宋" w:hAnsi="仿宋" w:eastAsia="仿宋" w:cs="仿宋"/>
                <w:color w:val="auto"/>
                <w:szCs w:val="21"/>
                <w:highlight w:val="none"/>
                <w:lang w:eastAsia="zh-CN"/>
              </w:rPr>
              <w:t>。</w:t>
            </w:r>
          </w:p>
          <w:p w14:paraId="17C0621B">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bookmarkStart w:id="26" w:name="_Toc31008"/>
            <w:r>
              <w:rPr>
                <w:rFonts w:hint="eastAsia" w:ascii="仿宋" w:hAnsi="仿宋" w:eastAsia="仿宋" w:cs="仿宋"/>
                <w:color w:val="auto"/>
                <w:szCs w:val="21"/>
                <w:highlight w:val="none"/>
                <w:lang w:eastAsia="zh-CN"/>
              </w:rPr>
              <w:t>人事任免信息管理</w:t>
            </w:r>
            <w:bookmarkEnd w:id="26"/>
          </w:p>
          <w:p w14:paraId="15C8862E">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通过《干部任免表》填报表单，对企业人员任免信息、履职信息、职务变动信息进行全面记录。</w:t>
            </w:r>
          </w:p>
          <w:p w14:paraId="1FED8BCE">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bookmarkStart w:id="27" w:name="_Toc21512"/>
            <w:r>
              <w:rPr>
                <w:rFonts w:hint="eastAsia" w:ascii="仿宋" w:hAnsi="仿宋" w:eastAsia="仿宋" w:cs="仿宋"/>
                <w:color w:val="auto"/>
                <w:szCs w:val="21"/>
                <w:highlight w:val="none"/>
                <w:lang w:eastAsia="zh-CN"/>
              </w:rPr>
              <w:t>人事报表</w:t>
            </w:r>
            <w:bookmarkEnd w:id="27"/>
          </w:p>
          <w:p w14:paraId="3249DE6F">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对人员明细进行查询。</w:t>
            </w:r>
          </w:p>
          <w:p w14:paraId="6F57C252">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bookmarkStart w:id="28" w:name="_Toc2546"/>
            <w:bookmarkStart w:id="29" w:name="_Toc28549"/>
            <w:r>
              <w:rPr>
                <w:rFonts w:hint="eastAsia" w:ascii="仿宋" w:hAnsi="仿宋" w:eastAsia="仿宋" w:cs="仿宋"/>
                <w:color w:val="auto"/>
                <w:szCs w:val="21"/>
                <w:highlight w:val="none"/>
                <w:lang w:eastAsia="zh-CN"/>
              </w:rPr>
              <w:t>资产管理系统</w:t>
            </w:r>
            <w:bookmarkEnd w:id="28"/>
            <w:bookmarkEnd w:id="29"/>
          </w:p>
          <w:p w14:paraId="055EB7A8">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bookmarkStart w:id="30" w:name="_Toc5987"/>
            <w:r>
              <w:rPr>
                <w:rFonts w:hint="eastAsia" w:ascii="仿宋" w:hAnsi="仿宋" w:eastAsia="仿宋" w:cs="仿宋"/>
                <w:color w:val="auto"/>
                <w:szCs w:val="21"/>
                <w:highlight w:val="none"/>
                <w:lang w:eastAsia="zh-CN"/>
              </w:rPr>
              <w:t>一般性资产台账</w:t>
            </w:r>
            <w:bookmarkEnd w:id="30"/>
          </w:p>
          <w:p w14:paraId="7CBDC7E8">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对一般性资产的分类、位置、状态等进行台账记录，通过一般性资产台账模块了解国有企业的资产状况，进行监管和评估。</w:t>
            </w:r>
          </w:p>
          <w:p w14:paraId="4DA5712C">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bookmarkStart w:id="31" w:name="_Toc29684"/>
            <w:r>
              <w:rPr>
                <w:rFonts w:hint="eastAsia" w:ascii="仿宋" w:hAnsi="仿宋" w:eastAsia="仿宋" w:cs="仿宋"/>
                <w:color w:val="auto"/>
                <w:szCs w:val="21"/>
                <w:highlight w:val="none"/>
                <w:lang w:eastAsia="zh-CN"/>
              </w:rPr>
              <w:t>经营性资产台账</w:t>
            </w:r>
            <w:bookmarkEnd w:id="31"/>
          </w:p>
          <w:p w14:paraId="05738F75">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记录创建土地、楼盘档案，作为资产的归属依据，对房屋、土地、广告、市场、停车场等类型资产，创建资产档案。</w:t>
            </w:r>
          </w:p>
          <w:p w14:paraId="64FB0188">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bookmarkStart w:id="32" w:name="_Toc22577"/>
            <w:r>
              <w:rPr>
                <w:rFonts w:hint="eastAsia" w:ascii="仿宋" w:hAnsi="仿宋" w:eastAsia="仿宋" w:cs="仿宋"/>
                <w:color w:val="auto"/>
                <w:szCs w:val="21"/>
                <w:highlight w:val="none"/>
                <w:lang w:eastAsia="zh-CN"/>
              </w:rPr>
              <w:t>资产调拨记录</w:t>
            </w:r>
            <w:bookmarkEnd w:id="32"/>
          </w:p>
          <w:p w14:paraId="12D770FF">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员工或部门申领资产并投入使用，记录领用人、用途及归还责任；资产责任人变更时的交接流程，包括实物清点及系统信息更新，确保权责无缝转移。</w:t>
            </w:r>
          </w:p>
          <w:p w14:paraId="1DA048B9">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bookmarkStart w:id="33" w:name="_Toc6749"/>
            <w:r>
              <w:rPr>
                <w:rFonts w:hint="eastAsia" w:ascii="仿宋" w:hAnsi="仿宋" w:eastAsia="仿宋" w:cs="仿宋"/>
                <w:color w:val="auto"/>
                <w:szCs w:val="21"/>
                <w:highlight w:val="none"/>
                <w:lang w:eastAsia="zh-CN"/>
              </w:rPr>
              <w:t>资产借用记录</w:t>
            </w:r>
            <w:bookmarkEnd w:id="33"/>
          </w:p>
          <w:p w14:paraId="34DA5424">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员工或部门发起短期资产借用请求，明确借用期限及用途，</w:t>
            </w:r>
            <w:r>
              <w:rPr>
                <w:rFonts w:hint="eastAsia" w:ascii="仿宋" w:hAnsi="仿宋" w:eastAsia="仿宋" w:cs="仿宋"/>
                <w:color w:val="auto"/>
                <w:szCs w:val="21"/>
                <w:highlight w:val="none"/>
                <w:lang w:val="en-US" w:eastAsia="zh-CN"/>
              </w:rPr>
              <w:t>然后</w:t>
            </w:r>
            <w:r>
              <w:rPr>
                <w:rFonts w:hint="eastAsia" w:ascii="仿宋" w:hAnsi="仿宋" w:eastAsia="仿宋" w:cs="仿宋"/>
                <w:color w:val="auto"/>
                <w:szCs w:val="21"/>
                <w:highlight w:val="none"/>
                <w:lang w:eastAsia="zh-CN"/>
              </w:rPr>
              <w:t xml:space="preserve">完成借用登记。  </w:t>
            </w:r>
          </w:p>
          <w:p w14:paraId="0A82DF32">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bookmarkStart w:id="34" w:name="_Toc12579"/>
            <w:r>
              <w:rPr>
                <w:rFonts w:hint="eastAsia" w:ascii="仿宋" w:hAnsi="仿宋" w:eastAsia="仿宋" w:cs="仿宋"/>
                <w:color w:val="auto"/>
                <w:szCs w:val="21"/>
                <w:highlight w:val="none"/>
                <w:lang w:eastAsia="zh-CN"/>
              </w:rPr>
              <w:t>资产报废记录</w:t>
            </w:r>
            <w:bookmarkEnd w:id="34"/>
          </w:p>
          <w:p w14:paraId="24B0AEB7">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对达到使用寿命或技术淘汰的资产进行报废处理，包括技术鉴定及残值回收。  </w:t>
            </w:r>
          </w:p>
          <w:p w14:paraId="0CDD0378">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bookmarkStart w:id="35" w:name="_Toc5921"/>
            <w:r>
              <w:rPr>
                <w:rFonts w:hint="eastAsia" w:ascii="仿宋" w:hAnsi="仿宋" w:eastAsia="仿宋" w:cs="仿宋"/>
                <w:color w:val="auto"/>
                <w:szCs w:val="21"/>
                <w:highlight w:val="none"/>
                <w:lang w:eastAsia="zh-CN"/>
              </w:rPr>
              <w:t>资产盘点记录</w:t>
            </w:r>
            <w:bookmarkEnd w:id="35"/>
          </w:p>
          <w:p w14:paraId="4A5208C8">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制定盘点计划，分配盘点人员及范围，确保账实相符；将盘点结果（如资产状态、数量差异）录入系统，生成盘点报告并归档。 </w:t>
            </w:r>
          </w:p>
          <w:p w14:paraId="31093C8E">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bookmarkStart w:id="36" w:name="_Toc24487"/>
            <w:bookmarkStart w:id="37" w:name="_Toc22689"/>
            <w:r>
              <w:rPr>
                <w:rFonts w:hint="eastAsia" w:ascii="仿宋" w:hAnsi="仿宋" w:eastAsia="仿宋" w:cs="仿宋"/>
                <w:color w:val="auto"/>
                <w:szCs w:val="21"/>
                <w:highlight w:val="none"/>
                <w:lang w:eastAsia="zh-CN"/>
              </w:rPr>
              <w:t>可视化数据分析信息化平台</w:t>
            </w:r>
            <w:bookmarkEnd w:id="36"/>
            <w:bookmarkEnd w:id="37"/>
          </w:p>
          <w:p w14:paraId="3AF7F1F2">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动态图表、实时数据流等方式，集中呈现国资监管核心指标（如资产规模、经营效益等），支持多维度分析。</w:t>
            </w:r>
          </w:p>
          <w:p w14:paraId="267570A6">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通过国资委决策支持系统的建设，力求获取反映国资委资产、财务成本等方面最原始、最完整的信息集合，同时又能提供常规的报表处理、数据分析、数据挖掘和其他信息服务功能。</w:t>
            </w:r>
          </w:p>
          <w:p w14:paraId="09095FDB">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能够按不同板块、行业、领域（人、财、物）建立分析模型，实现对各级业务的日常管理、经营指标、综合绩效的分析与结果展现。</w:t>
            </w:r>
          </w:p>
          <w:p w14:paraId="24BDC65B">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能支持仪表盘、多维分析报表的应用，能够从分析的方法上提供结构分析、对比分析、趋势分析、环比分析等</w:t>
            </w:r>
            <w:r>
              <w:rPr>
                <w:rFonts w:hint="eastAsia" w:ascii="仿宋" w:hAnsi="仿宋" w:eastAsia="仿宋" w:cs="仿宋"/>
                <w:color w:val="auto"/>
                <w:szCs w:val="21"/>
                <w:highlight w:val="none"/>
                <w:lang w:val="en-US" w:eastAsia="zh-CN"/>
              </w:rPr>
              <w:t>各类报表</w:t>
            </w:r>
            <w:r>
              <w:rPr>
                <w:rFonts w:hint="eastAsia" w:ascii="仿宋" w:hAnsi="仿宋" w:eastAsia="仿宋" w:cs="仿宋"/>
                <w:color w:val="auto"/>
                <w:szCs w:val="21"/>
                <w:highlight w:val="none"/>
                <w:lang w:eastAsia="zh-CN"/>
              </w:rPr>
              <w:t>。从分析的时间（月、季、年）要求上提供包括相同时期、不同时期的各种比较。</w:t>
            </w:r>
          </w:p>
          <w:p w14:paraId="6AB1E757">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能够对各级管理者实现更直观、更友好的分析界面，可自定义各种图形化分析图形。</w:t>
            </w:r>
          </w:p>
          <w:p w14:paraId="305E3E5F">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能够结合分析结果与预警，对异常指标、关键指标等数据进行及时的报警，反映到决策层和管理层。能够对各级公司的财务指标和报表进行分析。</w:t>
            </w:r>
          </w:p>
          <w:p w14:paraId="34C0A94A">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主要用于呈现多方面的报表，方便国资委</w:t>
            </w:r>
            <w:r>
              <w:rPr>
                <w:rFonts w:hint="eastAsia" w:ascii="仿宋" w:hAnsi="仿宋" w:eastAsia="仿宋" w:cs="仿宋"/>
                <w:color w:val="auto"/>
                <w:szCs w:val="21"/>
                <w:highlight w:val="none"/>
                <w:lang w:val="en-US" w:eastAsia="zh-CN"/>
              </w:rPr>
              <w:t>及国有企业管理者</w:t>
            </w:r>
            <w:r>
              <w:rPr>
                <w:rFonts w:hint="eastAsia" w:ascii="仿宋" w:hAnsi="仿宋" w:eastAsia="仿宋" w:cs="仿宋"/>
                <w:color w:val="auto"/>
                <w:szCs w:val="21"/>
                <w:highlight w:val="none"/>
                <w:lang w:eastAsia="zh-CN"/>
              </w:rPr>
              <w:t>把控全局，报表浏览过程中可以通过报表设计时定义的调整过滤方案对报表进行深度分析。</w:t>
            </w:r>
          </w:p>
          <w:p w14:paraId="70C8E506">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bookmarkStart w:id="38" w:name="_Toc27202"/>
            <w:bookmarkStart w:id="39" w:name="_Toc2444"/>
            <w:r>
              <w:rPr>
                <w:rFonts w:hint="eastAsia" w:ascii="仿宋" w:hAnsi="仿宋" w:eastAsia="仿宋" w:cs="仿宋"/>
                <w:color w:val="auto"/>
                <w:szCs w:val="21"/>
                <w:highlight w:val="none"/>
                <w:lang w:eastAsia="zh-CN"/>
              </w:rPr>
              <w:t>数据报表中心</w:t>
            </w:r>
            <w:bookmarkEnd w:id="38"/>
            <w:bookmarkEnd w:id="39"/>
          </w:p>
          <w:p w14:paraId="1AA79328">
            <w:pPr>
              <w:keepNext w:val="0"/>
              <w:keepLines w:val="0"/>
              <w:pageBreakBefore w:val="0"/>
              <w:kinsoku/>
              <w:wordWrap/>
              <w:overflowPunct/>
              <w:topLinePunct w:val="0"/>
              <w:autoSpaceDE/>
              <w:autoSpaceDN/>
              <w:bidi w:val="0"/>
              <w:adjustRightInd/>
              <w:spacing w:line="360" w:lineRule="auto"/>
              <w:ind w:firstLine="360" w:firstLineChars="15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统计各人事、资产、财务等的数据报表情况。数据报表中心平台的核心功能之一是生成和展示各类数据报表。这些报表可以根据企业的实际需求进行定制，包括但不限于人事报表（如员工流动率报表、招聘效率报表等）、资产报表（如设备利用率报表、库存周转率报表等）和财务报表（如损益表、现金流量表等）。平台能够以直观、易懂的图表形式展示这些数据报表，使得企业领导和管理层能够迅速了解业务状况，做出科学决策。</w:t>
            </w:r>
          </w:p>
        </w:tc>
      </w:tr>
    </w:tbl>
    <w:p w14:paraId="43CA0350">
      <w:pPr>
        <w:keepNext w:val="0"/>
        <w:keepLines w:val="0"/>
        <w:pageBreakBefore w:val="0"/>
        <w:kinsoku/>
        <w:wordWrap/>
        <w:overflowPunct/>
        <w:topLinePunct w:val="0"/>
        <w:autoSpaceDE/>
        <w:autoSpaceDN/>
        <w:bidi w:val="0"/>
        <w:adjustRightInd/>
        <w:spacing w:line="360" w:lineRule="auto"/>
        <w:textAlignment w:val="auto"/>
        <w:rPr>
          <w:rFonts w:hint="default" w:ascii="仿宋" w:hAnsi="仿宋" w:eastAsia="仿宋" w:cs="仿宋"/>
          <w:color w:val="FF0000"/>
          <w:szCs w:val="21"/>
          <w:highlight w:val="none"/>
          <w:lang w:val="en-US" w:eastAsia="zh-CN"/>
        </w:rPr>
      </w:pPr>
      <w:r>
        <w:rPr>
          <w:rFonts w:hint="eastAsia" w:ascii="仿宋" w:hAnsi="仿宋" w:eastAsia="仿宋" w:cs="仿宋"/>
          <w:color w:val="FF0000"/>
          <w:sz w:val="28"/>
          <w:szCs w:val="22"/>
          <w:highlight w:val="none"/>
          <w:lang w:val="en-US" w:eastAsia="zh-CN"/>
        </w:rPr>
        <w:t>着重提醒：该平台在政务云布置，云资源由投标企业提供租赁期一年，（租赁时间：验收合格，安装调试完毕并投入使用开始之日计算）</w:t>
      </w:r>
    </w:p>
    <w:p w14:paraId="0C64A82E">
      <w:pPr>
        <w:pageBreakBefore w:val="0"/>
        <w:kinsoku/>
        <w:wordWrap/>
        <w:autoSpaceDE/>
        <w:autoSpaceDN/>
        <w:bidi w:val="0"/>
        <w:adjustRightInd/>
        <w:snapToGrid/>
        <w:spacing w:line="5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E15DB5"/>
    <w:rsid w:val="55F435EC"/>
    <w:rsid w:val="790A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3"/>
    <w:basedOn w:val="1"/>
    <w:next w:val="1"/>
    <w:unhideWhenUsed/>
    <w:qFormat/>
    <w:uiPriority w:val="0"/>
    <w:pPr>
      <w:keepNext/>
      <w:keepLines/>
      <w:widowControl w:val="0"/>
      <w:overflowPunct w:val="0"/>
      <w:topLinePunct/>
      <w:spacing w:beforeLines="0" w:beforeAutospacing="0" w:afterLines="0" w:afterAutospacing="0" w:line="240" w:lineRule="auto"/>
      <w:ind w:firstLine="632" w:firstLineChars="200"/>
      <w:jc w:val="both"/>
      <w:outlineLvl w:val="2"/>
    </w:pPr>
    <w:rPr>
      <w:rFonts w:ascii="Times New Roman" w:hAnsi="Times New Roman" w:eastAsia="仿宋_GB2312" w:cs="Times New Roman"/>
      <w:kern w:val="2"/>
      <w:sz w:val="32"/>
      <w:szCs w:val="32"/>
      <w:lang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widowControl w:val="0"/>
      <w:overflowPunct w:val="0"/>
      <w:topLinePunct/>
      <w:spacing w:afterLines="0" w:afterAutospacing="0"/>
      <w:ind w:firstLine="632" w:firstLineChars="200"/>
      <w:jc w:val="both"/>
    </w:pPr>
    <w:rPr>
      <w:rFonts w:ascii="Times New Roman" w:hAnsi="Times New Roman" w:eastAsia="仿宋_GB2312" w:cs="Times New Roman"/>
      <w:kern w:val="2"/>
      <w:sz w:val="32"/>
      <w:szCs w:val="32"/>
      <w:lang w:bidi="ar-SA"/>
    </w:rPr>
  </w:style>
  <w:style w:type="paragraph" w:styleId="4">
    <w:name w:val="Body Text Indent"/>
    <w:basedOn w:val="1"/>
    <w:next w:val="1"/>
    <w:qFormat/>
    <w:uiPriority w:val="99"/>
    <w:pPr>
      <w:widowControl/>
      <w:overflowPunct w:val="0"/>
      <w:autoSpaceDE w:val="0"/>
      <w:autoSpaceDN w:val="0"/>
      <w:adjustRightInd w:val="0"/>
      <w:spacing w:before="240" w:line="300" w:lineRule="auto"/>
      <w:ind w:left="2268"/>
      <w:jc w:val="left"/>
      <w:textAlignment w:val="baseline"/>
    </w:pPr>
    <w:rPr>
      <w:kern w:val="0"/>
      <w:sz w:val="24"/>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3812</Words>
  <Characters>3903</Characters>
  <Lines>0</Lines>
  <Paragraphs>0</Paragraphs>
  <TotalTime>0</TotalTime>
  <ScaleCrop>false</ScaleCrop>
  <LinksUpToDate>false</LinksUpToDate>
  <CharactersWithSpaces>3928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2025-06-19T02:39:00Z</dcterms:created>
  <dc:creator>Administrator</dc:creator>
  <cp:lastModifiedBy>顺其自然</cp:lastModifiedBy>
  <cp:lastPrinted>2025-06-23T05:51:00Z</cp:lastPrinted>
  <dcterms:modified xsi:type="dcterms:W3CDTF">2025-06-24T11:46:33Z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eyJoZGlkIjoiZTJjMjUxMGNhODBjMWJhNGE5NzdiZWUyMzM4ZjljZGEiLCJ1c2VySWQiOiIzMDYxNDU1NjAifQ==</vt:lpwstr>
  </property>
  <property fmtid="{D5CDD505-2E9C-101B-9397-08002B2CF9AE}" pid="4" name="ICV">
    <vt:lpwstr>182A6FC5B523414C80D315F447EBFB99_12</vt:lpwstr>
  </property>
</Properties>
</file>