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DAB66">
      <w:pPr>
        <w:pageBreakBefore/>
        <w:numPr>
          <w:ilvl w:val="0"/>
          <w:numId w:val="0"/>
        </w:numPr>
        <w:shd w:val="clear" w:color="auto" w:fill="auto"/>
        <w:spacing w:line="360" w:lineRule="auto"/>
        <w:jc w:val="both"/>
        <w:outlineLvl w:val="0"/>
        <w:rPr>
          <w:rFonts w:hint="default" w:ascii="宋体"/>
          <w:b/>
          <w:bCs/>
          <w:color w:val="auto"/>
          <w:sz w:val="44"/>
          <w:szCs w:val="44"/>
          <w:highlight w:val="none"/>
          <w:lang w:val="en-US"/>
        </w:rPr>
      </w:pPr>
      <w:r>
        <w:rPr>
          <w:rFonts w:hint="eastAsia" w:eastAsia="宋体"/>
          <w:b/>
          <w:bCs/>
          <w:color w:val="auto"/>
          <w:sz w:val="32"/>
          <w:szCs w:val="40"/>
          <w:lang w:val="en-US" w:eastAsia="zh-CN"/>
        </w:rPr>
        <w:t>乌恰县GAJFZ中心建设项目-信息化建设（二包）</w:t>
      </w:r>
      <w:r>
        <w:rPr>
          <w:rFonts w:hint="eastAsia"/>
          <w:b/>
          <w:bCs/>
          <w:color w:val="auto"/>
          <w:sz w:val="32"/>
          <w:szCs w:val="40"/>
          <w:lang w:val="en-US" w:eastAsia="zh-CN"/>
        </w:rPr>
        <w:t>采购清单</w:t>
      </w:r>
    </w:p>
    <w:p w14:paraId="6F499DDE">
      <w:pPr>
        <w:pStyle w:val="5"/>
        <w:rPr>
          <w:rFonts w:hint="eastAsia"/>
          <w:color w:val="0000FF"/>
        </w:rPr>
      </w:pPr>
    </w:p>
    <w:tbl>
      <w:tblPr>
        <w:tblStyle w:val="3"/>
        <w:tblW w:w="8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4"/>
        <w:gridCol w:w="688"/>
        <w:gridCol w:w="5262"/>
        <w:gridCol w:w="538"/>
        <w:gridCol w:w="550"/>
        <w:gridCol w:w="837"/>
      </w:tblGrid>
      <w:tr w14:paraId="407B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22" w:type="dxa"/>
            <w:gridSpan w:val="5"/>
            <w:tcBorders>
              <w:top w:val="single" w:color="000000" w:sz="4" w:space="0"/>
              <w:left w:val="single" w:color="000000" w:sz="4" w:space="0"/>
              <w:bottom w:val="single" w:color="000000" w:sz="4" w:space="0"/>
              <w:right w:val="single" w:color="000000" w:sz="4" w:space="0"/>
            </w:tcBorders>
            <w:noWrap/>
            <w:vAlign w:val="center"/>
          </w:tcPr>
          <w:p w14:paraId="4168253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二、矩阵系统</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38FC110E">
            <w:pPr>
              <w:rPr>
                <w:rFonts w:hint="eastAsia" w:ascii="宋体" w:hAnsi="宋体" w:eastAsia="宋体" w:cs="宋体"/>
                <w:i w:val="0"/>
                <w:iCs w:val="0"/>
                <w:color w:val="000000"/>
                <w:sz w:val="22"/>
                <w:szCs w:val="22"/>
                <w:u w:val="none"/>
              </w:rPr>
            </w:pPr>
          </w:p>
        </w:tc>
      </w:tr>
      <w:tr w14:paraId="34C9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484" w:type="dxa"/>
            <w:tcBorders>
              <w:top w:val="single" w:color="000000" w:sz="4" w:space="0"/>
              <w:left w:val="single" w:color="000000" w:sz="4" w:space="0"/>
              <w:bottom w:val="single" w:color="000000" w:sz="4" w:space="0"/>
              <w:right w:val="single" w:color="000000" w:sz="4" w:space="0"/>
            </w:tcBorders>
            <w:noWrap/>
            <w:vAlign w:val="center"/>
          </w:tcPr>
          <w:p w14:paraId="56A27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BAE0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高清视频拼接矩阵</w:t>
            </w:r>
          </w:p>
        </w:tc>
        <w:tc>
          <w:tcPr>
            <w:tcW w:w="5262" w:type="dxa"/>
            <w:tcBorders>
              <w:top w:val="single" w:color="000000" w:sz="4" w:space="0"/>
              <w:left w:val="single" w:color="000000" w:sz="4" w:space="0"/>
              <w:bottom w:val="single" w:color="000000" w:sz="4" w:space="0"/>
              <w:right w:val="single" w:color="000000" w:sz="4" w:space="0"/>
            </w:tcBorders>
            <w:noWrap w:val="0"/>
            <w:vAlign w:val="center"/>
          </w:tcPr>
          <w:p w14:paraId="2B9BF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1、全硬件架构，系统采用嵌入式处理方式，不受操作系统影响，信号与桌面分别独立处理；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2、根据业务需求，支持≥128路输入、≥140路输出，实际接口路数输入配置≥92路（68路HDMI\4路SDI/20路DVI），输出配置≥92路（80路HDMI\4路SDI/8路DVI）；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3、支持超大分辨率底图显示功能、横纵分辨率≥60000像素；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4、设备图像开窗响应速度≤18ms,场景调取响应时间≤23ms；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5、设备支持输入、输出模块、电源、风扇等模块热插拔功能；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6、设备支持在不同类型大屏上任意一路画面的任意比例缩放、任意位置漫游、跨屏、叠加、画中画等功能；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7、支持将PC桌面信号通过网络抓屏方式传输至拼接屏同步显示；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8、设备自带测试颜色及网格图像，便于对设备输出进行测试；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9、实现对大屏幕的开关控制、无需添加第三方设备，即可实现摄像机云台控制、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10、无需添加第三方设备，即可实现滚动字幕添加、自定义字幕字体和格式、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11、设备应支持SDI、HDMI、VGA、CVBS、YPbPr、IP (H.264)、IP (H.265)、DVI、HDBaseT、光纤等信号接口的混合输入，同时支持DVI、DP1.2、HDMI1.4、HDMI2.0、双绞线（4K）、光纤（4K）等4K分辨率输出；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12、保证设备7*24小时不间断运行，并配备≥i9 32G 1.5T 4060 两台便携式终端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13、客户端需支持国产操作系统；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14、设备支持</w:t>
            </w:r>
            <w:bookmarkStart w:id="0" w:name="_GoBack"/>
            <w:bookmarkEnd w:id="0"/>
            <w:r>
              <w:rPr>
                <w:rFonts w:hint="eastAsia" w:ascii="宋体" w:hAnsi="宋体" w:eastAsia="宋体" w:cs="宋体"/>
                <w:i w:val="0"/>
                <w:iCs w:val="0"/>
                <w:color w:val="000000"/>
                <w:kern w:val="0"/>
                <w:sz w:val="22"/>
                <w:szCs w:val="22"/>
                <w:u w:val="none"/>
                <w:lang w:val="en-US" w:eastAsia="zh-CN" w:bidi="ar"/>
              </w:rPr>
              <w:t>现有矩阵（MOBIUS-H3-G12-02PV-R）板卡、风扇、电源等模块（需提供厂家承诺并加盖公司公章）；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15、提供厂家提供终身授权和五年质保服务（需提供厂家承诺并加盖公司公章）；</w:t>
            </w:r>
          </w:p>
        </w:tc>
        <w:tc>
          <w:tcPr>
            <w:tcW w:w="538" w:type="dxa"/>
            <w:tcBorders>
              <w:top w:val="single" w:color="000000" w:sz="4" w:space="0"/>
              <w:left w:val="single" w:color="000000" w:sz="4" w:space="0"/>
              <w:bottom w:val="single" w:color="000000" w:sz="4" w:space="0"/>
              <w:right w:val="single" w:color="000000" w:sz="4" w:space="0"/>
            </w:tcBorders>
            <w:noWrap/>
            <w:vAlign w:val="center"/>
          </w:tcPr>
          <w:p w14:paraId="6BA67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128DA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4BAD6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包含设备安装、五年运维质保费用</w:t>
            </w:r>
          </w:p>
        </w:tc>
      </w:tr>
      <w:tr w14:paraId="1DFC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0" w:hRule="atLeast"/>
        </w:trPr>
        <w:tc>
          <w:tcPr>
            <w:tcW w:w="484" w:type="dxa"/>
            <w:tcBorders>
              <w:top w:val="single" w:color="000000" w:sz="4" w:space="0"/>
              <w:left w:val="single" w:color="000000" w:sz="4" w:space="0"/>
              <w:bottom w:val="single" w:color="000000" w:sz="4" w:space="0"/>
              <w:right w:val="single" w:color="000000" w:sz="4" w:space="0"/>
            </w:tcBorders>
            <w:noWrap/>
            <w:vAlign w:val="center"/>
          </w:tcPr>
          <w:p w14:paraId="7EE3C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62A2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音视频综合管理平台</w:t>
            </w:r>
          </w:p>
        </w:tc>
        <w:tc>
          <w:tcPr>
            <w:tcW w:w="5262" w:type="dxa"/>
            <w:tcBorders>
              <w:top w:val="single" w:color="000000" w:sz="4" w:space="0"/>
              <w:left w:val="single" w:color="000000" w:sz="4" w:space="0"/>
              <w:bottom w:val="single" w:color="000000" w:sz="4" w:space="0"/>
              <w:right w:val="single" w:color="000000" w:sz="4" w:space="0"/>
            </w:tcBorders>
            <w:noWrap w:val="0"/>
            <w:vAlign w:val="center"/>
          </w:tcPr>
          <w:p w14:paraId="2826F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1、支持在客户端对所有输入信号以及大屏显示画面进行实时预监和回显；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2、支持设备实时监测功能，可监测线路链路、设备在线状态、接口状态、端口流量等具体的工作状态，灵活查看不同设备的属性参数；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3、系统支持多用户登录，用户数量无上限，多用户操作同步实现多人协同办公，单个客户端操作，会在其他客户端进行同步显示，确保操作实时；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4、支持部署在Windows、Linux及国产麒麟系统等不同的操作系统中；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5、支持预案管理及预案收藏夹，实现对全屏布局的快速切换应用；可以进行自动的预案轮巡应用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6、支持对各类信号源和大屏整屏的录制、存储、回放，支持录像计划设置，采用加密文件格式，保证文件 安全性；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大屏M*N的任意拼接方式选择，支持虚拟大屏显示、大屏预监回显、可视化预览、开窗、漫游、叠加、拼接、分割、跨屏、整屏、画中画、置顶、置底、窗口锁定操作，相互之间不受影响，多种类型信号无缝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8、可实现≥16路1080P信号的同时实时浏览,系统支持9种1/4/6/7/8/9/10/13/16分屏窗口布局,以及多显示模式的快速选择及调用功能,支持对实时视频的本地抓拍及本地录像；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可视化交互触控操作,包括大屏管理、矩阵切换、视频点播、音频控制、音频切换、中央控制等功能,采用“所见即所得”的直观控制方式,帮助用户快速、精准地调用、显示、控制音视频信号源与中控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10、提供厂家提供终身授权和五年质保服务（需提供厂家承诺并加盖公司公章）；</w:t>
            </w:r>
          </w:p>
        </w:tc>
        <w:tc>
          <w:tcPr>
            <w:tcW w:w="538" w:type="dxa"/>
            <w:tcBorders>
              <w:top w:val="single" w:color="000000" w:sz="4" w:space="0"/>
              <w:left w:val="single" w:color="000000" w:sz="4" w:space="0"/>
              <w:bottom w:val="single" w:color="000000" w:sz="4" w:space="0"/>
              <w:right w:val="single" w:color="000000" w:sz="4" w:space="0"/>
            </w:tcBorders>
            <w:noWrap/>
            <w:vAlign w:val="center"/>
          </w:tcPr>
          <w:p w14:paraId="33873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369B3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DAA03">
            <w:pPr>
              <w:jc w:val="center"/>
              <w:rPr>
                <w:rFonts w:hint="eastAsia" w:ascii="宋体" w:hAnsi="宋体" w:eastAsia="宋体" w:cs="宋体"/>
                <w:i w:val="0"/>
                <w:iCs w:val="0"/>
                <w:color w:val="000000"/>
                <w:sz w:val="22"/>
                <w:szCs w:val="22"/>
                <w:u w:val="none"/>
              </w:rPr>
            </w:pPr>
          </w:p>
        </w:tc>
      </w:tr>
      <w:tr w14:paraId="088E8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5" w:hRule="atLeast"/>
        </w:trPr>
        <w:tc>
          <w:tcPr>
            <w:tcW w:w="484" w:type="dxa"/>
            <w:tcBorders>
              <w:top w:val="single" w:color="000000" w:sz="4" w:space="0"/>
              <w:left w:val="single" w:color="000000" w:sz="4" w:space="0"/>
              <w:bottom w:val="single" w:color="000000" w:sz="4" w:space="0"/>
              <w:right w:val="single" w:color="000000" w:sz="4" w:space="0"/>
            </w:tcBorders>
            <w:noWrap/>
            <w:vAlign w:val="center"/>
          </w:tcPr>
          <w:p w14:paraId="3D9C4A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28DD3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中控系统</w:t>
            </w:r>
          </w:p>
        </w:tc>
        <w:tc>
          <w:tcPr>
            <w:tcW w:w="5262" w:type="dxa"/>
            <w:tcBorders>
              <w:top w:val="single" w:color="000000" w:sz="4" w:space="0"/>
              <w:left w:val="single" w:color="000000" w:sz="4" w:space="0"/>
              <w:bottom w:val="single" w:color="000000" w:sz="4" w:space="0"/>
              <w:right w:val="single" w:color="000000" w:sz="4" w:space="0"/>
            </w:tcBorders>
            <w:noWrap w:val="0"/>
            <w:vAlign w:val="center"/>
          </w:tcPr>
          <w:p w14:paraId="36734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多核 CPU 速率≥1.4G，1G内存，支持≥128G Flash闪存；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支持≥2路带供电T-NET总线信号管理，支持Ethernet接口，支持红外仿真输出接口，支持红外学习接口；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支持≥8路可自定义的IO输入输出及红外输出，支持红外调制信号发送；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设备需具备≥4路触点，每路触点安装的继电器规格支持30V/1A DC，125V/0.5A AC负载；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设备需具备端口复用功能，支持≥8路可自定义协议的串口，可配置RS-232、RS-485、DMX512等协议，支持24V供电输出；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设备编程方式支持自定义宏、可编辑宏、可导入或导出宏，支持图形化和语句式编程，具备时间轴、多线程时间编辑功能，支持操控屏直接编程，用户可自行编辑按键形式及按键的执行联动操作内容；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设备可建立自有的红外代码数据库，或下载最新的红外代码库，可实现一键发双代码等红外逻辑控制；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设备需支持多平台控制。支持Android、IOS、Windows三平台同时控制，主机支持一机多屏、一屏多机、多屏多机等对接方式；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支持人机交互界面自定义编辑功能，可根据用 户的需求定制化人机交互界面，添加按钮、文 本框、拖动条、图片等功能模块，提供安卓、 IOS. Windows平板安装APP。支持单屏多功能 切换、多屏状态同步、多屏文本互动等功能， 并能无线上传和下载工程；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触摸屏和中控支持双向通讯功能，触摸屏能够 实时的读取主机的状态，保持按键的状态和主 机的状态同步。在触摸屏断网或断电重启后， 能够读取主机最后一次操作时的状态，将触控 屏按键的状态还原到断电之前；</w:t>
            </w:r>
          </w:p>
        </w:tc>
        <w:tc>
          <w:tcPr>
            <w:tcW w:w="538" w:type="dxa"/>
            <w:tcBorders>
              <w:top w:val="single" w:color="000000" w:sz="4" w:space="0"/>
              <w:left w:val="single" w:color="000000" w:sz="4" w:space="0"/>
              <w:bottom w:val="single" w:color="000000" w:sz="4" w:space="0"/>
              <w:right w:val="single" w:color="000000" w:sz="4" w:space="0"/>
            </w:tcBorders>
            <w:noWrap/>
            <w:vAlign w:val="center"/>
          </w:tcPr>
          <w:p w14:paraId="6A9DE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4335C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6EC7F">
            <w:pPr>
              <w:jc w:val="center"/>
              <w:rPr>
                <w:rFonts w:hint="eastAsia" w:ascii="宋体" w:hAnsi="宋体" w:eastAsia="宋体" w:cs="宋体"/>
                <w:i w:val="0"/>
                <w:iCs w:val="0"/>
                <w:color w:val="000000"/>
                <w:sz w:val="22"/>
                <w:szCs w:val="22"/>
                <w:u w:val="none"/>
              </w:rPr>
            </w:pPr>
          </w:p>
        </w:tc>
      </w:tr>
      <w:tr w14:paraId="036B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484" w:type="dxa"/>
            <w:tcBorders>
              <w:top w:val="single" w:color="000000" w:sz="4" w:space="0"/>
              <w:left w:val="single" w:color="000000" w:sz="4" w:space="0"/>
              <w:bottom w:val="single" w:color="000000" w:sz="4" w:space="0"/>
              <w:right w:val="single" w:color="000000" w:sz="4" w:space="0"/>
            </w:tcBorders>
            <w:noWrap/>
            <w:vAlign w:val="center"/>
          </w:tcPr>
          <w:p w14:paraId="4F9A9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30A3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高清线</w:t>
            </w:r>
          </w:p>
        </w:tc>
        <w:tc>
          <w:tcPr>
            <w:tcW w:w="5262" w:type="dxa"/>
            <w:tcBorders>
              <w:top w:val="single" w:color="000000" w:sz="4" w:space="0"/>
              <w:left w:val="single" w:color="000000" w:sz="4" w:space="0"/>
              <w:bottom w:val="single" w:color="000000" w:sz="4" w:space="0"/>
              <w:right w:val="single" w:color="000000" w:sz="4" w:space="0"/>
            </w:tcBorders>
            <w:noWrap/>
            <w:vAlign w:val="center"/>
          </w:tcPr>
          <w:p w14:paraId="38195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25米4K带芯片4k高清线 HDMI</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143E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62216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7D2D6">
            <w:pPr>
              <w:jc w:val="center"/>
              <w:rPr>
                <w:rFonts w:hint="eastAsia" w:ascii="宋体" w:hAnsi="宋体" w:eastAsia="宋体" w:cs="宋体"/>
                <w:i w:val="0"/>
                <w:iCs w:val="0"/>
                <w:color w:val="000000"/>
                <w:sz w:val="22"/>
                <w:szCs w:val="22"/>
                <w:u w:val="none"/>
              </w:rPr>
            </w:pPr>
          </w:p>
        </w:tc>
      </w:tr>
      <w:tr w14:paraId="02EB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4" w:type="dxa"/>
            <w:tcBorders>
              <w:top w:val="single" w:color="000000" w:sz="4" w:space="0"/>
              <w:left w:val="single" w:color="000000" w:sz="4" w:space="0"/>
              <w:bottom w:val="single" w:color="000000" w:sz="4" w:space="0"/>
              <w:right w:val="single" w:color="000000" w:sz="4" w:space="0"/>
            </w:tcBorders>
            <w:noWrap/>
            <w:vAlign w:val="center"/>
          </w:tcPr>
          <w:p w14:paraId="746FA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DC36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高清线</w:t>
            </w:r>
          </w:p>
        </w:tc>
        <w:tc>
          <w:tcPr>
            <w:tcW w:w="5262" w:type="dxa"/>
            <w:tcBorders>
              <w:top w:val="single" w:color="000000" w:sz="4" w:space="0"/>
              <w:left w:val="single" w:color="000000" w:sz="4" w:space="0"/>
              <w:bottom w:val="single" w:color="000000" w:sz="4" w:space="0"/>
              <w:right w:val="single" w:color="000000" w:sz="4" w:space="0"/>
            </w:tcBorders>
            <w:noWrap/>
            <w:vAlign w:val="center"/>
          </w:tcPr>
          <w:p w14:paraId="7A26B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20米4K带芯片4k高清线 HDMI</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432E0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29D9E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13B63">
            <w:pPr>
              <w:jc w:val="center"/>
              <w:rPr>
                <w:rFonts w:hint="eastAsia" w:ascii="宋体" w:hAnsi="宋体" w:eastAsia="宋体" w:cs="宋体"/>
                <w:i w:val="0"/>
                <w:iCs w:val="0"/>
                <w:color w:val="000000"/>
                <w:sz w:val="22"/>
                <w:szCs w:val="22"/>
                <w:u w:val="none"/>
              </w:rPr>
            </w:pPr>
          </w:p>
        </w:tc>
      </w:tr>
      <w:tr w14:paraId="7EDC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22" w:type="dxa"/>
            <w:gridSpan w:val="5"/>
            <w:tcBorders>
              <w:top w:val="single" w:color="000000" w:sz="4" w:space="0"/>
              <w:left w:val="single" w:color="000000" w:sz="4" w:space="0"/>
              <w:bottom w:val="single" w:color="000000" w:sz="4" w:space="0"/>
              <w:right w:val="nil"/>
            </w:tcBorders>
            <w:noWrap/>
            <w:vAlign w:val="center"/>
          </w:tcPr>
          <w:p w14:paraId="21AE3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3DC12771">
            <w:pPr>
              <w:rPr>
                <w:rFonts w:hint="eastAsia" w:ascii="宋体" w:hAnsi="宋体" w:eastAsia="宋体" w:cs="宋体"/>
                <w:i w:val="0"/>
                <w:iCs w:val="0"/>
                <w:color w:val="000000"/>
                <w:sz w:val="22"/>
                <w:szCs w:val="22"/>
                <w:u w:val="none"/>
              </w:rPr>
            </w:pPr>
          </w:p>
        </w:tc>
      </w:tr>
      <w:tr w14:paraId="0400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59" w:type="dxa"/>
            <w:gridSpan w:val="6"/>
            <w:tcBorders>
              <w:top w:val="single" w:color="000000" w:sz="4" w:space="0"/>
              <w:left w:val="single" w:color="000000" w:sz="4" w:space="0"/>
              <w:bottom w:val="single" w:color="000000" w:sz="4" w:space="0"/>
              <w:right w:val="single" w:color="000000" w:sz="4" w:space="0"/>
            </w:tcBorders>
            <w:noWrap/>
            <w:vAlign w:val="center"/>
          </w:tcPr>
          <w:p w14:paraId="465A406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三、UPS供电系统</w:t>
            </w:r>
          </w:p>
        </w:tc>
      </w:tr>
      <w:tr w14:paraId="3B13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0" w:hRule="atLeast"/>
        </w:trPr>
        <w:tc>
          <w:tcPr>
            <w:tcW w:w="484" w:type="dxa"/>
            <w:tcBorders>
              <w:top w:val="single" w:color="000000" w:sz="4" w:space="0"/>
              <w:left w:val="single" w:color="000000" w:sz="4" w:space="0"/>
              <w:bottom w:val="single" w:color="000000" w:sz="4" w:space="0"/>
              <w:right w:val="single" w:color="000000" w:sz="4" w:space="0"/>
            </w:tcBorders>
            <w:noWrap/>
            <w:vAlign w:val="center"/>
          </w:tcPr>
          <w:p w14:paraId="7751B4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7673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UPS主机(含功率模块)</w:t>
            </w:r>
          </w:p>
        </w:tc>
        <w:tc>
          <w:tcPr>
            <w:tcW w:w="5262" w:type="dxa"/>
            <w:tcBorders>
              <w:top w:val="single" w:color="000000" w:sz="4" w:space="0"/>
              <w:left w:val="single" w:color="000000" w:sz="4" w:space="0"/>
              <w:bottom w:val="single" w:color="000000" w:sz="4" w:space="0"/>
              <w:right w:val="single" w:color="000000" w:sz="4" w:space="0"/>
            </w:tcBorders>
            <w:noWrap w:val="0"/>
            <w:vAlign w:val="center"/>
          </w:tcPr>
          <w:p w14:paraId="7EB0F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容量≥200KVA。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2、在线式双变换结构，三相输入，三相输出。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UPS需采用模块化设计，系统单功率模块的额定输出功率应≥40kvA，支持热插拔，当功率模块故障时，应及时退出系统而不能影响其他模块正常工作，不允许输出中断。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4、投标产品采用集中旁路工作模式，并支持集中旁路模块、功率模块、监控单元可在线热插拔。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5、UPS市电模式转电池模式，电池模式转市电模式，市电模式转旁路模式，旁路模式转市电模式切换时间均为0ms。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6、UPS主机应具备智能化休眠功能和自老化功能。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UPS主机具备电池接地故障检测电路，当出现电池接地故障后，能发出声光及告警信号，提供同系列产品的第三方检测报告。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每个模块采用独立控制系统，多重冗余。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为了减少对电网的冲击和对设备本身的保护，UPS整流器能执行延时启动任务，整流器延时可在1-120s设置；投标时提供同系列产品具备CMA及CNAS资质的第三方检测报告。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8、柜体表面采取防酸防锈措施，设保护接地端子。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9、机柜内导线均为阻燃导线，外壳防护级别为外壳IP20。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10、采用风扇强制冷却模式，风扇支持智能调速。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11、整机效率＞95%。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12、支持ECO模式，在ECO模式下UPS效率＞98%。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13、逆变器输出150%额定电流：1min；逆变器输出125%额定电流以上：10min；逆变器输出110%额定电流以上：60min；150%以上额定电流：立即转旁路。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14、对UPS系统内部进行维护或扩容时，市电可无间断通过自带的维修旁路装置向负载供电的同时，UPS其余部分可以与负载脱离。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15、支持电池温度补偿功能和对电池组的浮充、定期自动均充、手动均充、及其自动蓄电池放电测试等功能。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16、支持电池冷启动；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 UPS产品通过国家泰尔认证、中国节能产品认证（CQC）、中国国家强制产品认证（CCC认证）等权威机构的认证及抗震认证，并提供相关测试报告；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18、 模块化UPS、蓄电池、精密配电为同一品牌。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 提供产品授权及厂家原厂叁年服务承诺函原件；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20、设备厂家必须在本省内设有直属维修服务网点，就近市县不少于1-2家直属维修服务网点，并提供服务工程师资格证书，且应具备原厂完善的售后服务方案。                                                                           21、 每个功率模块内部均有独立的功率单元、充电单元、控制单元；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 散热风扇采用容错设计，要求在单个故障情况下仍可带载50%，在两个故障情况下仍可带载30%。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 输入电压范围：285-457VAC；输入频率范围40-70Hz；输入功率因数不低于0.99；输入谐波电流总含量THDi，50%负载小于4%，100%负载小于3.5%；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 输出功率因数：1；输出频率：同步状态，跟踪旁路输入（正常模式），50/60±0.1%（电池模式）；输出电压波形失真度：&lt;1.5%(100%线性载）&lt;2%（100%非线性载）</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3DAD9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00CF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876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包含UPS配电间地面刷颜色胶漆、旧电池拆卸、安装及辅材费、运输费及五年运维质保费用</w:t>
            </w:r>
          </w:p>
        </w:tc>
      </w:tr>
      <w:tr w14:paraId="6291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trPr>
        <w:tc>
          <w:tcPr>
            <w:tcW w:w="484" w:type="dxa"/>
            <w:tcBorders>
              <w:top w:val="single" w:color="000000" w:sz="4" w:space="0"/>
              <w:left w:val="single" w:color="000000" w:sz="4" w:space="0"/>
              <w:bottom w:val="single" w:color="000000" w:sz="4" w:space="0"/>
              <w:right w:val="single" w:color="000000" w:sz="4" w:space="0"/>
            </w:tcBorders>
            <w:noWrap/>
            <w:vAlign w:val="center"/>
          </w:tcPr>
          <w:p w14:paraId="6C9435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38A6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铅酸免维护电池</w:t>
            </w:r>
          </w:p>
        </w:tc>
        <w:tc>
          <w:tcPr>
            <w:tcW w:w="5262" w:type="dxa"/>
            <w:tcBorders>
              <w:top w:val="single" w:color="000000" w:sz="4" w:space="0"/>
              <w:left w:val="single" w:color="000000" w:sz="4" w:space="0"/>
              <w:bottom w:val="single" w:color="000000" w:sz="4" w:space="0"/>
              <w:right w:val="single" w:color="000000" w:sz="4" w:space="0"/>
            </w:tcBorders>
            <w:noWrap w:val="0"/>
            <w:vAlign w:val="center"/>
          </w:tcPr>
          <w:p w14:paraId="5D04A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1、额定电压(V)：12V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2、额定容量：100AH；（终止电压1.80V/单格@10小时率，@25℃）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3、尺寸(长×深×高×含端子高度)(mm)：306.5×168.5×210×215；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4、重量（kg）：26kg；（公差±3%）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5、内阻：≤3.5mΩ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6、端子：F15(M6)/F12(M8)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7、最大放电电流：1000A（5秒）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8、短路电流：2200A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9、设计浮充寿命：8-10年；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10、最大充电电流：30.0A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11、浮充使用电压：13.6V~13.8V@25℃；温度补偿系数：-3mV/℃/单格；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12、循环使用电压：14.6V~14.8V@25℃；温度补偿系统：-4mV/℃/单格；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13、工作温度范围：放电：-20℃~60℃；充电：0℃~50℃；储存:-20℃~60℃；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14、推荐工作温度范围：25℃±5℃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15、自放电率：在25℃环境下建议每3个月对电池进行补充充电，最长不得超过6个月。在25℃环境下，月自放电率≤3%。请在使用前对蓄电池进行补充充电。如果存放温度较高，则存放时间缩短。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16、外壳材料：ABS材料，默认阻燃等级UL94-HB（UL94-V0可选）</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14:paraId="51C1A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852B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BA4FB">
            <w:pPr>
              <w:jc w:val="center"/>
              <w:rPr>
                <w:rFonts w:hint="eastAsia" w:ascii="宋体" w:hAnsi="宋体" w:eastAsia="宋体" w:cs="宋体"/>
                <w:i w:val="0"/>
                <w:iCs w:val="0"/>
                <w:color w:val="000000"/>
                <w:sz w:val="22"/>
                <w:szCs w:val="22"/>
                <w:u w:val="none"/>
              </w:rPr>
            </w:pPr>
          </w:p>
        </w:tc>
      </w:tr>
      <w:tr w14:paraId="76BA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522" w:type="dxa"/>
            <w:gridSpan w:val="5"/>
            <w:tcBorders>
              <w:top w:val="single" w:color="000000" w:sz="4" w:space="0"/>
              <w:left w:val="single" w:color="000000" w:sz="4" w:space="0"/>
              <w:bottom w:val="single" w:color="000000" w:sz="4" w:space="0"/>
              <w:right w:val="nil"/>
            </w:tcBorders>
            <w:noWrap/>
            <w:vAlign w:val="center"/>
          </w:tcPr>
          <w:p w14:paraId="67CE9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17D84FB2">
            <w:pPr>
              <w:rPr>
                <w:rFonts w:hint="eastAsia" w:ascii="宋体" w:hAnsi="宋体" w:eastAsia="宋体" w:cs="宋体"/>
                <w:i w:val="0"/>
                <w:iCs w:val="0"/>
                <w:color w:val="000000"/>
                <w:sz w:val="22"/>
                <w:szCs w:val="22"/>
                <w:u w:val="none"/>
              </w:rPr>
            </w:pPr>
          </w:p>
        </w:tc>
      </w:tr>
    </w:tbl>
    <w:p w14:paraId="08B102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N2JjMGY3NGU5YzEyZTE1MWE3ODU4NTYwMTc1NjEifQ=="/>
  </w:docVars>
  <w:rsids>
    <w:rsidRoot w:val="00000000"/>
    <w:rsid w:val="0E640474"/>
    <w:rsid w:val="213A73E0"/>
    <w:rsid w:val="3603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3229</Words>
  <Characters>3814</Characters>
  <Lines>0</Lines>
  <Paragraphs>0</Paragraphs>
  <TotalTime>0</TotalTime>
  <ScaleCrop>false</ScaleCrop>
  <LinksUpToDate>false</LinksUpToDate>
  <CharactersWithSpaces>3956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2024-08-08T07:48:00Z</dcterms:created>
  <dc:creator>Administrator</dc:creator>
  <cp:lastModifiedBy>小马哥</cp:lastModifiedBy>
  <dcterms:modified xsi:type="dcterms:W3CDTF">2024-08-09T03:37:28Z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A786D3648F4B4F1A95D3970EF33AA97B_12</vt:lpwstr>
  </property>
</Properties>
</file>