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9B0A" w14:textId="662530ED" w:rsidR="0062509B" w:rsidRDefault="00FD1669" w:rsidP="00E13E0B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D1669">
        <w:rPr>
          <w:rFonts w:eastAsia="PMingLiU" w:hint="eastAsia"/>
          <w:b/>
          <w:sz w:val="32"/>
          <w:szCs w:val="32"/>
          <w:lang w:eastAsia="zh-TW"/>
        </w:rPr>
        <w:t>5G</w:t>
      </w:r>
      <w:r w:rsidRPr="00FD1669">
        <w:rPr>
          <w:rFonts w:eastAsia="PMingLiU" w:hint="eastAsia"/>
          <w:b/>
          <w:sz w:val="32"/>
          <w:szCs w:val="32"/>
          <w:lang w:eastAsia="zh-TW"/>
        </w:rPr>
        <w:t>远程全自动眼底激光诊疗系统</w:t>
      </w:r>
      <w:r w:rsidR="0062509B" w:rsidRPr="00A8664C">
        <w:rPr>
          <w:rFonts w:asciiTheme="minorEastAsia" w:hAnsiTheme="minorEastAsia" w:hint="eastAsia"/>
          <w:b/>
          <w:sz w:val="32"/>
          <w:szCs w:val="32"/>
        </w:rPr>
        <w:t>技术</w:t>
      </w:r>
      <w:r w:rsidR="00255D4B" w:rsidRPr="00A8664C">
        <w:rPr>
          <w:rFonts w:asciiTheme="minorEastAsia" w:hAnsiTheme="minorEastAsia" w:hint="eastAsia"/>
          <w:b/>
          <w:sz w:val="32"/>
          <w:szCs w:val="32"/>
        </w:rPr>
        <w:t>参数</w:t>
      </w:r>
    </w:p>
    <w:p w14:paraId="3BD2E23E" w14:textId="734AF5EC" w:rsidR="00544010" w:rsidRPr="00544010" w:rsidRDefault="00544010" w:rsidP="00E13E0B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产品介绍</w:t>
      </w:r>
      <w:r w:rsidRPr="00544010">
        <w:rPr>
          <w:rFonts w:asciiTheme="minorEastAsia" w:hAnsiTheme="minorEastAsia" w:hint="eastAsia"/>
          <w:b/>
          <w:sz w:val="32"/>
          <w:szCs w:val="32"/>
        </w:rPr>
        <w:t>：</w:t>
      </w:r>
    </w:p>
    <w:p w14:paraId="22101363" w14:textId="6C49A909" w:rsidR="00D319AB" w:rsidRDefault="00D319AB" w:rsidP="00E13E0B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319AB">
        <w:rPr>
          <w:rFonts w:ascii="宋体" w:eastAsia="宋体" w:hAnsi="宋体" w:hint="eastAsia"/>
          <w:sz w:val="28"/>
          <w:szCs w:val="28"/>
        </w:rPr>
        <w:t>5G远程全自动眼底激光诊疗系统</w:t>
      </w:r>
      <w:r w:rsidRPr="00265357">
        <w:rPr>
          <w:rFonts w:ascii="宋体" w:eastAsia="宋体" w:hAnsi="宋体"/>
          <w:sz w:val="28"/>
          <w:szCs w:val="28"/>
        </w:rPr>
        <w:t>是</w:t>
      </w:r>
      <w:r>
        <w:rPr>
          <w:rFonts w:ascii="宋体" w:eastAsia="宋体" w:hAnsi="宋体" w:hint="eastAsia"/>
          <w:sz w:val="28"/>
          <w:szCs w:val="28"/>
        </w:rPr>
        <w:t>一</w:t>
      </w:r>
      <w:r w:rsidRPr="00265357">
        <w:rPr>
          <w:rFonts w:ascii="宋体" w:eastAsia="宋体" w:hAnsi="宋体"/>
          <w:sz w:val="28"/>
          <w:szCs w:val="28"/>
        </w:rPr>
        <w:t>种</w:t>
      </w:r>
      <w:r>
        <w:rPr>
          <w:rFonts w:ascii="宋体" w:eastAsia="宋体" w:hAnsi="宋体" w:hint="eastAsia"/>
          <w:sz w:val="28"/>
          <w:szCs w:val="28"/>
        </w:rPr>
        <w:t>集</w:t>
      </w:r>
      <w:r w:rsidRPr="00265357">
        <w:rPr>
          <w:rFonts w:ascii="宋体" w:eastAsia="宋体" w:hAnsi="宋体"/>
          <w:sz w:val="28"/>
          <w:szCs w:val="28"/>
        </w:rPr>
        <w:t>眼底光凝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32</w:t>
      </w:r>
      <w:r>
        <w:rPr>
          <w:rFonts w:ascii="宋体" w:eastAsia="宋体" w:hAnsi="宋体" w:hint="eastAsia"/>
          <w:sz w:val="28"/>
          <w:szCs w:val="28"/>
        </w:rPr>
        <w:t>、5</w:t>
      </w:r>
      <w:r>
        <w:rPr>
          <w:rFonts w:ascii="宋体" w:eastAsia="宋体" w:hAnsi="宋体"/>
          <w:sz w:val="28"/>
          <w:szCs w:val="28"/>
        </w:rPr>
        <w:t>77</w:t>
      </w:r>
      <w:r>
        <w:rPr>
          <w:rFonts w:ascii="宋体" w:eastAsia="宋体" w:hAnsi="宋体" w:hint="eastAsia"/>
          <w:sz w:val="28"/>
          <w:szCs w:val="28"/>
        </w:rPr>
        <w:t>微脉冲、视野</w:t>
      </w:r>
      <w:r w:rsidRPr="00265357">
        <w:rPr>
          <w:rFonts w:ascii="宋体" w:eastAsia="宋体" w:hAnsi="宋体"/>
          <w:sz w:val="28"/>
          <w:szCs w:val="28"/>
        </w:rPr>
        <w:t>整合</w:t>
      </w:r>
      <w:r>
        <w:rPr>
          <w:rFonts w:ascii="宋体" w:eastAsia="宋体" w:hAnsi="宋体" w:hint="eastAsia"/>
          <w:sz w:val="28"/>
          <w:szCs w:val="28"/>
        </w:rPr>
        <w:t>数</w:t>
      </w:r>
      <w:r w:rsidRPr="00265357">
        <w:rPr>
          <w:rFonts w:ascii="宋体" w:eastAsia="宋体" w:hAnsi="宋体"/>
          <w:sz w:val="28"/>
          <w:szCs w:val="28"/>
        </w:rPr>
        <w:t>位影像系统主要</w:t>
      </w:r>
      <w:r w:rsidRPr="004B4886">
        <w:rPr>
          <w:rFonts w:ascii="宋体" w:eastAsia="宋体" w:hAnsi="宋体" w:hint="eastAsia"/>
          <w:sz w:val="28"/>
          <w:szCs w:val="28"/>
        </w:rPr>
        <w:t>应用在眼底光凝，同时也可以</w:t>
      </w:r>
      <w:proofErr w:type="gramStart"/>
      <w:r w:rsidRPr="004B4886">
        <w:rPr>
          <w:rFonts w:ascii="宋体" w:eastAsia="宋体" w:hAnsi="宋体" w:hint="eastAsia"/>
          <w:sz w:val="28"/>
          <w:szCs w:val="28"/>
        </w:rPr>
        <w:t>做为</w:t>
      </w:r>
      <w:proofErr w:type="gramEnd"/>
      <w:r w:rsidRPr="004B4886">
        <w:rPr>
          <w:rFonts w:ascii="宋体" w:eastAsia="宋体" w:hAnsi="宋体" w:hint="eastAsia"/>
          <w:sz w:val="28"/>
          <w:szCs w:val="28"/>
        </w:rPr>
        <w:t>眼底相机使用包含彩照</w:t>
      </w:r>
      <w:r>
        <w:rPr>
          <w:rFonts w:ascii="宋体" w:eastAsia="宋体" w:hAnsi="宋体" w:hint="eastAsia"/>
          <w:sz w:val="28"/>
          <w:szCs w:val="28"/>
        </w:rPr>
        <w:t>、</w:t>
      </w:r>
      <w:r w:rsidRPr="004B4886">
        <w:rPr>
          <w:rFonts w:ascii="宋体" w:eastAsia="宋体" w:hAnsi="宋体"/>
          <w:sz w:val="28"/>
          <w:szCs w:val="28"/>
        </w:rPr>
        <w:t>造影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视野检测</w:t>
      </w:r>
      <w:r w:rsidRPr="004B4886">
        <w:rPr>
          <w:rFonts w:ascii="宋体" w:eastAsia="宋体" w:hAnsi="宋体"/>
          <w:sz w:val="28"/>
          <w:szCs w:val="28"/>
        </w:rPr>
        <w:t>以及红外影像</w:t>
      </w:r>
      <w:r>
        <w:rPr>
          <w:rFonts w:ascii="宋体" w:eastAsia="宋体" w:hAnsi="宋体" w:hint="eastAsia"/>
          <w:sz w:val="28"/>
          <w:szCs w:val="28"/>
        </w:rPr>
        <w:t>。</w:t>
      </w:r>
      <w:r w:rsidR="001920A0">
        <w:rPr>
          <w:rFonts w:ascii="宋体" w:eastAsia="宋体" w:hAnsi="宋体" w:hint="eastAsia"/>
          <w:sz w:val="28"/>
          <w:szCs w:val="28"/>
        </w:rPr>
        <w:t>可进行远程操作的眼底光凝治疗。</w:t>
      </w:r>
    </w:p>
    <w:p w14:paraId="57A478CD" w14:textId="3432D24F" w:rsidR="00D319AB" w:rsidRPr="00D319AB" w:rsidRDefault="00D319AB" w:rsidP="00E13E0B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其中5</w:t>
      </w:r>
      <w:r>
        <w:rPr>
          <w:rFonts w:ascii="宋体" w:eastAsia="宋体" w:hAnsi="宋体"/>
          <w:sz w:val="28"/>
          <w:szCs w:val="28"/>
        </w:rPr>
        <w:t>77</w:t>
      </w:r>
      <w:r>
        <w:rPr>
          <w:rFonts w:ascii="宋体" w:eastAsia="宋体" w:hAnsi="宋体" w:hint="eastAsia"/>
          <w:sz w:val="28"/>
          <w:szCs w:val="28"/>
        </w:rPr>
        <w:t>部分</w:t>
      </w:r>
      <w:r w:rsidRPr="00D319AB">
        <w:rPr>
          <w:rFonts w:ascii="宋体" w:eastAsia="宋体" w:hAnsi="宋体" w:hint="eastAsia"/>
          <w:sz w:val="28"/>
          <w:szCs w:val="28"/>
        </w:rPr>
        <w:t>是全世界唯一真正连续波输出的激光</w:t>
      </w:r>
      <w:r>
        <w:rPr>
          <w:rFonts w:ascii="宋体" w:eastAsia="宋体" w:hAnsi="宋体" w:hint="eastAsia"/>
          <w:sz w:val="28"/>
          <w:szCs w:val="28"/>
        </w:rPr>
        <w:t>，拥有</w:t>
      </w:r>
      <w:r w:rsidRPr="00D319AB">
        <w:rPr>
          <w:rFonts w:ascii="宋体" w:eastAsia="宋体" w:hAnsi="宋体" w:hint="eastAsia"/>
          <w:sz w:val="28"/>
          <w:szCs w:val="28"/>
        </w:rPr>
        <w:t>专利的微脉冲</w:t>
      </w:r>
      <w:r>
        <w:rPr>
          <w:rFonts w:ascii="宋体" w:eastAsia="宋体" w:hAnsi="宋体" w:hint="eastAsia"/>
          <w:sz w:val="28"/>
          <w:szCs w:val="28"/>
        </w:rPr>
        <w:t>技术，包涵</w:t>
      </w:r>
      <w:r w:rsidRPr="00D319AB">
        <w:rPr>
          <w:rFonts w:ascii="宋体" w:eastAsia="宋体" w:hAnsi="宋体" w:hint="eastAsia"/>
          <w:sz w:val="28"/>
          <w:szCs w:val="28"/>
        </w:rPr>
        <w:t>多点模式，具有网格状、环形、扇形等不同模式满足临床治疗的各种需求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EFC0A69" w14:textId="4002449D" w:rsidR="00D319AB" w:rsidRDefault="00D319AB" w:rsidP="00E13E0B">
      <w:pPr>
        <w:widowControl w:val="0"/>
        <w:spacing w:after="0" w:line="400" w:lineRule="exact"/>
        <w:ind w:firstLineChars="200" w:firstLine="560"/>
        <w:jc w:val="both"/>
        <w:rPr>
          <w:rFonts w:hint="eastAsia"/>
          <w:b/>
          <w:bCs/>
          <w:sz w:val="18"/>
        </w:rPr>
      </w:pPr>
      <w:r>
        <w:rPr>
          <w:rFonts w:ascii="宋体" w:eastAsia="宋体" w:hAnsi="宋体" w:hint="eastAsia"/>
          <w:sz w:val="28"/>
          <w:szCs w:val="28"/>
        </w:rPr>
        <w:t>视野部分</w:t>
      </w:r>
      <w:r w:rsidRPr="00D319AB">
        <w:rPr>
          <w:rFonts w:ascii="宋体" w:eastAsia="宋体" w:hAnsi="宋体" w:hint="eastAsia"/>
          <w:sz w:val="28"/>
          <w:szCs w:val="28"/>
        </w:rPr>
        <w:t>是世界著名的专业眼科设备制造公司，百余年间其产品始终被模仿，但从未被超越。1976年设计出全世界第一台全自动视野计,传承</w:t>
      </w:r>
      <w:proofErr w:type="spellStart"/>
      <w:r w:rsidRPr="00D319AB">
        <w:rPr>
          <w:rFonts w:ascii="宋体" w:eastAsia="宋体" w:hAnsi="宋体" w:hint="eastAsia"/>
          <w:sz w:val="28"/>
          <w:szCs w:val="28"/>
        </w:rPr>
        <w:t>Glodmann</w:t>
      </w:r>
      <w:proofErr w:type="spellEnd"/>
      <w:r w:rsidRPr="00D319AB">
        <w:rPr>
          <w:rFonts w:ascii="宋体" w:eastAsia="宋体" w:hAnsi="宋体" w:hint="eastAsia"/>
          <w:sz w:val="28"/>
          <w:szCs w:val="28"/>
        </w:rPr>
        <w:t>教授精髓，一直是眼科电脑视野计技术的先驱，更是眼科教科书的金标准</w:t>
      </w:r>
      <w:r>
        <w:rPr>
          <w:rFonts w:ascii="宋体" w:eastAsia="宋体" w:hAnsi="宋体" w:hint="eastAsia"/>
          <w:sz w:val="28"/>
          <w:szCs w:val="28"/>
        </w:rPr>
        <w:t>，</w:t>
      </w:r>
      <w:r w:rsidRPr="00D319AB">
        <w:rPr>
          <w:rFonts w:ascii="宋体" w:eastAsia="宋体" w:hAnsi="宋体" w:hint="eastAsia"/>
          <w:sz w:val="28"/>
          <w:szCs w:val="28"/>
        </w:rPr>
        <w:t>专利“相”“段”设计 使用灵活，明显提高视野检查准确性和效率。</w:t>
      </w:r>
      <w:r w:rsidR="00843B57" w:rsidRPr="00843B57">
        <w:rPr>
          <w:rFonts w:ascii="宋体" w:eastAsia="宋体" w:hAnsi="宋体" w:hint="eastAsia"/>
          <w:sz w:val="28"/>
          <w:szCs w:val="28"/>
        </w:rPr>
        <w:t>专利TOP策略实现全阈值</w:t>
      </w:r>
      <w:proofErr w:type="gramStart"/>
      <w:r w:rsidR="00843B57" w:rsidRPr="00843B57">
        <w:rPr>
          <w:rFonts w:ascii="宋体" w:eastAsia="宋体" w:hAnsi="宋体" w:hint="eastAsia"/>
          <w:sz w:val="28"/>
          <w:szCs w:val="28"/>
        </w:rPr>
        <w:t>测量仅</w:t>
      </w:r>
      <w:proofErr w:type="gramEnd"/>
      <w:r w:rsidR="00843B57" w:rsidRPr="00843B57">
        <w:rPr>
          <w:rFonts w:ascii="宋体" w:eastAsia="宋体" w:hAnsi="宋体" w:hint="eastAsia"/>
          <w:sz w:val="28"/>
          <w:szCs w:val="28"/>
        </w:rPr>
        <w:t>需2分钟。</w:t>
      </w:r>
      <w:r w:rsidRPr="00D319AB">
        <w:rPr>
          <w:rFonts w:ascii="宋体" w:eastAsia="宋体" w:hAnsi="宋体" w:hint="eastAsia"/>
          <w:sz w:val="28"/>
          <w:szCs w:val="28"/>
        </w:rPr>
        <w:t xml:space="preserve">独有4 </w:t>
      </w:r>
      <w:proofErr w:type="spellStart"/>
      <w:r w:rsidRPr="00D319AB">
        <w:rPr>
          <w:rFonts w:ascii="宋体" w:eastAsia="宋体" w:hAnsi="宋体" w:hint="eastAsia"/>
          <w:sz w:val="28"/>
          <w:szCs w:val="28"/>
        </w:rPr>
        <w:t>asb</w:t>
      </w:r>
      <w:proofErr w:type="spellEnd"/>
      <w:r w:rsidRPr="00D319AB">
        <w:rPr>
          <w:rFonts w:ascii="宋体" w:eastAsia="宋体" w:hAnsi="宋体" w:hint="eastAsia"/>
          <w:sz w:val="28"/>
          <w:szCs w:val="28"/>
        </w:rPr>
        <w:t>背景光亮度静态视野检查更敏感准确</w:t>
      </w:r>
      <w:r w:rsidR="00843B57">
        <w:rPr>
          <w:rFonts w:ascii="宋体" w:eastAsia="宋体" w:hAnsi="宋体" w:hint="eastAsia"/>
          <w:sz w:val="28"/>
          <w:szCs w:val="28"/>
        </w:rPr>
        <w:t>，配备了拥有独立收费的</w:t>
      </w:r>
      <w:proofErr w:type="spellStart"/>
      <w:r w:rsidR="00843B57" w:rsidRPr="00843B57">
        <w:rPr>
          <w:rFonts w:ascii="宋体" w:eastAsia="宋体" w:hAnsi="宋体" w:hint="eastAsia"/>
          <w:sz w:val="28"/>
          <w:szCs w:val="28"/>
        </w:rPr>
        <w:t>Goldmann</w:t>
      </w:r>
      <w:proofErr w:type="spellEnd"/>
      <w:r w:rsidR="00843B57" w:rsidRPr="00843B57">
        <w:rPr>
          <w:rFonts w:ascii="宋体" w:eastAsia="宋体" w:hAnsi="宋体" w:hint="eastAsia"/>
          <w:sz w:val="28"/>
          <w:szCs w:val="28"/>
        </w:rPr>
        <w:t>动态视野检查</w:t>
      </w:r>
      <w:r w:rsidR="00843B57">
        <w:rPr>
          <w:rFonts w:ascii="宋体" w:eastAsia="宋体" w:hAnsi="宋体" w:hint="eastAsia"/>
          <w:sz w:val="28"/>
          <w:szCs w:val="28"/>
        </w:rPr>
        <w:t>可增加科室收入。</w:t>
      </w:r>
    </w:p>
    <w:p w14:paraId="2DFE517F" w14:textId="0DD615B0" w:rsidR="00D319AB" w:rsidRPr="00843B57" w:rsidRDefault="00843B57" w:rsidP="00E13E0B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843B57">
        <w:rPr>
          <w:rFonts w:ascii="宋体" w:eastAsia="宋体" w:hAnsi="宋体" w:hint="eastAsia"/>
          <w:sz w:val="28"/>
          <w:szCs w:val="28"/>
        </w:rPr>
        <w:t>产品参数：</w:t>
      </w:r>
    </w:p>
    <w:p w14:paraId="50721884" w14:textId="77777777" w:rsidR="00747D75" w:rsidRDefault="00843B57" w:rsidP="00E13E0B">
      <w:pPr>
        <w:pStyle w:val="a7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1920A0">
        <w:rPr>
          <w:rFonts w:ascii="宋体" w:eastAsia="宋体" w:hAnsi="宋体" w:hint="eastAsia"/>
          <w:sz w:val="28"/>
          <w:szCs w:val="28"/>
        </w:rPr>
        <w:t>应用：</w:t>
      </w:r>
    </w:p>
    <w:p w14:paraId="714B8801" w14:textId="4E3B3521" w:rsidR="001920A0" w:rsidRPr="001920A0" w:rsidRDefault="00843B57" w:rsidP="00E13E0B">
      <w:pPr>
        <w:pStyle w:val="a7"/>
        <w:spacing w:line="400" w:lineRule="exact"/>
        <w:ind w:left="360" w:firstLineChars="100" w:firstLine="280"/>
        <w:rPr>
          <w:rFonts w:ascii="宋体" w:eastAsia="宋体" w:hAnsi="宋体" w:hint="eastAsia"/>
          <w:sz w:val="28"/>
          <w:szCs w:val="28"/>
        </w:rPr>
      </w:pPr>
      <w:r w:rsidRPr="001920A0">
        <w:rPr>
          <w:rFonts w:ascii="宋体" w:eastAsia="宋体" w:hAnsi="宋体"/>
          <w:sz w:val="28"/>
          <w:szCs w:val="28"/>
        </w:rPr>
        <w:t>眼底光凝</w:t>
      </w:r>
      <w:r w:rsidRPr="001920A0">
        <w:rPr>
          <w:rFonts w:ascii="宋体" w:eastAsia="宋体" w:hAnsi="宋体" w:hint="eastAsia"/>
          <w:sz w:val="28"/>
          <w:szCs w:val="28"/>
        </w:rPr>
        <w:t>5</w:t>
      </w:r>
      <w:r w:rsidRPr="001920A0">
        <w:rPr>
          <w:rFonts w:ascii="宋体" w:eastAsia="宋体" w:hAnsi="宋体"/>
          <w:sz w:val="28"/>
          <w:szCs w:val="28"/>
        </w:rPr>
        <w:t>32</w:t>
      </w:r>
      <w:r w:rsidRPr="001920A0">
        <w:rPr>
          <w:rFonts w:ascii="宋体" w:eastAsia="宋体" w:hAnsi="宋体" w:hint="eastAsia"/>
          <w:sz w:val="28"/>
          <w:szCs w:val="28"/>
        </w:rPr>
        <w:t>、5</w:t>
      </w:r>
      <w:r w:rsidRPr="001920A0">
        <w:rPr>
          <w:rFonts w:ascii="宋体" w:eastAsia="宋体" w:hAnsi="宋体"/>
          <w:sz w:val="28"/>
          <w:szCs w:val="28"/>
        </w:rPr>
        <w:t>77</w:t>
      </w:r>
      <w:r w:rsidRPr="001920A0">
        <w:rPr>
          <w:rFonts w:ascii="宋体" w:eastAsia="宋体" w:hAnsi="宋体" w:hint="eastAsia"/>
          <w:sz w:val="28"/>
          <w:szCs w:val="28"/>
        </w:rPr>
        <w:t>微脉冲、视野</w:t>
      </w:r>
      <w:r w:rsidRPr="001920A0">
        <w:rPr>
          <w:rFonts w:ascii="宋体" w:eastAsia="宋体" w:hAnsi="宋体"/>
          <w:sz w:val="28"/>
          <w:szCs w:val="28"/>
        </w:rPr>
        <w:t>整合</w:t>
      </w:r>
      <w:r w:rsidRPr="001920A0">
        <w:rPr>
          <w:rFonts w:ascii="宋体" w:eastAsia="宋体" w:hAnsi="宋体" w:hint="eastAsia"/>
          <w:sz w:val="28"/>
          <w:szCs w:val="28"/>
        </w:rPr>
        <w:t>数</w:t>
      </w:r>
      <w:r w:rsidRPr="001920A0">
        <w:rPr>
          <w:rFonts w:ascii="宋体" w:eastAsia="宋体" w:hAnsi="宋体"/>
          <w:sz w:val="28"/>
          <w:szCs w:val="28"/>
        </w:rPr>
        <w:t>位影像系统主要</w:t>
      </w:r>
      <w:r w:rsidRPr="001920A0">
        <w:rPr>
          <w:rFonts w:ascii="宋体" w:eastAsia="宋体" w:hAnsi="宋体" w:hint="eastAsia"/>
          <w:sz w:val="28"/>
          <w:szCs w:val="28"/>
        </w:rPr>
        <w:t>应用在眼底光凝，同时也可以</w:t>
      </w:r>
      <w:proofErr w:type="gramStart"/>
      <w:r w:rsidRPr="001920A0">
        <w:rPr>
          <w:rFonts w:ascii="宋体" w:eastAsia="宋体" w:hAnsi="宋体" w:hint="eastAsia"/>
          <w:sz w:val="28"/>
          <w:szCs w:val="28"/>
        </w:rPr>
        <w:t>做为</w:t>
      </w:r>
      <w:proofErr w:type="gramEnd"/>
      <w:r w:rsidRPr="001920A0">
        <w:rPr>
          <w:rFonts w:ascii="宋体" w:eastAsia="宋体" w:hAnsi="宋体" w:hint="eastAsia"/>
          <w:sz w:val="28"/>
          <w:szCs w:val="28"/>
        </w:rPr>
        <w:t>眼底相机使用包含彩照、</w:t>
      </w:r>
      <w:r w:rsidRPr="001920A0">
        <w:rPr>
          <w:rFonts w:ascii="宋体" w:eastAsia="宋体" w:hAnsi="宋体"/>
          <w:sz w:val="28"/>
          <w:szCs w:val="28"/>
        </w:rPr>
        <w:t>造影</w:t>
      </w:r>
      <w:r w:rsidRPr="001920A0">
        <w:rPr>
          <w:rFonts w:ascii="宋体" w:eastAsia="宋体" w:hAnsi="宋体" w:hint="eastAsia"/>
          <w:sz w:val="28"/>
          <w:szCs w:val="28"/>
        </w:rPr>
        <w:t>、视野检测，</w:t>
      </w:r>
      <w:r w:rsidRPr="001920A0">
        <w:rPr>
          <w:rFonts w:ascii="宋体" w:eastAsia="宋体" w:hAnsi="宋体"/>
          <w:sz w:val="28"/>
          <w:szCs w:val="28"/>
        </w:rPr>
        <w:t>以及红外影像</w:t>
      </w:r>
      <w:r w:rsidRPr="001920A0">
        <w:rPr>
          <w:rFonts w:ascii="宋体" w:eastAsia="宋体" w:hAnsi="宋体" w:hint="eastAsia"/>
          <w:sz w:val="28"/>
          <w:szCs w:val="28"/>
        </w:rPr>
        <w:t>。</w:t>
      </w:r>
    </w:p>
    <w:p w14:paraId="512B0C1A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2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操作：</w:t>
      </w:r>
    </w:p>
    <w:p w14:paraId="7B7C1789" w14:textId="77777777" w:rsidR="00843B57" w:rsidRPr="00747D75" w:rsidRDefault="00843B57" w:rsidP="00E13E0B">
      <w:pPr>
        <w:pStyle w:val="a7"/>
        <w:widowControl w:val="0"/>
        <w:numPr>
          <w:ilvl w:val="0"/>
          <w:numId w:val="8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/>
          <w:sz w:val="28"/>
          <w:szCs w:val="28"/>
        </w:rPr>
        <w:t>15寸触屏，</w:t>
      </w:r>
      <w:proofErr w:type="gramStart"/>
      <w:r w:rsidRPr="00747D75">
        <w:rPr>
          <w:rFonts w:ascii="宋体" w:eastAsia="宋体" w:hAnsi="宋体"/>
          <w:sz w:val="28"/>
          <w:szCs w:val="28"/>
        </w:rPr>
        <w:t>无限键鼠控制</w:t>
      </w:r>
      <w:proofErr w:type="gramEnd"/>
    </w:p>
    <w:p w14:paraId="629FD7A8" w14:textId="77777777" w:rsidR="00843B57" w:rsidRPr="00747D75" w:rsidRDefault="00843B57" w:rsidP="00E13E0B">
      <w:pPr>
        <w:pStyle w:val="a7"/>
        <w:widowControl w:val="0"/>
        <w:numPr>
          <w:ilvl w:val="0"/>
          <w:numId w:val="8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多功能摇杆</w:t>
      </w:r>
      <w:r w:rsidRPr="00747D75">
        <w:rPr>
          <w:rFonts w:ascii="宋体" w:eastAsia="宋体" w:hAnsi="宋体"/>
          <w:sz w:val="28"/>
          <w:szCs w:val="28"/>
        </w:rPr>
        <w:t>:上方及前方按键. 聚焦滚轮及轨迹球</w:t>
      </w:r>
    </w:p>
    <w:p w14:paraId="29212FA9" w14:textId="24C77ECA" w:rsidR="00843B57" w:rsidRPr="00747D75" w:rsidRDefault="00843B57" w:rsidP="00E13E0B">
      <w:pPr>
        <w:pStyle w:val="a7"/>
        <w:widowControl w:val="0"/>
        <w:numPr>
          <w:ilvl w:val="0"/>
          <w:numId w:val="8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数位影像处理工作站</w:t>
      </w:r>
      <w:r w:rsidR="001920A0" w:rsidRPr="00747D75">
        <w:rPr>
          <w:rFonts w:ascii="宋体" w:eastAsia="宋体" w:hAnsi="宋体" w:hint="eastAsia"/>
          <w:sz w:val="28"/>
          <w:szCs w:val="28"/>
        </w:rPr>
        <w:t>:</w:t>
      </w:r>
      <w:r w:rsidRPr="00747D75">
        <w:rPr>
          <w:rFonts w:ascii="宋体" w:eastAsia="宋体" w:hAnsi="宋体" w:hint="eastAsia"/>
          <w:sz w:val="28"/>
          <w:szCs w:val="28"/>
        </w:rPr>
        <w:t>术前规划及影像导航必理软件</w:t>
      </w:r>
    </w:p>
    <w:p w14:paraId="792E21E2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3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影像技术</w:t>
      </w:r>
    </w:p>
    <w:p w14:paraId="79D6E3D8" w14:textId="77777777" w:rsidR="00843B57" w:rsidRPr="00747D75" w:rsidRDefault="00843B57" w:rsidP="00E13E0B">
      <w:pPr>
        <w:pStyle w:val="a7"/>
        <w:widowControl w:val="0"/>
        <w:numPr>
          <w:ilvl w:val="0"/>
          <w:numId w:val="9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/>
          <w:sz w:val="28"/>
          <w:szCs w:val="28"/>
        </w:rPr>
        <w:t>实时数位影像系统</w:t>
      </w:r>
    </w:p>
    <w:p w14:paraId="43EFC257" w14:textId="77777777" w:rsidR="00843B57" w:rsidRPr="00747D75" w:rsidRDefault="00843B57" w:rsidP="00E13E0B">
      <w:pPr>
        <w:pStyle w:val="a7"/>
        <w:widowControl w:val="0"/>
        <w:numPr>
          <w:ilvl w:val="0"/>
          <w:numId w:val="9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多彩高功率</w:t>
      </w:r>
      <w:r w:rsidRPr="00747D75">
        <w:rPr>
          <w:rFonts w:ascii="宋体" w:eastAsia="宋体" w:hAnsi="宋体"/>
          <w:sz w:val="28"/>
          <w:szCs w:val="28"/>
        </w:rPr>
        <w:t>LED光源</w:t>
      </w:r>
    </w:p>
    <w:p w14:paraId="5FFF5A98" w14:textId="77777777" w:rsidR="00843B57" w:rsidRPr="00747D75" w:rsidRDefault="00843B57" w:rsidP="00E13E0B">
      <w:pPr>
        <w:pStyle w:val="a7"/>
        <w:widowControl w:val="0"/>
        <w:numPr>
          <w:ilvl w:val="0"/>
          <w:numId w:val="9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/>
          <w:sz w:val="28"/>
          <w:szCs w:val="28"/>
        </w:rPr>
        <w:lastRenderedPageBreak/>
        <w:t>抑制反光扫描技术专利</w:t>
      </w:r>
    </w:p>
    <w:p w14:paraId="6EEA08C6" w14:textId="77777777" w:rsidR="001920A0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4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影像模式</w:t>
      </w:r>
      <w:r w:rsidR="001920A0">
        <w:rPr>
          <w:rFonts w:ascii="宋体" w:eastAsia="宋体" w:hAnsi="宋体" w:hint="eastAsia"/>
          <w:sz w:val="28"/>
          <w:szCs w:val="28"/>
        </w:rPr>
        <w:t>：</w:t>
      </w:r>
    </w:p>
    <w:p w14:paraId="62437500" w14:textId="033DA4DB" w:rsidR="00843B57" w:rsidRPr="00747D75" w:rsidRDefault="00843B57" w:rsidP="00E13E0B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彩照</w:t>
      </w:r>
      <w:r w:rsidRPr="00747D75">
        <w:rPr>
          <w:rFonts w:ascii="宋体" w:eastAsia="宋体" w:hAnsi="宋体"/>
          <w:sz w:val="28"/>
          <w:szCs w:val="28"/>
        </w:rPr>
        <w:t>(</w:t>
      </w:r>
      <w:proofErr w:type="gramStart"/>
      <w:r w:rsidRPr="00747D75">
        <w:rPr>
          <w:rFonts w:ascii="宋体" w:eastAsia="宋体" w:hAnsi="宋体"/>
          <w:sz w:val="28"/>
          <w:szCs w:val="28"/>
        </w:rPr>
        <w:t>含免散瞳</w:t>
      </w:r>
      <w:proofErr w:type="gramEnd"/>
      <w:r w:rsidRPr="00747D75">
        <w:rPr>
          <w:rFonts w:ascii="宋体" w:eastAsia="宋体" w:hAnsi="宋体"/>
          <w:sz w:val="28"/>
          <w:szCs w:val="28"/>
        </w:rPr>
        <w:t>)</w:t>
      </w:r>
    </w:p>
    <w:p w14:paraId="50EC5D89" w14:textId="77777777" w:rsidR="00843B57" w:rsidRPr="00747D75" w:rsidRDefault="00843B57" w:rsidP="00E13E0B">
      <w:pPr>
        <w:pStyle w:val="a7"/>
        <w:widowControl w:val="0"/>
        <w:numPr>
          <w:ilvl w:val="0"/>
          <w:numId w:val="10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红外影像</w:t>
      </w:r>
      <w:r w:rsidRPr="00747D75">
        <w:rPr>
          <w:rFonts w:ascii="宋体" w:eastAsia="宋体" w:hAnsi="宋体"/>
          <w:sz w:val="28"/>
          <w:szCs w:val="28"/>
        </w:rPr>
        <w:t>(治疗模式中为预设)</w:t>
      </w:r>
    </w:p>
    <w:p w14:paraId="16CD3720" w14:textId="77777777" w:rsidR="00843B57" w:rsidRPr="00747D75" w:rsidRDefault="00843B57" w:rsidP="00E13E0B">
      <w:pPr>
        <w:pStyle w:val="a7"/>
        <w:widowControl w:val="0"/>
        <w:numPr>
          <w:ilvl w:val="0"/>
          <w:numId w:val="10"/>
        </w:numPr>
        <w:spacing w:after="0" w:line="400" w:lineRule="exact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造影</w:t>
      </w:r>
      <w:r w:rsidRPr="00747D75">
        <w:rPr>
          <w:rFonts w:ascii="宋体" w:eastAsia="宋体" w:hAnsi="宋体"/>
          <w:sz w:val="28"/>
          <w:szCs w:val="28"/>
        </w:rPr>
        <w:t>(后极部)</w:t>
      </w:r>
    </w:p>
    <w:p w14:paraId="59C87EBF" w14:textId="77777777" w:rsidR="00843B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5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光学聚焦</w:t>
      </w:r>
      <w:r w:rsidRPr="00265357">
        <w:rPr>
          <w:rFonts w:ascii="宋体" w:eastAsia="宋体" w:hAnsi="宋体"/>
          <w:sz w:val="28"/>
          <w:szCs w:val="28"/>
        </w:rPr>
        <w:t xml:space="preserve"> </w:t>
      </w:r>
    </w:p>
    <w:p w14:paraId="7BB34118" w14:textId="77777777" w:rsidR="00843B57" w:rsidRPr="00747D75" w:rsidRDefault="00843B57" w:rsidP="00E13E0B">
      <w:pPr>
        <w:pStyle w:val="a7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/>
          <w:sz w:val="28"/>
          <w:szCs w:val="28"/>
        </w:rPr>
        <w:t>视野范围: 50。/30。/10。静态，110。动态</w:t>
      </w:r>
    </w:p>
    <w:p w14:paraId="26D54283" w14:textId="77777777" w:rsidR="00843B57" w:rsidRPr="00747D75" w:rsidRDefault="00843B57" w:rsidP="00E13E0B">
      <w:pPr>
        <w:pStyle w:val="a7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调焦范围</w:t>
      </w:r>
      <w:r w:rsidRPr="00747D75">
        <w:rPr>
          <w:rFonts w:ascii="宋体" w:eastAsia="宋体" w:hAnsi="宋体"/>
          <w:sz w:val="28"/>
          <w:szCs w:val="28"/>
        </w:rPr>
        <w:t xml:space="preserve">: +/- 15 </w:t>
      </w:r>
      <w:proofErr w:type="spellStart"/>
      <w:r w:rsidRPr="00747D75">
        <w:rPr>
          <w:rFonts w:ascii="宋体" w:eastAsia="宋体" w:hAnsi="宋体"/>
          <w:sz w:val="28"/>
          <w:szCs w:val="28"/>
        </w:rPr>
        <w:t>Dpt</w:t>
      </w:r>
      <w:proofErr w:type="spellEnd"/>
    </w:p>
    <w:p w14:paraId="5E655AC1" w14:textId="77777777" w:rsidR="00843B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6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全视网膜镜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1577CAC" w14:textId="29F83EA0" w:rsidR="00843B57" w:rsidRPr="00747D75" w:rsidRDefault="00843B57" w:rsidP="00E13E0B">
      <w:pPr>
        <w:pStyle w:val="a7"/>
        <w:numPr>
          <w:ilvl w:val="0"/>
          <w:numId w:val="12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/>
          <w:sz w:val="28"/>
          <w:szCs w:val="28"/>
        </w:rPr>
        <w:t>专属</w:t>
      </w:r>
      <w:proofErr w:type="spellStart"/>
      <w:r w:rsidRPr="00747D75">
        <w:rPr>
          <w:rFonts w:ascii="宋体" w:eastAsia="宋体" w:hAnsi="宋体"/>
          <w:sz w:val="28"/>
          <w:szCs w:val="28"/>
        </w:rPr>
        <w:t>Navilas</w:t>
      </w:r>
      <w:proofErr w:type="spellEnd"/>
      <w:r w:rsidRPr="00747D75">
        <w:rPr>
          <w:rFonts w:ascii="宋体" w:eastAsia="宋体" w:hAnsi="宋体"/>
          <w:sz w:val="28"/>
          <w:szCs w:val="28"/>
        </w:rPr>
        <w:t>角膜接触镜(无需旋转镜面)</w:t>
      </w:r>
    </w:p>
    <w:p w14:paraId="4456B52A" w14:textId="77777777" w:rsidR="00843B57" w:rsidRPr="00747D75" w:rsidRDefault="00843B57" w:rsidP="00E13E0B">
      <w:pPr>
        <w:pStyle w:val="a7"/>
        <w:numPr>
          <w:ilvl w:val="0"/>
          <w:numId w:val="12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747D75">
        <w:rPr>
          <w:rFonts w:ascii="宋体" w:eastAsia="宋体" w:hAnsi="宋体" w:hint="eastAsia"/>
          <w:sz w:val="28"/>
          <w:szCs w:val="28"/>
        </w:rPr>
        <w:t>视野范围</w:t>
      </w:r>
      <w:r w:rsidRPr="00747D75">
        <w:rPr>
          <w:rFonts w:ascii="宋体" w:eastAsia="宋体" w:hAnsi="宋体"/>
          <w:sz w:val="28"/>
          <w:szCs w:val="28"/>
        </w:rPr>
        <w:t>:等同于TE-LENS</w:t>
      </w:r>
    </w:p>
    <w:p w14:paraId="4D70EEA3" w14:textId="6C841E1D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7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激光</w:t>
      </w:r>
      <w:r w:rsidR="00747D75">
        <w:rPr>
          <w:rFonts w:ascii="宋体" w:eastAsia="宋体" w:hAnsi="宋体" w:hint="eastAsia"/>
          <w:sz w:val="28"/>
          <w:szCs w:val="28"/>
        </w:rPr>
        <w:t>部分：</w:t>
      </w:r>
    </w:p>
    <w:p w14:paraId="007FD004" w14:textId="06D3B978" w:rsidR="00843B57" w:rsidRPr="00987115" w:rsidRDefault="00843B57" w:rsidP="00E13E0B">
      <w:pPr>
        <w:pStyle w:val="a7"/>
        <w:numPr>
          <w:ilvl w:val="1"/>
          <w:numId w:val="14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光凝激光: 532nm</w:t>
      </w:r>
      <w:r w:rsidR="001920A0" w:rsidRPr="00987115">
        <w:rPr>
          <w:rFonts w:ascii="宋体" w:eastAsia="宋体" w:hAnsi="宋体" w:hint="eastAsia"/>
          <w:sz w:val="28"/>
          <w:szCs w:val="28"/>
        </w:rPr>
        <w:t>，5</w:t>
      </w:r>
      <w:r w:rsidR="001920A0" w:rsidRPr="00987115">
        <w:rPr>
          <w:rFonts w:ascii="宋体" w:eastAsia="宋体" w:hAnsi="宋体"/>
          <w:sz w:val="28"/>
          <w:szCs w:val="28"/>
        </w:rPr>
        <w:t>77nm</w:t>
      </w:r>
    </w:p>
    <w:p w14:paraId="425BD30A" w14:textId="23287681" w:rsidR="00843B57" w:rsidRPr="00987115" w:rsidRDefault="00747D75" w:rsidP="00E13E0B">
      <w:pPr>
        <w:pStyle w:val="a7"/>
        <w:numPr>
          <w:ilvl w:val="1"/>
          <w:numId w:val="14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 w:hint="eastAsia"/>
          <w:sz w:val="28"/>
          <w:szCs w:val="28"/>
        </w:rPr>
        <w:t>微脉冲功能：</w:t>
      </w:r>
      <w:r w:rsidRPr="00987115">
        <w:rPr>
          <w:rFonts w:ascii="宋体" w:eastAsia="宋体" w:hAnsi="宋体"/>
          <w:sz w:val="28"/>
          <w:szCs w:val="28"/>
        </w:rPr>
        <w:t>IRIDEX的专利技术“</w:t>
      </w:r>
      <w:proofErr w:type="spellStart"/>
      <w:r w:rsidRPr="00987115">
        <w:rPr>
          <w:rFonts w:ascii="宋体" w:eastAsia="宋体" w:hAnsi="宋体"/>
          <w:sz w:val="28"/>
          <w:szCs w:val="28"/>
        </w:rPr>
        <w:t>MicroPulse</w:t>
      </w:r>
      <w:proofErr w:type="spellEnd"/>
      <w:r w:rsidRPr="00987115">
        <w:rPr>
          <w:rFonts w:ascii="宋体" w:eastAsia="宋体" w:hAnsi="宋体"/>
          <w:sz w:val="28"/>
          <w:szCs w:val="28"/>
        </w:rPr>
        <w:t>®”</w:t>
      </w:r>
    </w:p>
    <w:p w14:paraId="20EF46DC" w14:textId="409BF434" w:rsidR="00747D75" w:rsidRPr="00987115" w:rsidRDefault="00747D75" w:rsidP="00E13E0B">
      <w:pPr>
        <w:pStyle w:val="a7"/>
        <w:numPr>
          <w:ilvl w:val="1"/>
          <w:numId w:val="14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微脉冲占空比</w:t>
      </w:r>
      <w:r w:rsidRPr="00987115">
        <w:rPr>
          <w:rFonts w:ascii="宋体" w:eastAsia="宋体" w:hAnsi="宋体" w:hint="eastAsia"/>
          <w:sz w:val="28"/>
          <w:szCs w:val="28"/>
        </w:rPr>
        <w:t>：</w:t>
      </w:r>
      <w:r w:rsidRPr="00987115">
        <w:rPr>
          <w:rFonts w:ascii="宋体" w:eastAsia="宋体" w:hAnsi="宋体"/>
          <w:sz w:val="28"/>
          <w:szCs w:val="28"/>
        </w:rPr>
        <w:t>预设5%，10%，和15%，和连续可调的占空比从4%至50%。</w:t>
      </w:r>
    </w:p>
    <w:p w14:paraId="722B81B0" w14:textId="7972A4D8" w:rsidR="00747D75" w:rsidRPr="00987115" w:rsidRDefault="00747D75" w:rsidP="00E13E0B">
      <w:pPr>
        <w:pStyle w:val="a7"/>
        <w:numPr>
          <w:ilvl w:val="1"/>
          <w:numId w:val="14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光斑大小调整</w:t>
      </w:r>
      <w:r w:rsidRPr="00987115">
        <w:rPr>
          <w:rFonts w:ascii="宋体" w:eastAsia="宋体" w:hAnsi="宋体" w:hint="eastAsia"/>
          <w:sz w:val="28"/>
          <w:szCs w:val="28"/>
        </w:rPr>
        <w:t>：</w:t>
      </w:r>
      <w:r w:rsidRPr="00987115">
        <w:rPr>
          <w:rFonts w:ascii="宋体" w:eastAsia="宋体" w:hAnsi="宋体"/>
          <w:sz w:val="28"/>
          <w:szCs w:val="28"/>
        </w:rPr>
        <w:t>每个光斑大小都有独立光学系统</w:t>
      </w:r>
    </w:p>
    <w:p w14:paraId="49DB02CD" w14:textId="07039D54" w:rsidR="00747D75" w:rsidRPr="00987115" w:rsidRDefault="00987115" w:rsidP="00E13E0B">
      <w:pPr>
        <w:pStyle w:val="a7"/>
        <w:numPr>
          <w:ilvl w:val="1"/>
          <w:numId w:val="14"/>
        </w:numPr>
        <w:spacing w:after="0"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激光光斑能量分布</w:t>
      </w:r>
      <w:r w:rsidRPr="00987115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987115">
        <w:rPr>
          <w:rFonts w:ascii="宋体" w:eastAsia="宋体" w:hAnsi="宋体" w:hint="eastAsia"/>
          <w:sz w:val="28"/>
          <w:szCs w:val="28"/>
        </w:rPr>
        <w:t>真连续</w:t>
      </w:r>
      <w:proofErr w:type="gramEnd"/>
      <w:r w:rsidRPr="00987115">
        <w:rPr>
          <w:rFonts w:ascii="宋体" w:eastAsia="宋体" w:hAnsi="宋体" w:hint="eastAsia"/>
          <w:sz w:val="28"/>
          <w:szCs w:val="28"/>
        </w:rPr>
        <w:t>波（专利）</w:t>
      </w:r>
    </w:p>
    <w:p w14:paraId="216DA946" w14:textId="153EA43F" w:rsidR="00987115" w:rsidRPr="00987115" w:rsidRDefault="00987115" w:rsidP="00E13E0B">
      <w:pPr>
        <w:pStyle w:val="a7"/>
        <w:numPr>
          <w:ilvl w:val="1"/>
          <w:numId w:val="14"/>
        </w:numPr>
        <w:spacing w:after="0"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多点激光扫描形状</w:t>
      </w:r>
      <w:r w:rsidRPr="00987115">
        <w:rPr>
          <w:rFonts w:ascii="宋体" w:eastAsia="宋体" w:hAnsi="宋体" w:hint="eastAsia"/>
          <w:sz w:val="28"/>
          <w:szCs w:val="28"/>
        </w:rPr>
        <w:t>：</w:t>
      </w:r>
      <w:r w:rsidRPr="00987115">
        <w:rPr>
          <w:rFonts w:ascii="宋体" w:eastAsia="宋体" w:hAnsi="宋体" w:hint="eastAsia"/>
          <w:sz w:val="28"/>
          <w:szCs w:val="28"/>
        </w:rPr>
        <w:t>单点，2x2，3x3，4x4，5X5，6X6、7x7网格、圆、圆弧</w:t>
      </w:r>
    </w:p>
    <w:p w14:paraId="1F2FB2D2" w14:textId="03B703BB" w:rsidR="00987115" w:rsidRPr="00987115" w:rsidRDefault="00987115" w:rsidP="00E13E0B">
      <w:pPr>
        <w:pStyle w:val="a7"/>
        <w:numPr>
          <w:ilvl w:val="1"/>
          <w:numId w:val="14"/>
        </w:numPr>
        <w:spacing w:after="0" w:line="40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细胞靶向技术</w:t>
      </w:r>
      <w:r w:rsidRPr="00987115">
        <w:rPr>
          <w:rFonts w:ascii="宋体" w:eastAsia="宋体" w:hAnsi="宋体" w:hint="eastAsia"/>
          <w:sz w:val="28"/>
          <w:szCs w:val="28"/>
        </w:rPr>
        <w:t>：</w:t>
      </w:r>
      <w:r w:rsidRPr="00987115">
        <w:rPr>
          <w:rFonts w:ascii="宋体" w:eastAsia="宋体" w:hAnsi="宋体"/>
          <w:sz w:val="28"/>
          <w:szCs w:val="28"/>
        </w:rPr>
        <w:t>有</w:t>
      </w:r>
    </w:p>
    <w:p w14:paraId="57BBF934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8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激光整合系统：</w:t>
      </w:r>
    </w:p>
    <w:p w14:paraId="61542BA3" w14:textId="148A0359" w:rsidR="00843B57" w:rsidRPr="00987115" w:rsidRDefault="00843B57" w:rsidP="00E13E0B">
      <w:pPr>
        <w:pStyle w:val="a7"/>
        <w:numPr>
          <w:ilvl w:val="0"/>
          <w:numId w:val="15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X-Y数位计算扫描系统用于辅助事先定位</w:t>
      </w:r>
    </w:p>
    <w:p w14:paraId="751AEDB2" w14:textId="0DAF3172" w:rsidR="00843B57" w:rsidRPr="00987115" w:rsidRDefault="00843B57" w:rsidP="00E13E0B">
      <w:pPr>
        <w:pStyle w:val="a7"/>
        <w:numPr>
          <w:ilvl w:val="0"/>
          <w:numId w:val="15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 w:hint="eastAsia"/>
          <w:sz w:val="28"/>
          <w:szCs w:val="28"/>
        </w:rPr>
        <w:t>透过光纤</w:t>
      </w:r>
      <w:r w:rsidRPr="00987115">
        <w:rPr>
          <w:rFonts w:ascii="宋体" w:eastAsia="宋体" w:hAnsi="宋体"/>
          <w:sz w:val="28"/>
          <w:szCs w:val="28"/>
        </w:rPr>
        <w:t>及双色分光镜连接</w:t>
      </w:r>
    </w:p>
    <w:p w14:paraId="251DAB92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lastRenderedPageBreak/>
        <w:t>9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激光参数范围：</w:t>
      </w:r>
    </w:p>
    <w:p w14:paraId="7E4BB4B6" w14:textId="7AE53CA3" w:rsidR="00843B57" w:rsidRPr="00987115" w:rsidRDefault="00843B57" w:rsidP="00E13E0B">
      <w:pPr>
        <w:pStyle w:val="a7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50- 5000μm局部模式光斑/ 75-750μ周边模式光斑</w:t>
      </w:r>
    </w:p>
    <w:p w14:paraId="39609E8E" w14:textId="4F5E9B8E" w:rsidR="00843B57" w:rsidRPr="00987115" w:rsidRDefault="00843B57" w:rsidP="00E13E0B">
      <w:pPr>
        <w:pStyle w:val="a7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 w:hint="eastAsia"/>
          <w:sz w:val="28"/>
          <w:szCs w:val="28"/>
        </w:rPr>
        <w:t>激光能量</w:t>
      </w:r>
      <w:r w:rsidRPr="00987115">
        <w:rPr>
          <w:rFonts w:ascii="宋体" w:eastAsia="宋体" w:hAnsi="宋体"/>
          <w:sz w:val="28"/>
          <w:szCs w:val="28"/>
        </w:rPr>
        <w:t>50-2000mw</w:t>
      </w:r>
    </w:p>
    <w:p w14:paraId="4AAF91EA" w14:textId="7B8280FB" w:rsidR="00843B57" w:rsidRPr="00987115" w:rsidRDefault="00843B57" w:rsidP="00E13E0B">
      <w:pPr>
        <w:pStyle w:val="a7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10-4000ms脉冲区间</w:t>
      </w:r>
    </w:p>
    <w:p w14:paraId="4C7DA02A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1</w:t>
      </w:r>
      <w:r w:rsidRPr="00265357">
        <w:rPr>
          <w:rFonts w:ascii="宋体" w:eastAsia="宋体" w:hAnsi="宋体"/>
          <w:sz w:val="28"/>
          <w:szCs w:val="28"/>
        </w:rPr>
        <w:t>0.</w:t>
      </w:r>
      <w:r w:rsidRPr="00265357">
        <w:rPr>
          <w:rFonts w:ascii="宋体" w:eastAsia="宋体" w:hAnsi="宋体" w:hint="eastAsia"/>
          <w:sz w:val="28"/>
          <w:szCs w:val="28"/>
        </w:rPr>
        <w:t>导航治疗：</w:t>
      </w:r>
    </w:p>
    <w:p w14:paraId="0A764327" w14:textId="1FA7C207" w:rsidR="00843B57" w:rsidRPr="00987115" w:rsidRDefault="00843B57" w:rsidP="00E13E0B">
      <w:pPr>
        <w:pStyle w:val="a7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预先计画，个别激光点和图形导航</w:t>
      </w:r>
    </w:p>
    <w:p w14:paraId="75FAE51D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1</w:t>
      </w:r>
      <w:r w:rsidRPr="00265357">
        <w:rPr>
          <w:rFonts w:ascii="宋体" w:eastAsia="宋体" w:hAnsi="宋体"/>
          <w:sz w:val="28"/>
          <w:szCs w:val="28"/>
        </w:rPr>
        <w:t>1.</w:t>
      </w:r>
      <w:r w:rsidRPr="00265357">
        <w:rPr>
          <w:rFonts w:ascii="宋体" w:eastAsia="宋体" w:hAnsi="宋体" w:hint="eastAsia"/>
          <w:sz w:val="28"/>
          <w:szCs w:val="28"/>
        </w:rPr>
        <w:t>图形</w:t>
      </w:r>
    </w:p>
    <w:p w14:paraId="35348159" w14:textId="0145BAF9" w:rsidR="00843B57" w:rsidRPr="00987115" w:rsidRDefault="00843B57" w:rsidP="00E13E0B">
      <w:pPr>
        <w:pStyle w:val="a7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全图形导航</w:t>
      </w:r>
      <w:proofErr w:type="gramStart"/>
      <w:r w:rsidRPr="00987115">
        <w:rPr>
          <w:rFonts w:ascii="宋体" w:eastAsia="宋体" w:hAnsi="宋体"/>
          <w:sz w:val="28"/>
          <w:szCs w:val="28"/>
        </w:rPr>
        <w:t>个别点</w:t>
      </w:r>
      <w:proofErr w:type="gramEnd"/>
      <w:r w:rsidRPr="00987115">
        <w:rPr>
          <w:rFonts w:ascii="宋体" w:eastAsia="宋体" w:hAnsi="宋体"/>
          <w:sz w:val="28"/>
          <w:szCs w:val="28"/>
        </w:rPr>
        <w:t>位置</w:t>
      </w:r>
    </w:p>
    <w:p w14:paraId="3A52F7E4" w14:textId="24F37A84" w:rsidR="00843B57" w:rsidRPr="00987115" w:rsidRDefault="00843B57" w:rsidP="00E13E0B">
      <w:pPr>
        <w:pStyle w:val="a7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快速图形导航</w:t>
      </w:r>
    </w:p>
    <w:p w14:paraId="1BFCC763" w14:textId="77777777" w:rsidR="00843B57" w:rsidRPr="00987115" w:rsidRDefault="00843B57" w:rsidP="00E13E0B">
      <w:pPr>
        <w:pStyle w:val="a7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 w:hint="eastAsia"/>
          <w:sz w:val="28"/>
          <w:szCs w:val="28"/>
        </w:rPr>
        <w:t>快速传统模式图形</w:t>
      </w:r>
    </w:p>
    <w:p w14:paraId="4B79E779" w14:textId="77777777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1</w:t>
      </w:r>
      <w:r w:rsidRPr="00265357">
        <w:rPr>
          <w:rFonts w:ascii="宋体" w:eastAsia="宋体" w:hAnsi="宋体"/>
          <w:sz w:val="28"/>
          <w:szCs w:val="28"/>
        </w:rPr>
        <w:t>2.</w:t>
      </w:r>
      <w:r w:rsidRPr="00265357">
        <w:rPr>
          <w:rFonts w:ascii="宋体" w:eastAsia="宋体" w:hAnsi="宋体" w:hint="eastAsia"/>
          <w:sz w:val="28"/>
          <w:szCs w:val="28"/>
        </w:rPr>
        <w:t>网路辅助：</w:t>
      </w:r>
    </w:p>
    <w:p w14:paraId="1EB1E3E0" w14:textId="34AB5D8E" w:rsidR="00843B57" w:rsidRDefault="00843B57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87115">
        <w:rPr>
          <w:rFonts w:ascii="宋体" w:eastAsia="宋体" w:hAnsi="宋体"/>
          <w:sz w:val="28"/>
          <w:szCs w:val="28"/>
        </w:rPr>
        <w:t>RJ45</w:t>
      </w:r>
      <w:proofErr w:type="gramStart"/>
      <w:r w:rsidRPr="00987115">
        <w:rPr>
          <w:rFonts w:ascii="宋体" w:eastAsia="宋体" w:hAnsi="宋体"/>
          <w:sz w:val="28"/>
          <w:szCs w:val="28"/>
        </w:rPr>
        <w:t>乙太连接</w:t>
      </w:r>
      <w:proofErr w:type="gramEnd"/>
      <w:r w:rsidRPr="00987115">
        <w:rPr>
          <w:rFonts w:ascii="宋体" w:eastAsia="宋体" w:hAnsi="宋体"/>
          <w:sz w:val="28"/>
          <w:szCs w:val="28"/>
        </w:rPr>
        <w:t>，可进行图像/资料/治疗计画，网路打印及远程维修</w:t>
      </w:r>
    </w:p>
    <w:p w14:paraId="2D30E029" w14:textId="393BA548" w:rsidR="00987115" w:rsidRDefault="00987115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视野部分：</w:t>
      </w:r>
    </w:p>
    <w:p w14:paraId="404087F5" w14:textId="11FA9553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视觉系统</w:t>
      </w:r>
      <w:r w:rsidRPr="00963A0B">
        <w:rPr>
          <w:rFonts w:ascii="宋体" w:eastAsia="宋体" w:hAnsi="宋体" w:hint="eastAsia"/>
          <w:sz w:val="28"/>
          <w:szCs w:val="28"/>
        </w:rPr>
        <w:t>：</w:t>
      </w:r>
      <w:proofErr w:type="spellStart"/>
      <w:r w:rsidRPr="00963A0B">
        <w:rPr>
          <w:rFonts w:ascii="宋体" w:eastAsia="宋体" w:hAnsi="宋体" w:hint="eastAsia"/>
          <w:sz w:val="28"/>
          <w:szCs w:val="28"/>
        </w:rPr>
        <w:t>Glodmann</w:t>
      </w:r>
      <w:proofErr w:type="spellEnd"/>
      <w:r w:rsidRPr="00963A0B">
        <w:rPr>
          <w:rFonts w:ascii="宋体" w:eastAsia="宋体" w:hAnsi="宋体" w:hint="eastAsia"/>
          <w:sz w:val="28"/>
          <w:szCs w:val="28"/>
        </w:rPr>
        <w:t>半球形视野罩</w:t>
      </w:r>
    </w:p>
    <w:p w14:paraId="312B29FE" w14:textId="34F8EEEC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可用视野范围</w:t>
      </w:r>
      <w:r w:rsidRPr="00963A0B">
        <w:rPr>
          <w:rFonts w:ascii="宋体" w:eastAsia="宋体" w:hAnsi="宋体" w:hint="eastAsia"/>
          <w:sz w:val="28"/>
          <w:szCs w:val="28"/>
        </w:rPr>
        <w:t>：</w:t>
      </w:r>
      <w:r w:rsidRPr="00963A0B">
        <w:rPr>
          <w:rFonts w:ascii="宋体" w:eastAsia="宋体" w:hAnsi="宋体" w:hint="eastAsia"/>
          <w:sz w:val="28"/>
          <w:szCs w:val="28"/>
        </w:rPr>
        <w:t>水平+89.5°/-89.5°，垂直+60°/-70°</w:t>
      </w:r>
    </w:p>
    <w:p w14:paraId="6CA299F3" w14:textId="6D027590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分辨率</w:t>
      </w:r>
      <w:r w:rsidRPr="00963A0B">
        <w:rPr>
          <w:rFonts w:ascii="宋体" w:eastAsia="宋体" w:hAnsi="宋体" w:hint="eastAsia"/>
          <w:sz w:val="28"/>
          <w:szCs w:val="28"/>
        </w:rPr>
        <w:t>：</w:t>
      </w:r>
      <w:r w:rsidRPr="00963A0B">
        <w:rPr>
          <w:rFonts w:ascii="宋体" w:eastAsia="宋体" w:hAnsi="宋体" w:hint="eastAsia"/>
          <w:sz w:val="28"/>
          <w:szCs w:val="28"/>
        </w:rPr>
        <w:t>0.1°</w:t>
      </w:r>
    </w:p>
    <w:p w14:paraId="4FAC33FB" w14:textId="1C52FC74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刺激光时间</w:t>
      </w:r>
      <w:r w:rsidRPr="00963A0B">
        <w:rPr>
          <w:rFonts w:ascii="宋体" w:eastAsia="宋体" w:hAnsi="宋体" w:hint="eastAsia"/>
          <w:sz w:val="28"/>
          <w:szCs w:val="28"/>
        </w:rPr>
        <w:t>：</w:t>
      </w:r>
      <w:r w:rsidRPr="00963A0B">
        <w:rPr>
          <w:rFonts w:ascii="宋体" w:eastAsia="宋体" w:hAnsi="宋体" w:hint="eastAsia"/>
          <w:sz w:val="28"/>
          <w:szCs w:val="28"/>
        </w:rPr>
        <w:t>100ms\200ms\500ms\1000ms,自定义</w:t>
      </w:r>
    </w:p>
    <w:p w14:paraId="1264F7EC" w14:textId="3D3F811D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963A0B">
        <w:rPr>
          <w:rFonts w:ascii="宋体" w:eastAsia="宋体" w:hAnsi="宋体" w:hint="eastAsia"/>
          <w:sz w:val="28"/>
          <w:szCs w:val="28"/>
        </w:rPr>
        <w:t>固视系统</w:t>
      </w:r>
      <w:proofErr w:type="gramEnd"/>
      <w:r w:rsidRPr="00963A0B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963A0B">
        <w:rPr>
          <w:rFonts w:ascii="宋体" w:eastAsia="宋体" w:hAnsi="宋体" w:hint="eastAsia"/>
          <w:sz w:val="28"/>
          <w:szCs w:val="28"/>
        </w:rPr>
        <w:t>实时固视监控</w:t>
      </w:r>
      <w:proofErr w:type="gramEnd"/>
    </w:p>
    <w:p w14:paraId="484907CE" w14:textId="707F0FD3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动态视野</w:t>
      </w:r>
      <w:r w:rsidRPr="00963A0B">
        <w:rPr>
          <w:rFonts w:ascii="宋体" w:eastAsia="宋体" w:hAnsi="宋体" w:hint="eastAsia"/>
          <w:sz w:val="28"/>
          <w:szCs w:val="28"/>
        </w:rPr>
        <w:t>：</w:t>
      </w:r>
      <w:r w:rsidRPr="00963A0B">
        <w:rPr>
          <w:rFonts w:ascii="宋体" w:eastAsia="宋体" w:hAnsi="宋体" w:hint="eastAsia"/>
          <w:sz w:val="28"/>
          <w:szCs w:val="28"/>
        </w:rPr>
        <w:t>手动、全自动</w:t>
      </w:r>
      <w:proofErr w:type="spellStart"/>
      <w:r w:rsidRPr="00963A0B">
        <w:rPr>
          <w:rFonts w:ascii="宋体" w:eastAsia="宋体" w:hAnsi="宋体" w:hint="eastAsia"/>
          <w:sz w:val="28"/>
          <w:szCs w:val="28"/>
        </w:rPr>
        <w:t>Glodmann</w:t>
      </w:r>
      <w:proofErr w:type="spellEnd"/>
      <w:r w:rsidRPr="00963A0B">
        <w:rPr>
          <w:rFonts w:ascii="宋体" w:eastAsia="宋体" w:hAnsi="宋体" w:hint="eastAsia"/>
          <w:sz w:val="28"/>
          <w:szCs w:val="28"/>
        </w:rPr>
        <w:t>动态视野</w:t>
      </w:r>
    </w:p>
    <w:p w14:paraId="6618BB2D" w14:textId="1F01090E" w:rsidR="00987115" w:rsidRPr="00963A0B" w:rsidRDefault="00987115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963A0B">
        <w:rPr>
          <w:rFonts w:ascii="宋体" w:eastAsia="宋体" w:hAnsi="宋体" w:hint="eastAsia"/>
          <w:sz w:val="28"/>
          <w:szCs w:val="28"/>
        </w:rPr>
        <w:t>快速检测</w:t>
      </w:r>
      <w:r w:rsidRPr="00963A0B">
        <w:rPr>
          <w:rFonts w:ascii="宋体" w:eastAsia="宋体" w:hAnsi="宋体" w:hint="eastAsia"/>
          <w:sz w:val="28"/>
          <w:szCs w:val="28"/>
        </w:rPr>
        <w:t>TOP</w:t>
      </w:r>
      <w:r w:rsidRPr="00963A0B">
        <w:rPr>
          <w:rFonts w:ascii="宋体" w:eastAsia="宋体" w:hAnsi="宋体" w:hint="eastAsia"/>
          <w:sz w:val="28"/>
          <w:szCs w:val="28"/>
        </w:rPr>
        <w:t>策略</w:t>
      </w:r>
      <w:r w:rsidRPr="00963A0B">
        <w:rPr>
          <w:rFonts w:ascii="宋体" w:eastAsia="宋体" w:hAnsi="宋体"/>
          <w:sz w:val="28"/>
          <w:szCs w:val="28"/>
        </w:rPr>
        <w:t>:</w:t>
      </w:r>
      <w:r w:rsidRPr="00963A0B">
        <w:rPr>
          <w:rFonts w:ascii="宋体" w:eastAsia="宋体" w:hAnsi="宋体" w:hint="eastAsia"/>
          <w:sz w:val="28"/>
          <w:szCs w:val="28"/>
        </w:rPr>
        <w:t xml:space="preserve"> </w:t>
      </w:r>
      <w:r w:rsidRPr="00963A0B">
        <w:rPr>
          <w:rFonts w:ascii="宋体" w:eastAsia="宋体" w:hAnsi="宋体" w:hint="eastAsia"/>
          <w:sz w:val="28"/>
          <w:szCs w:val="28"/>
        </w:rPr>
        <w:t>2-3min（趋势引导策略）</w:t>
      </w:r>
    </w:p>
    <w:p w14:paraId="61ADD60C" w14:textId="16D071FA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 xml:space="preserve">背景光：4asb\31.4asb </w:t>
      </w:r>
    </w:p>
    <w:p w14:paraId="558F124E" w14:textId="51363148" w:rsidR="00987115" w:rsidRPr="00963A0B" w:rsidRDefault="00963A0B" w:rsidP="00E13E0B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963A0B">
        <w:rPr>
          <w:rFonts w:ascii="宋体" w:eastAsia="宋体" w:hAnsi="宋体" w:hint="eastAsia"/>
          <w:sz w:val="28"/>
          <w:szCs w:val="28"/>
        </w:rPr>
        <w:t>固视目标</w:t>
      </w:r>
      <w:proofErr w:type="gramEnd"/>
      <w:r w:rsidRPr="00963A0B">
        <w:rPr>
          <w:rFonts w:ascii="宋体" w:eastAsia="宋体" w:hAnsi="宋体" w:hint="eastAsia"/>
          <w:sz w:val="28"/>
          <w:szCs w:val="28"/>
        </w:rPr>
        <w:t>：中心点、十字型、圆环型</w:t>
      </w:r>
    </w:p>
    <w:p w14:paraId="0B5DE10D" w14:textId="77777777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proofErr w:type="gramStart"/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lastRenderedPageBreak/>
        <w:t>固视监控</w:t>
      </w:r>
      <w:proofErr w:type="gramEnd"/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：</w:t>
      </w:r>
      <w:proofErr w:type="gramStart"/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实时固视监控</w:t>
      </w:r>
      <w:proofErr w:type="gramEnd"/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，并鼓励瞬目（眨眼）而且不会影响检查结果</w:t>
      </w:r>
    </w:p>
    <w:p w14:paraId="2B8F5F27" w14:textId="3C02180C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瞳孔测量：自动瞳孔直径大小测量</w:t>
      </w:r>
    </w:p>
    <w:p w14:paraId="3642342F" w14:textId="636D1C0F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稳定：有“相”“段”技术优先检查程序相关主要位点，从而保证了结果的稳定性</w:t>
      </w:r>
    </w:p>
    <w:p w14:paraId="24D8C0D3" w14:textId="6C78CB9C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反应时间：可以根据患者的反应时间随时修正光标之间的间隔时间</w:t>
      </w:r>
    </w:p>
    <w:p w14:paraId="2A6A18A6" w14:textId="237685EB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 w:hint="eastAsia"/>
          <w:color w:val="auto"/>
          <w:kern w:val="0"/>
          <w:sz w:val="28"/>
          <w:szCs w:val="28"/>
        </w:rPr>
        <w:t>快速阅读：</w:t>
      </w: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Bebie曲线</w:t>
      </w:r>
    </w:p>
    <w:p w14:paraId="43406269" w14:textId="7945FBB2" w:rsidR="00963A0B" w:rsidRPr="00963A0B" w:rsidRDefault="00963A0B" w:rsidP="00E13E0B">
      <w:pPr>
        <w:pStyle w:val="1"/>
        <w:framePr w:wrap="auto"/>
        <w:numPr>
          <w:ilvl w:val="0"/>
          <w:numId w:val="19"/>
        </w:numPr>
        <w:spacing w:line="400" w:lineRule="exact"/>
        <w:rPr>
          <w:rFonts w:ascii="宋体" w:eastAsia="宋体" w:hAnsi="宋体" w:cstheme="minorBidi"/>
          <w:color w:val="auto"/>
          <w:kern w:val="0"/>
          <w:sz w:val="28"/>
          <w:szCs w:val="28"/>
        </w:rPr>
      </w:pPr>
      <w:r w:rsidRPr="00963A0B">
        <w:rPr>
          <w:rFonts w:ascii="宋体" w:eastAsia="宋体" w:hAnsi="宋体" w:cstheme="minorBidi"/>
          <w:color w:val="auto"/>
          <w:kern w:val="0"/>
          <w:sz w:val="28"/>
          <w:szCs w:val="28"/>
        </w:rPr>
        <w:t>正常人数据库：有</w:t>
      </w:r>
    </w:p>
    <w:p w14:paraId="035C6A12" w14:textId="77777777" w:rsidR="00963A0B" w:rsidRPr="00963A0B" w:rsidRDefault="00963A0B" w:rsidP="00E13E0B">
      <w:pPr>
        <w:spacing w:line="400" w:lineRule="exact"/>
        <w:rPr>
          <w:rFonts w:ascii="宋体" w:eastAsia="宋体" w:hAnsi="宋体" w:hint="eastAsia"/>
          <w:sz w:val="28"/>
          <w:szCs w:val="28"/>
        </w:rPr>
      </w:pPr>
    </w:p>
    <w:p w14:paraId="3579E5AD" w14:textId="170E29AE" w:rsidR="00843B57" w:rsidRPr="00265357" w:rsidRDefault="00843B57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265357">
        <w:rPr>
          <w:rFonts w:ascii="宋体" w:eastAsia="宋体" w:hAnsi="宋体" w:hint="eastAsia"/>
          <w:sz w:val="28"/>
          <w:szCs w:val="28"/>
        </w:rPr>
        <w:t>1</w:t>
      </w:r>
      <w:r w:rsidR="00987115">
        <w:rPr>
          <w:rFonts w:ascii="宋体" w:eastAsia="宋体" w:hAnsi="宋体"/>
          <w:sz w:val="28"/>
          <w:szCs w:val="28"/>
        </w:rPr>
        <w:t>4</w:t>
      </w:r>
      <w:r w:rsidRPr="00265357">
        <w:rPr>
          <w:rFonts w:ascii="宋体" w:eastAsia="宋体" w:hAnsi="宋体"/>
          <w:sz w:val="28"/>
          <w:szCs w:val="28"/>
        </w:rPr>
        <w:t>.</w:t>
      </w:r>
      <w:r w:rsidRPr="00265357">
        <w:rPr>
          <w:rFonts w:ascii="宋体" w:eastAsia="宋体" w:hAnsi="宋体" w:hint="eastAsia"/>
          <w:sz w:val="28"/>
          <w:szCs w:val="28"/>
        </w:rPr>
        <w:t>电源：</w:t>
      </w:r>
    </w:p>
    <w:p w14:paraId="206CFFDB" w14:textId="18F8D3DB" w:rsidR="00843B57" w:rsidRPr="00361141" w:rsidRDefault="00843B57" w:rsidP="00E13E0B">
      <w:pPr>
        <w:pStyle w:val="a7"/>
        <w:numPr>
          <w:ilvl w:val="0"/>
          <w:numId w:val="20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361141">
        <w:rPr>
          <w:rFonts w:ascii="宋体" w:eastAsia="宋体" w:hAnsi="宋体"/>
          <w:sz w:val="28"/>
          <w:szCs w:val="28"/>
        </w:rPr>
        <w:t>100-120 VAC，50/60Hz，单向，max.10A</w:t>
      </w:r>
    </w:p>
    <w:p w14:paraId="10A03E84" w14:textId="1CE444B0" w:rsidR="00843B57" w:rsidRPr="00361141" w:rsidRDefault="00843B57" w:rsidP="00E13E0B">
      <w:pPr>
        <w:pStyle w:val="a7"/>
        <w:numPr>
          <w:ilvl w:val="0"/>
          <w:numId w:val="20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361141">
        <w:rPr>
          <w:rFonts w:ascii="宋体" w:eastAsia="宋体" w:hAnsi="宋体"/>
          <w:sz w:val="28"/>
          <w:szCs w:val="28"/>
        </w:rPr>
        <w:t>220- 240 VAC。50/60Hz，单向，max. 5A</w:t>
      </w:r>
    </w:p>
    <w:p w14:paraId="6E8B0C24" w14:textId="31FB3316" w:rsidR="00843B57" w:rsidRDefault="00361141" w:rsidP="00E13E0B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其他配置：</w:t>
      </w:r>
    </w:p>
    <w:p w14:paraId="7DED0118" w14:textId="0AD9CDD4" w:rsidR="0062509B" w:rsidRPr="00361141" w:rsidRDefault="00361141" w:rsidP="00E13E0B">
      <w:pPr>
        <w:spacing w:line="40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包涵：</w:t>
      </w:r>
      <w:proofErr w:type="spellStart"/>
      <w:r w:rsidRPr="00963A0B">
        <w:rPr>
          <w:rFonts w:ascii="宋体" w:eastAsia="宋体" w:hAnsi="宋体" w:hint="eastAsia"/>
          <w:sz w:val="28"/>
          <w:szCs w:val="28"/>
        </w:rPr>
        <w:t>Glodmann</w:t>
      </w:r>
      <w:proofErr w:type="spellEnd"/>
      <w:r w:rsidR="00E13E0B">
        <w:rPr>
          <w:rFonts w:ascii="宋体" w:eastAsia="宋体" w:hAnsi="宋体" w:hint="eastAsia"/>
          <w:sz w:val="28"/>
          <w:szCs w:val="28"/>
        </w:rPr>
        <w:t>压平眼压计</w:t>
      </w:r>
      <w:r>
        <w:rPr>
          <w:rFonts w:ascii="宋体" w:eastAsia="宋体" w:hAnsi="宋体" w:hint="eastAsia"/>
          <w:sz w:val="28"/>
          <w:szCs w:val="28"/>
        </w:rPr>
        <w:t>一台，全视网膜镜、黄斑镜、9</w:t>
      </w:r>
      <w:r>
        <w:rPr>
          <w:rFonts w:ascii="宋体" w:eastAsia="宋体" w:hAnsi="宋体"/>
          <w:sz w:val="28"/>
          <w:szCs w:val="28"/>
        </w:rPr>
        <w:t>0D</w:t>
      </w:r>
      <w:proofErr w:type="gramStart"/>
      <w:r>
        <w:rPr>
          <w:rFonts w:ascii="宋体" w:eastAsia="宋体" w:hAnsi="宋体" w:hint="eastAsia"/>
          <w:sz w:val="28"/>
          <w:szCs w:val="28"/>
        </w:rPr>
        <w:t>镜各一个</w:t>
      </w:r>
      <w:proofErr w:type="gramEnd"/>
      <w:r>
        <w:rPr>
          <w:rFonts w:ascii="宋体" w:eastAsia="宋体" w:hAnsi="宋体" w:hint="eastAsia"/>
          <w:sz w:val="28"/>
          <w:szCs w:val="28"/>
        </w:rPr>
        <w:t>。</w:t>
      </w:r>
    </w:p>
    <w:p w14:paraId="08500283" w14:textId="77777777" w:rsidR="0062509B" w:rsidRPr="0062509B" w:rsidRDefault="0062509B" w:rsidP="00E13E0B">
      <w:pPr>
        <w:spacing w:line="400" w:lineRule="exact"/>
        <w:rPr>
          <w:rFonts w:eastAsia="PMingLiU"/>
          <w:lang w:eastAsia="zh-TW"/>
        </w:rPr>
      </w:pPr>
    </w:p>
    <w:sectPr w:rsidR="0062509B" w:rsidRPr="0062509B" w:rsidSect="0062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16C0" w14:textId="77777777" w:rsidR="004A7FC2" w:rsidRDefault="004A7FC2" w:rsidP="00B732EC">
      <w:pPr>
        <w:spacing w:after="0" w:line="240" w:lineRule="auto"/>
      </w:pPr>
      <w:r>
        <w:separator/>
      </w:r>
    </w:p>
  </w:endnote>
  <w:endnote w:type="continuationSeparator" w:id="0">
    <w:p w14:paraId="550B9B99" w14:textId="77777777" w:rsidR="004A7FC2" w:rsidRDefault="004A7FC2" w:rsidP="00B7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7F00" w14:textId="77777777" w:rsidR="004A7FC2" w:rsidRDefault="004A7FC2" w:rsidP="00B732EC">
      <w:pPr>
        <w:spacing w:after="0" w:line="240" w:lineRule="auto"/>
      </w:pPr>
      <w:r>
        <w:separator/>
      </w:r>
    </w:p>
  </w:footnote>
  <w:footnote w:type="continuationSeparator" w:id="0">
    <w:p w14:paraId="459D46EC" w14:textId="77777777" w:rsidR="004A7FC2" w:rsidRDefault="004A7FC2" w:rsidP="00B7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F93"/>
    <w:multiLevelType w:val="hybridMultilevel"/>
    <w:tmpl w:val="BBDED206"/>
    <w:lvl w:ilvl="0" w:tplc="524C9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967726"/>
    <w:multiLevelType w:val="hybridMultilevel"/>
    <w:tmpl w:val="8714B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D744E"/>
    <w:multiLevelType w:val="hybridMultilevel"/>
    <w:tmpl w:val="5A90B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8060E"/>
    <w:multiLevelType w:val="hybridMultilevel"/>
    <w:tmpl w:val="0E0AD6B6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19FB6127"/>
    <w:multiLevelType w:val="hybridMultilevel"/>
    <w:tmpl w:val="575E271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28795C2F"/>
    <w:multiLevelType w:val="hybridMultilevel"/>
    <w:tmpl w:val="605C00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964BD1"/>
    <w:multiLevelType w:val="hybridMultilevel"/>
    <w:tmpl w:val="BFA225CC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1A529E9"/>
    <w:multiLevelType w:val="hybridMultilevel"/>
    <w:tmpl w:val="38206E58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4221BED"/>
    <w:multiLevelType w:val="hybridMultilevel"/>
    <w:tmpl w:val="0F523E3A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9" w15:restartNumberingAfterBreak="0">
    <w:nsid w:val="451739BC"/>
    <w:multiLevelType w:val="hybridMultilevel"/>
    <w:tmpl w:val="4AC286E8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4E90315B"/>
    <w:multiLevelType w:val="hybridMultilevel"/>
    <w:tmpl w:val="514C4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043DA8"/>
    <w:multiLevelType w:val="hybridMultilevel"/>
    <w:tmpl w:val="F61E6078"/>
    <w:lvl w:ilvl="0" w:tplc="10F618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78B970">
      <w:start w:val="1"/>
      <w:numFmt w:val="low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9A515B"/>
    <w:multiLevelType w:val="hybridMultilevel"/>
    <w:tmpl w:val="8C92289C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3" w15:restartNumberingAfterBreak="0">
    <w:nsid w:val="594F6A6C"/>
    <w:multiLevelType w:val="hybridMultilevel"/>
    <w:tmpl w:val="19AA08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F120AA5"/>
    <w:multiLevelType w:val="hybridMultilevel"/>
    <w:tmpl w:val="34400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D41BD8"/>
    <w:multiLevelType w:val="hybridMultilevel"/>
    <w:tmpl w:val="212A93DA"/>
    <w:lvl w:ilvl="0" w:tplc="F2F8C8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352F70"/>
    <w:multiLevelType w:val="hybridMultilevel"/>
    <w:tmpl w:val="4A0E6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622FBF"/>
    <w:multiLevelType w:val="hybridMultilevel"/>
    <w:tmpl w:val="F5463990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8" w15:restartNumberingAfterBreak="0">
    <w:nsid w:val="75970061"/>
    <w:multiLevelType w:val="multilevel"/>
    <w:tmpl w:val="5104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C2A39B2"/>
    <w:multiLevelType w:val="hybridMultilevel"/>
    <w:tmpl w:val="3B0CCD5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4B"/>
    <w:rsid w:val="001416BE"/>
    <w:rsid w:val="00150D5F"/>
    <w:rsid w:val="001920A0"/>
    <w:rsid w:val="00255D4B"/>
    <w:rsid w:val="00292619"/>
    <w:rsid w:val="00361141"/>
    <w:rsid w:val="00467C43"/>
    <w:rsid w:val="004A7FC2"/>
    <w:rsid w:val="00544010"/>
    <w:rsid w:val="00614633"/>
    <w:rsid w:val="0062509B"/>
    <w:rsid w:val="00747D75"/>
    <w:rsid w:val="00843B57"/>
    <w:rsid w:val="008D3F4C"/>
    <w:rsid w:val="00963A0B"/>
    <w:rsid w:val="00987115"/>
    <w:rsid w:val="00A8664C"/>
    <w:rsid w:val="00B732EC"/>
    <w:rsid w:val="00C62315"/>
    <w:rsid w:val="00C94A9C"/>
    <w:rsid w:val="00D319AB"/>
    <w:rsid w:val="00E13E0B"/>
    <w:rsid w:val="00F10769"/>
    <w:rsid w:val="00F246AB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3201"/>
  <w15:docId w15:val="{D6FB3604-127D-4DD0-96B9-E5E0BF93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B73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B732EC"/>
    <w:rPr>
      <w:sz w:val="20"/>
      <w:szCs w:val="20"/>
    </w:rPr>
  </w:style>
  <w:style w:type="paragraph" w:styleId="a7">
    <w:name w:val="List Paragraph"/>
    <w:basedOn w:val="a"/>
    <w:uiPriority w:val="34"/>
    <w:qFormat/>
    <w:rsid w:val="00544010"/>
    <w:pPr>
      <w:ind w:firstLineChars="200" w:firstLine="420"/>
    </w:pPr>
  </w:style>
  <w:style w:type="paragraph" w:customStyle="1" w:styleId="1">
    <w:name w:val="正文1"/>
    <w:qFormat/>
    <w:rsid w:val="00963A0B"/>
    <w:pPr>
      <w:framePr w:wrap="around" w:hAnchor="text"/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Wang1[王姿君]</dc:creator>
  <cp:lastModifiedBy>肖 磊</cp:lastModifiedBy>
  <cp:revision>13</cp:revision>
  <dcterms:created xsi:type="dcterms:W3CDTF">2019-01-10T01:49:00Z</dcterms:created>
  <dcterms:modified xsi:type="dcterms:W3CDTF">2021-04-30T08:55:00Z</dcterms:modified>
</cp:coreProperties>
</file>