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5EE1ADF6">
      <w:pPr>
        <w:rPr>
          <w:rFonts w:hint="eastAsia" w:ascii="宋体" w:hAnsi="宋体" w:eastAsia="宋体" w:cs="宋体"/>
          <w:b/>
          <w:color w:val="auto"/>
          <w:kern w:val="0"/>
          <w:sz w:val="44"/>
          <w:szCs w:val="44"/>
          <w:lang w:val="en-US" w:eastAsia="zh-CN"/>
        </w:rPr>
      </w:pPr>
    </w:p>
    <w:p w14:paraId="5E8FFB7D">
      <w:pPr>
        <w:widowControl/>
        <w:tabs>
          <w:tab w:val="left" w:pos="6013"/>
        </w:tabs>
        <w:autoSpaceDE w:val="0"/>
        <w:autoSpaceDN w:val="0"/>
        <w:ind w:right="-26"/>
        <w:jc w:val="center"/>
        <w:textAlignment w:val="bottom"/>
        <w:rPr>
          <w:rFonts w:hint="eastAsia" w:ascii="宋体" w:hAnsi="宋体" w:eastAsia="宋体" w:cs="宋体"/>
          <w:b/>
          <w:bCs/>
          <w:color w:val="auto"/>
          <w:kern w:val="0"/>
          <w:sz w:val="32"/>
          <w:szCs w:val="32"/>
          <w:shd w:val="clear" w:color="auto" w:fill="FFFFFF"/>
        </w:rPr>
      </w:pPr>
      <w:r>
        <w:rPr>
          <w:rFonts w:hint="eastAsia" w:ascii="宋体" w:hAnsi="宋体" w:eastAsia="宋体" w:cs="宋体"/>
          <w:b/>
          <w:bCs/>
          <w:color w:val="auto"/>
          <w:kern w:val="0"/>
          <w:sz w:val="52"/>
          <w:szCs w:val="52"/>
          <w:shd w:val="clear" w:color="auto" w:fill="FFFFFF"/>
        </w:rPr>
        <w:t>乌恰县2025年提纯复壮项目</w:t>
      </w:r>
      <w:r>
        <w:rPr>
          <w:rFonts w:hint="eastAsia" w:ascii="宋体" w:hAnsi="宋体" w:eastAsia="宋体" w:cs="宋体"/>
          <w:b/>
          <w:bCs/>
          <w:color w:val="auto"/>
          <w:kern w:val="0"/>
          <w:sz w:val="52"/>
          <w:szCs w:val="52"/>
          <w:shd w:val="clear" w:color="auto" w:fill="FFFFFF"/>
          <w:lang w:val="en-US" w:eastAsia="zh-CN"/>
        </w:rPr>
        <w:t>（二次）</w:t>
      </w:r>
    </w:p>
    <w:p w14:paraId="1FB8B0D3">
      <w:pPr>
        <w:widowControl/>
        <w:tabs>
          <w:tab w:val="left" w:pos="6013"/>
        </w:tabs>
        <w:autoSpaceDE w:val="0"/>
        <w:autoSpaceDN w:val="0"/>
        <w:ind w:right="-26"/>
        <w:jc w:val="center"/>
        <w:textAlignment w:val="bottom"/>
        <w:rPr>
          <w:rFonts w:hint="eastAsia" w:ascii="宋体" w:hAnsi="宋体" w:eastAsia="宋体" w:cs="宋体"/>
          <w:b/>
          <w:bCs/>
          <w:color w:val="auto"/>
          <w:kern w:val="0"/>
          <w:sz w:val="32"/>
          <w:szCs w:val="32"/>
          <w:shd w:val="clear" w:color="auto" w:fill="FFFFFF"/>
        </w:rPr>
      </w:pPr>
    </w:p>
    <w:p w14:paraId="27B1B867">
      <w:pPr>
        <w:widowControl/>
        <w:tabs>
          <w:tab w:val="left" w:pos="6013"/>
        </w:tabs>
        <w:autoSpaceDE w:val="0"/>
        <w:autoSpaceDN w:val="0"/>
        <w:ind w:right="-26"/>
        <w:jc w:val="center"/>
        <w:textAlignment w:val="bottom"/>
        <w:rPr>
          <w:rFonts w:hint="default" w:ascii="宋体" w:hAnsi="宋体" w:eastAsia="宋体" w:cs="宋体"/>
          <w:b/>
          <w:bCs/>
          <w:color w:val="auto"/>
          <w:kern w:val="0"/>
          <w:sz w:val="32"/>
          <w:szCs w:val="32"/>
          <w:shd w:val="clear" w:color="auto" w:fill="FFFFFF"/>
          <w:lang w:val="en-US"/>
        </w:rPr>
      </w:pPr>
      <w:r>
        <w:rPr>
          <w:rFonts w:hint="eastAsia" w:ascii="宋体" w:hAnsi="宋体" w:eastAsia="宋体" w:cs="宋体"/>
          <w:b/>
          <w:bCs/>
          <w:color w:val="auto"/>
          <w:kern w:val="0"/>
          <w:sz w:val="32"/>
          <w:szCs w:val="32"/>
          <w:shd w:val="clear" w:color="auto" w:fill="FFFFFF"/>
        </w:rPr>
        <w:t>项目编号：</w:t>
      </w:r>
      <w:r>
        <w:rPr>
          <w:rFonts w:hint="eastAsia" w:ascii="宋体" w:hAnsi="宋体" w:eastAsia="宋体" w:cs="宋体"/>
          <w:b/>
          <w:bCs/>
          <w:color w:val="auto"/>
          <w:kern w:val="0"/>
          <w:sz w:val="32"/>
          <w:szCs w:val="32"/>
          <w:shd w:val="clear" w:color="auto" w:fill="FFFFFF"/>
          <w:lang w:eastAsia="zh-CN"/>
        </w:rPr>
        <w:t>WQZFCG(ZB)-202</w:t>
      </w:r>
      <w:r>
        <w:rPr>
          <w:rFonts w:hint="eastAsia" w:ascii="宋体" w:hAnsi="宋体" w:cs="宋体"/>
          <w:b/>
          <w:bCs/>
          <w:color w:val="auto"/>
          <w:kern w:val="0"/>
          <w:sz w:val="32"/>
          <w:szCs w:val="32"/>
          <w:shd w:val="clear" w:color="auto" w:fill="FFFFFF"/>
          <w:lang w:val="en-US" w:eastAsia="zh-CN"/>
        </w:rPr>
        <w:t>5</w:t>
      </w:r>
      <w:r>
        <w:rPr>
          <w:rFonts w:hint="eastAsia" w:ascii="宋体" w:hAnsi="宋体" w:eastAsia="宋体" w:cs="宋体"/>
          <w:b/>
          <w:bCs/>
          <w:color w:val="auto"/>
          <w:kern w:val="0"/>
          <w:sz w:val="32"/>
          <w:szCs w:val="32"/>
          <w:shd w:val="clear" w:color="auto" w:fill="FFFFFF"/>
          <w:lang w:eastAsia="zh-CN"/>
        </w:rPr>
        <w:t>-</w:t>
      </w:r>
      <w:r>
        <w:rPr>
          <w:rFonts w:hint="eastAsia" w:ascii="宋体" w:hAnsi="宋体" w:cs="宋体"/>
          <w:b/>
          <w:bCs/>
          <w:color w:val="auto"/>
          <w:kern w:val="0"/>
          <w:sz w:val="32"/>
          <w:szCs w:val="32"/>
          <w:shd w:val="clear" w:color="auto" w:fill="FFFFFF"/>
          <w:lang w:val="en-US" w:eastAsia="zh-CN"/>
        </w:rPr>
        <w:t>061-02</w:t>
      </w:r>
    </w:p>
    <w:p w14:paraId="3D6A7021">
      <w:pPr>
        <w:widowControl/>
        <w:tabs>
          <w:tab w:val="left" w:pos="6013"/>
        </w:tabs>
        <w:autoSpaceDE w:val="0"/>
        <w:autoSpaceDN w:val="0"/>
        <w:ind w:right="-26"/>
        <w:jc w:val="both"/>
        <w:textAlignment w:val="bottom"/>
        <w:rPr>
          <w:rFonts w:hint="eastAsia" w:ascii="宋体" w:hAnsi="宋体" w:eastAsia="宋体" w:cs="宋体"/>
          <w:b/>
          <w:color w:val="auto"/>
          <w:sz w:val="52"/>
          <w:szCs w:val="52"/>
        </w:rPr>
      </w:pPr>
    </w:p>
    <w:p w14:paraId="7CA29500">
      <w:pPr>
        <w:widowControl/>
        <w:tabs>
          <w:tab w:val="left" w:pos="6013"/>
        </w:tabs>
        <w:autoSpaceDE w:val="0"/>
        <w:autoSpaceDN w:val="0"/>
        <w:ind w:right="-26"/>
        <w:jc w:val="center"/>
        <w:textAlignment w:val="bottom"/>
        <w:rPr>
          <w:rFonts w:hint="eastAsia" w:ascii="宋体" w:hAnsi="宋体" w:eastAsia="宋体" w:cs="宋体"/>
          <w:b/>
          <w:color w:val="auto"/>
          <w:kern w:val="0"/>
          <w:sz w:val="72"/>
          <w:szCs w:val="72"/>
          <w:lang w:val="en-US" w:eastAsia="zh-CN" w:bidi="ar-SA"/>
        </w:rPr>
      </w:pPr>
      <w:r>
        <w:rPr>
          <w:rFonts w:hint="eastAsia" w:ascii="宋体" w:hAnsi="宋体" w:eastAsia="宋体" w:cs="宋体"/>
          <w:b/>
          <w:color w:val="auto"/>
          <w:kern w:val="0"/>
          <w:sz w:val="72"/>
          <w:szCs w:val="72"/>
          <w:lang w:val="en-US" w:eastAsia="zh-CN" w:bidi="ar-SA"/>
        </w:rPr>
        <w:t>询</w:t>
      </w:r>
    </w:p>
    <w:p w14:paraId="2A65FAD2">
      <w:pPr>
        <w:widowControl/>
        <w:tabs>
          <w:tab w:val="left" w:pos="6013"/>
        </w:tabs>
        <w:autoSpaceDE w:val="0"/>
        <w:autoSpaceDN w:val="0"/>
        <w:ind w:right="-26"/>
        <w:jc w:val="center"/>
        <w:textAlignment w:val="bottom"/>
        <w:rPr>
          <w:rFonts w:hint="eastAsia" w:ascii="宋体" w:hAnsi="宋体" w:eastAsia="宋体" w:cs="宋体"/>
          <w:b/>
          <w:color w:val="auto"/>
          <w:sz w:val="72"/>
          <w:szCs w:val="72"/>
          <w:lang w:eastAsia="zh-CN"/>
        </w:rPr>
      </w:pPr>
      <w:r>
        <w:rPr>
          <w:rFonts w:hint="eastAsia" w:ascii="宋体" w:hAnsi="宋体" w:eastAsia="宋体" w:cs="宋体"/>
          <w:b/>
          <w:color w:val="auto"/>
          <w:kern w:val="0"/>
          <w:sz w:val="72"/>
          <w:szCs w:val="72"/>
          <w:lang w:val="en-US" w:eastAsia="zh-CN" w:bidi="ar-SA"/>
        </w:rPr>
        <w:t>价</w:t>
      </w:r>
    </w:p>
    <w:p w14:paraId="6E4A79F7">
      <w:pPr>
        <w:pStyle w:val="26"/>
        <w:jc w:val="center"/>
        <w:rPr>
          <w:rFonts w:hint="eastAsia" w:ascii="宋体" w:hAnsi="宋体" w:eastAsia="宋体" w:cs="宋体"/>
          <w:b/>
          <w:color w:val="auto"/>
          <w:kern w:val="0"/>
          <w:sz w:val="72"/>
          <w:szCs w:val="72"/>
          <w:lang w:val="en-US" w:eastAsia="zh-CN" w:bidi="ar-SA"/>
        </w:rPr>
      </w:pPr>
      <w:r>
        <w:rPr>
          <w:rFonts w:hint="eastAsia" w:ascii="宋体" w:hAnsi="宋体" w:eastAsia="宋体" w:cs="宋体"/>
          <w:b/>
          <w:color w:val="auto"/>
          <w:kern w:val="0"/>
          <w:sz w:val="72"/>
          <w:szCs w:val="72"/>
          <w:lang w:val="en-US" w:eastAsia="zh-CN" w:bidi="ar-SA"/>
        </w:rPr>
        <w:t>通</w:t>
      </w:r>
    </w:p>
    <w:p w14:paraId="58F16697">
      <w:pPr>
        <w:pStyle w:val="26"/>
        <w:jc w:val="center"/>
        <w:rPr>
          <w:rFonts w:hint="eastAsia" w:ascii="宋体" w:hAnsi="宋体" w:eastAsia="宋体" w:cs="宋体"/>
          <w:b/>
          <w:color w:val="auto"/>
          <w:kern w:val="0"/>
          <w:sz w:val="72"/>
          <w:szCs w:val="72"/>
          <w:lang w:val="en-US" w:eastAsia="zh-CN" w:bidi="ar-SA"/>
        </w:rPr>
      </w:pPr>
      <w:r>
        <w:rPr>
          <w:rFonts w:hint="eastAsia" w:ascii="宋体" w:hAnsi="宋体" w:eastAsia="宋体" w:cs="宋体"/>
          <w:b/>
          <w:color w:val="auto"/>
          <w:kern w:val="0"/>
          <w:sz w:val="72"/>
          <w:szCs w:val="72"/>
          <w:lang w:val="en-US" w:eastAsia="zh-CN" w:bidi="ar-SA"/>
        </w:rPr>
        <w:t>知</w:t>
      </w:r>
    </w:p>
    <w:p w14:paraId="36722A54">
      <w:pPr>
        <w:pStyle w:val="26"/>
        <w:jc w:val="center"/>
        <w:rPr>
          <w:rFonts w:hint="eastAsia" w:ascii="宋体" w:hAnsi="宋体" w:eastAsia="宋体" w:cs="宋体"/>
          <w:color w:val="auto"/>
          <w:sz w:val="72"/>
          <w:szCs w:val="72"/>
          <w:lang w:val="en-US" w:eastAsia="zh-CN"/>
        </w:rPr>
      </w:pPr>
      <w:r>
        <w:rPr>
          <w:rFonts w:hint="eastAsia" w:ascii="宋体" w:hAnsi="宋体" w:eastAsia="宋体" w:cs="宋体"/>
          <w:b/>
          <w:color w:val="auto"/>
          <w:kern w:val="0"/>
          <w:sz w:val="72"/>
          <w:szCs w:val="72"/>
          <w:lang w:val="en-US" w:eastAsia="zh-CN" w:bidi="ar-SA"/>
        </w:rPr>
        <w:t>书</w:t>
      </w:r>
    </w:p>
    <w:p w14:paraId="78C0FABD">
      <w:pPr>
        <w:pStyle w:val="26"/>
        <w:rPr>
          <w:rFonts w:hint="eastAsia" w:ascii="宋体" w:hAnsi="宋体" w:eastAsia="宋体" w:cs="宋体"/>
          <w:color w:val="auto"/>
        </w:rPr>
      </w:pPr>
    </w:p>
    <w:p w14:paraId="72AC0391">
      <w:pPr>
        <w:pStyle w:val="26"/>
        <w:rPr>
          <w:rFonts w:hint="eastAsia" w:ascii="宋体" w:hAnsi="宋体" w:eastAsia="宋体" w:cs="宋体"/>
          <w:color w:val="auto"/>
        </w:rPr>
      </w:pPr>
    </w:p>
    <w:p w14:paraId="4BAC3F07">
      <w:pPr>
        <w:pStyle w:val="26"/>
        <w:rPr>
          <w:rFonts w:hint="eastAsia" w:ascii="宋体" w:hAnsi="宋体" w:eastAsia="宋体" w:cs="宋体"/>
          <w:color w:val="auto"/>
        </w:rPr>
      </w:pPr>
    </w:p>
    <w:p w14:paraId="5938BBEF">
      <w:pPr>
        <w:widowControl/>
        <w:autoSpaceDE w:val="0"/>
        <w:autoSpaceDN w:val="0"/>
        <w:spacing w:line="360" w:lineRule="auto"/>
        <w:ind w:right="-28" w:firstLine="643" w:firstLineChars="200"/>
        <w:textAlignment w:val="bottom"/>
        <w:rPr>
          <w:rFonts w:hint="default" w:ascii="宋体" w:hAnsi="宋体" w:cs="宋体"/>
          <w:b/>
          <w:color w:val="auto"/>
          <w:sz w:val="32"/>
          <w:szCs w:val="32"/>
          <w:lang w:val="en-US" w:eastAsia="zh-CN"/>
        </w:rPr>
      </w:pPr>
      <w:r>
        <w:rPr>
          <w:rFonts w:hint="eastAsia" w:ascii="宋体" w:hAnsi="宋体" w:eastAsia="宋体" w:cs="宋体"/>
          <w:b/>
          <w:color w:val="auto"/>
          <w:sz w:val="32"/>
          <w:szCs w:val="32"/>
        </w:rPr>
        <w:t>采购单位：</w:t>
      </w:r>
      <w:r>
        <w:rPr>
          <w:rFonts w:hint="eastAsia" w:ascii="宋体" w:hAnsi="宋体" w:cs="宋体"/>
          <w:b/>
          <w:color w:val="auto"/>
          <w:sz w:val="32"/>
          <w:szCs w:val="32"/>
          <w:lang w:val="en-US" w:eastAsia="zh-CN"/>
        </w:rPr>
        <w:t>乌恰县农业农村局</w:t>
      </w:r>
    </w:p>
    <w:p w14:paraId="4279DCAE">
      <w:pPr>
        <w:widowControl/>
        <w:autoSpaceDE w:val="0"/>
        <w:autoSpaceDN w:val="0"/>
        <w:spacing w:line="360" w:lineRule="auto"/>
        <w:ind w:right="-28" w:firstLine="643" w:firstLineChars="200"/>
        <w:textAlignment w:val="bottom"/>
        <w:rPr>
          <w:rFonts w:hint="eastAsia" w:ascii="宋体" w:hAnsi="宋体" w:eastAsia="宋体" w:cs="宋体"/>
          <w:b/>
          <w:color w:val="auto"/>
          <w:sz w:val="32"/>
          <w:szCs w:val="32"/>
        </w:rPr>
      </w:pPr>
      <w:r>
        <w:rPr>
          <w:rFonts w:hint="eastAsia" w:ascii="宋体" w:hAnsi="宋体" w:eastAsia="宋体" w:cs="宋体"/>
          <w:b/>
          <w:color w:val="auto"/>
          <w:sz w:val="32"/>
          <w:szCs w:val="32"/>
        </w:rPr>
        <w:t>项目负责人：</w:t>
      </w:r>
      <w:r>
        <w:rPr>
          <w:rFonts w:hint="eastAsia" w:ascii="宋体" w:hAnsi="宋体" w:cs="宋体"/>
          <w:b/>
          <w:color w:val="auto"/>
          <w:sz w:val="32"/>
          <w:szCs w:val="32"/>
          <w:lang w:val="en-US" w:eastAsia="zh-CN"/>
        </w:rPr>
        <w:t>巴先生</w:t>
      </w:r>
      <w:r>
        <w:rPr>
          <w:rFonts w:hint="eastAsia" w:ascii="宋体" w:hAnsi="宋体" w:eastAsia="宋体" w:cs="宋体"/>
          <w:b/>
          <w:color w:val="auto"/>
          <w:sz w:val="32"/>
          <w:szCs w:val="32"/>
        </w:rPr>
        <w:t xml:space="preserve"> </w:t>
      </w:r>
    </w:p>
    <w:p w14:paraId="3937AB81">
      <w:pPr>
        <w:widowControl/>
        <w:autoSpaceDE w:val="0"/>
        <w:autoSpaceDN w:val="0"/>
        <w:spacing w:line="360" w:lineRule="auto"/>
        <w:ind w:right="-28" w:firstLine="643" w:firstLineChars="200"/>
        <w:textAlignment w:val="bottom"/>
        <w:rPr>
          <w:rFonts w:hint="default" w:ascii="宋体" w:hAnsi="宋体" w:eastAsia="宋体" w:cs="宋体"/>
          <w:b/>
          <w:color w:val="auto"/>
          <w:sz w:val="32"/>
          <w:szCs w:val="32"/>
          <w:lang w:val="en-US" w:eastAsia="zh-CN"/>
        </w:rPr>
      </w:pPr>
      <w:r>
        <w:rPr>
          <w:rFonts w:hint="eastAsia" w:ascii="宋体" w:hAnsi="宋体" w:eastAsia="宋体" w:cs="宋体"/>
          <w:b/>
          <w:color w:val="auto"/>
          <w:sz w:val="32"/>
          <w:szCs w:val="32"/>
        </w:rPr>
        <w:t>联系电话：</w:t>
      </w:r>
      <w:r>
        <w:rPr>
          <w:rFonts w:hint="eastAsia" w:ascii="宋体" w:hAnsi="宋体" w:cs="宋体"/>
          <w:b/>
          <w:color w:val="auto"/>
          <w:sz w:val="32"/>
          <w:szCs w:val="32"/>
          <w:lang w:val="en-US" w:eastAsia="zh-CN"/>
        </w:rPr>
        <w:t>18199705510</w:t>
      </w:r>
    </w:p>
    <w:p w14:paraId="69EA449D">
      <w:pPr>
        <w:widowControl/>
        <w:autoSpaceDE w:val="0"/>
        <w:autoSpaceDN w:val="0"/>
        <w:spacing w:line="360" w:lineRule="auto"/>
        <w:ind w:right="-28" w:firstLine="643" w:firstLineChars="200"/>
        <w:textAlignment w:val="bottom"/>
        <w:rPr>
          <w:rFonts w:hint="eastAsia" w:ascii="宋体" w:hAnsi="宋体" w:cs="宋体"/>
          <w:b/>
          <w:color w:val="auto"/>
          <w:sz w:val="32"/>
          <w:szCs w:val="32"/>
          <w:lang w:eastAsia="zh-CN"/>
        </w:rPr>
      </w:pPr>
      <w:r>
        <w:rPr>
          <w:rFonts w:hint="eastAsia" w:ascii="宋体" w:hAnsi="宋体" w:eastAsia="宋体" w:cs="宋体"/>
          <w:b/>
          <w:color w:val="auto"/>
          <w:sz w:val="32"/>
          <w:szCs w:val="32"/>
        </w:rPr>
        <w:t>代理机构：</w:t>
      </w:r>
      <w:r>
        <w:rPr>
          <w:rFonts w:hint="eastAsia" w:ascii="宋体" w:hAnsi="宋体" w:eastAsia="宋体" w:cs="宋体"/>
          <w:b/>
          <w:color w:val="auto"/>
          <w:sz w:val="32"/>
          <w:szCs w:val="32"/>
          <w:lang w:eastAsia="zh-CN"/>
        </w:rPr>
        <w:t>新疆建硕项目管理咨询有限公司</w:t>
      </w:r>
    </w:p>
    <w:p w14:paraId="0540C72C">
      <w:pPr>
        <w:widowControl/>
        <w:autoSpaceDE w:val="0"/>
        <w:autoSpaceDN w:val="0"/>
        <w:spacing w:line="360" w:lineRule="auto"/>
        <w:ind w:right="-28" w:firstLine="643" w:firstLineChars="200"/>
        <w:textAlignment w:val="bottom"/>
        <w:rPr>
          <w:rFonts w:hint="eastAsia" w:ascii="宋体" w:hAnsi="宋体" w:eastAsia="宋体" w:cs="宋体"/>
          <w:b/>
          <w:color w:val="auto"/>
          <w:sz w:val="32"/>
          <w:szCs w:val="32"/>
        </w:rPr>
      </w:pPr>
      <w:r>
        <w:rPr>
          <w:rFonts w:hint="eastAsia" w:ascii="宋体" w:hAnsi="宋体" w:eastAsia="宋体" w:cs="宋体"/>
          <w:b/>
          <w:color w:val="auto"/>
          <w:sz w:val="32"/>
          <w:szCs w:val="32"/>
        </w:rPr>
        <w:t>项目负责人：</w:t>
      </w:r>
      <w:r>
        <w:rPr>
          <w:rFonts w:hint="eastAsia" w:ascii="宋体" w:hAnsi="宋体" w:cs="宋体"/>
          <w:b/>
          <w:color w:val="auto"/>
          <w:sz w:val="32"/>
          <w:szCs w:val="32"/>
          <w:lang w:val="en-US" w:eastAsia="zh-CN"/>
        </w:rPr>
        <w:t>朱先生</w:t>
      </w:r>
    </w:p>
    <w:p w14:paraId="51D53169">
      <w:pPr>
        <w:widowControl/>
        <w:autoSpaceDE w:val="0"/>
        <w:autoSpaceDN w:val="0"/>
        <w:spacing w:line="360" w:lineRule="auto"/>
        <w:ind w:right="-28" w:firstLine="643" w:firstLineChars="200"/>
        <w:textAlignment w:val="bottom"/>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联系电话: </w:t>
      </w:r>
      <w:r>
        <w:rPr>
          <w:rFonts w:hint="eastAsia" w:ascii="宋体" w:hAnsi="宋体" w:eastAsia="宋体" w:cs="宋体"/>
          <w:b/>
          <w:color w:val="auto"/>
          <w:sz w:val="32"/>
          <w:szCs w:val="32"/>
          <w:lang w:eastAsia="zh-CN"/>
        </w:rPr>
        <w:t>15770150301</w:t>
      </w:r>
    </w:p>
    <w:p w14:paraId="39E6E2C8">
      <w:pPr>
        <w:widowControl/>
        <w:autoSpaceDE w:val="0"/>
        <w:autoSpaceDN w:val="0"/>
        <w:spacing w:line="360" w:lineRule="auto"/>
        <w:ind w:right="-28" w:firstLine="643" w:firstLineChars="200"/>
        <w:textAlignment w:val="bottom"/>
        <w:rPr>
          <w:rFonts w:hint="default" w:ascii="宋体" w:hAnsi="宋体" w:eastAsia="宋体" w:cs="宋体"/>
          <w:b/>
          <w:color w:val="auto"/>
          <w:sz w:val="32"/>
          <w:szCs w:val="32"/>
          <w:lang w:val="en-US"/>
        </w:rPr>
      </w:pPr>
    </w:p>
    <w:p w14:paraId="7D4D0588">
      <w:pPr>
        <w:widowControl/>
        <w:autoSpaceDE w:val="0"/>
        <w:autoSpaceDN w:val="0"/>
        <w:ind w:right="893"/>
        <w:textAlignment w:val="bottom"/>
        <w:rPr>
          <w:rFonts w:hint="eastAsia" w:ascii="宋体" w:hAnsi="宋体" w:eastAsia="宋体" w:cs="宋体"/>
          <w:b/>
          <w:color w:val="auto"/>
          <w:sz w:val="28"/>
          <w:szCs w:val="28"/>
        </w:rPr>
      </w:pPr>
    </w:p>
    <w:p w14:paraId="41EEBA0D">
      <w:pPr>
        <w:jc w:val="center"/>
        <w:rPr>
          <w:rFonts w:hint="eastAsia" w:ascii="宋体" w:hAnsi="宋体" w:eastAsia="宋体" w:cs="宋体"/>
          <w:color w:val="auto"/>
          <w:lang w:val="en-US" w:eastAsia="zh-CN"/>
        </w:rPr>
        <w:sectPr>
          <w:headerReference r:id="rId4" w:type="first"/>
          <w:footerReference r:id="rId6" w:type="first"/>
          <w:headerReference r:id="rId3" w:type="default"/>
          <w:footerReference r:id="rId5" w:type="default"/>
          <w:pgSz w:w="11907" w:h="16840"/>
          <w:pgMar w:top="1134" w:right="1134" w:bottom="1134" w:left="1418" w:header="567" w:footer="737" w:gutter="0"/>
          <w:pgNumType w:fmt="decimal"/>
          <w:cols w:space="720" w:num="1"/>
          <w:titlePg/>
          <w:docGrid w:linePitch="312" w:charSpace="0"/>
        </w:sectPr>
      </w:pPr>
      <w:r>
        <w:rPr>
          <w:rFonts w:hint="eastAsia" w:ascii="宋体" w:hAnsi="宋体" w:eastAsia="宋体" w:cs="宋体"/>
          <w:b/>
          <w:color w:val="auto"/>
          <w:sz w:val="28"/>
          <w:szCs w:val="28"/>
          <w:lang w:val="en-US" w:eastAsia="zh-CN"/>
        </w:rPr>
        <w:t>202</w:t>
      </w:r>
      <w:r>
        <w:rPr>
          <w:rFonts w:hint="eastAsia" w:ascii="宋体" w:hAnsi="宋体" w:cs="宋体"/>
          <w:b/>
          <w:color w:val="auto"/>
          <w:sz w:val="28"/>
          <w:szCs w:val="28"/>
          <w:lang w:val="en-US" w:eastAsia="zh-CN"/>
        </w:rPr>
        <w:t>5</w:t>
      </w:r>
      <w:r>
        <w:rPr>
          <w:rFonts w:hint="eastAsia" w:ascii="宋体" w:hAnsi="宋体" w:eastAsia="宋体" w:cs="宋体"/>
          <w:b/>
          <w:color w:val="auto"/>
          <w:sz w:val="28"/>
          <w:szCs w:val="28"/>
          <w:lang w:val="en-US" w:eastAsia="zh-CN"/>
        </w:rPr>
        <w:t>年</w:t>
      </w:r>
      <w:r>
        <w:rPr>
          <w:rFonts w:hint="eastAsia" w:ascii="宋体" w:hAnsi="宋体" w:cs="宋体"/>
          <w:b/>
          <w:color w:val="auto"/>
          <w:sz w:val="28"/>
          <w:szCs w:val="28"/>
          <w:lang w:val="en-US" w:eastAsia="zh-CN"/>
        </w:rPr>
        <w:t>7</w:t>
      </w:r>
      <w:r>
        <w:rPr>
          <w:rFonts w:hint="eastAsia" w:ascii="宋体" w:hAnsi="宋体" w:eastAsia="宋体" w:cs="宋体"/>
          <w:b/>
          <w:color w:val="auto"/>
          <w:sz w:val="28"/>
          <w:szCs w:val="28"/>
          <w:lang w:val="en-US" w:eastAsia="zh-CN"/>
        </w:rPr>
        <w:t>月</w:t>
      </w:r>
    </w:p>
    <w:p w14:paraId="2B6CC64E">
      <w:pPr>
        <w:jc w:val="center"/>
        <w:rPr>
          <w:rFonts w:hint="eastAsia" w:ascii="宋体" w:hAnsi="宋体" w:eastAsia="宋体" w:cs="宋体"/>
          <w:color w:val="auto"/>
          <w:sz w:val="32"/>
          <w:szCs w:val="32"/>
          <w:highlight w:val="none"/>
        </w:rPr>
      </w:pPr>
      <w:bookmarkStart w:id="0" w:name="_Hlt10519329"/>
      <w:bookmarkEnd w:id="0"/>
      <w:bookmarkStart w:id="1" w:name="_Hlt42956360"/>
      <w:bookmarkEnd w:id="1"/>
      <w:bookmarkStart w:id="2" w:name="_Hlt10523642"/>
      <w:bookmarkEnd w:id="2"/>
      <w:bookmarkStart w:id="3" w:name="_Hlt10524010"/>
      <w:bookmarkEnd w:id="3"/>
      <w:bookmarkStart w:id="4" w:name="_Hlt10567911"/>
      <w:bookmarkEnd w:id="4"/>
      <w:bookmarkStart w:id="5" w:name="_Hlt42956379"/>
      <w:bookmarkEnd w:id="5"/>
      <w:bookmarkStart w:id="6" w:name="_Hlt10524029"/>
      <w:bookmarkEnd w:id="6"/>
      <w:bookmarkStart w:id="7" w:name="_Hlt10462525"/>
      <w:bookmarkEnd w:id="7"/>
      <w:bookmarkStart w:id="8" w:name="_Hlt10529670"/>
      <w:bookmarkEnd w:id="8"/>
      <w:bookmarkStart w:id="9" w:name="_Hlt10524018"/>
      <w:bookmarkEnd w:id="9"/>
      <w:r>
        <w:rPr>
          <w:rFonts w:hint="eastAsia" w:ascii="宋体" w:hAnsi="宋体" w:eastAsia="宋体" w:cs="宋体"/>
          <w:b/>
          <w:color w:val="auto"/>
          <w:sz w:val="36"/>
          <w:szCs w:val="36"/>
          <w:highlight w:val="none"/>
        </w:rPr>
        <w:t>招投标监督管理机构备案登记栏</w:t>
      </w:r>
    </w:p>
    <w:tbl>
      <w:tblPr>
        <w:tblStyle w:val="1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3389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5" w:hRule="atLeast"/>
          <w:jc w:val="center"/>
        </w:trPr>
        <w:tc>
          <w:tcPr>
            <w:tcW w:w="9060" w:type="dxa"/>
            <w:noWrap w:val="0"/>
            <w:vAlign w:val="top"/>
          </w:tcPr>
          <w:p w14:paraId="75E97FD0">
            <w:pPr>
              <w:pStyle w:val="4"/>
              <w:rPr>
                <w:rFonts w:hint="eastAsia" w:ascii="宋体" w:hAnsi="宋体" w:eastAsia="宋体" w:cs="宋体"/>
                <w:color w:val="auto"/>
                <w:highlight w:val="none"/>
              </w:rPr>
            </w:pPr>
          </w:p>
          <w:p w14:paraId="0430B860">
            <w:pPr>
              <w:spacing w:line="360" w:lineRule="auto"/>
              <w:ind w:left="2099" w:hanging="2107" w:hangingChars="656"/>
              <w:rPr>
                <w:rFonts w:hint="eastAsia" w:ascii="宋体" w:hAnsi="宋体" w:eastAsia="宋体" w:cs="宋体"/>
                <w:b/>
                <w:bCs/>
                <w:color w:val="auto"/>
                <w:sz w:val="32"/>
                <w:szCs w:val="28"/>
                <w:highlight w:val="none"/>
              </w:rPr>
            </w:pPr>
            <w:r>
              <w:rPr>
                <w:rFonts w:hint="eastAsia" w:ascii="宋体" w:hAnsi="宋体" w:eastAsia="宋体" w:cs="宋体"/>
                <w:b/>
                <w:bCs/>
                <w:color w:val="auto"/>
                <w:sz w:val="32"/>
                <w:szCs w:val="28"/>
                <w:highlight w:val="none"/>
              </w:rPr>
              <w:t>采购单位：</w:t>
            </w:r>
            <w:r>
              <w:rPr>
                <w:rFonts w:hint="eastAsia" w:ascii="宋体" w:hAnsi="宋体" w:cs="宋体"/>
                <w:b/>
                <w:color w:val="auto"/>
                <w:sz w:val="32"/>
                <w:szCs w:val="32"/>
                <w:lang w:val="en-US" w:eastAsia="zh-CN"/>
              </w:rPr>
              <w:t>乌恰县农业农村局</w:t>
            </w:r>
            <w:r>
              <w:rPr>
                <w:rFonts w:hint="eastAsia" w:ascii="宋体" w:hAnsi="宋体" w:eastAsia="宋体" w:cs="宋体"/>
                <w:b/>
                <w:bCs/>
                <w:color w:val="auto"/>
                <w:sz w:val="32"/>
                <w:szCs w:val="28"/>
                <w:highlight w:val="none"/>
                <w:lang w:val="zh-CN"/>
              </w:rPr>
              <w:t>（盖章）</w:t>
            </w:r>
          </w:p>
          <w:p w14:paraId="16F335E1">
            <w:pPr>
              <w:spacing w:line="360" w:lineRule="auto"/>
              <w:ind w:left="2099" w:hanging="2107" w:hangingChars="656"/>
              <w:rPr>
                <w:rFonts w:hint="eastAsia" w:ascii="宋体" w:hAnsi="宋体" w:eastAsia="宋体" w:cs="宋体"/>
                <w:b/>
                <w:bCs/>
                <w:color w:val="auto"/>
                <w:sz w:val="32"/>
                <w:szCs w:val="28"/>
                <w:highlight w:val="none"/>
              </w:rPr>
            </w:pPr>
          </w:p>
          <w:p w14:paraId="1EBDA966">
            <w:pPr>
              <w:spacing w:line="360" w:lineRule="auto"/>
              <w:ind w:left="2099" w:hanging="2107" w:hangingChars="656"/>
              <w:rPr>
                <w:rFonts w:hint="eastAsia" w:ascii="宋体" w:hAnsi="宋体" w:eastAsia="宋体" w:cs="宋体"/>
                <w:b/>
                <w:bCs/>
                <w:color w:val="auto"/>
                <w:sz w:val="32"/>
                <w:szCs w:val="28"/>
                <w:highlight w:val="none"/>
              </w:rPr>
            </w:pPr>
          </w:p>
          <w:p w14:paraId="79A68CDF">
            <w:pPr>
              <w:spacing w:line="360" w:lineRule="auto"/>
              <w:ind w:left="2099" w:hanging="2107" w:hangingChars="656"/>
              <w:rPr>
                <w:rFonts w:hint="eastAsia" w:ascii="宋体" w:hAnsi="宋体" w:eastAsia="宋体" w:cs="宋体"/>
                <w:b/>
                <w:bCs/>
                <w:color w:val="auto"/>
                <w:sz w:val="32"/>
                <w:szCs w:val="28"/>
                <w:highlight w:val="none"/>
              </w:rPr>
            </w:pPr>
          </w:p>
          <w:p w14:paraId="2546631A">
            <w:pPr>
              <w:spacing w:line="360" w:lineRule="auto"/>
              <w:ind w:left="2099" w:hanging="2107" w:hangingChars="656"/>
              <w:rPr>
                <w:rFonts w:hint="eastAsia" w:ascii="宋体" w:hAnsi="宋体" w:eastAsia="宋体" w:cs="宋体"/>
                <w:b/>
                <w:bCs/>
                <w:color w:val="auto"/>
                <w:sz w:val="32"/>
                <w:szCs w:val="28"/>
                <w:highlight w:val="none"/>
              </w:rPr>
            </w:pPr>
          </w:p>
          <w:p w14:paraId="13B51E30">
            <w:pPr>
              <w:spacing w:line="360" w:lineRule="auto"/>
              <w:ind w:left="2425" w:hanging="2425" w:hangingChars="755"/>
              <w:rPr>
                <w:rFonts w:hint="eastAsia" w:ascii="宋体" w:hAnsi="宋体" w:eastAsia="宋体" w:cs="宋体"/>
                <w:b/>
                <w:bCs/>
                <w:color w:val="auto"/>
                <w:sz w:val="32"/>
                <w:szCs w:val="28"/>
                <w:highlight w:val="none"/>
              </w:rPr>
            </w:pPr>
            <w:r>
              <w:rPr>
                <w:rFonts w:hint="eastAsia" w:ascii="宋体" w:hAnsi="宋体" w:eastAsia="宋体" w:cs="宋体"/>
                <w:b/>
                <w:bCs/>
                <w:color w:val="auto"/>
                <w:sz w:val="32"/>
                <w:szCs w:val="28"/>
                <w:highlight w:val="none"/>
              </w:rPr>
              <w:t>采购项目名称：乌恰县2025年提纯复壮项目</w:t>
            </w:r>
            <w:r>
              <w:rPr>
                <w:rFonts w:hint="eastAsia" w:ascii="宋体" w:hAnsi="宋体" w:eastAsia="宋体" w:cs="宋体"/>
                <w:b/>
                <w:bCs/>
                <w:color w:val="auto"/>
                <w:sz w:val="32"/>
                <w:szCs w:val="28"/>
                <w:highlight w:val="none"/>
                <w:lang w:val="en-US" w:eastAsia="zh-CN"/>
              </w:rPr>
              <w:t>（二次）</w:t>
            </w:r>
            <w:r>
              <w:rPr>
                <w:rFonts w:hint="eastAsia" w:ascii="宋体" w:hAnsi="宋体" w:eastAsia="宋体" w:cs="宋体"/>
                <w:b/>
                <w:bCs/>
                <w:color w:val="auto"/>
                <w:sz w:val="32"/>
                <w:szCs w:val="28"/>
                <w:highlight w:val="none"/>
              </w:rPr>
              <w:t> </w:t>
            </w:r>
          </w:p>
          <w:p w14:paraId="6ADD659D">
            <w:pPr>
              <w:spacing w:line="360" w:lineRule="auto"/>
              <w:ind w:left="2425" w:hanging="2425" w:hangingChars="755"/>
              <w:rPr>
                <w:rFonts w:hint="eastAsia" w:ascii="宋体" w:hAnsi="宋体" w:eastAsia="宋体" w:cs="宋体"/>
                <w:b/>
                <w:bCs/>
                <w:color w:val="auto"/>
                <w:sz w:val="32"/>
                <w:szCs w:val="28"/>
                <w:highlight w:val="none"/>
                <w:lang w:eastAsia="zh-CN"/>
              </w:rPr>
            </w:pPr>
          </w:p>
          <w:p w14:paraId="04FADBD9">
            <w:pPr>
              <w:spacing w:line="360" w:lineRule="auto"/>
              <w:ind w:left="2099" w:hanging="2107" w:hangingChars="656"/>
              <w:rPr>
                <w:rFonts w:hint="eastAsia" w:ascii="宋体" w:hAnsi="宋体" w:eastAsia="宋体" w:cs="宋体"/>
                <w:b/>
                <w:bCs/>
                <w:color w:val="auto"/>
                <w:sz w:val="32"/>
                <w:szCs w:val="28"/>
                <w:highlight w:val="none"/>
                <w:lang w:val="zh-CN"/>
              </w:rPr>
            </w:pPr>
          </w:p>
          <w:p w14:paraId="2A2C3817">
            <w:pPr>
              <w:spacing w:line="360" w:lineRule="auto"/>
              <w:rPr>
                <w:rFonts w:hint="eastAsia" w:ascii="宋体" w:hAnsi="宋体" w:eastAsia="宋体" w:cs="宋体"/>
                <w:b/>
                <w:bCs/>
                <w:color w:val="auto"/>
                <w:sz w:val="32"/>
                <w:szCs w:val="28"/>
                <w:highlight w:val="none"/>
              </w:rPr>
            </w:pPr>
          </w:p>
          <w:p w14:paraId="49B0609A">
            <w:pPr>
              <w:pStyle w:val="4"/>
              <w:rPr>
                <w:rFonts w:hint="eastAsia" w:ascii="宋体" w:hAnsi="宋体" w:eastAsia="宋体" w:cs="宋体"/>
                <w:b/>
                <w:bCs/>
                <w:color w:val="auto"/>
                <w:sz w:val="32"/>
                <w:szCs w:val="28"/>
                <w:highlight w:val="none"/>
              </w:rPr>
            </w:pPr>
          </w:p>
          <w:p w14:paraId="44D28EE7">
            <w:pPr>
              <w:rPr>
                <w:rFonts w:hint="eastAsia" w:ascii="宋体" w:hAnsi="宋体" w:eastAsia="宋体" w:cs="宋体"/>
                <w:b/>
                <w:bCs/>
                <w:color w:val="auto"/>
                <w:highlight w:val="none"/>
              </w:rPr>
            </w:pPr>
          </w:p>
          <w:p w14:paraId="079CAB47">
            <w:pPr>
              <w:spacing w:line="360" w:lineRule="auto"/>
              <w:rPr>
                <w:rFonts w:hint="eastAsia" w:ascii="宋体" w:hAnsi="宋体" w:eastAsia="宋体" w:cs="宋体"/>
                <w:b/>
                <w:bCs/>
                <w:color w:val="auto"/>
                <w:sz w:val="32"/>
                <w:szCs w:val="28"/>
                <w:highlight w:val="none"/>
              </w:rPr>
            </w:pPr>
            <w:r>
              <w:rPr>
                <w:rFonts w:hint="eastAsia" w:ascii="宋体" w:hAnsi="宋体" w:eastAsia="宋体" w:cs="宋体"/>
                <w:b/>
                <w:bCs/>
                <w:color w:val="auto"/>
                <w:sz w:val="32"/>
                <w:szCs w:val="28"/>
                <w:highlight w:val="none"/>
              </w:rPr>
              <w:t>代理机构：</w:t>
            </w:r>
            <w:r>
              <w:rPr>
                <w:rFonts w:hint="eastAsia" w:ascii="宋体" w:hAnsi="宋体" w:eastAsia="宋体" w:cs="宋体"/>
                <w:b/>
                <w:bCs/>
                <w:color w:val="auto"/>
                <w:sz w:val="32"/>
                <w:szCs w:val="28"/>
                <w:highlight w:val="none"/>
                <w:lang w:eastAsia="zh-CN"/>
              </w:rPr>
              <w:t>新疆建硕项目管理咨询有限公司</w:t>
            </w:r>
            <w:r>
              <w:rPr>
                <w:rFonts w:hint="eastAsia" w:ascii="宋体" w:hAnsi="宋体" w:eastAsia="宋体" w:cs="宋体"/>
                <w:b/>
                <w:bCs/>
                <w:color w:val="auto"/>
                <w:sz w:val="32"/>
                <w:szCs w:val="28"/>
                <w:highlight w:val="none"/>
                <w:lang w:val="zh-CN"/>
              </w:rPr>
              <w:t>（盖章）</w:t>
            </w:r>
          </w:p>
          <w:p w14:paraId="2A584572">
            <w:pPr>
              <w:spacing w:line="360" w:lineRule="auto"/>
              <w:rPr>
                <w:rFonts w:hint="eastAsia" w:ascii="宋体" w:hAnsi="宋体" w:eastAsia="宋体" w:cs="宋体"/>
                <w:b/>
                <w:bCs/>
                <w:color w:val="auto"/>
                <w:sz w:val="32"/>
                <w:szCs w:val="32"/>
                <w:highlight w:val="none"/>
              </w:rPr>
            </w:pPr>
          </w:p>
          <w:p w14:paraId="077C699B">
            <w:pPr>
              <w:spacing w:line="360" w:lineRule="auto"/>
              <w:rPr>
                <w:rFonts w:hint="eastAsia" w:ascii="宋体" w:hAnsi="宋体" w:eastAsia="宋体" w:cs="宋体"/>
                <w:b/>
                <w:bCs/>
                <w:color w:val="auto"/>
                <w:sz w:val="32"/>
                <w:szCs w:val="32"/>
                <w:highlight w:val="none"/>
              </w:rPr>
            </w:pPr>
          </w:p>
          <w:p w14:paraId="0E6D9A98">
            <w:pPr>
              <w:spacing w:line="360" w:lineRule="auto"/>
              <w:rPr>
                <w:rFonts w:hint="eastAsia" w:ascii="宋体" w:hAnsi="宋体" w:eastAsia="宋体" w:cs="宋体"/>
                <w:b/>
                <w:bCs/>
                <w:color w:val="auto"/>
                <w:sz w:val="32"/>
                <w:szCs w:val="32"/>
                <w:highlight w:val="none"/>
              </w:rPr>
            </w:pPr>
          </w:p>
          <w:p w14:paraId="7D6D5E56">
            <w:pPr>
              <w:spacing w:line="360" w:lineRule="auto"/>
              <w:rPr>
                <w:rFonts w:hint="eastAsia" w:ascii="宋体" w:hAnsi="宋体" w:eastAsia="宋体" w:cs="宋体"/>
                <w:b/>
                <w:bCs/>
                <w:color w:val="auto"/>
                <w:highlight w:val="none"/>
              </w:rPr>
            </w:pPr>
            <w:r>
              <w:rPr>
                <w:rFonts w:hint="eastAsia" w:ascii="宋体" w:hAnsi="宋体" w:eastAsia="宋体" w:cs="宋体"/>
                <w:b/>
                <w:bCs/>
                <w:color w:val="auto"/>
                <w:sz w:val="32"/>
                <w:szCs w:val="32"/>
                <w:highlight w:val="none"/>
              </w:rPr>
              <w:t xml:space="preserve">  </w:t>
            </w:r>
          </w:p>
          <w:p w14:paraId="7BD69BCE">
            <w:pPr>
              <w:spacing w:line="360" w:lineRule="auto"/>
              <w:jc w:val="righ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28"/>
                <w:highlight w:val="none"/>
                <w:lang w:val="en-US" w:eastAsia="zh-CN"/>
              </w:rPr>
              <w:t>编制日期：202</w:t>
            </w:r>
            <w:r>
              <w:rPr>
                <w:rFonts w:hint="eastAsia" w:ascii="宋体" w:hAnsi="宋体" w:cs="宋体"/>
                <w:b/>
                <w:bCs/>
                <w:color w:val="auto"/>
                <w:sz w:val="32"/>
                <w:szCs w:val="28"/>
                <w:highlight w:val="none"/>
                <w:lang w:val="en-US" w:eastAsia="zh-CN"/>
              </w:rPr>
              <w:t>5</w:t>
            </w:r>
            <w:r>
              <w:rPr>
                <w:rFonts w:hint="eastAsia" w:ascii="宋体" w:hAnsi="宋体" w:eastAsia="宋体" w:cs="宋体"/>
                <w:b/>
                <w:bCs/>
                <w:color w:val="auto"/>
                <w:sz w:val="32"/>
                <w:szCs w:val="28"/>
                <w:highlight w:val="none"/>
                <w:lang w:val="en-US" w:eastAsia="zh-CN"/>
              </w:rPr>
              <w:t>年</w:t>
            </w:r>
            <w:r>
              <w:rPr>
                <w:rFonts w:hint="eastAsia" w:ascii="宋体" w:hAnsi="宋体" w:cs="宋体"/>
                <w:b/>
                <w:bCs/>
                <w:color w:val="auto"/>
                <w:sz w:val="32"/>
                <w:szCs w:val="28"/>
                <w:highlight w:val="none"/>
                <w:lang w:val="en-US" w:eastAsia="zh-CN"/>
              </w:rPr>
              <w:t>7</w:t>
            </w:r>
            <w:r>
              <w:rPr>
                <w:rFonts w:hint="eastAsia" w:ascii="宋体" w:hAnsi="宋体" w:eastAsia="宋体" w:cs="宋体"/>
                <w:b/>
                <w:bCs/>
                <w:color w:val="auto"/>
                <w:sz w:val="32"/>
                <w:szCs w:val="28"/>
                <w:highlight w:val="none"/>
                <w:lang w:val="en-US" w:eastAsia="zh-CN"/>
              </w:rPr>
              <w:t>月</w:t>
            </w:r>
          </w:p>
          <w:p w14:paraId="78D051BF">
            <w:pPr>
              <w:spacing w:line="360" w:lineRule="auto"/>
              <w:jc w:val="center"/>
              <w:rPr>
                <w:rFonts w:hint="eastAsia" w:ascii="宋体" w:hAnsi="宋体" w:eastAsia="宋体" w:cs="宋体"/>
                <w:b/>
                <w:bCs/>
                <w:color w:val="auto"/>
                <w:sz w:val="32"/>
                <w:szCs w:val="32"/>
                <w:highlight w:val="none"/>
              </w:rPr>
            </w:pPr>
          </w:p>
        </w:tc>
      </w:tr>
    </w:tbl>
    <w:p w14:paraId="13E8DFFC">
      <w:pPr>
        <w:pStyle w:val="10"/>
        <w:spacing w:line="240" w:lineRule="auto"/>
        <w:jc w:val="center"/>
        <w:rPr>
          <w:rFonts w:hint="eastAsia" w:ascii="宋体" w:hAnsi="宋体" w:eastAsia="宋体" w:cs="宋体"/>
          <w:b/>
          <w:bCs/>
          <w:color w:val="auto"/>
          <w:sz w:val="44"/>
          <w:highlight w:val="none"/>
        </w:rPr>
      </w:pPr>
    </w:p>
    <w:p w14:paraId="001A00DE">
      <w:pPr>
        <w:pStyle w:val="11"/>
        <w:rPr>
          <w:rFonts w:hint="eastAsia"/>
          <w:color w:val="auto"/>
        </w:rPr>
      </w:pPr>
    </w:p>
    <w:p w14:paraId="1384A9F4">
      <w:pPr>
        <w:spacing w:line="340" w:lineRule="exact"/>
        <w:ind w:firstLine="151" w:firstLineChars="50"/>
        <w:jc w:val="center"/>
        <w:rPr>
          <w:rFonts w:hint="eastAsia" w:ascii="宋体" w:hAnsi="宋体" w:eastAsia="宋体" w:cs="宋体"/>
          <w:color w:val="auto"/>
          <w:kern w:val="0"/>
          <w:sz w:val="30"/>
          <w:szCs w:val="30"/>
        </w:rPr>
      </w:pPr>
      <w:r>
        <w:rPr>
          <w:rFonts w:hint="eastAsia" w:ascii="宋体" w:hAnsi="宋体" w:eastAsia="宋体" w:cs="宋体"/>
          <w:b/>
          <w:color w:val="auto"/>
          <w:sz w:val="30"/>
          <w:szCs w:val="30"/>
        </w:rPr>
        <w:t>目  录</w:t>
      </w:r>
      <w:r>
        <w:rPr>
          <w:rFonts w:hint="eastAsia" w:ascii="宋体" w:hAnsi="宋体" w:eastAsia="宋体" w:cs="宋体"/>
          <w:color w:val="auto"/>
          <w:kern w:val="0"/>
          <w:sz w:val="30"/>
          <w:szCs w:val="30"/>
        </w:rPr>
        <w:t xml:space="preserve"> </w:t>
      </w:r>
    </w:p>
    <w:p w14:paraId="2621814F">
      <w:pPr>
        <w:jc w:val="left"/>
        <w:rPr>
          <w:rFonts w:hint="eastAsia" w:ascii="宋体" w:hAnsi="宋体" w:eastAsia="宋体" w:cs="宋体"/>
          <w:b/>
          <w:color w:val="auto"/>
          <w:kern w:val="0"/>
          <w:sz w:val="44"/>
          <w:szCs w:val="44"/>
        </w:rPr>
      </w:pPr>
    </w:p>
    <w:p w14:paraId="109D3EA6">
      <w:pPr>
        <w:spacing w:line="48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 xml:space="preserve">第一章  </w:t>
      </w:r>
      <w:r>
        <w:rPr>
          <w:rFonts w:hint="eastAsia" w:ascii="宋体" w:hAnsi="宋体" w:eastAsia="宋体" w:cs="宋体"/>
          <w:b w:val="0"/>
          <w:bCs/>
          <w:color w:val="auto"/>
          <w:kern w:val="0"/>
          <w:sz w:val="24"/>
          <w:szCs w:val="24"/>
          <w:lang w:eastAsia="zh-CN"/>
        </w:rPr>
        <w:t>询价采购</w:t>
      </w:r>
      <w:r>
        <w:rPr>
          <w:rFonts w:hint="eastAsia" w:ascii="宋体" w:hAnsi="宋体" w:eastAsia="宋体" w:cs="宋体"/>
          <w:b w:val="0"/>
          <w:bCs/>
          <w:color w:val="auto"/>
          <w:kern w:val="0"/>
          <w:sz w:val="24"/>
          <w:szCs w:val="24"/>
        </w:rPr>
        <w:t>公告</w:t>
      </w:r>
      <w:r>
        <w:rPr>
          <w:rFonts w:hint="eastAsia" w:ascii="宋体" w:hAnsi="宋体" w:eastAsia="宋体" w:cs="宋体"/>
          <w:b w:val="0"/>
          <w:bCs/>
          <w:color w:val="auto"/>
          <w:kern w:val="0"/>
          <w:sz w:val="24"/>
          <w:szCs w:val="24"/>
          <w:lang w:eastAsia="zh-CN"/>
        </w:rPr>
        <w:t>………………………………………………………………</w:t>
      </w:r>
    </w:p>
    <w:p w14:paraId="71A505AB">
      <w:pPr>
        <w:spacing w:line="48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第二章  投标须知</w:t>
      </w:r>
      <w:r>
        <w:rPr>
          <w:rFonts w:hint="eastAsia" w:ascii="宋体" w:hAnsi="宋体" w:eastAsia="宋体" w:cs="宋体"/>
          <w:b w:val="0"/>
          <w:bCs/>
          <w:color w:val="auto"/>
          <w:kern w:val="0"/>
          <w:sz w:val="24"/>
          <w:szCs w:val="24"/>
          <w:lang w:eastAsia="zh-CN"/>
        </w:rPr>
        <w:t>……………………………………………………………………</w:t>
      </w:r>
    </w:p>
    <w:p w14:paraId="48F6CA45">
      <w:pPr>
        <w:spacing w:line="48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第三章  采购内容及技术要求</w:t>
      </w:r>
      <w:r>
        <w:rPr>
          <w:rFonts w:hint="eastAsia" w:ascii="宋体" w:hAnsi="宋体" w:eastAsia="宋体" w:cs="宋体"/>
          <w:b w:val="0"/>
          <w:bCs/>
          <w:color w:val="auto"/>
          <w:kern w:val="0"/>
          <w:sz w:val="24"/>
          <w:szCs w:val="24"/>
          <w:lang w:eastAsia="zh-CN"/>
        </w:rPr>
        <w:t>………………………………………………………</w:t>
      </w:r>
    </w:p>
    <w:p w14:paraId="011EA83E">
      <w:pPr>
        <w:spacing w:line="48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第四章  合同条款及格式</w:t>
      </w:r>
      <w:r>
        <w:rPr>
          <w:rFonts w:hint="eastAsia" w:ascii="宋体" w:hAnsi="宋体" w:eastAsia="宋体" w:cs="宋体"/>
          <w:b w:val="0"/>
          <w:bCs/>
          <w:color w:val="auto"/>
          <w:kern w:val="0"/>
          <w:sz w:val="24"/>
          <w:szCs w:val="24"/>
          <w:lang w:eastAsia="zh-CN"/>
        </w:rPr>
        <w:t>……………………………………………………………</w:t>
      </w:r>
    </w:p>
    <w:p w14:paraId="7D701EB8">
      <w:pPr>
        <w:spacing w:line="48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第五章  投标文件格式文本</w:t>
      </w:r>
      <w:r>
        <w:rPr>
          <w:rFonts w:hint="eastAsia" w:ascii="宋体" w:hAnsi="宋体" w:eastAsia="宋体" w:cs="宋体"/>
          <w:b w:val="0"/>
          <w:bCs/>
          <w:color w:val="auto"/>
          <w:kern w:val="0"/>
          <w:sz w:val="24"/>
          <w:szCs w:val="24"/>
          <w:lang w:eastAsia="zh-CN"/>
        </w:rPr>
        <w:t>…………………………………………………………</w:t>
      </w:r>
    </w:p>
    <w:p w14:paraId="051E44DB">
      <w:pPr>
        <w:spacing w:line="48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第六章  评标办法</w:t>
      </w:r>
      <w:r>
        <w:rPr>
          <w:rFonts w:hint="eastAsia" w:ascii="宋体" w:hAnsi="宋体" w:eastAsia="宋体" w:cs="宋体"/>
          <w:b w:val="0"/>
          <w:bCs/>
          <w:color w:val="auto"/>
          <w:kern w:val="0"/>
          <w:sz w:val="24"/>
          <w:szCs w:val="24"/>
          <w:lang w:eastAsia="zh-CN"/>
        </w:rPr>
        <w:t>……………………………………………………………………</w:t>
      </w:r>
    </w:p>
    <w:p w14:paraId="79812A15">
      <w:pPr>
        <w:spacing w:line="48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附件1：政府采购投诉书（范本）</w:t>
      </w:r>
      <w:r>
        <w:rPr>
          <w:rFonts w:hint="eastAsia" w:ascii="宋体" w:hAnsi="宋体" w:eastAsia="宋体" w:cs="宋体"/>
          <w:b w:val="0"/>
          <w:bCs/>
          <w:color w:val="auto"/>
          <w:kern w:val="0"/>
          <w:sz w:val="24"/>
          <w:szCs w:val="24"/>
          <w:lang w:eastAsia="zh-CN"/>
        </w:rPr>
        <w:t>…………………………………………………</w:t>
      </w:r>
    </w:p>
    <w:p w14:paraId="09C8F0E3">
      <w:pPr>
        <w:spacing w:line="48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附件2：质疑函范本</w:t>
      </w:r>
      <w:r>
        <w:rPr>
          <w:rFonts w:hint="eastAsia" w:ascii="宋体" w:hAnsi="宋体" w:eastAsia="宋体" w:cs="宋体"/>
          <w:b w:val="0"/>
          <w:bCs/>
          <w:color w:val="auto"/>
          <w:kern w:val="0"/>
          <w:sz w:val="24"/>
          <w:szCs w:val="24"/>
          <w:lang w:eastAsia="zh-CN"/>
        </w:rPr>
        <w:t>…………………………………………………………………</w:t>
      </w:r>
    </w:p>
    <w:p w14:paraId="4721C568">
      <w:pPr>
        <w:pStyle w:val="10"/>
        <w:ind w:firstLine="735"/>
        <w:rPr>
          <w:rFonts w:hint="eastAsia" w:ascii="宋体" w:hAnsi="宋体" w:eastAsia="宋体" w:cs="宋体"/>
          <w:color w:val="auto"/>
          <w:sz w:val="32"/>
        </w:rPr>
      </w:pPr>
    </w:p>
    <w:p w14:paraId="4710E1F2">
      <w:pPr>
        <w:pStyle w:val="10"/>
        <w:ind w:firstLine="735"/>
        <w:rPr>
          <w:rFonts w:hint="eastAsia" w:ascii="宋体" w:hAnsi="宋体" w:eastAsia="宋体" w:cs="宋体"/>
          <w:color w:val="auto"/>
          <w:sz w:val="32"/>
        </w:rPr>
      </w:pPr>
    </w:p>
    <w:p w14:paraId="2FB01104">
      <w:pPr>
        <w:pStyle w:val="10"/>
        <w:ind w:firstLine="735"/>
        <w:rPr>
          <w:rFonts w:hint="eastAsia" w:ascii="宋体" w:hAnsi="宋体" w:eastAsia="宋体" w:cs="宋体"/>
          <w:color w:val="auto"/>
          <w:sz w:val="32"/>
        </w:rPr>
      </w:pPr>
    </w:p>
    <w:p w14:paraId="57CC3857">
      <w:pPr>
        <w:pStyle w:val="10"/>
        <w:ind w:firstLine="735"/>
        <w:rPr>
          <w:rFonts w:hint="eastAsia" w:ascii="宋体" w:hAnsi="宋体" w:eastAsia="宋体" w:cs="宋体"/>
          <w:color w:val="auto"/>
          <w:sz w:val="32"/>
        </w:rPr>
      </w:pPr>
    </w:p>
    <w:p w14:paraId="0BCB58BF">
      <w:pPr>
        <w:pStyle w:val="10"/>
        <w:ind w:firstLine="735"/>
        <w:rPr>
          <w:rFonts w:hint="eastAsia" w:ascii="宋体" w:hAnsi="宋体" w:eastAsia="宋体" w:cs="宋体"/>
          <w:color w:val="auto"/>
          <w:sz w:val="32"/>
        </w:rPr>
      </w:pPr>
    </w:p>
    <w:p w14:paraId="6A97B48A">
      <w:pPr>
        <w:pStyle w:val="10"/>
        <w:ind w:firstLine="735"/>
        <w:rPr>
          <w:rFonts w:hint="eastAsia" w:ascii="宋体" w:hAnsi="宋体" w:eastAsia="宋体" w:cs="宋体"/>
          <w:color w:val="auto"/>
          <w:sz w:val="32"/>
        </w:rPr>
      </w:pPr>
    </w:p>
    <w:p w14:paraId="63EC4A00">
      <w:pPr>
        <w:pStyle w:val="10"/>
        <w:ind w:firstLine="735"/>
        <w:rPr>
          <w:rFonts w:hint="eastAsia" w:ascii="宋体" w:hAnsi="宋体" w:eastAsia="宋体" w:cs="宋体"/>
          <w:color w:val="auto"/>
          <w:sz w:val="32"/>
        </w:rPr>
      </w:pPr>
    </w:p>
    <w:p w14:paraId="12014AC5">
      <w:pPr>
        <w:pStyle w:val="10"/>
        <w:ind w:firstLine="735"/>
        <w:rPr>
          <w:rFonts w:hint="eastAsia" w:ascii="宋体" w:hAnsi="宋体" w:eastAsia="宋体" w:cs="宋体"/>
          <w:color w:val="auto"/>
          <w:sz w:val="32"/>
        </w:rPr>
      </w:pPr>
    </w:p>
    <w:p w14:paraId="4F5152B3">
      <w:pPr>
        <w:pStyle w:val="10"/>
        <w:ind w:firstLine="735"/>
        <w:rPr>
          <w:rFonts w:hint="eastAsia" w:ascii="宋体" w:hAnsi="宋体" w:eastAsia="宋体" w:cs="宋体"/>
          <w:color w:val="auto"/>
          <w:sz w:val="32"/>
        </w:rPr>
      </w:pPr>
    </w:p>
    <w:p w14:paraId="22041734">
      <w:pPr>
        <w:widowControl/>
        <w:spacing w:line="380" w:lineRule="exact"/>
        <w:ind w:firstLine="976" w:firstLineChars="270"/>
        <w:jc w:val="left"/>
        <w:rPr>
          <w:rFonts w:hint="eastAsia" w:ascii="宋体" w:hAnsi="宋体" w:eastAsia="宋体" w:cs="宋体"/>
          <w:b/>
          <w:bCs/>
          <w:color w:val="auto"/>
          <w:kern w:val="0"/>
          <w:sz w:val="36"/>
          <w:szCs w:val="36"/>
        </w:rPr>
      </w:pPr>
    </w:p>
    <w:p w14:paraId="72B58346">
      <w:pPr>
        <w:jc w:val="center"/>
        <w:rPr>
          <w:rFonts w:hint="eastAsia" w:ascii="宋体" w:hAnsi="宋体" w:eastAsia="宋体" w:cs="宋体"/>
          <w:b/>
          <w:bCs/>
          <w:color w:val="auto"/>
          <w:kern w:val="36"/>
          <w:sz w:val="32"/>
          <w:szCs w:val="32"/>
        </w:rPr>
        <w:sectPr>
          <w:footerReference r:id="rId7" w:type="default"/>
          <w:pgSz w:w="11906" w:h="16838"/>
          <w:pgMar w:top="1134" w:right="1247" w:bottom="1134" w:left="1304" w:header="851" w:footer="992" w:gutter="0"/>
          <w:pgNumType w:fmt="decimal"/>
          <w:cols w:space="0" w:num="1"/>
          <w:docGrid w:type="lines" w:linePitch="312" w:charSpace="0"/>
        </w:sectPr>
      </w:pPr>
    </w:p>
    <w:p w14:paraId="501B77B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firstLine="2584" w:firstLineChars="800"/>
        <w:jc w:val="left"/>
        <w:rPr>
          <w:rFonts w:hint="eastAsia" w:ascii="宋体" w:hAnsi="宋体" w:eastAsia="宋体" w:cs="宋体"/>
          <w:b/>
          <w:bCs/>
          <w:i w:val="0"/>
          <w:iCs w:val="0"/>
          <w:caps w:val="0"/>
          <w:color w:val="auto"/>
          <w:spacing w:val="0"/>
          <w:sz w:val="32"/>
          <w:szCs w:val="32"/>
          <w:lang w:val="en-US" w:eastAsia="zh-CN"/>
        </w:rPr>
      </w:pPr>
      <w:r>
        <w:rPr>
          <w:rFonts w:hint="eastAsia" w:ascii="宋体" w:hAnsi="宋体" w:eastAsia="宋体" w:cs="宋体"/>
          <w:b/>
          <w:bCs/>
          <w:i w:val="0"/>
          <w:iCs w:val="0"/>
          <w:caps w:val="0"/>
          <w:color w:val="auto"/>
          <w:spacing w:val="0"/>
          <w:sz w:val="32"/>
          <w:szCs w:val="32"/>
          <w:lang w:val="en-US" w:eastAsia="zh-CN"/>
        </w:rPr>
        <w:t>第一章询价采购公告</w:t>
      </w:r>
    </w:p>
    <w:p w14:paraId="766B3554">
      <w:pPr>
        <w:pStyle w:val="16"/>
        <w:keepNext w:val="0"/>
        <w:keepLines w:val="0"/>
        <w:widowControl/>
        <w:suppressLineNumbers w:val="0"/>
        <w:spacing w:before="204" w:beforeAutospacing="0" w:after="204" w:afterAutospacing="0" w:line="360" w:lineRule="atLeast"/>
        <w:ind w:right="0"/>
        <w:jc w:val="center"/>
        <w:rPr>
          <w:rFonts w:hint="eastAsia" w:ascii="宋体" w:hAnsi="宋体" w:eastAsia="宋体" w:cs="宋体"/>
          <w:b/>
          <w:bCs/>
          <w:i w:val="0"/>
          <w:iCs w:val="0"/>
          <w:caps w:val="0"/>
          <w:color w:val="auto"/>
          <w:spacing w:val="0"/>
          <w:kern w:val="2"/>
          <w:sz w:val="32"/>
          <w:szCs w:val="32"/>
          <w:lang w:val="en-US" w:eastAsia="zh-CN" w:bidi="ar-SA"/>
        </w:rPr>
      </w:pPr>
      <w:r>
        <w:rPr>
          <w:rFonts w:hint="eastAsia" w:ascii="宋体" w:hAnsi="宋体" w:eastAsia="宋体" w:cs="宋体"/>
          <w:b/>
          <w:bCs/>
          <w:i w:val="0"/>
          <w:iCs w:val="0"/>
          <w:caps w:val="0"/>
          <w:color w:val="auto"/>
          <w:spacing w:val="0"/>
          <w:kern w:val="2"/>
          <w:sz w:val="32"/>
          <w:szCs w:val="32"/>
          <w:lang w:val="en-US" w:eastAsia="zh-CN" w:bidi="ar-SA"/>
        </w:rPr>
        <w:t>乌恰县2025年提纯复壮项目（二次）询价公告</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1CE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6CD6438B">
            <w:pPr>
              <w:pStyle w:val="16"/>
              <w:keepNext w:val="0"/>
              <w:keepLines w:val="0"/>
              <w:widowControl/>
              <w:suppressLineNumbers w:val="0"/>
              <w:spacing w:line="240" w:lineRule="atLeast"/>
              <w:rPr>
                <w:rFonts w:hint="eastAsia" w:ascii="仿宋" w:hAnsi="仿宋" w:eastAsia="仿宋" w:cs="仿宋"/>
                <w:color w:val="auto"/>
                <w:sz w:val="28"/>
                <w:szCs w:val="28"/>
              </w:rPr>
            </w:pPr>
            <w:r>
              <w:rPr>
                <w:rFonts w:hint="eastAsia" w:ascii="仿宋" w:hAnsi="仿宋" w:eastAsia="仿宋" w:cs="仿宋"/>
                <w:color w:val="auto"/>
                <w:sz w:val="28"/>
                <w:szCs w:val="28"/>
              </w:rPr>
              <w:t>项目概况                                                    </w:t>
            </w:r>
          </w:p>
          <w:p w14:paraId="04F24B60">
            <w:pPr>
              <w:pStyle w:val="16"/>
              <w:keepNext w:val="0"/>
              <w:keepLines w:val="0"/>
              <w:widowControl/>
              <w:suppressLineNumbers w:val="0"/>
              <w:spacing w:line="240" w:lineRule="atLeast"/>
              <w:ind w:firstLine="566" w:firstLineChars="200"/>
              <w:rPr>
                <w:rFonts w:hint="eastAsia" w:ascii="仿宋" w:hAnsi="仿宋" w:eastAsia="仿宋" w:cs="仿宋"/>
                <w:color w:val="auto"/>
                <w:sz w:val="28"/>
                <w:szCs w:val="28"/>
              </w:rPr>
            </w:pPr>
            <w:r>
              <w:rPr>
                <w:rFonts w:hint="eastAsia" w:ascii="仿宋" w:hAnsi="仿宋" w:eastAsia="仿宋" w:cs="仿宋"/>
                <w:color w:val="auto"/>
                <w:sz w:val="28"/>
                <w:szCs w:val="28"/>
              </w:rPr>
              <w:t>乌恰县2025年提纯复壮项目采购项目</w:t>
            </w:r>
            <w:r>
              <w:rPr>
                <w:rFonts w:hint="eastAsia" w:ascii="仿宋" w:hAnsi="仿宋" w:eastAsia="仿宋" w:cs="仿宋"/>
                <w:color w:val="auto"/>
                <w:sz w:val="28"/>
                <w:szCs w:val="28"/>
                <w:lang w:val="en-US" w:eastAsia="zh-CN"/>
              </w:rPr>
              <w:t>（二次）</w:t>
            </w:r>
            <w:r>
              <w:rPr>
                <w:rFonts w:hint="eastAsia" w:ascii="仿宋" w:hAnsi="仿宋" w:eastAsia="仿宋" w:cs="仿宋"/>
                <w:color w:val="auto"/>
                <w:sz w:val="28"/>
                <w:szCs w:val="28"/>
              </w:rPr>
              <w:t>的潜在供应商应在政采云平台线上获取采购文件，并于2025年</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日 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:30（北京时间）前提交响应文件。</w:t>
            </w:r>
          </w:p>
        </w:tc>
      </w:tr>
    </w:tbl>
    <w:p w14:paraId="56705BD5">
      <w:pPr>
        <w:pStyle w:val="16"/>
        <w:keepNext w:val="0"/>
        <w:keepLines w:val="0"/>
        <w:widowControl/>
        <w:suppressLineNumbers w:val="0"/>
        <w:spacing w:before="204" w:beforeAutospacing="0" w:after="204" w:afterAutospacing="0" w:line="360" w:lineRule="atLeast"/>
        <w:ind w:left="0" w:right="0"/>
        <w:jc w:val="both"/>
        <w:rPr>
          <w:rFonts w:ascii="黑体" w:hAnsi="宋体" w:eastAsia="黑体" w:cs="黑体"/>
          <w:color w:val="auto"/>
          <w:sz w:val="28"/>
          <w:szCs w:val="28"/>
        </w:rPr>
      </w:pPr>
      <w:r>
        <w:rPr>
          <w:rStyle w:val="20"/>
          <w:rFonts w:ascii="黑体" w:hAnsi="宋体" w:eastAsia="黑体" w:cs="黑体"/>
          <w:color w:val="auto"/>
          <w:sz w:val="28"/>
          <w:szCs w:val="28"/>
        </w:rPr>
        <w:t>一、项目基本情况</w:t>
      </w:r>
    </w:p>
    <w:p w14:paraId="5A4E9722">
      <w:pPr>
        <w:pStyle w:val="16"/>
        <w:keepNext w:val="0"/>
        <w:keepLines w:val="0"/>
        <w:pageBreakBefore w:val="0"/>
        <w:widowControl/>
        <w:suppressLineNumbers w:val="0"/>
        <w:kinsoku/>
        <w:wordWrap/>
        <w:overflowPunct/>
        <w:topLinePunct w:val="0"/>
        <w:autoSpaceDE/>
        <w:autoSpaceDN/>
        <w:bidi w:val="0"/>
        <w:adjustRightInd/>
        <w:snapToGrid/>
        <w:spacing w:line="288" w:lineRule="auto"/>
        <w:ind w:firstLine="504"/>
        <w:textAlignment w:val="auto"/>
        <w:rPr>
          <w:rFonts w:hint="eastAsia" w:ascii="仿宋" w:hAnsi="仿宋" w:eastAsia="仿宋" w:cs="仿宋"/>
          <w:color w:val="auto"/>
          <w:sz w:val="28"/>
          <w:szCs w:val="28"/>
        </w:rPr>
      </w:pPr>
      <w:r>
        <w:rPr>
          <w:rFonts w:ascii="仿宋" w:hAnsi="仿宋" w:eastAsia="仿宋" w:cs="仿宋"/>
          <w:color w:val="auto"/>
          <w:sz w:val="28"/>
          <w:szCs w:val="28"/>
        </w:rPr>
        <w:t>项目编号：</w:t>
      </w:r>
      <w:r>
        <w:rPr>
          <w:rFonts w:hint="eastAsia" w:ascii="仿宋" w:hAnsi="仿宋" w:eastAsia="仿宋" w:cs="仿宋"/>
          <w:color w:val="auto"/>
          <w:sz w:val="28"/>
          <w:szCs w:val="28"/>
          <w:lang w:eastAsia="zh-CN"/>
        </w:rPr>
        <w:t>WQZFCG(ZB)-202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061-02</w:t>
      </w:r>
      <w:r>
        <w:rPr>
          <w:rFonts w:hint="eastAsia" w:ascii="仿宋" w:hAnsi="仿宋" w:eastAsia="仿宋" w:cs="仿宋"/>
          <w:color w:val="auto"/>
          <w:sz w:val="28"/>
          <w:szCs w:val="28"/>
        </w:rPr>
        <w:t xml:space="preserve">    </w:t>
      </w:r>
    </w:p>
    <w:p w14:paraId="3A25795C">
      <w:pPr>
        <w:pStyle w:val="16"/>
        <w:keepNext w:val="0"/>
        <w:keepLines w:val="0"/>
        <w:pageBreakBefore w:val="0"/>
        <w:widowControl/>
        <w:suppressLineNumbers w:val="0"/>
        <w:kinsoku/>
        <w:wordWrap/>
        <w:overflowPunct/>
        <w:topLinePunct w:val="0"/>
        <w:autoSpaceDE/>
        <w:autoSpaceDN/>
        <w:bidi w:val="0"/>
        <w:adjustRightInd/>
        <w:snapToGrid/>
        <w:spacing w:line="288" w:lineRule="auto"/>
        <w:ind w:firstLine="504"/>
        <w:textAlignment w:val="auto"/>
        <w:rPr>
          <w:color w:val="auto"/>
          <w:sz w:val="28"/>
          <w:szCs w:val="28"/>
        </w:rPr>
      </w:pPr>
      <w:r>
        <w:rPr>
          <w:rFonts w:hint="eastAsia" w:ascii="仿宋" w:hAnsi="仿宋" w:eastAsia="仿宋" w:cs="仿宋"/>
          <w:color w:val="auto"/>
          <w:sz w:val="28"/>
          <w:szCs w:val="28"/>
        </w:rPr>
        <w:t>项目名称：乌恰县2025年提纯复壮项目</w:t>
      </w:r>
      <w:r>
        <w:rPr>
          <w:rFonts w:hint="eastAsia" w:ascii="仿宋" w:hAnsi="仿宋" w:eastAsia="仿宋" w:cs="仿宋"/>
          <w:color w:val="auto"/>
          <w:sz w:val="28"/>
          <w:szCs w:val="28"/>
          <w:lang w:val="en-US" w:eastAsia="zh-CN"/>
        </w:rPr>
        <w:t>（二次）</w:t>
      </w:r>
      <w:r>
        <w:rPr>
          <w:rFonts w:hint="eastAsia" w:ascii="仿宋" w:hAnsi="仿宋" w:eastAsia="仿宋" w:cs="仿宋"/>
          <w:color w:val="auto"/>
          <w:sz w:val="28"/>
          <w:szCs w:val="28"/>
        </w:rPr>
        <w:t> </w:t>
      </w:r>
    </w:p>
    <w:p w14:paraId="472992DC">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采购方式：询价</w:t>
      </w:r>
    </w:p>
    <w:p w14:paraId="623D3998">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rFonts w:hint="default"/>
          <w:color w:val="auto"/>
          <w:sz w:val="28"/>
          <w:szCs w:val="28"/>
          <w:lang w:val="en-US"/>
        </w:rPr>
      </w:pPr>
      <w:r>
        <w:rPr>
          <w:rFonts w:hint="eastAsia" w:ascii="仿宋" w:hAnsi="仿宋" w:eastAsia="仿宋" w:cs="仿宋"/>
          <w:color w:val="auto"/>
          <w:sz w:val="28"/>
          <w:szCs w:val="28"/>
        </w:rPr>
        <w:t>    预算金额（元）：</w:t>
      </w:r>
      <w:r>
        <w:rPr>
          <w:rFonts w:hint="eastAsia" w:ascii="仿宋" w:hAnsi="仿宋" w:eastAsia="仿宋" w:cs="仿宋"/>
          <w:color w:val="auto"/>
          <w:sz w:val="28"/>
          <w:szCs w:val="28"/>
          <w:lang w:val="en-US" w:eastAsia="zh-CN"/>
        </w:rPr>
        <w:t>705032.00</w:t>
      </w:r>
    </w:p>
    <w:p w14:paraId="798AD190">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最高限价（元）：</w:t>
      </w:r>
      <w:r>
        <w:rPr>
          <w:rFonts w:hint="eastAsia" w:ascii="仿宋" w:hAnsi="仿宋" w:eastAsia="仿宋" w:cs="仿宋"/>
          <w:color w:val="auto"/>
          <w:sz w:val="28"/>
          <w:szCs w:val="28"/>
          <w:lang w:val="en-US" w:eastAsia="zh-CN"/>
        </w:rPr>
        <w:t>705032.00</w:t>
      </w:r>
    </w:p>
    <w:p w14:paraId="04359036">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采购需求</w:t>
      </w:r>
      <w:r>
        <w:rPr>
          <w:rFonts w:hint="eastAsia" w:ascii="仿宋" w:hAnsi="仿宋" w:eastAsia="仿宋" w:cs="仿宋"/>
          <w:color w:val="auto"/>
          <w:kern w:val="0"/>
          <w:sz w:val="28"/>
          <w:szCs w:val="28"/>
          <w:lang w:val="en-US" w:eastAsia="zh-CN" w:bidi="ar"/>
        </w:rPr>
        <w:br w:type="textWrapping"/>
      </w:r>
      <w:r>
        <w:rPr>
          <w:rFonts w:hint="eastAsia" w:ascii="仿宋" w:hAnsi="仿宋" w:eastAsia="仿宋" w:cs="仿宋"/>
          <w:color w:val="auto"/>
          <w:kern w:val="0"/>
          <w:sz w:val="28"/>
          <w:szCs w:val="28"/>
          <w:lang w:val="en-US" w:eastAsia="zh-CN" w:bidi="ar"/>
        </w:rPr>
        <w:t xml:space="preserve">    </w:t>
      </w:r>
      <w:r>
        <w:rPr>
          <w:rFonts w:hint="eastAsia" w:ascii="仿宋" w:hAnsi="仿宋" w:eastAsia="仿宋" w:cs="仿宋"/>
          <w:color w:val="auto"/>
          <w:sz w:val="28"/>
          <w:szCs w:val="28"/>
        </w:rPr>
        <w:t>标项名称: 乌恰县2025年提纯复壮项目</w:t>
      </w:r>
      <w:r>
        <w:rPr>
          <w:rFonts w:hint="eastAsia" w:ascii="仿宋" w:hAnsi="仿宋" w:eastAsia="仿宋" w:cs="仿宋"/>
          <w:color w:val="auto"/>
          <w:sz w:val="28"/>
          <w:szCs w:val="28"/>
          <w:lang w:val="en-US" w:eastAsia="zh-CN"/>
        </w:rPr>
        <w:t>（二次）</w:t>
      </w:r>
    </w:p>
    <w:p w14:paraId="47560E0C">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数量:  1  </w:t>
      </w:r>
    </w:p>
    <w:p w14:paraId="3F2E50ED">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预算金额（元）: </w:t>
      </w:r>
      <w:r>
        <w:rPr>
          <w:rFonts w:hint="eastAsia" w:ascii="仿宋" w:hAnsi="仿宋" w:eastAsia="仿宋" w:cs="仿宋"/>
          <w:color w:val="auto"/>
          <w:sz w:val="28"/>
          <w:szCs w:val="28"/>
          <w:lang w:val="en-US" w:eastAsia="zh-CN"/>
        </w:rPr>
        <w:t>705032.00</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单位： 批 </w:t>
      </w:r>
    </w:p>
    <w:p w14:paraId="3F4515C3">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简要规格描述：</w:t>
      </w:r>
      <w:r>
        <w:rPr>
          <w:rFonts w:hint="eastAsia" w:ascii="仿宋" w:hAnsi="仿宋" w:eastAsia="仿宋" w:cs="仿宋"/>
          <w:color w:val="auto"/>
          <w:sz w:val="28"/>
          <w:szCs w:val="28"/>
          <w:lang w:val="en-US" w:eastAsia="zh-CN"/>
        </w:rPr>
        <w:t>柯尔克孜羊品种改良所需精料、青干草，及32个配种站所需物资。</w:t>
      </w:r>
      <w:r>
        <w:rPr>
          <w:rFonts w:hint="eastAsia" w:ascii="仿宋" w:hAnsi="仿宋" w:eastAsia="仿宋" w:cs="仿宋"/>
          <w:color w:val="auto"/>
          <w:sz w:val="28"/>
          <w:szCs w:val="28"/>
        </w:rPr>
        <w:t>（详见采购清单）  </w:t>
      </w:r>
    </w:p>
    <w:p w14:paraId="58EF6887">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备注：  </w:t>
      </w:r>
    </w:p>
    <w:p w14:paraId="10B4EF7A">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合同履约期限：标项 1，以甲乙双方签订的合同为准 </w:t>
      </w:r>
    </w:p>
    <w:p w14:paraId="0F490227">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本项目（否）接受联合体投标。</w:t>
      </w:r>
    </w:p>
    <w:p w14:paraId="3EDEBCBE">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jc w:val="both"/>
        <w:textAlignment w:val="auto"/>
        <w:rPr>
          <w:rFonts w:ascii="黑体" w:hAnsi="宋体" w:eastAsia="黑体" w:cs="黑体"/>
          <w:color w:val="auto"/>
          <w:sz w:val="28"/>
          <w:szCs w:val="28"/>
        </w:rPr>
      </w:pPr>
      <w:r>
        <w:rPr>
          <w:rStyle w:val="20"/>
          <w:rFonts w:ascii="黑体" w:hAnsi="宋体" w:eastAsia="黑体" w:cs="黑体"/>
          <w:color w:val="auto"/>
          <w:sz w:val="28"/>
          <w:szCs w:val="28"/>
        </w:rPr>
        <w:t>二、申请人的资格要求：</w:t>
      </w:r>
    </w:p>
    <w:p w14:paraId="76428F77">
      <w:pPr>
        <w:pStyle w:val="16"/>
        <w:keepNext w:val="0"/>
        <w:keepLines w:val="0"/>
        <w:pageBreakBefore w:val="0"/>
        <w:widowControl/>
        <w:suppressLineNumbers w:val="0"/>
        <w:kinsoku/>
        <w:wordWrap/>
        <w:overflowPunct/>
        <w:topLinePunct w:val="0"/>
        <w:autoSpaceDE/>
        <w:autoSpaceDN/>
        <w:bidi w:val="0"/>
        <w:adjustRightInd/>
        <w:snapToGrid/>
        <w:spacing w:line="288" w:lineRule="auto"/>
        <w:ind w:firstLine="283"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1.满足《中华人民共和国政府采购法》第二十二条规定；</w:t>
      </w:r>
    </w:p>
    <w:p w14:paraId="2B25AF11">
      <w:pPr>
        <w:pStyle w:val="16"/>
        <w:keepNext w:val="0"/>
        <w:keepLines w:val="0"/>
        <w:pageBreakBefore w:val="0"/>
        <w:widowControl/>
        <w:suppressLineNumbers w:val="0"/>
        <w:kinsoku/>
        <w:wordWrap/>
        <w:overflowPunct/>
        <w:topLinePunct w:val="0"/>
        <w:autoSpaceDE/>
        <w:autoSpaceDN/>
        <w:bidi w:val="0"/>
        <w:adjustRightInd/>
        <w:snapToGrid/>
        <w:spacing w:line="288" w:lineRule="auto"/>
        <w:ind w:firstLine="283"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2.落实政府采购政策需满足的资格要求：标项1：供应商为中小企业 </w:t>
      </w:r>
    </w:p>
    <w:p w14:paraId="6642FF9E">
      <w:pPr>
        <w:pStyle w:val="16"/>
        <w:keepNext w:val="0"/>
        <w:keepLines w:val="0"/>
        <w:pageBreakBefore w:val="0"/>
        <w:widowControl/>
        <w:suppressLineNumbers w:val="0"/>
        <w:kinsoku/>
        <w:wordWrap/>
        <w:overflowPunct/>
        <w:topLinePunct w:val="0"/>
        <w:autoSpaceDE/>
        <w:autoSpaceDN/>
        <w:bidi w:val="0"/>
        <w:adjustRightInd/>
        <w:snapToGrid/>
        <w:spacing w:line="288" w:lineRule="auto"/>
        <w:ind w:firstLine="283"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3.本项目的特定资格要求：</w:t>
      </w:r>
    </w:p>
    <w:p w14:paraId="47F60440">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【标项1】</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（1）有效的三证合一营业执照副本；</w:t>
      </w:r>
    </w:p>
    <w:p w14:paraId="26D1AAE3">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法定代表人投标须提供法定代表人资格证明书，委托代理人投标须提供法定代表人授权委托书和法人、委托代理人身份证明；</w:t>
      </w:r>
    </w:p>
    <w:p w14:paraId="38FCAFB6">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投标企业须提供投标人（被授权在职人员）近六个月内任意一个月社保证明；</w:t>
      </w:r>
    </w:p>
    <w:p w14:paraId="4F52A6B5">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（4）</w:t>
      </w:r>
      <w:r>
        <w:rPr>
          <w:rFonts w:hint="eastAsia" w:ascii="仿宋" w:hAnsi="仿宋" w:eastAsia="仿宋" w:cs="仿宋"/>
          <w:color w:val="auto"/>
          <w:sz w:val="28"/>
          <w:szCs w:val="28"/>
          <w:lang w:val="en-US" w:eastAsia="zh-CN"/>
        </w:rPr>
        <w:t>投标企业未被“信用中国”（www.creditchina.gov.cn）、中国政府采购网（www.ccgp.gov.cn）列入失信被执行人、重大税收违法案件当事人名单、政府采购严重违法失信行为记录名单。</w:t>
      </w:r>
    </w:p>
    <w:p w14:paraId="541FE4AD">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jc w:val="both"/>
        <w:textAlignment w:val="auto"/>
        <w:rPr>
          <w:rFonts w:ascii="黑体" w:hAnsi="宋体" w:eastAsia="黑体" w:cs="黑体"/>
          <w:color w:val="auto"/>
          <w:sz w:val="28"/>
          <w:szCs w:val="28"/>
        </w:rPr>
      </w:pPr>
      <w:r>
        <w:rPr>
          <w:rStyle w:val="20"/>
          <w:rFonts w:ascii="黑体" w:hAnsi="宋体" w:eastAsia="黑体" w:cs="黑体"/>
          <w:color w:val="auto"/>
          <w:sz w:val="28"/>
          <w:szCs w:val="28"/>
        </w:rPr>
        <w:t>三、获取采购文件</w:t>
      </w:r>
      <w:r>
        <w:rPr>
          <w:rFonts w:ascii="黑体" w:hAnsi="宋体" w:eastAsia="黑体" w:cs="黑体"/>
          <w:color w:val="auto"/>
          <w:sz w:val="28"/>
          <w:szCs w:val="28"/>
        </w:rPr>
        <w:t> </w:t>
      </w:r>
    </w:p>
    <w:p w14:paraId="5CE3B3DC">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w:t>
      </w:r>
      <w:r>
        <w:rPr>
          <w:rFonts w:hint="eastAsia" w:ascii="仿宋" w:hAnsi="仿宋" w:eastAsia="仿宋" w:cs="仿宋"/>
          <w:color w:val="auto"/>
          <w:sz w:val="28"/>
          <w:szCs w:val="28"/>
          <w:u w:val="none"/>
        </w:rPr>
        <w:t>时间：202</w:t>
      </w:r>
      <w:r>
        <w:rPr>
          <w:rFonts w:hint="eastAsia" w:ascii="仿宋" w:hAnsi="仿宋" w:eastAsia="仿宋" w:cs="仿宋"/>
          <w:color w:val="auto"/>
          <w:sz w:val="28"/>
          <w:szCs w:val="28"/>
          <w:u w:val="none"/>
          <w:lang w:val="en-US" w:eastAsia="zh-CN"/>
        </w:rPr>
        <w:t>5</w:t>
      </w:r>
      <w:r>
        <w:rPr>
          <w:rFonts w:hint="eastAsia" w:ascii="仿宋" w:hAnsi="仿宋" w:eastAsia="仿宋" w:cs="仿宋"/>
          <w:color w:val="auto"/>
          <w:sz w:val="28"/>
          <w:szCs w:val="28"/>
          <w:u w:val="none"/>
        </w:rPr>
        <w:t>年</w:t>
      </w:r>
      <w:r>
        <w:rPr>
          <w:rFonts w:hint="eastAsia" w:ascii="仿宋" w:hAnsi="仿宋" w:eastAsia="仿宋" w:cs="仿宋"/>
          <w:color w:val="auto"/>
          <w:sz w:val="28"/>
          <w:szCs w:val="28"/>
          <w:u w:val="none"/>
          <w:lang w:val="en-US" w:eastAsia="zh-CN"/>
        </w:rPr>
        <w:t>7</w:t>
      </w:r>
      <w:r>
        <w:rPr>
          <w:rFonts w:hint="eastAsia" w:ascii="仿宋" w:hAnsi="仿宋" w:eastAsia="仿宋" w:cs="仿宋"/>
          <w:color w:val="auto"/>
          <w:sz w:val="28"/>
          <w:szCs w:val="28"/>
          <w:u w:val="none"/>
        </w:rPr>
        <w:t>月</w:t>
      </w:r>
      <w:r>
        <w:rPr>
          <w:rFonts w:hint="eastAsia" w:ascii="仿宋" w:hAnsi="仿宋" w:eastAsia="仿宋" w:cs="仿宋"/>
          <w:color w:val="auto"/>
          <w:sz w:val="28"/>
          <w:szCs w:val="28"/>
          <w:u w:val="none"/>
          <w:lang w:val="en-US" w:eastAsia="zh-CN"/>
        </w:rPr>
        <w:t>8</w:t>
      </w:r>
      <w:r>
        <w:rPr>
          <w:rFonts w:hint="eastAsia" w:ascii="仿宋" w:hAnsi="仿宋" w:eastAsia="仿宋" w:cs="仿宋"/>
          <w:color w:val="auto"/>
          <w:sz w:val="28"/>
          <w:szCs w:val="28"/>
          <w:u w:val="none"/>
        </w:rPr>
        <w:t>日至202</w:t>
      </w:r>
      <w:r>
        <w:rPr>
          <w:rFonts w:hint="eastAsia" w:ascii="仿宋" w:hAnsi="仿宋" w:eastAsia="仿宋" w:cs="仿宋"/>
          <w:color w:val="auto"/>
          <w:sz w:val="28"/>
          <w:szCs w:val="28"/>
          <w:u w:val="none"/>
          <w:lang w:val="en-US" w:eastAsia="zh-CN"/>
        </w:rPr>
        <w:t>5</w:t>
      </w:r>
      <w:r>
        <w:rPr>
          <w:rFonts w:hint="eastAsia" w:ascii="仿宋" w:hAnsi="仿宋" w:eastAsia="仿宋" w:cs="仿宋"/>
          <w:color w:val="auto"/>
          <w:sz w:val="28"/>
          <w:szCs w:val="28"/>
          <w:u w:val="none"/>
        </w:rPr>
        <w:t>年</w:t>
      </w:r>
      <w:r>
        <w:rPr>
          <w:rFonts w:hint="eastAsia" w:ascii="仿宋" w:hAnsi="仿宋" w:eastAsia="仿宋" w:cs="仿宋"/>
          <w:color w:val="auto"/>
          <w:sz w:val="28"/>
          <w:szCs w:val="28"/>
          <w:u w:val="none"/>
          <w:lang w:val="en-US" w:eastAsia="zh-CN"/>
        </w:rPr>
        <w:t>7</w:t>
      </w:r>
      <w:r>
        <w:rPr>
          <w:rFonts w:hint="eastAsia" w:ascii="仿宋" w:hAnsi="仿宋" w:eastAsia="仿宋" w:cs="仿宋"/>
          <w:color w:val="auto"/>
          <w:sz w:val="28"/>
          <w:szCs w:val="28"/>
          <w:u w:val="none"/>
        </w:rPr>
        <w:t>月</w:t>
      </w:r>
      <w:r>
        <w:rPr>
          <w:rFonts w:hint="eastAsia" w:ascii="仿宋" w:hAnsi="仿宋" w:eastAsia="仿宋" w:cs="仿宋"/>
          <w:color w:val="auto"/>
          <w:sz w:val="28"/>
          <w:szCs w:val="28"/>
          <w:u w:val="none"/>
          <w:lang w:val="en-US" w:eastAsia="zh-CN"/>
        </w:rPr>
        <w:t>10</w:t>
      </w:r>
      <w:r>
        <w:rPr>
          <w:rFonts w:hint="eastAsia" w:ascii="仿宋" w:hAnsi="仿宋" w:eastAsia="仿宋" w:cs="仿宋"/>
          <w:color w:val="auto"/>
          <w:sz w:val="28"/>
          <w:szCs w:val="28"/>
          <w:u w:val="none"/>
        </w:rPr>
        <w:t>日，每天上午10:00至14:00，下午16:00至</w:t>
      </w:r>
      <w:r>
        <w:rPr>
          <w:rFonts w:hint="eastAsia" w:ascii="仿宋" w:hAnsi="仿宋" w:eastAsia="仿宋" w:cs="仿宋"/>
          <w:color w:val="auto"/>
          <w:sz w:val="28"/>
          <w:szCs w:val="28"/>
          <w:u w:val="none"/>
          <w:lang w:val="en-US" w:eastAsia="zh-CN"/>
        </w:rPr>
        <w:t>20</w:t>
      </w:r>
      <w:r>
        <w:rPr>
          <w:rFonts w:hint="eastAsia" w:ascii="仿宋" w:hAnsi="仿宋" w:eastAsia="仿宋" w:cs="仿宋"/>
          <w:color w:val="auto"/>
          <w:sz w:val="28"/>
          <w:szCs w:val="28"/>
          <w:u w:val="none"/>
        </w:rPr>
        <w:t>:</w:t>
      </w:r>
      <w:r>
        <w:rPr>
          <w:rFonts w:hint="eastAsia" w:ascii="仿宋" w:hAnsi="仿宋" w:eastAsia="仿宋" w:cs="仿宋"/>
          <w:color w:val="auto"/>
          <w:sz w:val="28"/>
          <w:szCs w:val="28"/>
          <w:u w:val="none"/>
          <w:lang w:val="en-US" w:eastAsia="zh-CN"/>
        </w:rPr>
        <w:t>0</w:t>
      </w:r>
      <w:r>
        <w:rPr>
          <w:rFonts w:hint="eastAsia" w:ascii="仿宋" w:hAnsi="仿宋" w:eastAsia="仿宋" w:cs="仿宋"/>
          <w:color w:val="auto"/>
          <w:sz w:val="28"/>
          <w:szCs w:val="28"/>
          <w:u w:val="none"/>
        </w:rPr>
        <w:t>0（北京时间，法定节假日除外）</w:t>
      </w:r>
    </w:p>
    <w:p w14:paraId="60642646">
      <w:pPr>
        <w:pStyle w:val="16"/>
        <w:keepNext w:val="0"/>
        <w:keepLines w:val="0"/>
        <w:pageBreakBefore w:val="0"/>
        <w:widowControl/>
        <w:suppressLineNumbers w:val="0"/>
        <w:kinsoku/>
        <w:wordWrap/>
        <w:overflowPunct/>
        <w:topLinePunct w:val="0"/>
        <w:autoSpaceDE/>
        <w:autoSpaceDN/>
        <w:bidi w:val="0"/>
        <w:adjustRightInd/>
        <w:snapToGrid/>
        <w:spacing w:line="288" w:lineRule="auto"/>
        <w:ind w:firstLine="504"/>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地点：政采云平台线上    </w:t>
      </w:r>
    </w:p>
    <w:p w14:paraId="5F1655F8">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21B1BC04">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售价（元）：0  </w:t>
      </w:r>
    </w:p>
    <w:p w14:paraId="7CD970B5">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jc w:val="both"/>
        <w:textAlignment w:val="auto"/>
        <w:rPr>
          <w:rFonts w:ascii="黑体" w:hAnsi="宋体" w:eastAsia="黑体" w:cs="黑体"/>
          <w:color w:val="auto"/>
          <w:sz w:val="28"/>
          <w:szCs w:val="28"/>
        </w:rPr>
      </w:pPr>
      <w:r>
        <w:rPr>
          <w:rStyle w:val="20"/>
          <w:rFonts w:ascii="黑体" w:hAnsi="宋体" w:eastAsia="黑体" w:cs="黑体"/>
          <w:color w:val="auto"/>
          <w:sz w:val="28"/>
          <w:szCs w:val="28"/>
        </w:rPr>
        <w:t>四、响应文件提交（上传）</w:t>
      </w:r>
      <w:r>
        <w:rPr>
          <w:rFonts w:ascii="黑体" w:hAnsi="宋体" w:eastAsia="黑体" w:cs="黑体"/>
          <w:color w:val="auto"/>
          <w:sz w:val="28"/>
          <w:szCs w:val="28"/>
        </w:rPr>
        <w:t> </w:t>
      </w:r>
    </w:p>
    <w:p w14:paraId="4DDED29C">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截止时间：2025年</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日 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:30（北京时间）</w:t>
      </w:r>
    </w:p>
    <w:p w14:paraId="0AE0132D">
      <w:pPr>
        <w:pStyle w:val="16"/>
        <w:keepNext w:val="0"/>
        <w:keepLines w:val="0"/>
        <w:pageBreakBefore w:val="0"/>
        <w:widowControl/>
        <w:suppressLineNumbers w:val="0"/>
        <w:kinsoku/>
        <w:wordWrap/>
        <w:overflowPunct/>
        <w:topLinePunct w:val="0"/>
        <w:autoSpaceDE/>
        <w:autoSpaceDN/>
        <w:bidi w:val="0"/>
        <w:adjustRightInd/>
        <w:snapToGrid/>
        <w:spacing w:line="288" w:lineRule="auto"/>
        <w:ind w:firstLine="283" w:firstLine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地点：请登录政采云投标客户端投标  </w:t>
      </w:r>
    </w:p>
    <w:p w14:paraId="02A00019">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rFonts w:hint="eastAsia" w:ascii="黑体" w:hAnsi="宋体" w:eastAsia="黑体" w:cs="黑体"/>
          <w:color w:val="auto"/>
          <w:sz w:val="28"/>
          <w:szCs w:val="28"/>
          <w:lang w:val="en-US" w:eastAsia="zh-CN"/>
        </w:rPr>
      </w:pPr>
      <w:r>
        <w:rPr>
          <w:rStyle w:val="20"/>
          <w:rFonts w:hint="eastAsia" w:ascii="黑体" w:hAnsi="宋体" w:eastAsia="黑体" w:cs="黑体"/>
          <w:color w:val="auto"/>
          <w:sz w:val="28"/>
          <w:szCs w:val="28"/>
          <w:lang w:val="en-US" w:eastAsia="zh-CN"/>
        </w:rPr>
        <w:t>五、</w:t>
      </w:r>
      <w:r>
        <w:rPr>
          <w:rStyle w:val="20"/>
          <w:rFonts w:ascii="黑体" w:hAnsi="宋体" w:eastAsia="黑体" w:cs="黑体"/>
          <w:color w:val="auto"/>
          <w:sz w:val="28"/>
          <w:szCs w:val="28"/>
        </w:rPr>
        <w:t>响应文件</w:t>
      </w:r>
      <w:r>
        <w:rPr>
          <w:rStyle w:val="20"/>
          <w:rFonts w:hint="eastAsia" w:ascii="黑体" w:hAnsi="宋体" w:eastAsia="黑体" w:cs="黑体"/>
          <w:color w:val="auto"/>
          <w:sz w:val="28"/>
          <w:szCs w:val="28"/>
          <w:lang w:val="en-US" w:eastAsia="zh-CN"/>
        </w:rPr>
        <w:t>开启</w:t>
      </w:r>
    </w:p>
    <w:p w14:paraId="45E64249">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开启时间：2025年</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日 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:30（北京时间）</w:t>
      </w:r>
    </w:p>
    <w:p w14:paraId="056E4DE8">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地点：投标人登录政采云平台https://www.zcygov.cn/，进入“项目采购-开标评标-右边选择对应项目点击“进入项目”进入开标大厅。</w:t>
      </w:r>
    </w:p>
    <w:p w14:paraId="17119765">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right="0"/>
        <w:jc w:val="both"/>
        <w:textAlignment w:val="auto"/>
        <w:rPr>
          <w:rFonts w:ascii="黑体" w:hAnsi="宋体" w:eastAsia="黑体" w:cs="黑体"/>
          <w:color w:val="auto"/>
          <w:sz w:val="28"/>
          <w:szCs w:val="28"/>
        </w:rPr>
      </w:pPr>
      <w:r>
        <w:rPr>
          <w:rStyle w:val="20"/>
          <w:rFonts w:ascii="黑体" w:hAnsi="宋体" w:eastAsia="黑体" w:cs="黑体"/>
          <w:color w:val="auto"/>
          <w:sz w:val="28"/>
          <w:szCs w:val="28"/>
        </w:rPr>
        <w:t>六、公告期限</w:t>
      </w:r>
    </w:p>
    <w:p w14:paraId="7487CE92">
      <w:pPr>
        <w:pStyle w:val="16"/>
        <w:keepNext w:val="0"/>
        <w:keepLines w:val="0"/>
        <w:pageBreakBefore w:val="0"/>
        <w:widowControl/>
        <w:suppressLineNumbers w:val="0"/>
        <w:kinsoku/>
        <w:wordWrap/>
        <w:overflowPunct/>
        <w:topLinePunct w:val="0"/>
        <w:autoSpaceDE/>
        <w:autoSpaceDN/>
        <w:bidi w:val="0"/>
        <w:adjustRightInd/>
        <w:snapToGrid/>
        <w:spacing w:line="288" w:lineRule="auto"/>
        <w:textAlignment w:val="auto"/>
        <w:rPr>
          <w:color w:val="auto"/>
          <w:sz w:val="28"/>
          <w:szCs w:val="28"/>
        </w:rPr>
      </w:pPr>
      <w:r>
        <w:rPr>
          <w:rFonts w:hint="eastAsia" w:ascii="仿宋" w:hAnsi="仿宋" w:eastAsia="仿宋" w:cs="仿宋"/>
          <w:color w:val="auto"/>
          <w:sz w:val="28"/>
          <w:szCs w:val="28"/>
        </w:rPr>
        <w:t>    自本公告发布之日起3个工作日。</w:t>
      </w:r>
    </w:p>
    <w:p w14:paraId="63C246AA">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jc w:val="both"/>
        <w:textAlignment w:val="auto"/>
        <w:rPr>
          <w:rFonts w:ascii="黑体" w:hAnsi="宋体" w:eastAsia="黑体" w:cs="黑体"/>
          <w:color w:val="auto"/>
          <w:sz w:val="28"/>
          <w:szCs w:val="28"/>
        </w:rPr>
      </w:pPr>
      <w:r>
        <w:rPr>
          <w:rStyle w:val="20"/>
          <w:rFonts w:ascii="黑体" w:hAnsi="宋体" w:eastAsia="黑体" w:cs="黑体"/>
          <w:color w:val="auto"/>
          <w:sz w:val="28"/>
          <w:szCs w:val="28"/>
        </w:rPr>
        <w:t>七、其他补充事宜</w:t>
      </w:r>
    </w:p>
    <w:p w14:paraId="5C405C9F">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1、本项目实行网上投标，采用电子投标文件。</w:t>
      </w:r>
    </w:p>
    <w:p w14:paraId="0EFA4389">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36B015AD">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3、供应商将政采云电子交易客户端下载、安装完成后，可通过账号密码或CA登录客户端进行投标文件的制作。在使用政采云投标客户端时，建议使用WIN7及以上操作系统。</w:t>
      </w:r>
    </w:p>
    <w:p w14:paraId="2AE13511">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4、其他事项：1.本项目采用全流程不见面电子开评标，投标供应商需要使用CA加密设备，供应商可通过新疆数字证书认证中心官网（https://www.xjca.com.cn/）或下载“新疆政务通”APP自行进行申领；</w:t>
      </w:r>
      <w:r>
        <w:rPr>
          <w:rFonts w:hint="eastAsia" w:ascii="仿宋" w:hAnsi="仿宋" w:eastAsia="仿宋" w:cs="仿宋"/>
          <w:color w:val="auto"/>
          <w:sz w:val="28"/>
          <w:szCs w:val="28"/>
          <w:lang w:val="en-US" w:eastAsia="zh-CN"/>
        </w:rPr>
        <w:br w:type="textWrapping"/>
      </w:r>
      <w:r>
        <w:rPr>
          <w:rFonts w:hint="eastAsia" w:ascii="仿宋" w:hAnsi="仿宋" w:eastAsia="仿宋" w:cs="仿宋"/>
          <w:color w:val="auto"/>
          <w:sz w:val="28"/>
          <w:szCs w:val="28"/>
          <w:lang w:val="en-US" w:eastAsia="zh-CN"/>
        </w:rPr>
        <w:t>   2.本项目实行网上投标，采用加密电子投标文件(供应商须使用CA加密设备通过政采云电子投标客户端制作投标文件)。若供应商参与投标，自行承担投标一切费用；</w:t>
      </w:r>
      <w:r>
        <w:rPr>
          <w:rFonts w:hint="eastAsia" w:ascii="仿宋" w:hAnsi="仿宋" w:eastAsia="仿宋" w:cs="仿宋"/>
          <w:color w:val="auto"/>
          <w:sz w:val="28"/>
          <w:szCs w:val="28"/>
          <w:lang w:val="en-US" w:eastAsia="zh-CN"/>
        </w:rPr>
        <w:br w:type="textWrapping"/>
      </w:r>
      <w:r>
        <w:rPr>
          <w:rFonts w:hint="eastAsia" w:ascii="仿宋" w:hAnsi="仿宋" w:eastAsia="仿宋" w:cs="仿宋"/>
          <w:color w:val="auto"/>
          <w:sz w:val="28"/>
          <w:szCs w:val="28"/>
          <w:lang w:val="en-US" w:eastAsia="zh-CN"/>
        </w:rPr>
        <w:t>   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r>
        <w:rPr>
          <w:rFonts w:hint="eastAsia" w:ascii="仿宋" w:hAnsi="仿宋" w:eastAsia="仿宋" w:cs="仿宋"/>
          <w:color w:val="auto"/>
          <w:sz w:val="28"/>
          <w:szCs w:val="28"/>
          <w:lang w:val="en-US" w:eastAsia="zh-CN"/>
        </w:rPr>
        <w:br w:type="textWrapping"/>
      </w:r>
      <w:r>
        <w:rPr>
          <w:rFonts w:hint="eastAsia" w:ascii="仿宋" w:hAnsi="仿宋" w:eastAsia="仿宋" w:cs="仿宋"/>
          <w:color w:val="auto"/>
          <w:sz w:val="28"/>
          <w:szCs w:val="28"/>
          <w:lang w:val="en-US" w:eastAsia="zh-CN"/>
        </w:rPr>
        <w:t>   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r>
        <w:rPr>
          <w:rFonts w:hint="eastAsia" w:ascii="仿宋" w:hAnsi="仿宋" w:eastAsia="仿宋" w:cs="仿宋"/>
          <w:color w:val="auto"/>
          <w:sz w:val="28"/>
          <w:szCs w:val="28"/>
          <w:lang w:val="en-US" w:eastAsia="zh-CN"/>
        </w:rPr>
        <w:br w:type="textWrapping"/>
      </w:r>
      <w:r>
        <w:rPr>
          <w:rFonts w:hint="eastAsia" w:ascii="仿宋" w:hAnsi="仿宋" w:eastAsia="仿宋" w:cs="仿宋"/>
          <w:color w:val="auto"/>
          <w:sz w:val="28"/>
          <w:szCs w:val="28"/>
          <w:lang w:val="en-US" w:eastAsia="zh-CN"/>
        </w:rPr>
        <w:t>   5.供应商在开标时须使用制作加密电子投标文件所使用的CA锁及电脑，电脑须提前配置好浏览器（建议使用谷歌浏览器），以便开标时解锁；</w:t>
      </w:r>
      <w:r>
        <w:rPr>
          <w:rFonts w:hint="eastAsia" w:ascii="仿宋" w:hAnsi="仿宋" w:eastAsia="仿宋" w:cs="仿宋"/>
          <w:color w:val="auto"/>
          <w:sz w:val="28"/>
          <w:szCs w:val="28"/>
          <w:lang w:val="en-US" w:eastAsia="zh-CN"/>
        </w:rPr>
        <w:br w:type="textWrapping"/>
      </w:r>
      <w:r>
        <w:rPr>
          <w:rFonts w:hint="eastAsia" w:ascii="仿宋" w:hAnsi="仿宋" w:eastAsia="仿宋" w:cs="仿宋"/>
          <w:color w:val="auto"/>
          <w:sz w:val="28"/>
          <w:szCs w:val="28"/>
          <w:lang w:val="en-US" w:eastAsia="zh-CN"/>
        </w:rPr>
        <w:t>   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 </w:t>
      </w:r>
    </w:p>
    <w:p w14:paraId="48D433E7">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7.为了保证开评标顺利进行，政采云线上开标功能完全实现，供应商开标所使用的电脑设备须具有视频及语音功能。</w:t>
      </w:r>
    </w:p>
    <w:p w14:paraId="00692FB4">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8.采购人与招标代理机构经协商本次招标代理服务费为：</w:t>
      </w:r>
      <w:r>
        <w:rPr>
          <w:rFonts w:hint="eastAsia" w:ascii="仿宋" w:hAnsi="仿宋" w:eastAsia="仿宋" w:cs="仿宋"/>
          <w:color w:val="auto"/>
          <w:sz w:val="28"/>
          <w:szCs w:val="28"/>
          <w:lang w:val="en-US" w:eastAsia="zh-CN"/>
        </w:rPr>
        <w:t>11000</w:t>
      </w:r>
      <w:r>
        <w:rPr>
          <w:rFonts w:hint="eastAsia" w:ascii="仿宋" w:hAnsi="仿宋" w:eastAsia="仿宋" w:cs="仿宋"/>
          <w:color w:val="auto"/>
          <w:sz w:val="28"/>
          <w:szCs w:val="28"/>
        </w:rPr>
        <w:t xml:space="preserve"> 元 。</w:t>
      </w:r>
    </w:p>
    <w:p w14:paraId="5A25FD64">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特别提示：</w:t>
      </w:r>
    </w:p>
    <w:p w14:paraId="7811D39C">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1、采购限额标准以上，200万元以下的货物和服务采购项目、400万元以下的工程采购项目，适宜由中小企业提供的，采购人应当专门面向中小企业采购。</w:t>
      </w:r>
    </w:p>
    <w:p w14:paraId="5D985CB4">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2、超过200万元的货物和服务采购项目，预留该部分采购项目预算总额的30%以上专门面向中小企业采购，其中预留给小微企业的比例不低于60%。</w:t>
      </w:r>
    </w:p>
    <w:p w14:paraId="7C010A2C">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3、超过400万元的工程采购项目中适宜由中小企业提供的，预留该部分采购项目预算总额的40%以上专门面向中小企业采购，其中预留给小微企业的比例不低于60%。</w:t>
      </w:r>
    </w:p>
    <w:p w14:paraId="1264DEE0">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275013B">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firstLine="504"/>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996F261">
      <w:pPr>
        <w:pStyle w:val="16"/>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88" w:lineRule="auto"/>
        <w:ind w:left="0" w:right="0"/>
        <w:jc w:val="both"/>
        <w:textAlignment w:val="auto"/>
        <w:rPr>
          <w:rFonts w:ascii="黑体" w:hAnsi="宋体" w:eastAsia="黑体" w:cs="黑体"/>
          <w:color w:val="auto"/>
          <w:sz w:val="28"/>
          <w:szCs w:val="28"/>
        </w:rPr>
      </w:pPr>
      <w:r>
        <w:rPr>
          <w:rStyle w:val="20"/>
          <w:rFonts w:ascii="黑体" w:hAnsi="宋体" w:eastAsia="黑体" w:cs="黑体"/>
          <w:color w:val="auto"/>
          <w:sz w:val="28"/>
          <w:szCs w:val="28"/>
        </w:rPr>
        <w:t>八、对本次采购提出询问，请按以下方式联系</w:t>
      </w:r>
    </w:p>
    <w:p w14:paraId="523588A9">
      <w:pPr>
        <w:pStyle w:val="16"/>
        <w:keepNext w:val="0"/>
        <w:keepLines w:val="0"/>
        <w:pageBreakBefore w:val="0"/>
        <w:widowControl/>
        <w:suppressLineNumbers w:val="0"/>
        <w:kinsoku/>
        <w:wordWrap/>
        <w:overflowPunct/>
        <w:topLinePunct w:val="0"/>
        <w:autoSpaceDE/>
        <w:autoSpaceDN/>
        <w:bidi w:val="0"/>
        <w:adjustRightInd/>
        <w:snapToGrid/>
        <w:spacing w:line="288" w:lineRule="auto"/>
        <w:ind w:left="0" w:firstLine="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1.采购人信息</w:t>
      </w:r>
    </w:p>
    <w:p w14:paraId="50458B39">
      <w:pPr>
        <w:pStyle w:val="16"/>
        <w:keepNext w:val="0"/>
        <w:keepLines w:val="0"/>
        <w:pageBreakBefore w:val="0"/>
        <w:widowControl/>
        <w:suppressLineNumbers w:val="0"/>
        <w:kinsoku/>
        <w:wordWrap/>
        <w:overflowPunct/>
        <w:topLinePunct w:val="0"/>
        <w:autoSpaceDE/>
        <w:autoSpaceDN/>
        <w:bidi w:val="0"/>
        <w:adjustRightInd/>
        <w:snapToGrid/>
        <w:spacing w:line="288" w:lineRule="auto"/>
        <w:ind w:left="0" w:firstLine="42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名 称：</w:t>
      </w:r>
      <w:r>
        <w:rPr>
          <w:rFonts w:hint="eastAsia" w:ascii="仿宋" w:hAnsi="仿宋" w:eastAsia="仿宋" w:cs="仿宋"/>
          <w:color w:val="auto"/>
          <w:sz w:val="28"/>
          <w:szCs w:val="28"/>
          <w:lang w:val="en-US" w:eastAsia="zh-CN"/>
        </w:rPr>
        <w:t>乌恰县农业农村局</w:t>
      </w:r>
    </w:p>
    <w:p w14:paraId="4E4B950C">
      <w:pPr>
        <w:pStyle w:val="16"/>
        <w:keepNext w:val="0"/>
        <w:keepLines w:val="0"/>
        <w:pageBreakBefore w:val="0"/>
        <w:widowControl/>
        <w:suppressLineNumbers w:val="0"/>
        <w:kinsoku/>
        <w:wordWrap/>
        <w:overflowPunct/>
        <w:topLinePunct w:val="0"/>
        <w:autoSpaceDE/>
        <w:autoSpaceDN/>
        <w:bidi w:val="0"/>
        <w:adjustRightInd/>
        <w:snapToGrid/>
        <w:spacing w:line="288" w:lineRule="auto"/>
        <w:ind w:left="0" w:firstLine="42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地 址：</w:t>
      </w:r>
      <w:r>
        <w:rPr>
          <w:rFonts w:hint="eastAsia" w:ascii="仿宋" w:hAnsi="仿宋" w:eastAsia="仿宋" w:cs="仿宋"/>
          <w:color w:val="auto"/>
          <w:sz w:val="28"/>
          <w:szCs w:val="28"/>
          <w:lang w:val="en-US" w:eastAsia="zh-CN"/>
        </w:rPr>
        <w:t>乌恰县</w:t>
      </w:r>
    </w:p>
    <w:p w14:paraId="53D5C2B1">
      <w:pPr>
        <w:pStyle w:val="16"/>
        <w:keepNext w:val="0"/>
        <w:keepLines w:val="0"/>
        <w:pageBreakBefore w:val="0"/>
        <w:widowControl/>
        <w:suppressLineNumbers w:val="0"/>
        <w:kinsoku/>
        <w:wordWrap/>
        <w:overflowPunct/>
        <w:topLinePunct w:val="0"/>
        <w:autoSpaceDE/>
        <w:autoSpaceDN/>
        <w:bidi w:val="0"/>
        <w:adjustRightInd/>
        <w:snapToGrid/>
        <w:spacing w:line="288" w:lineRule="auto"/>
        <w:ind w:left="0" w:firstLine="42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联系方式：</w:t>
      </w:r>
      <w:r>
        <w:rPr>
          <w:rFonts w:hint="eastAsia" w:ascii="仿宋" w:hAnsi="仿宋" w:eastAsia="仿宋" w:cs="仿宋"/>
          <w:color w:val="auto"/>
          <w:sz w:val="28"/>
          <w:szCs w:val="28"/>
          <w:lang w:val="en-US" w:eastAsia="zh-CN"/>
        </w:rPr>
        <w:t>18199705510</w:t>
      </w:r>
    </w:p>
    <w:p w14:paraId="4A1DA091">
      <w:pPr>
        <w:pStyle w:val="16"/>
        <w:keepNext w:val="0"/>
        <w:keepLines w:val="0"/>
        <w:pageBreakBefore w:val="0"/>
        <w:widowControl/>
        <w:suppressLineNumbers w:val="0"/>
        <w:kinsoku/>
        <w:wordWrap/>
        <w:overflowPunct/>
        <w:topLinePunct w:val="0"/>
        <w:autoSpaceDE/>
        <w:autoSpaceDN/>
        <w:bidi w:val="0"/>
        <w:adjustRightInd/>
        <w:snapToGrid/>
        <w:spacing w:line="288" w:lineRule="auto"/>
        <w:ind w:left="0" w:firstLine="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2.采购代理机构信息</w:t>
      </w:r>
    </w:p>
    <w:p w14:paraId="566A8390">
      <w:pPr>
        <w:pStyle w:val="16"/>
        <w:keepNext w:val="0"/>
        <w:keepLines w:val="0"/>
        <w:pageBreakBefore w:val="0"/>
        <w:widowControl/>
        <w:suppressLineNumbers w:val="0"/>
        <w:kinsoku/>
        <w:wordWrap/>
        <w:overflowPunct/>
        <w:topLinePunct w:val="0"/>
        <w:autoSpaceDE/>
        <w:autoSpaceDN/>
        <w:bidi w:val="0"/>
        <w:adjustRightInd/>
        <w:snapToGrid/>
        <w:spacing w:line="288" w:lineRule="auto"/>
        <w:ind w:left="0" w:firstLine="42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名 称：</w:t>
      </w:r>
      <w:r>
        <w:rPr>
          <w:rFonts w:hint="eastAsia" w:ascii="仿宋" w:hAnsi="仿宋" w:eastAsia="仿宋" w:cs="仿宋"/>
          <w:color w:val="auto"/>
          <w:sz w:val="28"/>
          <w:szCs w:val="28"/>
          <w:lang w:eastAsia="zh-CN"/>
        </w:rPr>
        <w:t>新疆建硕项目管理咨询有限公司</w:t>
      </w:r>
    </w:p>
    <w:p w14:paraId="22302E30">
      <w:pPr>
        <w:pStyle w:val="16"/>
        <w:keepNext w:val="0"/>
        <w:keepLines w:val="0"/>
        <w:pageBreakBefore w:val="0"/>
        <w:widowControl/>
        <w:suppressLineNumbers w:val="0"/>
        <w:kinsoku/>
        <w:wordWrap/>
        <w:overflowPunct/>
        <w:topLinePunct w:val="0"/>
        <w:autoSpaceDE/>
        <w:autoSpaceDN/>
        <w:bidi w:val="0"/>
        <w:adjustRightInd/>
        <w:snapToGrid/>
        <w:spacing w:line="288" w:lineRule="auto"/>
        <w:ind w:left="0" w:firstLine="42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地 址：</w:t>
      </w:r>
      <w:r>
        <w:rPr>
          <w:rFonts w:hint="eastAsia" w:ascii="仿宋" w:hAnsi="仿宋" w:eastAsia="仿宋" w:cs="仿宋"/>
          <w:color w:val="auto"/>
          <w:sz w:val="28"/>
          <w:szCs w:val="28"/>
          <w:lang w:eastAsia="zh-CN"/>
        </w:rPr>
        <w:t>新疆克州阿图什市前进路17-1-16号</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楼</w:t>
      </w:r>
    </w:p>
    <w:p w14:paraId="0A5DEC2B">
      <w:pPr>
        <w:pStyle w:val="16"/>
        <w:keepNext w:val="0"/>
        <w:keepLines w:val="0"/>
        <w:pageBreakBefore w:val="0"/>
        <w:widowControl/>
        <w:suppressLineNumbers w:val="0"/>
        <w:kinsoku/>
        <w:wordWrap/>
        <w:overflowPunct/>
        <w:topLinePunct w:val="0"/>
        <w:autoSpaceDE/>
        <w:autoSpaceDN/>
        <w:bidi w:val="0"/>
        <w:adjustRightInd/>
        <w:snapToGrid/>
        <w:spacing w:line="288" w:lineRule="auto"/>
        <w:ind w:left="0" w:firstLine="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联系方式：</w:t>
      </w:r>
      <w:r>
        <w:rPr>
          <w:rFonts w:hint="eastAsia" w:ascii="仿宋" w:hAnsi="仿宋" w:eastAsia="仿宋" w:cs="仿宋"/>
          <w:color w:val="auto"/>
          <w:sz w:val="28"/>
          <w:szCs w:val="28"/>
          <w:lang w:eastAsia="zh-CN"/>
        </w:rPr>
        <w:t>15770150301</w:t>
      </w:r>
    </w:p>
    <w:p w14:paraId="752D984C">
      <w:pPr>
        <w:pStyle w:val="16"/>
        <w:keepNext w:val="0"/>
        <w:keepLines w:val="0"/>
        <w:pageBreakBefore w:val="0"/>
        <w:widowControl/>
        <w:suppressLineNumbers w:val="0"/>
        <w:kinsoku/>
        <w:wordWrap/>
        <w:overflowPunct/>
        <w:topLinePunct w:val="0"/>
        <w:autoSpaceDE/>
        <w:autoSpaceDN/>
        <w:bidi w:val="0"/>
        <w:adjustRightInd/>
        <w:snapToGrid/>
        <w:spacing w:line="288" w:lineRule="auto"/>
        <w:ind w:left="0" w:firstLine="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3.项目联系方式</w:t>
      </w:r>
    </w:p>
    <w:p w14:paraId="50EF1425">
      <w:pPr>
        <w:pStyle w:val="16"/>
        <w:keepNext w:val="0"/>
        <w:keepLines w:val="0"/>
        <w:pageBreakBefore w:val="0"/>
        <w:widowControl/>
        <w:suppressLineNumbers w:val="0"/>
        <w:kinsoku/>
        <w:wordWrap/>
        <w:overflowPunct/>
        <w:topLinePunct w:val="0"/>
        <w:autoSpaceDE/>
        <w:autoSpaceDN/>
        <w:bidi w:val="0"/>
        <w:adjustRightInd/>
        <w:snapToGrid/>
        <w:spacing w:line="288" w:lineRule="auto"/>
        <w:ind w:left="0" w:firstLine="42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项目联系人：</w:t>
      </w:r>
      <w:r>
        <w:rPr>
          <w:rFonts w:hint="eastAsia" w:ascii="仿宋" w:hAnsi="仿宋" w:eastAsia="仿宋" w:cs="仿宋"/>
          <w:color w:val="auto"/>
          <w:sz w:val="28"/>
          <w:szCs w:val="28"/>
          <w:lang w:eastAsia="zh-CN"/>
        </w:rPr>
        <w:t>朱先生</w:t>
      </w:r>
    </w:p>
    <w:p w14:paraId="7D9316AC">
      <w:pPr>
        <w:pStyle w:val="16"/>
        <w:keepNext w:val="0"/>
        <w:keepLines w:val="0"/>
        <w:pageBreakBefore w:val="0"/>
        <w:widowControl/>
        <w:suppressLineNumbers w:val="0"/>
        <w:kinsoku/>
        <w:wordWrap/>
        <w:overflowPunct/>
        <w:topLinePunct w:val="0"/>
        <w:autoSpaceDE/>
        <w:autoSpaceDN/>
        <w:bidi w:val="0"/>
        <w:adjustRightInd/>
        <w:snapToGrid/>
        <w:spacing w:line="288" w:lineRule="auto"/>
        <w:ind w:left="0" w:firstLine="420"/>
        <w:textAlignment w:val="auto"/>
        <w:rPr>
          <w:rFonts w:hint="eastAsia" w:ascii="仿宋" w:hAnsi="仿宋" w:eastAsia="仿宋" w:cs="仿宋"/>
          <w:color w:val="auto"/>
          <w:sz w:val="32"/>
          <w:szCs w:val="32"/>
        </w:rPr>
      </w:pPr>
      <w:r>
        <w:rPr>
          <w:rFonts w:hint="eastAsia" w:ascii="仿宋" w:hAnsi="仿宋" w:eastAsia="仿宋" w:cs="仿宋"/>
          <w:color w:val="auto"/>
          <w:sz w:val="28"/>
          <w:szCs w:val="28"/>
        </w:rPr>
        <w:t>电 话：</w:t>
      </w:r>
      <w:r>
        <w:rPr>
          <w:rFonts w:hint="eastAsia" w:ascii="仿宋" w:hAnsi="仿宋" w:eastAsia="仿宋" w:cs="仿宋"/>
          <w:color w:val="auto"/>
          <w:sz w:val="28"/>
          <w:szCs w:val="28"/>
          <w:lang w:eastAsia="zh-CN"/>
        </w:rPr>
        <w:t>1577015030</w:t>
      </w:r>
      <w:r>
        <w:rPr>
          <w:rFonts w:hint="eastAsia" w:ascii="仿宋" w:hAnsi="仿宋" w:eastAsia="仿宋" w:cs="仿宋"/>
          <w:color w:val="auto"/>
          <w:sz w:val="32"/>
          <w:szCs w:val="32"/>
          <w:lang w:eastAsia="zh-CN"/>
        </w:rPr>
        <w:t>1</w:t>
      </w:r>
    </w:p>
    <w:p w14:paraId="2C4E1D21">
      <w:pPr>
        <w:pStyle w:val="16"/>
        <w:keepNext w:val="0"/>
        <w:keepLines w:val="0"/>
        <w:widowControl/>
        <w:suppressLineNumbers w:val="0"/>
        <w:rPr>
          <w:color w:val="auto"/>
        </w:rPr>
      </w:pPr>
    </w:p>
    <w:p w14:paraId="0EEA9705">
      <w:pPr>
        <w:rPr>
          <w:color w:val="auto"/>
        </w:rPr>
      </w:pPr>
    </w:p>
    <w:p w14:paraId="6ADD027F">
      <w:pPr>
        <w:pStyle w:val="10"/>
        <w:jc w:val="both"/>
        <w:rPr>
          <w:rFonts w:hint="eastAsia" w:ascii="宋体" w:hAnsi="宋体" w:eastAsia="宋体" w:cs="宋体"/>
          <w:b/>
          <w:color w:val="auto"/>
          <w:sz w:val="36"/>
          <w:szCs w:val="16"/>
          <w:lang w:eastAsia="zh-CN"/>
        </w:rPr>
      </w:pPr>
    </w:p>
    <w:p w14:paraId="5ED95762">
      <w:pPr>
        <w:pStyle w:val="11"/>
        <w:rPr>
          <w:rFonts w:hint="eastAsia" w:ascii="宋体" w:hAnsi="宋体" w:eastAsia="宋体" w:cs="宋体"/>
          <w:b/>
          <w:color w:val="auto"/>
          <w:sz w:val="36"/>
          <w:szCs w:val="16"/>
          <w:lang w:eastAsia="zh-CN"/>
        </w:rPr>
      </w:pPr>
    </w:p>
    <w:p w14:paraId="16EE9CDD">
      <w:pPr>
        <w:rPr>
          <w:rFonts w:hint="eastAsia" w:ascii="宋体" w:hAnsi="宋体" w:eastAsia="宋体" w:cs="宋体"/>
          <w:b/>
          <w:color w:val="auto"/>
          <w:sz w:val="36"/>
          <w:szCs w:val="16"/>
          <w:lang w:eastAsia="zh-CN"/>
        </w:rPr>
      </w:pPr>
    </w:p>
    <w:p w14:paraId="7B53C8CC">
      <w:pPr>
        <w:rPr>
          <w:rFonts w:hint="eastAsia" w:ascii="宋体" w:hAnsi="宋体" w:eastAsia="宋体" w:cs="宋体"/>
          <w:b/>
          <w:color w:val="auto"/>
          <w:sz w:val="36"/>
          <w:szCs w:val="16"/>
          <w:lang w:eastAsia="zh-CN"/>
        </w:rPr>
      </w:pPr>
    </w:p>
    <w:p w14:paraId="22AB3788">
      <w:pPr>
        <w:rPr>
          <w:rFonts w:hint="eastAsia" w:ascii="宋体" w:hAnsi="宋体" w:eastAsia="宋体" w:cs="宋体"/>
          <w:b/>
          <w:color w:val="auto"/>
          <w:sz w:val="36"/>
          <w:szCs w:val="16"/>
          <w:lang w:eastAsia="zh-CN"/>
        </w:rPr>
      </w:pPr>
    </w:p>
    <w:p w14:paraId="3A1563BE">
      <w:pPr>
        <w:rPr>
          <w:rFonts w:hint="eastAsia" w:ascii="宋体" w:hAnsi="宋体" w:eastAsia="宋体" w:cs="宋体"/>
          <w:b/>
          <w:color w:val="auto"/>
          <w:sz w:val="36"/>
          <w:szCs w:val="16"/>
          <w:lang w:eastAsia="zh-CN"/>
        </w:rPr>
      </w:pPr>
    </w:p>
    <w:p w14:paraId="70E7411A">
      <w:pPr>
        <w:rPr>
          <w:rFonts w:hint="eastAsia" w:ascii="宋体" w:hAnsi="宋体" w:eastAsia="宋体" w:cs="宋体"/>
          <w:b/>
          <w:color w:val="auto"/>
          <w:sz w:val="36"/>
          <w:szCs w:val="16"/>
          <w:lang w:eastAsia="zh-CN"/>
        </w:rPr>
      </w:pPr>
    </w:p>
    <w:p w14:paraId="4B6CD65C">
      <w:pPr>
        <w:pStyle w:val="11"/>
        <w:rPr>
          <w:rFonts w:hint="eastAsia"/>
          <w:color w:val="auto"/>
          <w:lang w:eastAsia="zh-CN"/>
        </w:rPr>
      </w:pPr>
    </w:p>
    <w:p w14:paraId="5EF9BEEC">
      <w:pPr>
        <w:rPr>
          <w:rFonts w:hint="eastAsia"/>
          <w:color w:val="auto"/>
          <w:lang w:eastAsia="zh-CN"/>
        </w:rPr>
      </w:pPr>
    </w:p>
    <w:p w14:paraId="7F9C3C04">
      <w:pPr>
        <w:rPr>
          <w:rFonts w:hint="eastAsia"/>
          <w:color w:val="auto"/>
          <w:lang w:eastAsia="zh-CN"/>
        </w:rPr>
      </w:pPr>
    </w:p>
    <w:p w14:paraId="532CB481">
      <w:pPr>
        <w:pStyle w:val="10"/>
        <w:jc w:val="center"/>
        <w:rPr>
          <w:rFonts w:hint="eastAsia" w:ascii="宋体" w:hAnsi="宋体" w:eastAsia="宋体" w:cs="宋体"/>
          <w:b/>
          <w:color w:val="auto"/>
          <w:sz w:val="32"/>
        </w:rPr>
      </w:pPr>
      <w:r>
        <w:rPr>
          <w:rFonts w:hint="eastAsia" w:ascii="宋体" w:hAnsi="宋体" w:eastAsia="宋体" w:cs="宋体"/>
          <w:b/>
          <w:color w:val="auto"/>
          <w:sz w:val="36"/>
          <w:szCs w:val="16"/>
        </w:rPr>
        <w:t>第</w:t>
      </w:r>
      <w:r>
        <w:rPr>
          <w:rFonts w:hint="eastAsia" w:hAnsi="宋体" w:cs="宋体"/>
          <w:b/>
          <w:color w:val="auto"/>
          <w:sz w:val="36"/>
          <w:szCs w:val="16"/>
          <w:lang w:val="en-US" w:eastAsia="zh-CN"/>
        </w:rPr>
        <w:t>二</w:t>
      </w:r>
      <w:r>
        <w:rPr>
          <w:rFonts w:hint="eastAsia" w:ascii="宋体" w:hAnsi="宋体" w:eastAsia="宋体" w:cs="宋体"/>
          <w:b/>
          <w:color w:val="auto"/>
          <w:sz w:val="36"/>
          <w:szCs w:val="16"/>
        </w:rPr>
        <w:t>章 投标人须知及前附件</w:t>
      </w:r>
    </w:p>
    <w:p w14:paraId="15299C22">
      <w:pPr>
        <w:pStyle w:val="10"/>
        <w:jc w:val="center"/>
        <w:rPr>
          <w:rFonts w:hint="eastAsia" w:ascii="宋体" w:hAnsi="宋体" w:eastAsia="宋体" w:cs="宋体"/>
          <w:b/>
          <w:color w:val="auto"/>
        </w:rPr>
      </w:pPr>
      <w:r>
        <w:rPr>
          <w:rFonts w:hint="eastAsia" w:ascii="宋体" w:hAnsi="宋体" w:eastAsia="宋体" w:cs="宋体"/>
          <w:b/>
          <w:color w:val="auto"/>
          <w:sz w:val="32"/>
        </w:rPr>
        <w:t>投标人须知前附表</w:t>
      </w:r>
    </w:p>
    <w:tbl>
      <w:tblPr>
        <w:tblStyle w:val="17"/>
        <w:tblW w:w="90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483"/>
        <w:gridCol w:w="6652"/>
      </w:tblGrid>
      <w:tr w14:paraId="5CBC12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53" w:type="dxa"/>
            <w:tcBorders>
              <w:right w:val="single" w:color="auto" w:sz="8" w:space="0"/>
            </w:tcBorders>
            <w:vAlign w:val="center"/>
          </w:tcPr>
          <w:p w14:paraId="302BC217">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条款号</w:t>
            </w:r>
          </w:p>
        </w:tc>
        <w:tc>
          <w:tcPr>
            <w:tcW w:w="1483" w:type="dxa"/>
            <w:vAlign w:val="center"/>
          </w:tcPr>
          <w:p w14:paraId="499A2EB4">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条款名称</w:t>
            </w:r>
          </w:p>
        </w:tc>
        <w:tc>
          <w:tcPr>
            <w:tcW w:w="6652" w:type="dxa"/>
            <w:vAlign w:val="center"/>
          </w:tcPr>
          <w:p w14:paraId="37CDC7E8">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内  容  规  定</w:t>
            </w:r>
          </w:p>
        </w:tc>
      </w:tr>
      <w:tr w14:paraId="09FE60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953" w:type="dxa"/>
            <w:tcBorders>
              <w:right w:val="single" w:color="auto" w:sz="8" w:space="0"/>
            </w:tcBorders>
            <w:vAlign w:val="center"/>
          </w:tcPr>
          <w:p w14:paraId="11DCA256">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483" w:type="dxa"/>
            <w:vAlign w:val="center"/>
          </w:tcPr>
          <w:p w14:paraId="68303E6C">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项目概况</w:t>
            </w:r>
          </w:p>
        </w:tc>
        <w:tc>
          <w:tcPr>
            <w:tcW w:w="6652" w:type="dxa"/>
            <w:vAlign w:val="center"/>
          </w:tcPr>
          <w:p w14:paraId="57CD1F8D">
            <w:pPr>
              <w:spacing w:line="360" w:lineRule="auto"/>
              <w:rPr>
                <w:rFonts w:hint="eastAsia" w:ascii="宋体" w:hAnsi="宋体" w:cs="宋体"/>
                <w:color w:val="auto"/>
                <w:lang w:val="en-US" w:eastAsia="zh-CN"/>
              </w:rPr>
            </w:pPr>
            <w:r>
              <w:rPr>
                <w:rFonts w:hint="eastAsia" w:ascii="宋体" w:hAnsi="宋体" w:eastAsia="宋体" w:cs="宋体"/>
                <w:color w:val="auto"/>
              </w:rPr>
              <w:t>项目名称：乌恰县2025年提纯复壮项目</w:t>
            </w:r>
            <w:r>
              <w:rPr>
                <w:rFonts w:hint="eastAsia" w:ascii="宋体" w:hAnsi="宋体" w:eastAsia="宋体" w:cs="宋体"/>
                <w:color w:val="auto"/>
                <w:lang w:val="en-US" w:eastAsia="zh-CN"/>
              </w:rPr>
              <w:t>（二次）</w:t>
            </w:r>
            <w:r>
              <w:rPr>
                <w:rFonts w:hint="eastAsia" w:ascii="宋体" w:hAnsi="宋体" w:eastAsia="宋体" w:cs="宋体"/>
                <w:color w:val="auto"/>
              </w:rPr>
              <w:t> </w:t>
            </w:r>
          </w:p>
          <w:p w14:paraId="555ECAAA">
            <w:pPr>
              <w:spacing w:line="360" w:lineRule="auto"/>
              <w:rPr>
                <w:rFonts w:hint="default" w:ascii="宋体" w:hAnsi="宋体" w:eastAsia="宋体" w:cs="宋体"/>
                <w:color w:val="auto"/>
                <w:lang w:val="en-US" w:eastAsia="zh-CN"/>
              </w:rPr>
            </w:pPr>
            <w:r>
              <w:rPr>
                <w:rFonts w:hint="eastAsia" w:ascii="宋体" w:hAnsi="宋体" w:eastAsia="宋体" w:cs="宋体"/>
                <w:color w:val="auto"/>
              </w:rPr>
              <w:t>项目编号：</w:t>
            </w:r>
            <w:r>
              <w:rPr>
                <w:rFonts w:hint="eastAsia" w:ascii="宋体" w:hAnsi="宋体" w:eastAsia="宋体" w:cs="宋体"/>
                <w:color w:val="auto"/>
                <w:lang w:eastAsia="zh-CN"/>
              </w:rPr>
              <w:t>WQZFCG(ZB)-202</w:t>
            </w:r>
            <w:r>
              <w:rPr>
                <w:rFonts w:hint="eastAsia" w:ascii="宋体" w:hAnsi="宋体" w:eastAsia="宋体" w:cs="宋体"/>
                <w:color w:val="auto"/>
                <w:lang w:val="en-US" w:eastAsia="zh-CN"/>
              </w:rPr>
              <w:t>5</w:t>
            </w:r>
            <w:r>
              <w:rPr>
                <w:rFonts w:hint="eastAsia" w:ascii="宋体" w:hAnsi="宋体" w:eastAsia="宋体" w:cs="宋体"/>
                <w:color w:val="auto"/>
                <w:lang w:eastAsia="zh-CN"/>
              </w:rPr>
              <w:t>-</w:t>
            </w:r>
            <w:r>
              <w:rPr>
                <w:rFonts w:hint="eastAsia" w:ascii="宋体" w:hAnsi="宋体" w:cs="宋体"/>
                <w:color w:val="auto"/>
                <w:lang w:val="en-US" w:eastAsia="zh-CN"/>
              </w:rPr>
              <w:t>061-02</w:t>
            </w:r>
          </w:p>
          <w:p w14:paraId="6DB9A0A6">
            <w:pPr>
              <w:spacing w:line="360" w:lineRule="auto"/>
              <w:rPr>
                <w:rFonts w:hint="eastAsia" w:ascii="宋体" w:hAnsi="宋体" w:eastAsia="宋体" w:cs="宋体"/>
                <w:color w:val="auto"/>
              </w:rPr>
            </w:pPr>
            <w:r>
              <w:rPr>
                <w:rFonts w:hint="eastAsia" w:ascii="宋体" w:hAnsi="宋体" w:eastAsia="宋体" w:cs="宋体"/>
                <w:color w:val="auto"/>
                <w:lang w:val="en-US" w:eastAsia="zh-CN"/>
              </w:rPr>
              <w:t>采购内容：柯尔克孜羊品种改良所需精料、青干草，及32个配种站所需物资。（详见采购清单）  </w:t>
            </w:r>
          </w:p>
        </w:tc>
      </w:tr>
      <w:tr w14:paraId="6EF41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953" w:type="dxa"/>
            <w:tcBorders>
              <w:right w:val="single" w:color="auto" w:sz="8" w:space="0"/>
            </w:tcBorders>
            <w:vAlign w:val="center"/>
          </w:tcPr>
          <w:p w14:paraId="3585D2F7">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483" w:type="dxa"/>
            <w:vAlign w:val="center"/>
          </w:tcPr>
          <w:p w14:paraId="1F1CA4C5">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采购人信息</w:t>
            </w:r>
          </w:p>
        </w:tc>
        <w:tc>
          <w:tcPr>
            <w:tcW w:w="6652" w:type="dxa"/>
            <w:vAlign w:val="center"/>
          </w:tcPr>
          <w:p w14:paraId="5C5306DA">
            <w:pPr>
              <w:rPr>
                <w:rFonts w:hint="eastAsia" w:ascii="宋体" w:hAnsi="宋体" w:eastAsia="宋体" w:cs="宋体"/>
                <w:color w:val="auto"/>
                <w:szCs w:val="21"/>
              </w:rPr>
            </w:pPr>
            <w:r>
              <w:rPr>
                <w:rFonts w:hint="eastAsia" w:ascii="宋体" w:hAnsi="宋体" w:eastAsia="宋体" w:cs="宋体"/>
                <w:color w:val="auto"/>
                <w:szCs w:val="21"/>
              </w:rPr>
              <w:t>采购单位：</w:t>
            </w:r>
            <w:r>
              <w:rPr>
                <w:rFonts w:hint="eastAsia" w:ascii="宋体" w:hAnsi="宋体" w:eastAsia="宋体" w:cs="宋体"/>
                <w:color w:val="auto"/>
                <w:szCs w:val="21"/>
                <w:lang w:val="en-US" w:eastAsia="zh-CN"/>
              </w:rPr>
              <w:t>乌恰县农业农村局</w:t>
            </w:r>
            <w:r>
              <w:rPr>
                <w:rFonts w:hint="eastAsia" w:ascii="宋体" w:hAnsi="宋体" w:eastAsia="宋体" w:cs="宋体"/>
                <w:color w:val="auto"/>
                <w:szCs w:val="21"/>
              </w:rPr>
              <w:t xml:space="preserve"> </w:t>
            </w:r>
          </w:p>
          <w:p w14:paraId="48B8BD89">
            <w:pPr>
              <w:rPr>
                <w:rFonts w:hint="default" w:ascii="宋体" w:hAnsi="宋体" w:eastAsia="宋体" w:cs="宋体"/>
                <w:color w:val="auto"/>
                <w:szCs w:val="21"/>
                <w:lang w:val="en-US" w:eastAsia="zh-CN"/>
              </w:rPr>
            </w:pPr>
            <w:r>
              <w:rPr>
                <w:rFonts w:hint="eastAsia" w:ascii="宋体" w:hAnsi="宋体" w:eastAsia="宋体" w:cs="宋体"/>
                <w:color w:val="auto"/>
                <w:szCs w:val="21"/>
              </w:rPr>
              <w:t>联 系 人：</w:t>
            </w:r>
            <w:r>
              <w:rPr>
                <w:rFonts w:hint="eastAsia" w:ascii="宋体" w:hAnsi="宋体" w:cs="宋体"/>
                <w:color w:val="auto"/>
                <w:szCs w:val="21"/>
                <w:lang w:val="en-US" w:eastAsia="zh-CN"/>
              </w:rPr>
              <w:t>巴先生</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联系电话：</w:t>
            </w:r>
            <w:r>
              <w:rPr>
                <w:rFonts w:hint="eastAsia" w:ascii="宋体" w:hAnsi="宋体" w:eastAsia="宋体" w:cs="宋体"/>
                <w:color w:val="auto"/>
                <w:szCs w:val="21"/>
                <w:lang w:val="en-US" w:eastAsia="zh-CN"/>
              </w:rPr>
              <w:t>18199705510</w:t>
            </w:r>
          </w:p>
        </w:tc>
      </w:tr>
      <w:tr w14:paraId="04F644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53" w:type="dxa"/>
            <w:tcBorders>
              <w:right w:val="single" w:color="auto" w:sz="8" w:space="0"/>
            </w:tcBorders>
            <w:vAlign w:val="center"/>
          </w:tcPr>
          <w:p w14:paraId="4BD53B0F">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483" w:type="dxa"/>
            <w:vAlign w:val="center"/>
          </w:tcPr>
          <w:p w14:paraId="105440FA">
            <w:pPr>
              <w:widowControl/>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采购代理机构</w:t>
            </w:r>
          </w:p>
        </w:tc>
        <w:tc>
          <w:tcPr>
            <w:tcW w:w="6652" w:type="dxa"/>
            <w:vAlign w:val="center"/>
          </w:tcPr>
          <w:p w14:paraId="78F04FBC">
            <w:pPr>
              <w:widowControl/>
              <w:spacing w:line="290" w:lineRule="exact"/>
              <w:rPr>
                <w:rFonts w:hint="default" w:ascii="宋体" w:hAnsi="宋体" w:cs="宋体"/>
                <w:color w:val="auto"/>
                <w:kern w:val="0"/>
                <w:szCs w:val="21"/>
                <w:lang w:val="en-US" w:eastAsia="zh-CN"/>
              </w:rPr>
            </w:pPr>
            <w:r>
              <w:rPr>
                <w:rFonts w:hint="eastAsia" w:ascii="宋体" w:hAnsi="宋体" w:eastAsia="宋体" w:cs="宋体"/>
                <w:color w:val="auto"/>
                <w:kern w:val="0"/>
                <w:szCs w:val="21"/>
              </w:rPr>
              <w:t>名  称：</w:t>
            </w:r>
            <w:r>
              <w:rPr>
                <w:rFonts w:hint="eastAsia" w:ascii="宋体" w:hAnsi="宋体" w:eastAsia="宋体" w:cs="宋体"/>
                <w:color w:val="auto"/>
                <w:kern w:val="0"/>
                <w:szCs w:val="21"/>
                <w:lang w:eastAsia="zh-CN"/>
              </w:rPr>
              <w:t>新疆建硕项目管理咨询有限公司</w:t>
            </w:r>
          </w:p>
          <w:p w14:paraId="3CE89CDE">
            <w:pPr>
              <w:widowControl/>
              <w:spacing w:line="290" w:lineRule="exact"/>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地  址</w:t>
            </w:r>
            <w:r>
              <w:rPr>
                <w:rFonts w:hint="eastAsia" w:ascii="宋体" w:hAnsi="宋体" w:cs="宋体"/>
                <w:color w:val="auto"/>
                <w:kern w:val="0"/>
                <w:szCs w:val="21"/>
                <w:lang w:eastAsia="zh-CN"/>
              </w:rPr>
              <w:t>：新疆克州阿图什市前进路17-1-16号</w:t>
            </w:r>
            <w:r>
              <w:rPr>
                <w:rFonts w:hint="eastAsia" w:ascii="宋体" w:hAnsi="宋体" w:cs="宋体"/>
                <w:color w:val="auto"/>
                <w:kern w:val="0"/>
                <w:szCs w:val="21"/>
                <w:lang w:val="en-US" w:eastAsia="zh-CN"/>
              </w:rPr>
              <w:t>四</w:t>
            </w:r>
            <w:r>
              <w:rPr>
                <w:rFonts w:hint="eastAsia" w:ascii="宋体" w:hAnsi="宋体" w:cs="宋体"/>
                <w:color w:val="auto"/>
                <w:kern w:val="0"/>
                <w:szCs w:val="21"/>
                <w:lang w:eastAsia="zh-CN"/>
              </w:rPr>
              <w:t>楼</w:t>
            </w:r>
          </w:p>
          <w:p w14:paraId="11C1A0E1">
            <w:pPr>
              <w:widowControl/>
              <w:spacing w:line="290" w:lineRule="exact"/>
              <w:rPr>
                <w:rFonts w:hint="default" w:ascii="宋体" w:hAnsi="宋体" w:eastAsia="宋体" w:cs="宋体"/>
                <w:color w:val="auto"/>
                <w:szCs w:val="21"/>
                <w:lang w:val="en-US" w:eastAsia="zh-CN"/>
              </w:rPr>
            </w:pPr>
            <w:r>
              <w:rPr>
                <w:rFonts w:hint="eastAsia" w:ascii="宋体" w:hAnsi="宋体" w:eastAsia="宋体" w:cs="宋体"/>
                <w:color w:val="auto"/>
                <w:kern w:val="0"/>
                <w:szCs w:val="21"/>
              </w:rPr>
              <w:t>联</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系</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人：</w:t>
            </w:r>
            <w:r>
              <w:rPr>
                <w:rFonts w:hint="eastAsia" w:ascii="宋体" w:hAnsi="宋体" w:cs="宋体"/>
                <w:color w:val="auto"/>
                <w:kern w:val="0"/>
                <w:szCs w:val="21"/>
                <w:lang w:val="en-US" w:eastAsia="zh-CN"/>
              </w:rPr>
              <w:t>朱先生</w:t>
            </w:r>
            <w:r>
              <w:rPr>
                <w:rFonts w:hint="eastAsia" w:ascii="宋体" w:hAnsi="宋体" w:eastAsia="宋体" w:cs="宋体"/>
                <w:color w:val="auto"/>
                <w:kern w:val="0"/>
                <w:szCs w:val="21"/>
              </w:rPr>
              <w:t xml:space="preserve">  </w:t>
            </w:r>
            <w:r>
              <w:rPr>
                <w:rFonts w:hint="eastAsia" w:ascii="宋体" w:hAnsi="宋体" w:eastAsia="宋体" w:cs="宋体"/>
                <w:color w:val="auto"/>
                <w:kern w:val="0"/>
                <w:szCs w:val="21"/>
                <w:lang w:val="en-US" w:eastAsia="zh-CN"/>
              </w:rPr>
              <w:t xml:space="preserve">    </w:t>
            </w:r>
            <w:r>
              <w:rPr>
                <w:rFonts w:hint="eastAsia" w:ascii="宋体" w:hAnsi="宋体" w:cs="宋体"/>
                <w:color w:val="auto"/>
                <w:kern w:val="0"/>
                <w:szCs w:val="21"/>
                <w:lang w:val="en-US" w:eastAsia="zh-CN"/>
              </w:rPr>
              <w:t xml:space="preserve"> </w:t>
            </w:r>
            <w:r>
              <w:rPr>
                <w:rFonts w:hint="eastAsia" w:ascii="宋体" w:hAnsi="宋体" w:eastAsia="宋体" w:cs="宋体"/>
                <w:color w:val="auto"/>
                <w:szCs w:val="21"/>
                <w:shd w:val="clear" w:color="auto" w:fill="FFFFFF"/>
              </w:rPr>
              <w:t>联系</w:t>
            </w:r>
            <w:r>
              <w:rPr>
                <w:rFonts w:hint="eastAsia" w:ascii="宋体" w:hAnsi="宋体" w:eastAsia="宋体" w:cs="宋体"/>
                <w:color w:val="auto"/>
                <w:kern w:val="0"/>
                <w:szCs w:val="21"/>
              </w:rPr>
              <w:t>电话：</w:t>
            </w:r>
            <w:r>
              <w:rPr>
                <w:rFonts w:hint="eastAsia" w:ascii="宋体" w:hAnsi="宋体" w:eastAsia="宋体" w:cs="宋体"/>
                <w:color w:val="auto"/>
                <w:kern w:val="0"/>
                <w:szCs w:val="21"/>
                <w:lang w:eastAsia="zh-CN"/>
              </w:rPr>
              <w:t>15770150301</w:t>
            </w:r>
          </w:p>
        </w:tc>
      </w:tr>
      <w:tr w14:paraId="53A1B2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53" w:type="dxa"/>
            <w:tcBorders>
              <w:right w:val="single" w:color="auto" w:sz="8" w:space="0"/>
            </w:tcBorders>
            <w:vAlign w:val="center"/>
          </w:tcPr>
          <w:p w14:paraId="46C221E9">
            <w:pPr>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483" w:type="dxa"/>
            <w:vAlign w:val="center"/>
          </w:tcPr>
          <w:p w14:paraId="49027C19">
            <w:pPr>
              <w:widowControl/>
              <w:spacing w:line="29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最终交货地点</w:t>
            </w:r>
          </w:p>
        </w:tc>
        <w:tc>
          <w:tcPr>
            <w:tcW w:w="6652" w:type="dxa"/>
            <w:vAlign w:val="center"/>
          </w:tcPr>
          <w:p w14:paraId="3688B9AA">
            <w:pPr>
              <w:widowControl/>
              <w:spacing w:line="290" w:lineRule="exac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按照甲方指定地点交货</w:t>
            </w:r>
            <w:r>
              <w:rPr>
                <w:rFonts w:hint="eastAsia" w:ascii="宋体" w:hAnsi="宋体" w:eastAsia="宋体" w:cs="宋体"/>
                <w:color w:val="auto"/>
                <w:kern w:val="0"/>
                <w:szCs w:val="21"/>
                <w:lang w:eastAsia="zh-CN"/>
              </w:rPr>
              <w:t>。</w:t>
            </w:r>
          </w:p>
        </w:tc>
      </w:tr>
      <w:tr w14:paraId="001231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53" w:type="dxa"/>
            <w:tcBorders>
              <w:right w:val="single" w:color="auto" w:sz="8" w:space="0"/>
            </w:tcBorders>
            <w:vAlign w:val="center"/>
          </w:tcPr>
          <w:p w14:paraId="433EDACF">
            <w:pPr>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1483" w:type="dxa"/>
            <w:vAlign w:val="center"/>
          </w:tcPr>
          <w:p w14:paraId="1E910587">
            <w:pPr>
              <w:widowControl/>
              <w:spacing w:line="290" w:lineRule="exact"/>
              <w:jc w:val="center"/>
              <w:rPr>
                <w:rFonts w:hint="default" w:eastAsia="宋体"/>
                <w:color w:val="auto"/>
                <w:lang w:val="en-US" w:eastAsia="zh-CN"/>
              </w:rPr>
            </w:pPr>
            <w:r>
              <w:rPr>
                <w:rFonts w:hint="eastAsia"/>
                <w:color w:val="auto"/>
              </w:rPr>
              <w:t>付款方式</w:t>
            </w:r>
          </w:p>
        </w:tc>
        <w:tc>
          <w:tcPr>
            <w:tcW w:w="6652" w:type="dxa"/>
            <w:vAlign w:val="center"/>
          </w:tcPr>
          <w:p w14:paraId="393BDC0E">
            <w:pPr>
              <w:widowControl/>
              <w:spacing w:line="290" w:lineRule="exact"/>
              <w:rPr>
                <w:rFonts w:hint="eastAsia"/>
                <w:color w:val="auto"/>
                <w:lang w:val="en-US"/>
              </w:rPr>
            </w:pPr>
            <w:r>
              <w:rPr>
                <w:rFonts w:hint="eastAsia"/>
                <w:color w:val="auto"/>
                <w:lang w:val="en-US" w:eastAsia="zh-CN"/>
              </w:rPr>
              <w:t>具体以甲乙双方签订合同为准。</w:t>
            </w:r>
          </w:p>
        </w:tc>
      </w:tr>
      <w:tr w14:paraId="2C8DB3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53" w:type="dxa"/>
            <w:vMerge w:val="restart"/>
            <w:tcBorders>
              <w:right w:val="single" w:color="auto" w:sz="8" w:space="0"/>
            </w:tcBorders>
            <w:vAlign w:val="center"/>
          </w:tcPr>
          <w:p w14:paraId="754A468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w:t>
            </w:r>
          </w:p>
        </w:tc>
        <w:tc>
          <w:tcPr>
            <w:tcW w:w="1483" w:type="dxa"/>
            <w:vAlign w:val="center"/>
          </w:tcPr>
          <w:p w14:paraId="410B0B9B">
            <w:pPr>
              <w:keepNext w:val="0"/>
              <w:keepLines w:val="0"/>
              <w:pageBreakBefore w:val="0"/>
              <w:widowControl/>
              <w:shd w:val="clear" w:color="auto" w:fill="auto"/>
              <w:kinsoku/>
              <w:wordWrap/>
              <w:overflowPunct/>
              <w:topLinePunct w:val="0"/>
              <w:autoSpaceDE/>
              <w:autoSpaceDN/>
              <w:bidi w:val="0"/>
              <w:adjustRightInd/>
              <w:spacing w:line="290" w:lineRule="exact"/>
              <w:jc w:val="center"/>
              <w:textAlignment w:val="auto"/>
              <w:rPr>
                <w:rFonts w:hint="eastAsia" w:ascii="宋体" w:hAnsi="宋体" w:eastAsia="宋体" w:cs="宋体"/>
                <w:color w:val="auto"/>
                <w:kern w:val="0"/>
                <w:szCs w:val="21"/>
              </w:rPr>
            </w:pPr>
            <w:r>
              <w:rPr>
                <w:rFonts w:hint="eastAsia" w:ascii="宋体" w:hAnsi="宋体" w:eastAsia="宋体" w:cs="宋体"/>
                <w:color w:val="auto"/>
                <w:lang w:val="en-US" w:eastAsia="zh-CN"/>
              </w:rPr>
              <w:t>供货</w:t>
            </w:r>
            <w:r>
              <w:rPr>
                <w:rFonts w:hint="eastAsia" w:ascii="宋体" w:hAnsi="宋体" w:cs="宋体"/>
                <w:color w:val="auto"/>
                <w:lang w:val="en-US" w:eastAsia="zh-CN"/>
              </w:rPr>
              <w:t>期限</w:t>
            </w:r>
          </w:p>
        </w:tc>
        <w:tc>
          <w:tcPr>
            <w:tcW w:w="6652" w:type="dxa"/>
            <w:vAlign w:val="center"/>
          </w:tcPr>
          <w:p w14:paraId="10187D16">
            <w:pPr>
              <w:spacing w:line="240" w:lineRule="auto"/>
              <w:rPr>
                <w:rFonts w:hint="eastAsia" w:ascii="宋体" w:hAnsi="宋体" w:eastAsia="宋体" w:cs="宋体"/>
                <w:color w:val="auto"/>
                <w:kern w:val="0"/>
                <w:szCs w:val="21"/>
                <w:highlight w:val="yellow"/>
                <w:lang w:val="en-US" w:eastAsia="zh-CN"/>
              </w:rPr>
            </w:pPr>
            <w:r>
              <w:rPr>
                <w:rFonts w:hint="eastAsia" w:ascii="Times New Roman" w:hAnsi="Times New Roman" w:eastAsia="宋体" w:cs="Times New Roman"/>
                <w:color w:val="auto"/>
                <w:lang w:val="en-US" w:eastAsia="zh-CN"/>
              </w:rPr>
              <w:t>签订合同后</w:t>
            </w:r>
            <w:r>
              <w:rPr>
                <w:rFonts w:hint="eastAsia" w:cs="Times New Roman"/>
                <w:color w:val="auto"/>
                <w:lang w:val="en-US" w:eastAsia="zh-CN"/>
              </w:rPr>
              <w:t>20</w:t>
            </w:r>
            <w:r>
              <w:rPr>
                <w:rFonts w:hint="eastAsia" w:ascii="Times New Roman" w:hAnsi="Times New Roman" w:eastAsia="宋体" w:cs="Times New Roman"/>
                <w:color w:val="auto"/>
                <w:lang w:val="en-US" w:eastAsia="zh-CN"/>
              </w:rPr>
              <w:t>日内供货完毕，运费由供货商承担。（</w:t>
            </w:r>
            <w:r>
              <w:rPr>
                <w:rFonts w:hint="eastAsia"/>
                <w:color w:val="auto"/>
                <w:lang w:val="en-US" w:eastAsia="zh-CN"/>
              </w:rPr>
              <w:t>具体以甲乙双方签订合同为准。）</w:t>
            </w:r>
          </w:p>
        </w:tc>
      </w:tr>
      <w:tr w14:paraId="388BD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53" w:type="dxa"/>
            <w:vMerge w:val="continue"/>
            <w:tcBorders>
              <w:right w:val="single" w:color="auto" w:sz="8" w:space="0"/>
            </w:tcBorders>
            <w:vAlign w:val="center"/>
          </w:tcPr>
          <w:p w14:paraId="17E63CF5">
            <w:pPr>
              <w:jc w:val="center"/>
              <w:rPr>
                <w:rFonts w:hint="eastAsia" w:ascii="宋体" w:hAnsi="宋体" w:eastAsia="宋体" w:cs="宋体"/>
                <w:color w:val="auto"/>
                <w:szCs w:val="21"/>
                <w:lang w:val="en-US" w:eastAsia="zh-CN"/>
              </w:rPr>
            </w:pPr>
          </w:p>
        </w:tc>
        <w:tc>
          <w:tcPr>
            <w:tcW w:w="1483" w:type="dxa"/>
            <w:vAlign w:val="center"/>
          </w:tcPr>
          <w:p w14:paraId="1D609E95">
            <w:pPr>
              <w:keepNext w:val="0"/>
              <w:keepLines w:val="0"/>
              <w:pageBreakBefore w:val="0"/>
              <w:widowControl/>
              <w:shd w:val="clear" w:color="auto" w:fill="auto"/>
              <w:kinsoku/>
              <w:wordWrap/>
              <w:overflowPunct/>
              <w:topLinePunct w:val="0"/>
              <w:autoSpaceDE/>
              <w:autoSpaceDN/>
              <w:bidi w:val="0"/>
              <w:adjustRightInd/>
              <w:spacing w:line="290" w:lineRule="exact"/>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质保期限：</w:t>
            </w:r>
          </w:p>
        </w:tc>
        <w:tc>
          <w:tcPr>
            <w:tcW w:w="6652" w:type="dxa"/>
            <w:vAlign w:val="center"/>
          </w:tcPr>
          <w:p w14:paraId="1532A4C1">
            <w:pPr>
              <w:spacing w:line="240" w:lineRule="auto"/>
              <w:rPr>
                <w:rFonts w:hint="eastAsia" w:ascii="宋体" w:hAnsi="宋体" w:eastAsia="宋体" w:cs="宋体"/>
                <w:color w:val="auto"/>
                <w:lang w:val="en-US" w:eastAsia="zh-CN"/>
              </w:rPr>
            </w:pPr>
            <w:r>
              <w:rPr>
                <w:rFonts w:hint="eastAsia" w:ascii="Times New Roman" w:hAnsi="Times New Roman" w:eastAsia="宋体" w:cs="Times New Roman"/>
                <w:color w:val="auto"/>
                <w:lang w:val="en-US" w:eastAsia="zh-CN"/>
              </w:rPr>
              <w:t>自货到验收合格交付使用之日起1年，在保质期内中标方应免费更换或修复发生质量问题的货物。（具体以甲乙双方签订合同为准）</w:t>
            </w:r>
          </w:p>
        </w:tc>
      </w:tr>
      <w:tr w14:paraId="79C9EA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53" w:type="dxa"/>
            <w:tcBorders>
              <w:right w:val="single" w:color="auto" w:sz="8" w:space="0"/>
            </w:tcBorders>
            <w:vAlign w:val="center"/>
          </w:tcPr>
          <w:p w14:paraId="08B1649D">
            <w:pPr>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483" w:type="dxa"/>
            <w:vAlign w:val="center"/>
          </w:tcPr>
          <w:p w14:paraId="7A4C3367">
            <w:pPr>
              <w:pStyle w:val="10"/>
              <w:snapToGrid w:val="0"/>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资金来源</w:t>
            </w:r>
          </w:p>
        </w:tc>
        <w:tc>
          <w:tcPr>
            <w:tcW w:w="6652" w:type="dxa"/>
            <w:vAlign w:val="center"/>
          </w:tcPr>
          <w:p w14:paraId="2032F4C0">
            <w:pPr>
              <w:pStyle w:val="10"/>
              <w:snapToGrid w:val="0"/>
              <w:spacing w:line="290" w:lineRule="exact"/>
              <w:rPr>
                <w:rFonts w:hint="default" w:ascii="宋体" w:hAnsi="宋体" w:eastAsia="宋体" w:cs="宋体"/>
                <w:color w:val="auto"/>
                <w:szCs w:val="21"/>
                <w:lang w:val="en-US" w:eastAsia="zh-CN"/>
              </w:rPr>
            </w:pPr>
            <w:r>
              <w:rPr>
                <w:rFonts w:hint="eastAsia" w:hAnsi="宋体" w:cs="宋体"/>
                <w:color w:val="auto"/>
                <w:szCs w:val="21"/>
                <w:lang w:val="en-US" w:eastAsia="zh-CN"/>
              </w:rPr>
              <w:t>自治区财政衔接推进乡村振兴补助资金</w:t>
            </w:r>
          </w:p>
        </w:tc>
      </w:tr>
      <w:tr w14:paraId="00134E0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953" w:type="dxa"/>
            <w:noWrap w:val="0"/>
            <w:vAlign w:val="center"/>
          </w:tcPr>
          <w:p w14:paraId="5205F799">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483" w:type="dxa"/>
            <w:noWrap w:val="0"/>
            <w:vAlign w:val="center"/>
          </w:tcPr>
          <w:p w14:paraId="59D6C60A">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招标方式</w:t>
            </w:r>
          </w:p>
        </w:tc>
        <w:tc>
          <w:tcPr>
            <w:tcW w:w="6652" w:type="dxa"/>
            <w:noWrap w:val="0"/>
            <w:vAlign w:val="center"/>
          </w:tcPr>
          <w:p w14:paraId="50150563">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Cs w:val="21"/>
                <w:lang w:val="en-US" w:eastAsia="zh-CN"/>
              </w:rPr>
              <w:t>询价采购</w:t>
            </w:r>
            <w:r>
              <w:rPr>
                <w:rFonts w:hint="eastAsia" w:ascii="宋体" w:hAnsi="宋体" w:eastAsia="宋体" w:cs="宋体"/>
                <w:b/>
                <w:color w:val="auto"/>
                <w:sz w:val="21"/>
                <w:szCs w:val="21"/>
                <w:highlight w:val="none"/>
                <w:lang w:val="en-US" w:eastAsia="zh-CN"/>
              </w:rPr>
              <w:t>(本项目采用网上电子招投标)</w:t>
            </w:r>
            <w:r>
              <w:rPr>
                <w:rFonts w:hint="eastAsia" w:ascii="宋体" w:hAnsi="宋体" w:eastAsia="宋体" w:cs="宋体"/>
                <w:color w:val="auto"/>
                <w:sz w:val="21"/>
                <w:szCs w:val="21"/>
                <w:highlight w:val="none"/>
                <w:lang w:val="en-US" w:eastAsia="zh-CN"/>
              </w:rPr>
              <w:t xml:space="preserve">             </w:t>
            </w:r>
          </w:p>
        </w:tc>
      </w:tr>
      <w:tr w14:paraId="0AE7BF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953" w:type="dxa"/>
            <w:noWrap w:val="0"/>
            <w:vAlign w:val="center"/>
          </w:tcPr>
          <w:p w14:paraId="4661E35F">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483" w:type="dxa"/>
            <w:noWrap w:val="0"/>
            <w:vAlign w:val="center"/>
          </w:tcPr>
          <w:p w14:paraId="6968F313">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投标人资格条件及其他要求</w:t>
            </w:r>
          </w:p>
        </w:tc>
        <w:tc>
          <w:tcPr>
            <w:tcW w:w="6652" w:type="dxa"/>
            <w:noWrap w:val="0"/>
            <w:vAlign w:val="center"/>
          </w:tcPr>
          <w:p w14:paraId="7686CACC">
            <w:pPr>
              <w:pStyle w:val="8"/>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w w:val="100"/>
                <w:kern w:val="2"/>
                <w:sz w:val="21"/>
                <w:szCs w:val="21"/>
                <w:highlight w:val="none"/>
                <w:lang w:val="en-US" w:eastAsia="zh-CN" w:bidi="ar-SA"/>
              </w:rPr>
              <w:t> 1.满足《中华人民共和国政府采购法》第二十二条规定；</w:t>
            </w:r>
          </w:p>
          <w:p w14:paraId="681962A3">
            <w:pPr>
              <w:pStyle w:val="8"/>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w w:val="100"/>
                <w:kern w:val="2"/>
                <w:sz w:val="21"/>
                <w:szCs w:val="21"/>
                <w:highlight w:val="none"/>
                <w:lang w:val="en-US" w:eastAsia="zh-CN" w:bidi="ar-SA"/>
              </w:rPr>
              <w:t> 2.落实政府采购政策需满足的资格要求：标项1：供应商为中小企业 </w:t>
            </w:r>
          </w:p>
          <w:p w14:paraId="2ABB7851">
            <w:pPr>
              <w:pStyle w:val="8"/>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w w:val="100"/>
                <w:kern w:val="2"/>
                <w:sz w:val="21"/>
                <w:szCs w:val="21"/>
                <w:highlight w:val="none"/>
                <w:lang w:val="en-US" w:eastAsia="zh-CN" w:bidi="ar-SA"/>
              </w:rPr>
              <w:t> 3.本项目的特定资格要求：</w:t>
            </w:r>
          </w:p>
          <w:p w14:paraId="0FF6AF6F">
            <w:pPr>
              <w:pStyle w:val="8"/>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w w:val="100"/>
                <w:kern w:val="2"/>
                <w:sz w:val="21"/>
                <w:szCs w:val="21"/>
                <w:highlight w:val="none"/>
                <w:lang w:val="en-US" w:eastAsia="zh-CN" w:bidi="ar-SA"/>
              </w:rPr>
              <w:t>【标项1】</w:t>
            </w:r>
            <w:r>
              <w:rPr>
                <w:rFonts w:hint="eastAsia" w:ascii="宋体" w:hAnsi="宋体" w:eastAsia="宋体" w:cs="宋体"/>
                <w:color w:val="auto"/>
                <w:w w:val="100"/>
                <w:kern w:val="2"/>
                <w:sz w:val="21"/>
                <w:szCs w:val="21"/>
                <w:highlight w:val="none"/>
                <w:lang w:val="en-US" w:eastAsia="zh-CN" w:bidi="ar-SA"/>
              </w:rPr>
              <w:br w:type="textWrapping"/>
            </w:r>
            <w:r>
              <w:rPr>
                <w:rFonts w:hint="eastAsia" w:ascii="宋体" w:hAnsi="宋体" w:eastAsia="宋体" w:cs="宋体"/>
                <w:color w:val="auto"/>
                <w:w w:val="100"/>
                <w:kern w:val="2"/>
                <w:sz w:val="21"/>
                <w:szCs w:val="21"/>
                <w:highlight w:val="none"/>
                <w:lang w:val="en-US" w:eastAsia="zh-CN" w:bidi="ar-SA"/>
              </w:rPr>
              <w:t>（1）有效的三证合一营业执照副本；</w:t>
            </w:r>
          </w:p>
          <w:p w14:paraId="59DCC154">
            <w:pPr>
              <w:pStyle w:val="8"/>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w w:val="100"/>
                <w:kern w:val="2"/>
                <w:sz w:val="21"/>
                <w:szCs w:val="21"/>
                <w:highlight w:val="none"/>
                <w:lang w:val="en-US" w:eastAsia="zh-CN" w:bidi="ar-SA"/>
              </w:rPr>
              <w:t>（2）法定代表人投标须提供法定代表人资格证明书，委托代理人投标须提供法定代表人授权委托书和法人、委托代理人身份证明；</w:t>
            </w:r>
          </w:p>
          <w:p w14:paraId="23851DDA">
            <w:pPr>
              <w:pStyle w:val="8"/>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w w:val="100"/>
                <w:kern w:val="2"/>
                <w:sz w:val="21"/>
                <w:szCs w:val="21"/>
                <w:highlight w:val="none"/>
                <w:lang w:val="en-US" w:eastAsia="zh-CN" w:bidi="ar-SA"/>
              </w:rPr>
              <w:t>（3）投标企业须提供投标人（被授权在职人员）近六个月内任意一个月社保证明；</w:t>
            </w:r>
          </w:p>
          <w:p w14:paraId="51413BBD">
            <w:pPr>
              <w:pStyle w:val="8"/>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w w:val="100"/>
                <w:kern w:val="2"/>
                <w:sz w:val="21"/>
                <w:szCs w:val="21"/>
                <w:highlight w:val="none"/>
                <w:lang w:val="en-US" w:eastAsia="zh-CN" w:bidi="ar-SA"/>
              </w:rPr>
              <w:t xml:space="preserve">（4）投标企业未被“信用中国”（www.creditchina.gov.cn）、中国政府采购网（www.ccgp.gov.cn）列入失信被执行人、重大税收违法案件当事人名单、政府采购严重违法失信行为记录名单。 </w:t>
            </w:r>
          </w:p>
          <w:p w14:paraId="6560F575">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本项目不接受联合体投标。</w:t>
            </w:r>
          </w:p>
        </w:tc>
      </w:tr>
      <w:tr w14:paraId="4FBA163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953" w:type="dxa"/>
            <w:noWrap w:val="0"/>
            <w:vAlign w:val="center"/>
          </w:tcPr>
          <w:p w14:paraId="35CB2C23">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483" w:type="dxa"/>
            <w:noWrap w:val="0"/>
            <w:vAlign w:val="center"/>
          </w:tcPr>
          <w:p w14:paraId="186B4783">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采购范围</w:t>
            </w:r>
          </w:p>
        </w:tc>
        <w:tc>
          <w:tcPr>
            <w:tcW w:w="6652" w:type="dxa"/>
            <w:noWrap w:val="0"/>
            <w:vAlign w:val="center"/>
          </w:tcPr>
          <w:p w14:paraId="1AE3B0C1">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满足</w:t>
            </w:r>
            <w:r>
              <w:rPr>
                <w:rFonts w:hint="eastAsia" w:ascii="宋体" w:hAnsi="宋体" w:eastAsia="宋体" w:cs="宋体"/>
                <w:color w:val="auto"/>
                <w:sz w:val="22"/>
                <w:szCs w:val="28"/>
                <w:lang w:val="en-US" w:eastAsia="zh-CN"/>
              </w:rPr>
              <w:t>询价通知书</w:t>
            </w:r>
            <w:r>
              <w:rPr>
                <w:rFonts w:hint="eastAsia" w:ascii="宋体" w:hAnsi="宋体" w:eastAsia="宋体" w:cs="宋体"/>
                <w:color w:val="auto"/>
                <w:kern w:val="2"/>
                <w:sz w:val="21"/>
                <w:szCs w:val="21"/>
                <w:highlight w:val="none"/>
                <w:u w:val="none"/>
                <w:lang w:val="en-US" w:eastAsia="zh-CN" w:bidi="ar-SA"/>
              </w:rPr>
              <w:t>要求。</w:t>
            </w:r>
          </w:p>
        </w:tc>
      </w:tr>
      <w:tr w14:paraId="36AA42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953" w:type="dxa"/>
            <w:noWrap w:val="0"/>
            <w:vAlign w:val="center"/>
          </w:tcPr>
          <w:p w14:paraId="400656CA">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483" w:type="dxa"/>
            <w:noWrap w:val="0"/>
            <w:vAlign w:val="center"/>
          </w:tcPr>
          <w:p w14:paraId="7BB77D9C">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供应商信用查询</w:t>
            </w:r>
          </w:p>
        </w:tc>
        <w:tc>
          <w:tcPr>
            <w:tcW w:w="6652" w:type="dxa"/>
            <w:noWrap w:val="0"/>
            <w:vAlign w:val="center"/>
          </w:tcPr>
          <w:p w14:paraId="581530EF">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1、查询渠道：“信用中国”（网址：http://www.creditchina.gov.cn）、</w:t>
            </w:r>
            <w:r>
              <w:rPr>
                <w:rFonts w:hint="eastAsia" w:ascii="宋体" w:hAnsi="宋体" w:eastAsia="宋体" w:cs="宋体"/>
                <w:color w:val="auto"/>
                <w:sz w:val="22"/>
                <w:szCs w:val="28"/>
                <w:lang w:val="en-US" w:eastAsia="zh-CN"/>
              </w:rPr>
              <w:t>“中国政府采购网”</w:t>
            </w:r>
            <w:r>
              <w:rPr>
                <w:rFonts w:hint="eastAsia" w:ascii="宋体" w:hAnsi="宋体" w:eastAsia="宋体" w:cs="宋体"/>
                <w:color w:val="auto"/>
                <w:sz w:val="21"/>
                <w:szCs w:val="21"/>
                <w:highlight w:val="none"/>
                <w:lang w:val="en-US" w:eastAsia="zh-CN"/>
              </w:rPr>
              <w:t>(网址：http://www.ccgp.gov.cn）。</w:t>
            </w:r>
          </w:p>
          <w:p w14:paraId="05D2DF53">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2、截止时点：开标后评标前。</w:t>
            </w:r>
          </w:p>
          <w:p w14:paraId="0E5D49DE">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3、信用信息查询记录和证据留存的具体方式：由采购组织机构在规定查询时间内打印信用信息查询记录并归入项目档案。</w:t>
            </w:r>
          </w:p>
          <w:p w14:paraId="3A5AB429">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132D91D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5" w:hRule="atLeast"/>
          <w:jc w:val="center"/>
        </w:trPr>
        <w:tc>
          <w:tcPr>
            <w:tcW w:w="953" w:type="dxa"/>
            <w:noWrap w:val="0"/>
            <w:vAlign w:val="center"/>
          </w:tcPr>
          <w:p w14:paraId="15B6B0E0">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483" w:type="dxa"/>
            <w:noWrap w:val="0"/>
            <w:vAlign w:val="center"/>
          </w:tcPr>
          <w:p w14:paraId="48E90632">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踏勘现场</w:t>
            </w:r>
          </w:p>
        </w:tc>
        <w:tc>
          <w:tcPr>
            <w:tcW w:w="6652" w:type="dxa"/>
            <w:noWrap w:val="0"/>
            <w:vAlign w:val="center"/>
          </w:tcPr>
          <w:p w14:paraId="7ED33A4D">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不组织,投标人自行组织踏勘现场。</w:t>
            </w:r>
          </w:p>
        </w:tc>
      </w:tr>
      <w:tr w14:paraId="06C2EE9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953" w:type="dxa"/>
            <w:noWrap w:val="0"/>
            <w:vAlign w:val="center"/>
          </w:tcPr>
          <w:p w14:paraId="50B00E52">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483" w:type="dxa"/>
            <w:noWrap w:val="0"/>
            <w:vAlign w:val="center"/>
          </w:tcPr>
          <w:p w14:paraId="6D863A92">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投标预备会</w:t>
            </w:r>
          </w:p>
        </w:tc>
        <w:tc>
          <w:tcPr>
            <w:tcW w:w="6652" w:type="dxa"/>
            <w:noWrap w:val="0"/>
            <w:vAlign w:val="center"/>
          </w:tcPr>
          <w:p w14:paraId="5EDF6178">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不召开</w:t>
            </w:r>
          </w:p>
        </w:tc>
      </w:tr>
      <w:tr w14:paraId="2608BB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53" w:type="dxa"/>
            <w:noWrap w:val="0"/>
            <w:vAlign w:val="center"/>
          </w:tcPr>
          <w:p w14:paraId="65A83372">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483" w:type="dxa"/>
            <w:noWrap w:val="0"/>
            <w:vAlign w:val="center"/>
          </w:tcPr>
          <w:p w14:paraId="02B8EB14">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联合体投标</w:t>
            </w:r>
          </w:p>
        </w:tc>
        <w:tc>
          <w:tcPr>
            <w:tcW w:w="6652" w:type="dxa"/>
            <w:noWrap w:val="0"/>
            <w:vAlign w:val="center"/>
          </w:tcPr>
          <w:p w14:paraId="09ED80D9">
            <w:pPr>
              <w:keepNext w:val="0"/>
              <w:keepLines w:val="0"/>
              <w:pageBreakBefore w:val="0"/>
              <w:shd w:val="clear" w:color="auto" w:fill="auto"/>
              <w:kinsoku/>
              <w:wordWrap/>
              <w:overflowPunct/>
              <w:topLinePunct w:val="0"/>
              <w:autoSpaceDE/>
              <w:autoSpaceDN/>
              <w:bidi w:val="0"/>
              <w:adjustRightInd/>
              <w:spacing w:line="29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不接受</w:t>
            </w:r>
          </w:p>
          <w:p w14:paraId="335911D0">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接受，联合体投标的须在投标文件中提供联合体协议书，联合体所有成员不得超过2家，联合体的任何一方均不得再与其他投标单位联合。</w:t>
            </w:r>
          </w:p>
        </w:tc>
      </w:tr>
      <w:tr w14:paraId="1AFE1E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953" w:type="dxa"/>
            <w:noWrap w:val="0"/>
            <w:vAlign w:val="center"/>
          </w:tcPr>
          <w:p w14:paraId="33C20686">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483" w:type="dxa"/>
            <w:noWrap w:val="0"/>
            <w:vAlign w:val="center"/>
          </w:tcPr>
          <w:p w14:paraId="7A3883AD">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招标代理费</w:t>
            </w:r>
          </w:p>
        </w:tc>
        <w:tc>
          <w:tcPr>
            <w:tcW w:w="6652" w:type="dxa"/>
            <w:noWrap w:val="0"/>
            <w:vAlign w:val="center"/>
          </w:tcPr>
          <w:p w14:paraId="340C12E3">
            <w:pPr>
              <w:spacing w:before="31" w:line="227" w:lineRule="auto"/>
              <w:ind w:left="4"/>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采购人与代理机构自行商议</w:t>
            </w:r>
          </w:p>
          <w:p w14:paraId="3025EFFA">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kern w:val="2"/>
                <w:sz w:val="21"/>
                <w:szCs w:val="21"/>
                <w:lang w:val="en-US" w:eastAsia="zh-CN" w:bidi="ar-SA"/>
              </w:rPr>
              <w:t>采购人与招标代理机构经协商本次招标代理服务费为</w:t>
            </w:r>
            <w:r>
              <w:rPr>
                <w:rFonts w:hint="eastAsia" w:ascii="宋体" w:hAnsi="宋体" w:eastAsia="宋体" w:cs="宋体"/>
                <w:color w:val="auto"/>
                <w:kern w:val="2"/>
                <w:sz w:val="21"/>
                <w:szCs w:val="21"/>
                <w:lang w:val="en-US" w:eastAsia="zh-CN" w:bidi="ar-SA"/>
              </w:rPr>
              <w:t>：1</w:t>
            </w:r>
            <w:r>
              <w:rPr>
                <w:rFonts w:hint="eastAsia" w:ascii="宋体" w:hAnsi="宋体" w:cs="宋体"/>
                <w:color w:val="auto"/>
                <w:kern w:val="2"/>
                <w:sz w:val="21"/>
                <w:szCs w:val="21"/>
                <w:lang w:val="en-US" w:eastAsia="zh-CN" w:bidi="ar-SA"/>
              </w:rPr>
              <w:t>10</w:t>
            </w:r>
            <w:r>
              <w:rPr>
                <w:rFonts w:hint="eastAsia" w:ascii="宋体" w:hAnsi="宋体" w:eastAsia="宋体" w:cs="宋体"/>
                <w:color w:val="auto"/>
                <w:kern w:val="2"/>
                <w:sz w:val="21"/>
                <w:szCs w:val="21"/>
                <w:lang w:val="en-US" w:eastAsia="zh-CN" w:bidi="ar-SA"/>
              </w:rPr>
              <w:t>00元</w:t>
            </w:r>
          </w:p>
        </w:tc>
      </w:tr>
      <w:tr w14:paraId="12D61B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953" w:type="dxa"/>
            <w:noWrap w:val="0"/>
            <w:vAlign w:val="center"/>
          </w:tcPr>
          <w:p w14:paraId="5A065136">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483" w:type="dxa"/>
            <w:noWrap w:val="0"/>
            <w:vAlign w:val="center"/>
          </w:tcPr>
          <w:p w14:paraId="7882F0DE">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p>
        </w:tc>
        <w:tc>
          <w:tcPr>
            <w:tcW w:w="6652" w:type="dxa"/>
            <w:noWrap w:val="0"/>
            <w:vAlign w:val="center"/>
          </w:tcPr>
          <w:p w14:paraId="3048BDA3">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4"/>
                <w:u w:val="single" w:color="auto"/>
                <w:lang w:val="en-US" w:eastAsia="zh-CN" w:bidi="ar-SA"/>
              </w:rPr>
              <w:t>最高投标限价705032.00</w:t>
            </w:r>
            <w:r>
              <w:rPr>
                <w:rFonts w:hint="eastAsia" w:ascii="宋体" w:hAnsi="宋体" w:cs="宋体"/>
                <w:color w:val="auto"/>
                <w:kern w:val="2"/>
                <w:sz w:val="21"/>
                <w:szCs w:val="24"/>
                <w:u w:val="single" w:color="auto"/>
                <w:lang w:val="en-US" w:eastAsia="zh-CN" w:bidi="ar-SA"/>
              </w:rPr>
              <w:t>元</w:t>
            </w:r>
            <w:r>
              <w:rPr>
                <w:rFonts w:hint="eastAsia" w:ascii="宋体" w:hAnsi="宋体" w:eastAsia="宋体" w:cs="宋体"/>
                <w:b/>
                <w:bCs/>
                <w:color w:val="auto"/>
                <w:sz w:val="21"/>
                <w:szCs w:val="21"/>
                <w:highlight w:val="none"/>
                <w:u w:val="single"/>
              </w:rPr>
              <w:t>，高于最高限价的，</w:t>
            </w:r>
            <w:r>
              <w:rPr>
                <w:rFonts w:hint="eastAsia" w:ascii="宋体" w:hAnsi="宋体" w:eastAsia="宋体" w:cs="宋体"/>
                <w:color w:val="auto"/>
                <w:sz w:val="21"/>
                <w:szCs w:val="21"/>
                <w:highlight w:val="none"/>
              </w:rPr>
              <w:t>其投标文件按无效投标处理。</w:t>
            </w:r>
            <w:r>
              <w:rPr>
                <w:rFonts w:hint="eastAsia" w:ascii="宋体" w:hAnsi="宋体" w:eastAsia="宋体" w:cs="宋体"/>
                <w:color w:val="auto"/>
                <w:kern w:val="2"/>
                <w:sz w:val="21"/>
                <w:szCs w:val="24"/>
                <w:u w:val="none" w:color="auto"/>
                <w:lang w:val="en-US" w:eastAsia="zh-CN" w:bidi="ar-SA"/>
              </w:rPr>
              <w:t>(此项目投标报价包括运输等费用)</w:t>
            </w:r>
          </w:p>
        </w:tc>
      </w:tr>
      <w:tr w14:paraId="6F0FCB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953" w:type="dxa"/>
            <w:noWrap w:val="0"/>
            <w:vAlign w:val="center"/>
          </w:tcPr>
          <w:p w14:paraId="2EB784B8">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483" w:type="dxa"/>
            <w:noWrap w:val="0"/>
            <w:vAlign w:val="center"/>
          </w:tcPr>
          <w:p w14:paraId="7E09A111">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投标有效期</w:t>
            </w:r>
          </w:p>
        </w:tc>
        <w:tc>
          <w:tcPr>
            <w:tcW w:w="6652" w:type="dxa"/>
            <w:noWrap w:val="0"/>
            <w:vAlign w:val="center"/>
          </w:tcPr>
          <w:p w14:paraId="08A43DC3">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投标有效期为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2"/>
                <w:sz w:val="22"/>
                <w:szCs w:val="28"/>
                <w:u w:val="single"/>
                <w:lang w:val="en-US" w:eastAsia="zh-CN" w:bidi="ar-SA"/>
              </w:rPr>
              <w:t>60日历</w:t>
            </w:r>
            <w:r>
              <w:rPr>
                <w:rFonts w:hint="eastAsia" w:ascii="宋体" w:hAnsi="宋体" w:eastAsia="宋体" w:cs="宋体"/>
                <w:color w:val="auto"/>
                <w:sz w:val="21"/>
                <w:szCs w:val="21"/>
                <w:highlight w:val="none"/>
                <w:lang w:val="en-US" w:eastAsia="zh-CN"/>
              </w:rPr>
              <w:t>天（从投标截止之日算起）。在此期限内，凡符合本采购文件要求的投标文件均保持有效。</w:t>
            </w:r>
          </w:p>
        </w:tc>
      </w:tr>
      <w:tr w14:paraId="4C17F33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75" w:hRule="atLeast"/>
          <w:jc w:val="center"/>
        </w:trPr>
        <w:tc>
          <w:tcPr>
            <w:tcW w:w="953" w:type="dxa"/>
            <w:vMerge w:val="restart"/>
            <w:noWrap w:val="0"/>
            <w:vAlign w:val="center"/>
          </w:tcPr>
          <w:p w14:paraId="610B6683">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1483" w:type="dxa"/>
            <w:tcBorders>
              <w:bottom w:val="single" w:color="auto" w:sz="4" w:space="0"/>
            </w:tcBorders>
            <w:noWrap w:val="0"/>
            <w:vAlign w:val="center"/>
          </w:tcPr>
          <w:p w14:paraId="0AACC466">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652" w:type="dxa"/>
            <w:tcBorders>
              <w:bottom w:val="single" w:color="auto" w:sz="4" w:space="0"/>
            </w:tcBorders>
            <w:noWrap w:val="0"/>
            <w:vAlign w:val="top"/>
          </w:tcPr>
          <w:p w14:paraId="0038A464">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投标保证金交纳方式： 投标保证金应当以支票、汇票、本票、 网上银行支付或者金融机构、担保机构出具的保函等非现金形式交纳。</w:t>
            </w:r>
          </w:p>
          <w:p w14:paraId="00CB1F32">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投标保证金的金额：12000.00 元（壹万贰仟元）</w:t>
            </w:r>
          </w:p>
        </w:tc>
      </w:tr>
      <w:tr w14:paraId="47BEAF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53" w:type="dxa"/>
            <w:vMerge w:val="continue"/>
            <w:noWrap w:val="0"/>
            <w:vAlign w:val="center"/>
          </w:tcPr>
          <w:p w14:paraId="4B9FB5EF">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rPr>
            </w:pPr>
          </w:p>
        </w:tc>
        <w:tc>
          <w:tcPr>
            <w:tcW w:w="8135" w:type="dxa"/>
            <w:gridSpan w:val="2"/>
            <w:tcBorders>
              <w:top w:val="single" w:color="auto" w:sz="4" w:space="0"/>
            </w:tcBorders>
            <w:shd w:val="clear" w:color="auto" w:fill="auto"/>
            <w:noWrap w:val="0"/>
            <w:vAlign w:val="center"/>
          </w:tcPr>
          <w:p w14:paraId="21731B15">
            <w:pPr>
              <w:snapToGrid w:val="0"/>
              <w:spacing w:line="290" w:lineRule="exact"/>
              <w:rPr>
                <w:rFonts w:hint="eastAsia" w:ascii="宋体" w:hAnsi="宋体" w:cs="宋体-18030"/>
                <w:szCs w:val="21"/>
                <w:lang w:val="en-US" w:eastAsia="zh-CN"/>
              </w:rPr>
            </w:pPr>
            <w:r>
              <w:rPr>
                <w:rFonts w:hint="eastAsia" w:ascii="宋体" w:hAnsi="宋体" w:cs="宋体-18030"/>
                <w:szCs w:val="21"/>
                <w:lang w:val="en-US" w:eastAsia="zh-CN"/>
              </w:rPr>
              <w:t>1、投标保证金以电汇、网银等转账形式提交的，应在投标截止时间前以总公司的基本账户一次性汇入指定账户（以到账时间为准），不接受现金及任何个人汇款 。确认到账后，持法定代表人授权委托书、社保证明（委托代理人必须为参加本单位社保的在职工作人员）委托代理人近 1个月的社保证明，银行电子回单、持银行交款单、基本户开户许可证原件 （基本存款账户信息原件）到乌恰县政务服务和公共资源交易中心二楼换取票据收据（或与财务人员联系），项目开具的票据收据原件与投标保证金汇款凭证或投标担保函，须原件或原件的扫描上传。</w:t>
            </w:r>
          </w:p>
          <w:p w14:paraId="4C188655">
            <w:pPr>
              <w:snapToGrid w:val="0"/>
              <w:spacing w:line="290" w:lineRule="exact"/>
              <w:rPr>
                <w:rFonts w:hint="eastAsia" w:ascii="宋体" w:hAnsi="宋体" w:cs="宋体-18030"/>
                <w:szCs w:val="21"/>
                <w:lang w:val="en-US" w:eastAsia="zh-CN"/>
              </w:rPr>
            </w:pPr>
            <w:r>
              <w:rPr>
                <w:rFonts w:hint="eastAsia" w:ascii="宋体" w:hAnsi="宋体" w:cs="宋体-18030"/>
                <w:szCs w:val="21"/>
                <w:lang w:val="en-US" w:eastAsia="zh-CN"/>
              </w:rPr>
              <w:t>2、投标保证金以保函等票据形式提交的，需注明项目名称及单位名称，银行保函（电子保函）的有效期与投标有效期一致 。需提供基本户开户行出具的银行保函 ，响应文件内附此保函原件电子件。</w:t>
            </w:r>
          </w:p>
          <w:p w14:paraId="03B7732E">
            <w:pPr>
              <w:snapToGrid w:val="0"/>
              <w:spacing w:line="290" w:lineRule="exact"/>
              <w:rPr>
                <w:rFonts w:hint="eastAsia" w:ascii="宋体" w:hAnsi="宋体" w:cs="宋体-18030"/>
                <w:szCs w:val="21"/>
                <w:lang w:val="en-US" w:eastAsia="zh-CN"/>
              </w:rPr>
            </w:pPr>
            <w:r>
              <w:rPr>
                <w:rFonts w:hint="eastAsia" w:ascii="宋体" w:hAnsi="宋体" w:cs="宋体-18030"/>
                <w:szCs w:val="21"/>
                <w:lang w:val="en-US" w:eastAsia="zh-CN"/>
              </w:rPr>
              <w:t>3、有效投标保证金成功交纳后，截止开标时间，供应商无正当理由不参加该项目投标且不递交弃标函，投标保证金不予退还。</w:t>
            </w:r>
          </w:p>
          <w:p w14:paraId="33EC9067">
            <w:pPr>
              <w:snapToGrid w:val="0"/>
              <w:spacing w:line="290" w:lineRule="exact"/>
              <w:rPr>
                <w:rFonts w:hint="eastAsia" w:ascii="宋体" w:hAnsi="宋体" w:cs="宋体-18030"/>
                <w:szCs w:val="21"/>
                <w:lang w:val="en-US" w:eastAsia="zh-CN"/>
              </w:rPr>
            </w:pPr>
            <w:r>
              <w:rPr>
                <w:rFonts w:hint="eastAsia" w:ascii="宋体" w:hAnsi="宋体" w:cs="宋体-18030"/>
                <w:szCs w:val="21"/>
                <w:lang w:val="en-US" w:eastAsia="zh-CN"/>
              </w:rPr>
              <w:t>户名：乌恰县政务服务和公共资源交易中心</w:t>
            </w:r>
          </w:p>
          <w:p w14:paraId="4382BE04">
            <w:pPr>
              <w:snapToGrid w:val="0"/>
              <w:spacing w:line="290" w:lineRule="exact"/>
              <w:rPr>
                <w:rFonts w:hint="eastAsia" w:ascii="宋体" w:hAnsi="宋体" w:cs="宋体-18030"/>
                <w:szCs w:val="21"/>
                <w:lang w:val="en-US" w:eastAsia="zh-CN"/>
              </w:rPr>
            </w:pPr>
            <w:r>
              <w:rPr>
                <w:rFonts w:hint="eastAsia" w:ascii="宋体" w:hAnsi="宋体" w:cs="宋体-18030"/>
                <w:szCs w:val="21"/>
                <w:lang w:val="en-US" w:eastAsia="zh-CN"/>
              </w:rPr>
              <w:t>账号：30470101040018134</w:t>
            </w:r>
          </w:p>
          <w:p w14:paraId="0DF92191">
            <w:pPr>
              <w:snapToGrid w:val="0"/>
              <w:spacing w:line="290" w:lineRule="exact"/>
              <w:rPr>
                <w:rFonts w:hint="eastAsia" w:ascii="宋体" w:hAnsi="宋体" w:cs="宋体-18030"/>
                <w:szCs w:val="21"/>
                <w:lang w:val="en-US" w:eastAsia="zh-CN"/>
              </w:rPr>
            </w:pPr>
            <w:r>
              <w:rPr>
                <w:rFonts w:hint="eastAsia" w:ascii="宋体" w:hAnsi="宋体" w:cs="宋体-18030"/>
                <w:szCs w:val="21"/>
                <w:lang w:val="en-US" w:eastAsia="zh-CN"/>
              </w:rPr>
              <w:t>行名：中国农业银行乌恰县支行</w:t>
            </w:r>
          </w:p>
          <w:p w14:paraId="2933657B">
            <w:pPr>
              <w:snapToGrid w:val="0"/>
              <w:spacing w:line="290" w:lineRule="exact"/>
              <w:rPr>
                <w:rFonts w:hint="eastAsia" w:ascii="宋体" w:hAnsi="宋体" w:cs="宋体-18030"/>
                <w:szCs w:val="21"/>
                <w:lang w:val="en-US" w:eastAsia="zh-CN"/>
              </w:rPr>
            </w:pPr>
            <w:r>
              <w:rPr>
                <w:rFonts w:hint="eastAsia" w:ascii="宋体" w:hAnsi="宋体" w:cs="宋体-18030"/>
                <w:szCs w:val="21"/>
                <w:lang w:val="en-US" w:eastAsia="zh-CN"/>
              </w:rPr>
              <w:t>联系人：唐先生</w:t>
            </w:r>
          </w:p>
          <w:p w14:paraId="1FB42173">
            <w:pPr>
              <w:snapToGrid w:val="0"/>
              <w:spacing w:line="290" w:lineRule="exact"/>
              <w:rPr>
                <w:rFonts w:hint="eastAsia" w:ascii="宋体" w:hAnsi="宋体" w:cs="宋体-18030"/>
                <w:szCs w:val="21"/>
                <w:lang w:val="en-US" w:eastAsia="zh-CN"/>
              </w:rPr>
            </w:pPr>
            <w:r>
              <w:rPr>
                <w:rFonts w:hint="eastAsia" w:ascii="宋体" w:hAnsi="宋体" w:cs="宋体-18030"/>
                <w:szCs w:val="21"/>
                <w:lang w:val="en-US" w:eastAsia="zh-CN"/>
              </w:rPr>
              <w:t>电话：0908-7652005,15509080607</w:t>
            </w:r>
          </w:p>
          <w:p w14:paraId="5F79109C">
            <w:pPr>
              <w:snapToGrid w:val="0"/>
              <w:spacing w:line="290" w:lineRule="exact"/>
              <w:rPr>
                <w:rFonts w:hint="eastAsia" w:ascii="宋体" w:hAnsi="宋体" w:cs="宋体-18030"/>
                <w:szCs w:val="21"/>
                <w:lang w:val="en-US" w:eastAsia="zh-CN"/>
              </w:rPr>
            </w:pPr>
            <w:r>
              <w:rPr>
                <w:rFonts w:hint="eastAsia" w:ascii="宋体" w:hAnsi="宋体" w:cs="宋体-18030"/>
                <w:szCs w:val="21"/>
                <w:lang w:val="en-US" w:eastAsia="zh-CN"/>
              </w:rPr>
              <w:t>（备注：必须写清楚某某公司某某项目保证金）</w:t>
            </w:r>
          </w:p>
          <w:p w14:paraId="038A5C93">
            <w:pPr>
              <w:snapToGrid w:val="0"/>
              <w:spacing w:line="290" w:lineRule="exact"/>
              <w:rPr>
                <w:rFonts w:hint="eastAsia" w:ascii="宋体" w:hAnsi="宋体" w:cs="宋体-18030"/>
                <w:szCs w:val="21"/>
                <w:lang w:val="en-US" w:eastAsia="zh-CN"/>
              </w:rPr>
            </w:pPr>
            <w:r>
              <w:rPr>
                <w:rFonts w:hint="eastAsia" w:ascii="宋体" w:hAnsi="宋体" w:cs="宋体-18030"/>
                <w:szCs w:val="21"/>
                <w:lang w:val="en-US" w:eastAsia="zh-CN"/>
              </w:rPr>
              <w:t>投标保证金退还：（1） 中标单位由授权委托人持授权委托书、授权委托人近 1 个月社保（委托代理人必须为参加本单位社保的在职工作人员）、合同和票据收据原件 5 日内办理；</w:t>
            </w:r>
          </w:p>
          <w:p w14:paraId="593AD99E">
            <w:pPr>
              <w:snapToGrid w:val="0"/>
              <w:spacing w:line="290" w:lineRule="exact"/>
              <w:rPr>
                <w:rFonts w:hint="eastAsia" w:ascii="宋体" w:hAnsi="宋体" w:cs="宋体-18030"/>
                <w:szCs w:val="21"/>
                <w:lang w:val="en-US" w:eastAsia="zh-CN"/>
              </w:rPr>
            </w:pPr>
            <w:r>
              <w:rPr>
                <w:rFonts w:hint="eastAsia" w:ascii="宋体" w:hAnsi="宋体" w:cs="宋体-18030"/>
                <w:szCs w:val="21"/>
                <w:lang w:val="en-US" w:eastAsia="zh-CN"/>
              </w:rPr>
              <w:t>（2）未中标单位由授权委托人持授权委托书、授权委托人社保和票据收据原件 5日内办理 ;</w:t>
            </w:r>
          </w:p>
          <w:p w14:paraId="258DCEF6">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18030"/>
                <w:szCs w:val="21"/>
                <w:lang w:val="en-US" w:eastAsia="zh-CN"/>
              </w:rPr>
              <w:t>（3）因投标单位自身原因耽误领取，超过退还时限，不承担延后退还责任。</w:t>
            </w:r>
          </w:p>
        </w:tc>
      </w:tr>
      <w:tr w14:paraId="0C9785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953" w:type="dxa"/>
            <w:noWrap w:val="0"/>
            <w:vAlign w:val="center"/>
          </w:tcPr>
          <w:p w14:paraId="7FD418DA">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1483" w:type="dxa"/>
            <w:noWrap w:val="0"/>
            <w:vAlign w:val="center"/>
          </w:tcPr>
          <w:p w14:paraId="4E159815">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投标文件形式</w:t>
            </w:r>
          </w:p>
        </w:tc>
        <w:tc>
          <w:tcPr>
            <w:tcW w:w="6652" w:type="dxa"/>
            <w:noWrap w:val="0"/>
            <w:vAlign w:val="center"/>
          </w:tcPr>
          <w:p w14:paraId="40F0E60F">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电子投标文件包括“电子加密投标文件”和“备份投标文件”，在投标文件编制完成后同时生成。</w:t>
            </w:r>
          </w:p>
          <w:p w14:paraId="64F62ADD">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1、“电子加密投标文件”是指通过“政采云电子交易客户端”完成投标文件编制后生成并加密的数据电文形式的投标文件。</w:t>
            </w:r>
          </w:p>
          <w:p w14:paraId="61B025AD">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00658E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953" w:type="dxa"/>
            <w:noWrap w:val="0"/>
            <w:vAlign w:val="center"/>
          </w:tcPr>
          <w:p w14:paraId="0F5AD231">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1483" w:type="dxa"/>
            <w:noWrap w:val="0"/>
            <w:vAlign w:val="center"/>
          </w:tcPr>
          <w:p w14:paraId="7165D923">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投标文件份数及要求</w:t>
            </w:r>
          </w:p>
        </w:tc>
        <w:tc>
          <w:tcPr>
            <w:tcW w:w="6652" w:type="dxa"/>
            <w:noWrap w:val="0"/>
            <w:vAlign w:val="center"/>
          </w:tcPr>
          <w:p w14:paraId="1194D96A">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1、一份电子加密标书（“.jmbs”格式），一份备份标书文件（“.bfbs”格式）。</w:t>
            </w:r>
          </w:p>
          <w:p w14:paraId="7A95FC35">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2、每份电子投标文件应包括</w:t>
            </w:r>
            <w:r>
              <w:rPr>
                <w:rFonts w:hint="eastAsia" w:ascii="宋体" w:hAnsi="宋体" w:eastAsia="宋体" w:cs="宋体"/>
                <w:b/>
                <w:bCs/>
                <w:color w:val="auto"/>
                <w:szCs w:val="21"/>
                <w:highlight w:val="none"/>
              </w:rPr>
              <w:t>资格证明文件和商务及技术文件两部分</w:t>
            </w:r>
            <w:r>
              <w:rPr>
                <w:rFonts w:hint="eastAsia" w:ascii="宋体" w:hAnsi="宋体" w:eastAsia="宋体" w:cs="宋体"/>
                <w:b/>
                <w:bCs/>
                <w:color w:val="auto"/>
                <w:szCs w:val="21"/>
                <w:highlight w:val="none"/>
                <w:lang w:eastAsia="zh-CN"/>
              </w:rPr>
              <w:t>。</w:t>
            </w:r>
          </w:p>
        </w:tc>
      </w:tr>
      <w:tr w14:paraId="3A1361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953" w:type="dxa"/>
            <w:vMerge w:val="restart"/>
            <w:noWrap w:val="0"/>
            <w:vAlign w:val="center"/>
          </w:tcPr>
          <w:p w14:paraId="09F9CB88">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1483" w:type="dxa"/>
            <w:vMerge w:val="restart"/>
            <w:noWrap w:val="0"/>
            <w:vAlign w:val="center"/>
          </w:tcPr>
          <w:p w14:paraId="402315FD">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bidi="zh-CN"/>
              </w:rPr>
              <w:t>投标文件的上传和递交</w:t>
            </w:r>
          </w:p>
        </w:tc>
        <w:tc>
          <w:tcPr>
            <w:tcW w:w="6652" w:type="dxa"/>
            <w:noWrap w:val="0"/>
            <w:vAlign w:val="center"/>
          </w:tcPr>
          <w:p w14:paraId="2417585F">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single" w:color="auto"/>
                <w:lang w:val="en-US" w:eastAsia="zh-CN"/>
              </w:rPr>
            </w:pPr>
            <w:r>
              <w:rPr>
                <w:rFonts w:hint="eastAsia" w:ascii="宋体" w:hAnsi="宋体" w:eastAsia="宋体" w:cs="宋体"/>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u w:val="single" w:color="auto"/>
                <w:lang w:val="en-US" w:eastAsia="zh-CN"/>
              </w:rPr>
              <w:t>在开标时间开始后，待采购组织机构发出解密通知后30分钟内解密投标文件。</w:t>
            </w:r>
          </w:p>
          <w:p w14:paraId="1484F344">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a.供应商未能在投标截止时间前成功上传电子加密投标文件的投标无效。</w:t>
            </w:r>
          </w:p>
          <w:p w14:paraId="19770A84">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b.供应商成功上传电子加密投标文件后，可自行打印投标文件接收回执。</w:t>
            </w:r>
          </w:p>
        </w:tc>
      </w:tr>
      <w:tr w14:paraId="4A0546B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953" w:type="dxa"/>
            <w:vMerge w:val="continue"/>
            <w:noWrap w:val="0"/>
            <w:vAlign w:val="center"/>
          </w:tcPr>
          <w:p w14:paraId="2EC9AFB5">
            <w:pPr>
              <w:keepNext w:val="0"/>
              <w:keepLines w:val="0"/>
              <w:pageBreakBefore w:val="0"/>
              <w:widowControl/>
              <w:shd w:val="clear" w:color="auto" w:fill="auto"/>
              <w:kinsoku/>
              <w:wordWrap/>
              <w:overflowPunct/>
              <w:topLinePunct w:val="0"/>
              <w:autoSpaceDE/>
              <w:autoSpaceDN/>
              <w:bidi w:val="0"/>
              <w:adjustRightInd/>
              <w:snapToGrid w:val="0"/>
              <w:spacing w:line="290" w:lineRule="exact"/>
              <w:ind w:firstLine="89" w:firstLineChars="42"/>
              <w:jc w:val="left"/>
              <w:textAlignment w:val="auto"/>
              <w:outlineLvl w:val="9"/>
              <w:rPr>
                <w:rFonts w:hint="eastAsia" w:ascii="宋体" w:hAnsi="宋体" w:eastAsia="宋体" w:cs="宋体"/>
                <w:color w:val="auto"/>
                <w:sz w:val="21"/>
                <w:szCs w:val="21"/>
                <w:highlight w:val="none"/>
              </w:rPr>
            </w:pPr>
          </w:p>
        </w:tc>
        <w:tc>
          <w:tcPr>
            <w:tcW w:w="1483" w:type="dxa"/>
            <w:vMerge w:val="continue"/>
            <w:noWrap w:val="0"/>
            <w:vAlign w:val="center"/>
          </w:tcPr>
          <w:p w14:paraId="16D5C506">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p>
        </w:tc>
        <w:tc>
          <w:tcPr>
            <w:tcW w:w="6652" w:type="dxa"/>
            <w:noWrap w:val="0"/>
            <w:vAlign w:val="center"/>
          </w:tcPr>
          <w:p w14:paraId="41C257CB">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2.备份投标文件：供应商在投标截止时间前将加密的投标文件上传至政府采购云平台，还可以在投标截止时间前以电子邮件方式提供备份投标文件1份（接</w:t>
            </w:r>
            <w:r>
              <w:rPr>
                <w:rFonts w:hint="eastAsia" w:ascii="宋体" w:hAnsi="宋体" w:eastAsia="宋体" w:cs="宋体"/>
                <w:b w:val="0"/>
                <w:bCs w:val="0"/>
                <w:color w:val="auto"/>
                <w:sz w:val="21"/>
                <w:szCs w:val="21"/>
                <w:highlight w:val="none"/>
                <w:lang w:val="en-US" w:eastAsia="zh-CN"/>
              </w:rPr>
              <w:t>收人邮箱：</w:t>
            </w:r>
            <w:r>
              <w:rPr>
                <w:rFonts w:hint="eastAsia"/>
                <w:szCs w:val="21"/>
              </w:rPr>
              <w:t>188871622@qq.cpm</w:t>
            </w:r>
            <w:r>
              <w:rPr>
                <w:rFonts w:hint="eastAsia" w:ascii="宋体" w:hAnsi="宋体" w:eastAsia="宋体" w:cs="宋体"/>
                <w:b w:val="0"/>
                <w:bCs w:val="0"/>
                <w:color w:val="auto"/>
                <w:sz w:val="21"/>
                <w:szCs w:val="21"/>
                <w:highlight w:val="none"/>
                <w:lang w:val="en-US" w:eastAsia="zh-CN"/>
              </w:rPr>
              <w:t>，接收人：</w:t>
            </w:r>
            <w:r>
              <w:rPr>
                <w:rFonts w:hint="eastAsia" w:hAnsi="宋体" w:cs="宋体"/>
                <w:b w:val="0"/>
                <w:bCs w:val="0"/>
                <w:color w:val="auto"/>
                <w:sz w:val="21"/>
                <w:szCs w:val="21"/>
                <w:highlight w:val="none"/>
                <w:lang w:val="en-US" w:eastAsia="zh-CN"/>
              </w:rPr>
              <w:t>朱先生</w:t>
            </w:r>
            <w:r>
              <w:rPr>
                <w:rFonts w:hint="eastAsia" w:ascii="宋体" w:hAnsi="宋体" w:eastAsia="宋体" w:cs="宋体"/>
                <w:b w:val="0"/>
                <w:bCs w:val="0"/>
                <w:color w:val="auto"/>
                <w:sz w:val="21"/>
                <w:szCs w:val="21"/>
                <w:highlight w:val="none"/>
                <w:lang w:val="en-US" w:eastAsia="zh-CN"/>
              </w:rPr>
              <w:t>，电话：</w:t>
            </w:r>
            <w:r>
              <w:rPr>
                <w:rFonts w:hint="eastAsia" w:hAnsi="宋体" w:cs="宋体"/>
                <w:b w:val="0"/>
                <w:bCs w:val="0"/>
                <w:color w:val="auto"/>
                <w:sz w:val="21"/>
                <w:szCs w:val="21"/>
                <w:highlight w:val="none"/>
                <w:lang w:val="en-US" w:eastAsia="zh-CN"/>
              </w:rPr>
              <w:t>15770150301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，“备份投标文件”由供应商自愿提供，采购文件不作强制性要求；如不提供或未按要求提供的，当电子投标文件无法解密时，将导致无备份投标文件而失去投标资格。</w:t>
            </w:r>
          </w:p>
          <w:p w14:paraId="3A9DA105">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5BAD1316">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5CA1D6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953" w:type="dxa"/>
            <w:noWrap w:val="0"/>
            <w:vAlign w:val="center"/>
          </w:tcPr>
          <w:p w14:paraId="58D07AC5">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1483" w:type="dxa"/>
            <w:noWrap w:val="0"/>
            <w:vAlign w:val="center"/>
          </w:tcPr>
          <w:p w14:paraId="6AE8B592">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投标截止</w:t>
            </w:r>
            <w:r>
              <w:rPr>
                <w:rFonts w:hint="eastAsia" w:ascii="宋体" w:hAnsi="宋体" w:eastAsia="宋体" w:cs="宋体"/>
                <w:color w:val="auto"/>
                <w:sz w:val="21"/>
                <w:szCs w:val="21"/>
                <w:highlight w:val="none"/>
              </w:rPr>
              <w:t>时间及地点</w:t>
            </w:r>
          </w:p>
        </w:tc>
        <w:tc>
          <w:tcPr>
            <w:tcW w:w="6652" w:type="dxa"/>
            <w:noWrap w:val="0"/>
            <w:vAlign w:val="center"/>
          </w:tcPr>
          <w:p w14:paraId="4C1BA815">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ascii="宋体" w:hAnsi="宋体" w:eastAsia="宋体" w:cs="宋体"/>
                <w:b w:val="0"/>
                <w:bCs w:val="0"/>
                <w:color w:val="auto"/>
                <w:sz w:val="21"/>
                <w:szCs w:val="21"/>
                <w:highlight w:val="yellow"/>
              </w:rPr>
            </w:pPr>
            <w:r>
              <w:rPr>
                <w:rFonts w:hint="eastAsia" w:ascii="宋体" w:hAnsi="宋体" w:eastAsia="宋体" w:cs="宋体"/>
                <w:b w:val="0"/>
                <w:bCs w:val="0"/>
                <w:color w:val="auto"/>
                <w:sz w:val="21"/>
                <w:szCs w:val="21"/>
                <w:highlight w:val="none"/>
                <w:lang w:eastAsia="zh-CN"/>
              </w:rPr>
              <w:t>投标截止</w:t>
            </w:r>
            <w:r>
              <w:rPr>
                <w:rFonts w:hint="eastAsia" w:ascii="宋体" w:hAnsi="宋体" w:eastAsia="宋体" w:cs="宋体"/>
                <w:b w:val="0"/>
                <w:bCs w:val="0"/>
                <w:color w:val="auto"/>
                <w:sz w:val="21"/>
                <w:szCs w:val="21"/>
                <w:highlight w:val="none"/>
              </w:rPr>
              <w:t>时间：2025年</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月</w:t>
            </w:r>
            <w:r>
              <w:rPr>
                <w:rFonts w:hint="eastAsia" w:ascii="宋体" w:hAnsi="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rPr>
              <w:t>日 1</w:t>
            </w:r>
            <w:r>
              <w:rPr>
                <w:rFonts w:hint="eastAsia" w:ascii="宋体" w:hAnsi="宋体" w:eastAsia="宋体" w:cs="宋体"/>
                <w:b w:val="0"/>
                <w:bCs w:val="0"/>
                <w:color w:val="auto"/>
                <w:sz w:val="21"/>
                <w:szCs w:val="21"/>
                <w:highlight w:val="none"/>
                <w:lang w:val="en-US" w:eastAsia="zh-CN"/>
              </w:rPr>
              <w:t>6</w:t>
            </w:r>
            <w:r>
              <w:rPr>
                <w:rFonts w:hint="eastAsia" w:ascii="宋体" w:hAnsi="宋体" w:cs="宋体"/>
                <w:b w:val="0"/>
                <w:bCs w:val="0"/>
                <w:color w:val="auto"/>
                <w:sz w:val="21"/>
                <w:szCs w:val="21"/>
                <w:highlight w:val="none"/>
                <w:lang w:val="en-US" w:eastAsia="zh-CN"/>
              </w:rPr>
              <w:t>时</w:t>
            </w:r>
            <w:r>
              <w:rPr>
                <w:rFonts w:hint="eastAsia" w:ascii="宋体" w:hAnsi="宋体" w:eastAsia="宋体" w:cs="宋体"/>
                <w:b w:val="0"/>
                <w:bCs w:val="0"/>
                <w:color w:val="auto"/>
                <w:sz w:val="21"/>
                <w:szCs w:val="21"/>
                <w:highlight w:val="none"/>
              </w:rPr>
              <w:t>30</w:t>
            </w:r>
            <w:r>
              <w:rPr>
                <w:rFonts w:hint="eastAsia" w:ascii="宋体" w:hAnsi="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（北京时间）</w:t>
            </w:r>
          </w:p>
          <w:p w14:paraId="599EC900">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地点：</w:t>
            </w:r>
            <w:r>
              <w:rPr>
                <w:rFonts w:hint="eastAsia" w:ascii="宋体" w:hAnsi="宋体" w:eastAsia="宋体" w:cs="宋体"/>
                <w:b w:val="0"/>
                <w:bCs w:val="0"/>
                <w:color w:val="auto"/>
                <w:sz w:val="21"/>
                <w:szCs w:val="21"/>
                <w:highlight w:val="none"/>
                <w:lang w:eastAsia="zh-CN"/>
              </w:rPr>
              <w:t>新疆</w:t>
            </w:r>
            <w:r>
              <w:rPr>
                <w:rFonts w:hint="eastAsia" w:ascii="宋体" w:hAnsi="宋体" w:eastAsia="宋体" w:cs="宋体"/>
                <w:b w:val="0"/>
                <w:bCs w:val="0"/>
                <w:color w:val="auto"/>
                <w:sz w:val="21"/>
                <w:szCs w:val="21"/>
                <w:highlight w:val="none"/>
              </w:rPr>
              <w:t>政府采购云平台（www.zcygov.cn）</w:t>
            </w:r>
          </w:p>
        </w:tc>
      </w:tr>
      <w:tr w14:paraId="10B06B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953" w:type="dxa"/>
            <w:noWrap w:val="0"/>
            <w:vAlign w:val="center"/>
          </w:tcPr>
          <w:p w14:paraId="7DFB0134">
            <w:pPr>
              <w:pStyle w:val="10"/>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1483" w:type="dxa"/>
            <w:noWrap w:val="0"/>
            <w:vAlign w:val="center"/>
          </w:tcPr>
          <w:p w14:paraId="7B4C9327">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开标时间及地点</w:t>
            </w:r>
          </w:p>
        </w:tc>
        <w:tc>
          <w:tcPr>
            <w:tcW w:w="6652" w:type="dxa"/>
            <w:noWrap w:val="0"/>
            <w:vAlign w:val="center"/>
          </w:tcPr>
          <w:p w14:paraId="6B69CC0E">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开标时间：2025年</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月</w:t>
            </w:r>
            <w:r>
              <w:rPr>
                <w:rFonts w:hint="eastAsia" w:ascii="宋体" w:hAnsi="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rPr>
              <w:t>日 1</w:t>
            </w:r>
            <w:r>
              <w:rPr>
                <w:rFonts w:hint="eastAsia" w:ascii="宋体" w:hAnsi="宋体" w:eastAsia="宋体" w:cs="宋体"/>
                <w:b w:val="0"/>
                <w:bCs w:val="0"/>
                <w:color w:val="auto"/>
                <w:sz w:val="21"/>
                <w:szCs w:val="21"/>
                <w:highlight w:val="none"/>
                <w:lang w:val="en-US" w:eastAsia="zh-CN"/>
              </w:rPr>
              <w:t>6</w:t>
            </w:r>
            <w:r>
              <w:rPr>
                <w:rFonts w:hint="eastAsia" w:ascii="宋体" w:hAnsi="宋体" w:cs="宋体"/>
                <w:b w:val="0"/>
                <w:bCs w:val="0"/>
                <w:color w:val="auto"/>
                <w:sz w:val="21"/>
                <w:szCs w:val="21"/>
                <w:highlight w:val="none"/>
                <w:lang w:val="en-US" w:eastAsia="zh-CN"/>
              </w:rPr>
              <w:t>时</w:t>
            </w:r>
            <w:r>
              <w:rPr>
                <w:rFonts w:hint="eastAsia" w:ascii="宋体" w:hAnsi="宋体" w:eastAsia="宋体" w:cs="宋体"/>
                <w:b w:val="0"/>
                <w:bCs w:val="0"/>
                <w:color w:val="auto"/>
                <w:sz w:val="21"/>
                <w:szCs w:val="21"/>
                <w:highlight w:val="none"/>
              </w:rPr>
              <w:t>30</w:t>
            </w:r>
            <w:r>
              <w:rPr>
                <w:rFonts w:hint="eastAsia" w:ascii="宋体" w:hAnsi="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（北京时间）</w:t>
            </w:r>
          </w:p>
          <w:p w14:paraId="41F85856">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开标地点：在</w:t>
            </w:r>
            <w:r>
              <w:rPr>
                <w:rFonts w:hint="eastAsia" w:ascii="宋体" w:hAnsi="宋体" w:eastAsia="宋体" w:cs="宋体"/>
                <w:b w:val="0"/>
                <w:bCs w:val="0"/>
                <w:color w:val="auto"/>
                <w:sz w:val="21"/>
                <w:szCs w:val="21"/>
                <w:highlight w:val="none"/>
                <w:lang w:eastAsia="zh-CN"/>
              </w:rPr>
              <w:t>新疆</w:t>
            </w:r>
            <w:r>
              <w:rPr>
                <w:rFonts w:hint="eastAsia" w:ascii="宋体" w:hAnsi="宋体" w:eastAsia="宋体" w:cs="宋体"/>
                <w:b w:val="0"/>
                <w:bCs w:val="0"/>
                <w:color w:val="auto"/>
                <w:sz w:val="21"/>
                <w:szCs w:val="21"/>
                <w:highlight w:val="none"/>
              </w:rPr>
              <w:t>政府采购云平台（www.zcygov.cn）上开启投标文件</w:t>
            </w:r>
          </w:p>
        </w:tc>
      </w:tr>
      <w:tr w14:paraId="4821AB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953" w:type="dxa"/>
            <w:noWrap w:val="0"/>
            <w:vAlign w:val="center"/>
          </w:tcPr>
          <w:p w14:paraId="1BECA206">
            <w:pPr>
              <w:pStyle w:val="10"/>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1483" w:type="dxa"/>
            <w:noWrap w:val="0"/>
            <w:vAlign w:val="center"/>
          </w:tcPr>
          <w:p w14:paraId="15504602">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评标委员会的组建</w:t>
            </w:r>
          </w:p>
        </w:tc>
        <w:tc>
          <w:tcPr>
            <w:tcW w:w="6652" w:type="dxa"/>
            <w:noWrap w:val="0"/>
            <w:vAlign w:val="top"/>
          </w:tcPr>
          <w:p w14:paraId="40D2F328">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评标委员会由采购人依法组建</w:t>
            </w:r>
            <w:r>
              <w:rPr>
                <w:rFonts w:hint="eastAsia"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zh-CN" w:eastAsia="zh-CN"/>
              </w:rPr>
              <w:t>采购人代表</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zh-CN" w:eastAsia="zh-CN"/>
              </w:rPr>
              <w:t>人，评审专家</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zh-CN" w:eastAsia="zh-CN"/>
              </w:rPr>
              <w:t>人，共</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zh-CN" w:eastAsia="zh-CN"/>
              </w:rPr>
              <w:t>人。</w:t>
            </w:r>
          </w:p>
          <w:p w14:paraId="53560E45">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评标专家确定方式：专家评委由采购人在开标前从政采云专家库中随机抽取。</w:t>
            </w:r>
          </w:p>
        </w:tc>
      </w:tr>
      <w:tr w14:paraId="02C2B1E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953" w:type="dxa"/>
            <w:noWrap w:val="0"/>
            <w:vAlign w:val="center"/>
          </w:tcPr>
          <w:p w14:paraId="6F82BCB1">
            <w:pPr>
              <w:pStyle w:val="10"/>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1483" w:type="dxa"/>
            <w:noWrap w:val="0"/>
            <w:vAlign w:val="center"/>
          </w:tcPr>
          <w:p w14:paraId="053B62C9">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是否授权评标委员会确定中标候选人</w:t>
            </w:r>
          </w:p>
        </w:tc>
        <w:tc>
          <w:tcPr>
            <w:tcW w:w="6652" w:type="dxa"/>
            <w:noWrap w:val="0"/>
            <w:vAlign w:val="center"/>
          </w:tcPr>
          <w:p w14:paraId="64FC0BF1">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w:t>
            </w:r>
          </w:p>
        </w:tc>
      </w:tr>
      <w:tr w14:paraId="78B5DFF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953" w:type="dxa"/>
            <w:noWrap w:val="0"/>
            <w:vAlign w:val="center"/>
          </w:tcPr>
          <w:p w14:paraId="65EE6C4A">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1483" w:type="dxa"/>
            <w:noWrap w:val="0"/>
            <w:vAlign w:val="center"/>
          </w:tcPr>
          <w:p w14:paraId="4EE4B254">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中标候选人公示媒介</w:t>
            </w:r>
          </w:p>
        </w:tc>
        <w:tc>
          <w:tcPr>
            <w:tcW w:w="6652" w:type="dxa"/>
            <w:noWrap w:val="0"/>
            <w:vAlign w:val="center"/>
          </w:tcPr>
          <w:p w14:paraId="3C60E6E7">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u w:val="none"/>
                <w:lang w:val="en-US" w:eastAsia="zh-CN" w:bidi="ar-SA"/>
              </w:rPr>
              <w:t>克州公共资源交易中心网、新疆政府采购网，公示期为一个工作日。</w:t>
            </w:r>
          </w:p>
        </w:tc>
      </w:tr>
      <w:tr w14:paraId="4F75AC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0" w:hRule="atLeast"/>
          <w:jc w:val="center"/>
        </w:trPr>
        <w:tc>
          <w:tcPr>
            <w:tcW w:w="953" w:type="dxa"/>
            <w:noWrap w:val="0"/>
            <w:vAlign w:val="center"/>
          </w:tcPr>
          <w:p w14:paraId="001FD98B">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1483" w:type="dxa"/>
            <w:noWrap w:val="0"/>
            <w:vAlign w:val="center"/>
          </w:tcPr>
          <w:p w14:paraId="613E3A00">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6652" w:type="dxa"/>
            <w:noWrap w:val="0"/>
            <w:vAlign w:val="top"/>
          </w:tcPr>
          <w:p w14:paraId="7A0CA958">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szCs w:val="21"/>
              </w:rPr>
              <w:t>中标供应商在签订合同后5个工作日内向采购人交纳中标价5%的履约保证金（鼓励以银行、保险公司出具的履约保函形式提交；若以电汇、银行转账方式提交的，必须转到采购人的指定账户），如果中标供应商在建设期内没有涉及采购人的应付而未付金额或违约行为，采购人在项目验收合格后或提前终止合同后全额无息退还履约保证金。</w:t>
            </w:r>
            <w:r>
              <w:rPr>
                <w:rFonts w:hint="eastAsia" w:ascii="仿宋" w:hAnsi="仿宋" w:eastAsia="仿宋" w:cs="仿宋"/>
                <w:color w:val="auto"/>
                <w:szCs w:val="21"/>
                <w:highlight w:val="none"/>
                <w:lang w:eastAsia="zh-CN"/>
              </w:rPr>
              <w:t>（</w:t>
            </w:r>
            <w:r>
              <w:rPr>
                <w:rFonts w:hint="eastAsia" w:ascii="仿宋" w:hAnsi="仿宋" w:eastAsia="仿宋" w:cs="仿宋"/>
                <w:b/>
                <w:bCs/>
                <w:color w:val="auto"/>
                <w:szCs w:val="21"/>
                <w:highlight w:val="none"/>
                <w:lang w:val="en-US" w:eastAsia="zh-CN"/>
              </w:rPr>
              <w:t>最终以甲乙双方签订合同为准</w:t>
            </w:r>
            <w:r>
              <w:rPr>
                <w:rFonts w:hint="eastAsia" w:ascii="仿宋" w:hAnsi="仿宋" w:eastAsia="仿宋" w:cs="仿宋"/>
                <w:color w:val="auto"/>
                <w:szCs w:val="21"/>
                <w:highlight w:val="none"/>
                <w:lang w:eastAsia="zh-CN"/>
              </w:rPr>
              <w:t>）</w:t>
            </w:r>
          </w:p>
        </w:tc>
      </w:tr>
      <w:tr w14:paraId="684A36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263" w:hRule="atLeast"/>
          <w:jc w:val="center"/>
        </w:trPr>
        <w:tc>
          <w:tcPr>
            <w:tcW w:w="953" w:type="dxa"/>
            <w:noWrap w:val="0"/>
            <w:vAlign w:val="center"/>
          </w:tcPr>
          <w:p w14:paraId="2C9D9256">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1483" w:type="dxa"/>
            <w:noWrap w:val="0"/>
            <w:vAlign w:val="center"/>
          </w:tcPr>
          <w:p w14:paraId="29BE712A">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2"/>
                <w:szCs w:val="28"/>
                <w:lang w:val="en-US" w:eastAsia="zh-CN"/>
              </w:rPr>
              <w:t>询价通知书</w:t>
            </w:r>
            <w:r>
              <w:rPr>
                <w:rFonts w:hint="eastAsia" w:ascii="宋体" w:hAnsi="宋体" w:eastAsia="宋体" w:cs="宋体"/>
                <w:color w:val="auto"/>
                <w:sz w:val="21"/>
                <w:szCs w:val="21"/>
                <w:highlight w:val="none"/>
              </w:rPr>
              <w:t>领取</w:t>
            </w:r>
          </w:p>
        </w:tc>
        <w:tc>
          <w:tcPr>
            <w:tcW w:w="6652" w:type="dxa"/>
            <w:noWrap w:val="0"/>
            <w:vAlign w:val="top"/>
          </w:tcPr>
          <w:p w14:paraId="6243B27C">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日至202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eastAsia="zh-CN"/>
              </w:rPr>
              <w:t>日</w:t>
            </w:r>
            <w:r>
              <w:rPr>
                <w:rFonts w:hint="eastAsia" w:ascii="宋体" w:hAnsi="宋体" w:eastAsia="宋体" w:cs="宋体"/>
                <w:color w:val="auto"/>
                <w:sz w:val="21"/>
                <w:szCs w:val="21"/>
                <w:highlight w:val="none"/>
              </w:rPr>
              <w:t xml:space="preserve"> ，每天上午10:00至14:00 ，下午16:00至</w:t>
            </w:r>
            <w:r>
              <w:rPr>
                <w:rFonts w:hint="eastAsia" w:ascii="宋体" w:hAnsi="宋体" w:cs="宋体"/>
                <w:color w:val="auto"/>
                <w:sz w:val="21"/>
                <w:szCs w:val="21"/>
                <w:highlight w:val="none"/>
                <w:lang w:val="en-US" w:eastAsia="zh-CN"/>
              </w:rPr>
              <w:t>20：0</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（北京时间，法定节假日除外）</w:t>
            </w:r>
          </w:p>
          <w:p w14:paraId="48C465C4">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val="en-US" w:eastAsia="zh-CN"/>
              </w:rPr>
              <w:t>政采云平台线上</w:t>
            </w:r>
          </w:p>
          <w:p w14:paraId="4CB31A3F">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w:t>
            </w:r>
            <w:r>
              <w:rPr>
                <w:rFonts w:hint="eastAsia" w:ascii="宋体" w:hAnsi="宋体" w:eastAsia="宋体" w:cs="宋体"/>
                <w:color w:val="auto"/>
                <w:sz w:val="21"/>
                <w:szCs w:val="21"/>
                <w:highlight w:val="none"/>
                <w:lang w:val="en-US" w:eastAsia="zh-CN"/>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tc>
      </w:tr>
      <w:tr w14:paraId="7183B10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53" w:type="dxa"/>
            <w:vMerge w:val="restart"/>
            <w:noWrap w:val="0"/>
            <w:vAlign w:val="center"/>
          </w:tcPr>
          <w:p w14:paraId="04B95E99">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1483" w:type="dxa"/>
            <w:vMerge w:val="restart"/>
            <w:noWrap w:val="0"/>
            <w:vAlign w:val="center"/>
          </w:tcPr>
          <w:p w14:paraId="00AAE435">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val="0"/>
                <w:bCs/>
                <w:color w:val="auto"/>
                <w:sz w:val="21"/>
                <w:szCs w:val="21"/>
                <w:highlight w:val="none"/>
                <w:lang w:eastAsia="zh-CN"/>
              </w:rPr>
              <w:t>重要说明</w:t>
            </w:r>
          </w:p>
        </w:tc>
        <w:tc>
          <w:tcPr>
            <w:tcW w:w="6652" w:type="dxa"/>
            <w:noWrap w:val="0"/>
            <w:vAlign w:val="top"/>
          </w:tcPr>
          <w:p w14:paraId="6BBFFDB8">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1.本项目采用全流程不见面电子开评标，投标供应商需要使用CA加密设备，供应商可通过新疆数字证书认证中心官网（https://www.xjca.com.cn/）或下载“新疆政务通”APP自行进行申领。</w:t>
            </w:r>
          </w:p>
          <w:p w14:paraId="0ECEB0BA">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2.本项目实行网上投标，采用加密电子投标文件(供应商须使用CA加密设备通过政采云电子投标客户端制作投标文件)。若供应商参与投标，自行承担投标一切费用。</w:t>
            </w:r>
          </w:p>
          <w:p w14:paraId="594AF752">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2E19C638">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304472B7">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5.供应商在开标时须使用制作加密电子投标文件所使用的CA锁及电脑，电脑须提前配置好浏览器（建议使用谷歌浏览器），以便开标时解锁。</w:t>
            </w:r>
          </w:p>
          <w:p w14:paraId="35C08A53">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7525B657">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7.为了保证开评标顺利进行，政采云线上开标功能完全实现，供应商开标所使用的电脑设备须具有视频及语音功能。</w:t>
            </w:r>
          </w:p>
        </w:tc>
      </w:tr>
      <w:tr w14:paraId="7CB43AE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53" w:type="dxa"/>
            <w:vMerge w:val="continue"/>
            <w:noWrap w:val="0"/>
            <w:vAlign w:val="center"/>
          </w:tcPr>
          <w:p w14:paraId="75C62CCE">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color w:val="auto"/>
                <w:sz w:val="21"/>
                <w:szCs w:val="21"/>
                <w:highlight w:val="none"/>
                <w:lang w:eastAsia="zh-CN"/>
              </w:rPr>
            </w:pPr>
          </w:p>
        </w:tc>
        <w:tc>
          <w:tcPr>
            <w:tcW w:w="1483" w:type="dxa"/>
            <w:vMerge w:val="continue"/>
            <w:noWrap w:val="0"/>
            <w:vAlign w:val="center"/>
          </w:tcPr>
          <w:p w14:paraId="169F1E7F">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color w:val="auto"/>
                <w:sz w:val="21"/>
                <w:szCs w:val="21"/>
                <w:highlight w:val="none"/>
                <w:lang w:eastAsia="zh-CN"/>
              </w:rPr>
            </w:pPr>
          </w:p>
        </w:tc>
        <w:tc>
          <w:tcPr>
            <w:tcW w:w="6652" w:type="dxa"/>
            <w:noWrap w:val="0"/>
            <w:vAlign w:val="top"/>
          </w:tcPr>
          <w:p w14:paraId="16B99C15">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1、电子招投标情况说明：</w:t>
            </w:r>
          </w:p>
          <w:p w14:paraId="37E6F53F">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color w:val="auto"/>
                <w:sz w:val="21"/>
                <w:szCs w:val="21"/>
                <w:highlight w:val="none"/>
              </w:rPr>
              <w:t>电子招投标</w:t>
            </w:r>
            <w:r>
              <w:rPr>
                <w:rFonts w:hint="eastAsia" w:ascii="宋体" w:hAnsi="宋体" w:eastAsia="宋体" w:cs="宋体"/>
                <w:color w:val="auto"/>
                <w:sz w:val="21"/>
                <w:szCs w:val="21"/>
                <w:highlight w:val="none"/>
              </w:rPr>
              <w:t>：本项目以数据电文形式，依托“政府采购云平台（www.zcygov.cn）”进行招投标活动</w:t>
            </w:r>
            <w:r>
              <w:rPr>
                <w:rFonts w:hint="eastAsia" w:ascii="宋体" w:hAnsi="宋体" w:eastAsia="宋体" w:cs="宋体"/>
                <w:b/>
                <w:bCs/>
                <w:color w:val="auto"/>
                <w:sz w:val="21"/>
                <w:szCs w:val="21"/>
                <w:highlight w:val="none"/>
              </w:rPr>
              <w:t>。</w:t>
            </w:r>
          </w:p>
          <w:p w14:paraId="06D3442D">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投标准备</w:t>
            </w:r>
            <w:r>
              <w:rPr>
                <w:rFonts w:hint="eastAsia" w:ascii="宋体" w:hAnsi="宋体" w:eastAsia="宋体" w:cs="宋体"/>
                <w:color w:val="auto"/>
                <w:sz w:val="21"/>
                <w:szCs w:val="21"/>
                <w:highlight w:val="none"/>
              </w:rPr>
              <w:t>：注册账号--点击“商家入驻”，进行政府采购供应商资料填写；申领CA数字证书---申领流程详见“</w:t>
            </w:r>
            <w:r>
              <w:rPr>
                <w:rFonts w:hint="eastAsia" w:ascii="宋体" w:hAnsi="宋体" w:eastAsia="宋体" w:cs="宋体"/>
                <w:color w:val="auto"/>
                <w:sz w:val="21"/>
                <w:szCs w:val="21"/>
                <w:highlight w:val="none"/>
                <w:lang w:eastAsia="zh-CN"/>
              </w:rPr>
              <w:t>新疆</w:t>
            </w:r>
            <w:r>
              <w:rPr>
                <w:rFonts w:hint="eastAsia" w:ascii="宋体" w:hAnsi="宋体" w:eastAsia="宋体" w:cs="宋体"/>
                <w:color w:val="auto"/>
                <w:sz w:val="21"/>
                <w:szCs w:val="21"/>
                <w:highlight w:val="none"/>
              </w:rPr>
              <w:t>政府采购网-下载专区-电子交易客户端-CA驱动和申领流程”；安装“政采云电子交易客户端”----前往“</w:t>
            </w:r>
            <w:r>
              <w:rPr>
                <w:rFonts w:hint="eastAsia" w:ascii="宋体" w:hAnsi="宋体" w:eastAsia="宋体" w:cs="宋体"/>
                <w:color w:val="auto"/>
                <w:sz w:val="21"/>
                <w:szCs w:val="21"/>
                <w:highlight w:val="none"/>
                <w:lang w:eastAsia="zh-CN"/>
              </w:rPr>
              <w:t>新疆</w:t>
            </w:r>
            <w:r>
              <w:rPr>
                <w:rFonts w:hint="eastAsia" w:ascii="宋体" w:hAnsi="宋体" w:eastAsia="宋体" w:cs="宋体"/>
                <w:color w:val="auto"/>
                <w:sz w:val="21"/>
                <w:szCs w:val="21"/>
                <w:highlight w:val="none"/>
              </w:rPr>
              <w:t>政府采购网-下载专区-电子交易客户端”进行下载并安装。</w:t>
            </w:r>
          </w:p>
          <w:p w14:paraId="681C56B3">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color w:val="auto"/>
                <w:sz w:val="21"/>
                <w:szCs w:val="21"/>
                <w:highlight w:val="none"/>
              </w:rPr>
              <w:t>采购文件的获取</w:t>
            </w:r>
            <w:r>
              <w:rPr>
                <w:rFonts w:hint="eastAsia" w:ascii="宋体" w:hAnsi="宋体" w:eastAsia="宋体" w:cs="宋体"/>
                <w:color w:val="auto"/>
                <w:sz w:val="21"/>
                <w:szCs w:val="21"/>
                <w:highlight w:val="none"/>
              </w:rPr>
              <w:t>：使用账号登录或者</w:t>
            </w:r>
            <w:r>
              <w:rPr>
                <w:rFonts w:hint="eastAsia" w:ascii="宋体" w:hAnsi="宋体" w:eastAsia="宋体" w:cs="宋体"/>
                <w:color w:val="auto"/>
                <w:sz w:val="21"/>
                <w:szCs w:val="21"/>
                <w:highlight w:val="none"/>
                <w:lang w:bidi="zh-CN"/>
              </w:rPr>
              <w:t>短信验证码</w:t>
            </w:r>
            <w:r>
              <w:rPr>
                <w:rFonts w:hint="eastAsia" w:ascii="宋体" w:hAnsi="宋体" w:eastAsia="宋体" w:cs="宋体"/>
                <w:color w:val="auto"/>
                <w:sz w:val="21"/>
                <w:szCs w:val="21"/>
                <w:highlight w:val="none"/>
              </w:rPr>
              <w:t>或者使用CA登录政采云平台；进入“项目采购”应用，在获取采购文件菜单中选择项目，获取采购文件。</w:t>
            </w:r>
          </w:p>
          <w:p w14:paraId="1C35D8D6">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b/>
                <w:color w:val="auto"/>
                <w:sz w:val="21"/>
                <w:szCs w:val="21"/>
                <w:highlight w:val="none"/>
              </w:rPr>
              <w:t>投标文件的制作</w:t>
            </w:r>
            <w:r>
              <w:rPr>
                <w:rFonts w:hint="eastAsia" w:ascii="宋体" w:hAnsi="宋体" w:eastAsia="宋体" w:cs="宋体"/>
                <w:color w:val="auto"/>
                <w:sz w:val="21"/>
                <w:szCs w:val="21"/>
                <w:highlight w:val="none"/>
              </w:rPr>
              <w:t>：在“政采云电子交易客户端”中完成“填写基本信息”、“导入投标文件”、“标书关联”、“标书检查”、“电子签名”、“生成电子标书”等操作。</w:t>
            </w:r>
          </w:p>
          <w:p w14:paraId="29496966">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b/>
                <w:color w:val="auto"/>
                <w:sz w:val="21"/>
                <w:szCs w:val="21"/>
                <w:highlight w:val="none"/>
              </w:rPr>
              <w:t>投标文件的传输递交</w:t>
            </w:r>
            <w:r>
              <w:rPr>
                <w:rFonts w:hint="eastAsia" w:ascii="宋体" w:hAnsi="宋体" w:eastAsia="宋体" w:cs="宋体"/>
                <w:color w:val="auto"/>
                <w:sz w:val="21"/>
                <w:szCs w:val="21"/>
                <w:highlight w:val="none"/>
              </w:rPr>
              <w:t>：供应商在投标截止时间前将加密的投标文件上传至政府采购云平台，还可以在投标截止时间前以电子邮件方式提供备份投标文件1份</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接收人邮箱：</w:t>
            </w:r>
            <w:r>
              <w:rPr>
                <w:rFonts w:hint="eastAsia" w:ascii="宋体" w:hAnsi="宋体" w:cs="宋体"/>
                <w:b w:val="0"/>
                <w:bCs w:val="0"/>
                <w:color w:val="auto"/>
                <w:sz w:val="21"/>
                <w:szCs w:val="21"/>
                <w:highlight w:val="none"/>
                <w:lang w:val="en-US" w:eastAsia="zh-CN"/>
              </w:rPr>
              <w:t>188871622</w:t>
            </w:r>
            <w:r>
              <w:rPr>
                <w:rFonts w:hint="eastAsia" w:ascii="宋体" w:hAnsi="宋体" w:eastAsia="宋体" w:cs="宋体"/>
                <w:b w:val="0"/>
                <w:bCs w:val="0"/>
                <w:color w:val="auto"/>
                <w:sz w:val="21"/>
                <w:szCs w:val="21"/>
                <w:highlight w:val="none"/>
                <w:lang w:val="en-US" w:eastAsia="zh-CN"/>
              </w:rPr>
              <w:t>@qq.com，接收人：</w:t>
            </w:r>
            <w:r>
              <w:rPr>
                <w:rFonts w:hint="eastAsia" w:ascii="宋体" w:hAnsi="宋体" w:cs="宋体"/>
                <w:b w:val="0"/>
                <w:bCs w:val="0"/>
                <w:color w:val="auto"/>
                <w:sz w:val="21"/>
                <w:szCs w:val="21"/>
                <w:highlight w:val="none"/>
                <w:lang w:val="en-US" w:eastAsia="zh-CN"/>
              </w:rPr>
              <w:t>朱先生</w:t>
            </w:r>
            <w:r>
              <w:rPr>
                <w:rFonts w:hint="eastAsia" w:ascii="宋体" w:hAnsi="宋体" w:eastAsia="宋体" w:cs="宋体"/>
                <w:b w:val="0"/>
                <w:bCs w:val="0"/>
                <w:color w:val="auto"/>
                <w:sz w:val="21"/>
                <w:szCs w:val="21"/>
                <w:highlight w:val="none"/>
                <w:lang w:val="en-US" w:eastAsia="zh-CN"/>
              </w:rPr>
              <w:t>，电话：</w:t>
            </w:r>
            <w:r>
              <w:rPr>
                <w:rFonts w:hint="eastAsia" w:hAnsi="宋体" w:cs="宋体"/>
                <w:b w:val="0"/>
                <w:bCs w:val="0"/>
                <w:color w:val="auto"/>
                <w:sz w:val="21"/>
                <w:szCs w:val="21"/>
                <w:highlight w:val="none"/>
                <w:lang w:val="en-US" w:eastAsia="zh-CN"/>
              </w:rPr>
              <w:t>15770150301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eastAsia="宋体" w:cs="宋体"/>
                <w:b w:val="0"/>
                <w:bCs w:val="0"/>
                <w:color w:val="auto"/>
                <w:sz w:val="21"/>
                <w:szCs w:val="21"/>
                <w:highlight w:val="none"/>
              </w:rPr>
              <w:t>。</w:t>
            </w:r>
          </w:p>
          <w:p w14:paraId="2EB89858">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b/>
                <w:color w:val="auto"/>
                <w:sz w:val="21"/>
                <w:szCs w:val="21"/>
                <w:highlight w:val="none"/>
              </w:rPr>
              <w:t>投标文件的解密</w:t>
            </w:r>
            <w:r>
              <w:rPr>
                <w:rFonts w:hint="eastAsia" w:ascii="宋体" w:hAnsi="宋体" w:eastAsia="宋体" w:cs="宋体"/>
                <w:color w:val="auto"/>
                <w:sz w:val="21"/>
                <w:szCs w:val="21"/>
                <w:highlight w:val="none"/>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0F680569">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b/>
                <w:color w:val="auto"/>
                <w:sz w:val="21"/>
                <w:szCs w:val="21"/>
                <w:highlight w:val="none"/>
              </w:rPr>
              <w:t>具体操作指南</w:t>
            </w:r>
            <w:r>
              <w:rPr>
                <w:rFonts w:hint="eastAsia" w:ascii="宋体" w:hAnsi="宋体" w:eastAsia="宋体" w:cs="宋体"/>
                <w:color w:val="auto"/>
                <w:sz w:val="21"/>
                <w:szCs w:val="21"/>
                <w:highlight w:val="none"/>
              </w:rPr>
              <w:t>：详见政采云平台“服务中心-帮助文档-项目采购-操作流程-电子招投标-政府采购项目电子交易管理操作指南-供应商”。</w:t>
            </w:r>
          </w:p>
          <w:p w14:paraId="50462F4B">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（8）供应商在进行上述操作时，如遇技术问题可登录政采云（https://</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HYPERLINK "http://www.zcygov.cn/" \h</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），点击右侧咨询小采，获取采小蜜智能服务管家帮助，或拨打政采云服务热线 </w:t>
            </w:r>
            <w:r>
              <w:rPr>
                <w:rFonts w:hint="eastAsia" w:ascii="宋体" w:hAnsi="宋体" w:eastAsia="宋体" w:cs="宋体"/>
                <w:i w:val="0"/>
                <w:iCs w:val="0"/>
                <w:caps w:val="0"/>
                <w:color w:val="auto"/>
                <w:spacing w:val="0"/>
                <w:sz w:val="24"/>
                <w:szCs w:val="24"/>
              </w:rPr>
              <w:t>95763</w:t>
            </w:r>
            <w:r>
              <w:rPr>
                <w:rFonts w:hint="eastAsia" w:ascii="宋体" w:hAnsi="宋体" w:eastAsia="宋体" w:cs="宋体"/>
                <w:color w:val="auto"/>
                <w:sz w:val="21"/>
                <w:szCs w:val="21"/>
                <w:highlight w:val="none"/>
              </w:rPr>
              <w:t>获取热线服务帮助。</w:t>
            </w:r>
          </w:p>
          <w:p w14:paraId="66D1EE41">
            <w:pPr>
              <w:pStyle w:val="5"/>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6"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温馨提醒：供应商应提前上传，以便在上传时遇到技术问题，有充足的时间请教平台的技术人员。</w:t>
            </w:r>
          </w:p>
          <w:p w14:paraId="1068AB66">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个工作日）起</w:t>
            </w:r>
            <w:r>
              <w:rPr>
                <w:rFonts w:hint="eastAsia" w:ascii="宋体" w:hAnsi="宋体" w:eastAsia="宋体" w:cs="宋体"/>
                <w:color w:val="auto"/>
                <w:sz w:val="21"/>
                <w:szCs w:val="21"/>
                <w:highlight w:val="none"/>
              </w:rPr>
              <w:t>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hAnsi="宋体" w:eastAsia="宋体" w:cs="宋体"/>
                <w:color w:val="auto"/>
                <w:sz w:val="21"/>
                <w:szCs w:val="21"/>
                <w:highlight w:val="none"/>
                <w:lang w:eastAsia="zh-CN"/>
              </w:rPr>
              <w:t>中国</w:t>
            </w:r>
            <w:r>
              <w:rPr>
                <w:rFonts w:hint="eastAsia" w:ascii="宋体" w:hAnsi="宋体" w:eastAsia="宋体" w:cs="宋体"/>
                <w:color w:val="auto"/>
                <w:sz w:val="21"/>
                <w:szCs w:val="21"/>
                <w:highlight w:val="none"/>
              </w:rPr>
              <w:t>政府采购网下载专区下载。</w:t>
            </w:r>
            <w:r>
              <w:rPr>
                <w:rFonts w:hint="eastAsia" w:ascii="宋体" w:hAnsi="宋体" w:eastAsia="宋体" w:cs="宋体"/>
                <w:bCs/>
                <w:color w:val="auto"/>
                <w:sz w:val="21"/>
                <w:szCs w:val="21"/>
                <w:highlight w:val="none"/>
              </w:rPr>
              <w:t>未按规定获取采购文件或逾期提出的不予受理、答复。</w:t>
            </w:r>
          </w:p>
        </w:tc>
      </w:tr>
      <w:tr w14:paraId="4B795FB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53" w:type="dxa"/>
            <w:noWrap w:val="0"/>
            <w:vAlign w:val="center"/>
          </w:tcPr>
          <w:p w14:paraId="5E59460F">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1483" w:type="dxa"/>
            <w:noWrap w:val="0"/>
            <w:vAlign w:val="center"/>
          </w:tcPr>
          <w:p w14:paraId="4FCED33D">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color w:val="auto"/>
                <w:szCs w:val="21"/>
                <w:highlight w:val="none"/>
                <w:lang w:eastAsia="zh-CN"/>
              </w:rPr>
              <w:t>中小微企业政策文件</w:t>
            </w:r>
          </w:p>
        </w:tc>
        <w:tc>
          <w:tcPr>
            <w:tcW w:w="6652" w:type="dxa"/>
            <w:noWrap w:val="0"/>
            <w:vAlign w:val="top"/>
          </w:tcPr>
          <w:p w14:paraId="71A84BD1">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（1）根据财政部</w:t>
            </w:r>
            <w:r>
              <w:rPr>
                <w:rFonts w:hint="eastAsia" w:ascii="宋体" w:hAnsi="宋体" w:eastAsia="宋体" w:cs="宋体"/>
                <w:bCs/>
                <w:color w:val="auto"/>
                <w:sz w:val="21"/>
                <w:szCs w:val="21"/>
                <w:highlight w:val="none"/>
                <w:lang w:eastAsia="zh-CN"/>
              </w:rPr>
              <w:t>《关于进一步加大政府采购支持中小企业力度的通知》</w:t>
            </w:r>
            <w:r>
              <w:rPr>
                <w:rFonts w:hint="eastAsia" w:ascii="宋体" w:hAnsi="宋体" w:eastAsia="宋体" w:cs="宋体"/>
                <w:bCs/>
                <w:color w:val="auto"/>
                <w:sz w:val="21"/>
                <w:szCs w:val="21"/>
                <w:highlight w:val="none"/>
              </w:rPr>
              <w:t>(财库</w:t>
            </w:r>
            <w:r>
              <w:rPr>
                <w:rFonts w:hint="eastAsia" w:ascii="宋体" w:hAnsi="宋体" w:eastAsia="宋体" w:cs="宋体"/>
                <w:bCs/>
                <w:color w:val="auto"/>
                <w:sz w:val="21"/>
                <w:szCs w:val="21"/>
                <w:highlight w:val="none"/>
                <w:lang w:val="en-US" w:eastAsia="zh-CN"/>
              </w:rPr>
              <w:t>[2022]19</w:t>
            </w:r>
            <w:r>
              <w:rPr>
                <w:rFonts w:hint="eastAsia" w:ascii="宋体" w:hAnsi="宋体" w:eastAsia="宋体" w:cs="宋体"/>
                <w:bCs/>
                <w:color w:val="auto"/>
                <w:sz w:val="21"/>
                <w:szCs w:val="21"/>
                <w:highlight w:val="none"/>
              </w:rPr>
              <w:t>号)，投标人及其所投产品的制造商均属于《工业和信息化部、国家统计局、国家发展和改革委员会、财政部关于印发中小企业划型标准规定的通知》（工信部联企业[2011]300号）中规定的小型、微型企业标准的，按</w:t>
            </w:r>
            <w:r>
              <w:rPr>
                <w:rFonts w:hint="eastAsia" w:ascii="宋体" w:hAnsi="宋体" w:cs="宋体"/>
                <w:bCs/>
                <w:color w:val="auto"/>
                <w:sz w:val="21"/>
                <w:szCs w:val="21"/>
                <w:highlight w:val="none"/>
                <w:lang w:eastAsia="zh-CN"/>
              </w:rPr>
              <w:t>询价</w:t>
            </w:r>
            <w:r>
              <w:rPr>
                <w:rFonts w:hint="eastAsia" w:ascii="宋体" w:hAnsi="宋体" w:eastAsia="宋体" w:cs="宋体"/>
                <w:bCs/>
                <w:color w:val="auto"/>
                <w:sz w:val="21"/>
                <w:szCs w:val="21"/>
                <w:highlight w:val="none"/>
                <w:lang w:eastAsia="zh-CN"/>
              </w:rPr>
              <w:t>文件</w:t>
            </w:r>
            <w:r>
              <w:rPr>
                <w:rFonts w:hint="eastAsia" w:ascii="宋体" w:hAnsi="宋体" w:eastAsia="宋体" w:cs="宋体"/>
                <w:bCs/>
                <w:color w:val="auto"/>
                <w:sz w:val="21"/>
                <w:szCs w:val="21"/>
                <w:highlight w:val="none"/>
              </w:rPr>
              <w:t>格式提供《中小企业声明函》。</w:t>
            </w:r>
          </w:p>
          <w:p w14:paraId="2982825D">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14:paraId="09B70293">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根据财政部、民政部、中国残疾人联合会《关于促进残疾人就业政府采购政策的通知》（财库[2017]141号），在政府采购活动中，残疾人福利性单位视同小型、微型企业。投标人属于残疾人福利性单位的，按照</w:t>
            </w:r>
            <w:r>
              <w:rPr>
                <w:rFonts w:hint="eastAsia" w:ascii="宋体" w:hAnsi="宋体" w:cs="宋体"/>
                <w:bCs/>
                <w:color w:val="auto"/>
                <w:sz w:val="21"/>
                <w:szCs w:val="21"/>
                <w:highlight w:val="none"/>
                <w:lang w:eastAsia="zh-CN"/>
              </w:rPr>
              <w:t>询价</w:t>
            </w:r>
            <w:r>
              <w:rPr>
                <w:rFonts w:hint="eastAsia" w:ascii="宋体" w:hAnsi="宋体" w:eastAsia="宋体" w:cs="宋体"/>
                <w:bCs/>
                <w:color w:val="auto"/>
                <w:sz w:val="21"/>
                <w:szCs w:val="21"/>
                <w:highlight w:val="none"/>
                <w:lang w:eastAsia="zh-CN"/>
              </w:rPr>
              <w:t>文件</w:t>
            </w:r>
            <w:r>
              <w:rPr>
                <w:rFonts w:hint="eastAsia" w:ascii="宋体" w:hAnsi="宋体" w:eastAsia="宋体" w:cs="宋体"/>
                <w:bCs/>
                <w:color w:val="auto"/>
                <w:sz w:val="21"/>
                <w:szCs w:val="21"/>
                <w:highlight w:val="none"/>
              </w:rPr>
              <w:t>格式提供残疾人福利性单位声明函。</w:t>
            </w:r>
          </w:p>
        </w:tc>
      </w:tr>
      <w:tr w14:paraId="3E2EAE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53" w:type="dxa"/>
            <w:noWrap w:val="0"/>
            <w:vAlign w:val="center"/>
          </w:tcPr>
          <w:p w14:paraId="0D0BA66B">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1483" w:type="dxa"/>
            <w:noWrap w:val="0"/>
            <w:vAlign w:val="center"/>
          </w:tcPr>
          <w:p w14:paraId="25348256">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中小微企业政策文件说明</w:t>
            </w:r>
          </w:p>
        </w:tc>
        <w:tc>
          <w:tcPr>
            <w:tcW w:w="6652" w:type="dxa"/>
            <w:noWrap w:val="0"/>
            <w:vAlign w:val="top"/>
          </w:tcPr>
          <w:p w14:paraId="3629E33A">
            <w:pPr>
              <w:snapToGrid w:val="0"/>
              <w:spacing w:line="290" w:lineRule="exac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（1）属于小型和微型企业的投标人的投标报价及与</w:t>
            </w:r>
            <w:r>
              <w:rPr>
                <w:rFonts w:hint="eastAsia" w:ascii="宋体" w:hAnsi="宋体" w:eastAsia="宋体" w:cs="宋体"/>
                <w:b/>
                <w:bCs w:val="0"/>
                <w:color w:val="auto"/>
                <w:szCs w:val="21"/>
                <w:highlight w:val="none"/>
                <w:lang w:val="en-US" w:eastAsia="zh-CN"/>
              </w:rPr>
              <w:t>10</w:t>
            </w:r>
            <w:r>
              <w:rPr>
                <w:rFonts w:hint="eastAsia" w:ascii="宋体" w:hAnsi="宋体" w:eastAsia="宋体" w:cs="宋体"/>
                <w:b/>
                <w:bCs w:val="0"/>
                <w:color w:val="auto"/>
                <w:szCs w:val="21"/>
                <w:highlight w:val="none"/>
              </w:rPr>
              <w:t>%</w:t>
            </w:r>
            <w:r>
              <w:rPr>
                <w:rFonts w:hint="eastAsia" w:ascii="宋体" w:hAnsi="宋体" w:eastAsia="宋体" w:cs="宋体"/>
                <w:b/>
                <w:bCs w:val="0"/>
                <w:color w:val="auto"/>
                <w:szCs w:val="21"/>
                <w:highlight w:val="none"/>
                <w:lang w:val="en-US" w:eastAsia="zh-CN"/>
              </w:rPr>
              <w:t xml:space="preserve"> </w:t>
            </w:r>
            <w:r>
              <w:rPr>
                <w:rFonts w:hint="eastAsia" w:ascii="宋体" w:hAnsi="宋体" w:eastAsia="宋体" w:cs="宋体"/>
                <w:bCs/>
                <w:color w:val="auto"/>
                <w:szCs w:val="21"/>
                <w:highlight w:val="none"/>
              </w:rPr>
              <w:t>的扣除，用扣除后的价格参与评审。残疾人福利性单位视同小型、微型企业，享受同等价格扣除，但同时属于残疾人福利性单位和小微企业的，不重复价格扣除</w:t>
            </w:r>
            <w:r>
              <w:rPr>
                <w:rFonts w:hint="eastAsia" w:ascii="宋体" w:hAnsi="宋体" w:eastAsia="宋体" w:cs="宋体"/>
                <w:bCs/>
                <w:color w:val="auto"/>
                <w:szCs w:val="21"/>
                <w:highlight w:val="none"/>
                <w:lang w:eastAsia="zh-CN"/>
              </w:rPr>
              <w:t>。</w:t>
            </w:r>
          </w:p>
          <w:p w14:paraId="5B41A228">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（2）不符合上述适用情形的投标人无需提供上述声明函件。</w:t>
            </w:r>
          </w:p>
          <w:p w14:paraId="03D5B02E">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Cs w:val="21"/>
                <w:highlight w:val="none"/>
              </w:rPr>
            </w:pPr>
            <w:r>
              <w:rPr>
                <w:rFonts w:hint="eastAsia" w:ascii="宋体" w:hAnsi="宋体" w:cs="宋体"/>
                <w:b w:val="0"/>
                <w:bCs w:val="0"/>
                <w:szCs w:val="21"/>
                <w:lang w:val="en-US" w:eastAsia="zh-CN"/>
              </w:rPr>
              <w:t>注：</w:t>
            </w:r>
            <w:r>
              <w:rPr>
                <w:rFonts w:hint="eastAsia" w:ascii="宋体" w:hAnsi="宋体" w:cs="宋体"/>
                <w:b w:val="0"/>
                <w:bCs w:val="0"/>
                <w:szCs w:val="21"/>
              </w:rPr>
              <w:t>本项目</w:t>
            </w:r>
            <w:r>
              <w:rPr>
                <w:rFonts w:hint="eastAsia" w:ascii="宋体" w:hAnsi="宋体" w:cs="宋体"/>
                <w:b w:val="0"/>
                <w:bCs w:val="0"/>
                <w:szCs w:val="21"/>
                <w:lang w:eastAsia="zh-CN"/>
              </w:rPr>
              <w:t>为专门面向中小企业项目，</w:t>
            </w:r>
            <w:r>
              <w:rPr>
                <w:rFonts w:hint="eastAsia" w:ascii="宋体" w:hAnsi="宋体" w:cs="宋体"/>
                <w:b w:val="0"/>
                <w:bCs w:val="0"/>
                <w:szCs w:val="21"/>
                <w:lang w:val="en-US" w:eastAsia="zh-CN"/>
              </w:rPr>
              <w:t>价格评审时不再进行相应扣除。</w:t>
            </w:r>
          </w:p>
        </w:tc>
      </w:tr>
      <w:tr w14:paraId="5DEFD6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0" w:hRule="atLeast"/>
          <w:jc w:val="center"/>
        </w:trPr>
        <w:tc>
          <w:tcPr>
            <w:tcW w:w="953" w:type="dxa"/>
            <w:noWrap w:val="0"/>
            <w:vAlign w:val="center"/>
          </w:tcPr>
          <w:p w14:paraId="412B487F">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32</w:t>
            </w:r>
          </w:p>
        </w:tc>
        <w:tc>
          <w:tcPr>
            <w:tcW w:w="1483" w:type="dxa"/>
            <w:noWrap w:val="0"/>
            <w:vAlign w:val="center"/>
          </w:tcPr>
          <w:p w14:paraId="35BCAC98">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Cs w:val="21"/>
                <w:highlight w:val="none"/>
                <w:lang w:eastAsia="zh-CN"/>
              </w:rPr>
            </w:pPr>
            <w:r>
              <w:rPr>
                <w:rFonts w:hint="eastAsia" w:ascii="宋体" w:hAnsi="宋体" w:cs="宋体"/>
                <w:szCs w:val="21"/>
              </w:rPr>
              <w:t>本采购项目所属行业</w:t>
            </w:r>
          </w:p>
        </w:tc>
        <w:tc>
          <w:tcPr>
            <w:tcW w:w="6652" w:type="dxa"/>
            <w:noWrap w:val="0"/>
            <w:vAlign w:val="top"/>
          </w:tcPr>
          <w:p w14:paraId="010DB6CF">
            <w:pPr>
              <w:numPr>
                <w:ilvl w:val="0"/>
                <w:numId w:val="4"/>
              </w:numPr>
              <w:snapToGrid w:val="0"/>
              <w:spacing w:line="290" w:lineRule="exact"/>
              <w:jc w:val="left"/>
              <w:rPr>
                <w:rFonts w:hint="eastAsia" w:ascii="宋体" w:hAnsi="宋体" w:eastAsia="宋体" w:cs="宋体"/>
                <w:b/>
                <w:bCs w:val="0"/>
                <w:color w:val="auto"/>
                <w:w w:val="100"/>
                <w:kern w:val="2"/>
                <w:sz w:val="21"/>
                <w:szCs w:val="21"/>
                <w:highlight w:val="none"/>
                <w:u w:val="single"/>
                <w:lang w:val="en-US" w:eastAsia="zh-CN" w:bidi="ar-SA"/>
              </w:rPr>
            </w:pPr>
            <w:r>
              <w:rPr>
                <w:rFonts w:hint="eastAsia" w:ascii="宋体" w:hAnsi="宋体" w:cs="宋体"/>
                <w:szCs w:val="21"/>
              </w:rPr>
              <w:t>本采购项目所属行业：</w:t>
            </w:r>
            <w:r>
              <w:rPr>
                <w:rFonts w:hint="eastAsia" w:ascii="宋体" w:hAnsi="宋体" w:eastAsia="宋体" w:cs="宋体"/>
                <w:b/>
                <w:bCs w:val="0"/>
                <w:color w:val="auto"/>
                <w:w w:val="100"/>
                <w:kern w:val="2"/>
                <w:sz w:val="21"/>
                <w:szCs w:val="21"/>
                <w:highlight w:val="none"/>
                <w:u w:val="single"/>
                <w:lang w:val="en-US" w:eastAsia="zh-CN" w:bidi="ar-SA"/>
              </w:rPr>
              <w:t>农、林、牧、渔业</w:t>
            </w:r>
          </w:p>
          <w:p w14:paraId="36AF99F6">
            <w:pPr>
              <w:numPr>
                <w:ilvl w:val="0"/>
                <w:numId w:val="0"/>
              </w:numPr>
              <w:snapToGrid w:val="0"/>
              <w:spacing w:line="290" w:lineRule="exact"/>
              <w:jc w:val="left"/>
              <w:rPr>
                <w:rFonts w:hint="eastAsia" w:ascii="宋体" w:hAnsi="宋体" w:eastAsia="宋体" w:cs="宋体"/>
                <w:b/>
                <w:bCs w:val="0"/>
                <w:color w:val="auto"/>
                <w:w w:val="100"/>
                <w:kern w:val="2"/>
                <w:sz w:val="21"/>
                <w:szCs w:val="21"/>
                <w:highlight w:val="none"/>
                <w:u w:val="single"/>
                <w:lang w:val="en-US" w:eastAsia="zh-CN" w:bidi="ar-SA"/>
              </w:rPr>
            </w:pPr>
            <w:r>
              <w:rPr>
                <w:rFonts w:hint="eastAsia" w:ascii="宋体" w:hAnsi="宋体" w:eastAsia="宋体" w:cs="宋体"/>
                <w:b/>
                <w:bCs w:val="0"/>
                <w:color w:val="auto"/>
                <w:w w:val="100"/>
                <w:kern w:val="2"/>
                <w:sz w:val="21"/>
                <w:szCs w:val="21"/>
                <w:highlight w:val="none"/>
                <w:u w:val="single"/>
                <w:lang w:val="en-US" w:eastAsia="zh-CN" w:bidi="ar-SA"/>
              </w:rPr>
              <w:t>农、林、牧、渔业。营业收入20000万元以下的为中小微型企业。其中，营业收入500万元及以上的为中型企业，营业收入50万元及以上的为小型企业，营业收入50万元以下的为微型企业。</w:t>
            </w:r>
          </w:p>
          <w:p w14:paraId="19471C80">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s="宋体"/>
                <w:b w:val="0"/>
                <w:bCs w:val="0"/>
                <w:szCs w:val="21"/>
                <w:lang w:val="en-US" w:eastAsia="zh-CN"/>
              </w:rPr>
            </w:pPr>
            <w:r>
              <w:rPr>
                <w:rFonts w:hint="eastAsia" w:ascii="宋体" w:hAnsi="宋体" w:cs="宋体"/>
                <w:szCs w:val="21"/>
                <w:lang w:val="en-US" w:eastAsia="zh-CN"/>
              </w:rPr>
              <w:t>2、</w:t>
            </w:r>
            <w:r>
              <w:rPr>
                <w:rFonts w:hint="eastAsia" w:ascii="宋体" w:hAnsi="宋体" w:cs="宋体"/>
                <w:szCs w:val="21"/>
              </w:rPr>
              <w:t>本项目</w:t>
            </w:r>
            <w:r>
              <w:rPr>
                <w:rFonts w:hint="eastAsia" w:ascii="宋体" w:hAnsi="宋体" w:cs="宋体"/>
                <w:szCs w:val="21"/>
                <w:lang w:eastAsia="zh-CN"/>
              </w:rPr>
              <w:t>为专门面向中小企业项目，资金为全部预留。</w:t>
            </w:r>
          </w:p>
        </w:tc>
      </w:tr>
      <w:tr w14:paraId="3A6217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1" w:hRule="atLeast"/>
          <w:jc w:val="center"/>
        </w:trPr>
        <w:tc>
          <w:tcPr>
            <w:tcW w:w="2436" w:type="dxa"/>
            <w:gridSpan w:val="2"/>
            <w:noWrap w:val="0"/>
            <w:vAlign w:val="center"/>
          </w:tcPr>
          <w:p w14:paraId="10A68CBE">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val="0"/>
                <w:bCs/>
                <w:color w:val="auto"/>
                <w:sz w:val="21"/>
                <w:szCs w:val="21"/>
                <w:highlight w:val="none"/>
              </w:rPr>
              <w:t>备</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注</w:t>
            </w:r>
          </w:p>
        </w:tc>
        <w:tc>
          <w:tcPr>
            <w:tcW w:w="6652" w:type="dxa"/>
            <w:noWrap w:val="0"/>
            <w:vAlign w:val="top"/>
          </w:tcPr>
          <w:p w14:paraId="4C065606">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rPr>
              <w:t>投标人使用相同IP地址的，一经发现，</w:t>
            </w:r>
            <w:r>
              <w:rPr>
                <w:rFonts w:hint="eastAsia" w:ascii="宋体" w:hAnsi="宋体" w:eastAsia="宋体" w:cs="宋体"/>
                <w:b/>
                <w:bCs w:val="0"/>
                <w:color w:val="auto"/>
                <w:sz w:val="21"/>
                <w:szCs w:val="21"/>
                <w:highlight w:val="none"/>
                <w:lang w:eastAsia="zh-CN"/>
              </w:rPr>
              <w:t>相关</w:t>
            </w:r>
            <w:r>
              <w:rPr>
                <w:rFonts w:hint="eastAsia" w:ascii="宋体" w:hAnsi="宋体" w:eastAsia="宋体" w:cs="宋体"/>
                <w:b/>
                <w:bCs w:val="0"/>
                <w:color w:val="auto"/>
                <w:sz w:val="21"/>
                <w:szCs w:val="21"/>
                <w:highlight w:val="none"/>
              </w:rPr>
              <w:t>部门将进一步核实，查实后按串通投标处理</w:t>
            </w:r>
            <w:r>
              <w:rPr>
                <w:rFonts w:hint="eastAsia" w:ascii="宋体" w:hAnsi="宋体" w:eastAsia="宋体" w:cs="宋体"/>
                <w:b/>
                <w:bCs w:val="0"/>
                <w:color w:val="auto"/>
                <w:sz w:val="21"/>
                <w:szCs w:val="21"/>
                <w:highlight w:val="none"/>
                <w:lang w:eastAsia="zh-CN"/>
              </w:rPr>
              <w:t>。</w:t>
            </w:r>
          </w:p>
          <w:p w14:paraId="72DC41CB">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eastAsia="宋体"/>
                <w:color w:val="auto"/>
                <w:lang w:val="en-US" w:eastAsia="zh-CN"/>
              </w:rPr>
            </w:pPr>
            <w:r>
              <w:rPr>
                <w:rFonts w:hint="eastAsia" w:ascii="宋体" w:hAnsi="宋体" w:eastAsia="宋体" w:cs="宋体"/>
                <w:b/>
                <w:bCs w:val="0"/>
                <w:color w:val="auto"/>
                <w:sz w:val="21"/>
                <w:szCs w:val="21"/>
                <w:highlight w:val="none"/>
                <w:lang w:val="en-US" w:eastAsia="zh-CN"/>
              </w:rPr>
              <w:t>询价文件内容如出现前后不一致的，以投标人须知前附表为准。</w:t>
            </w:r>
          </w:p>
        </w:tc>
      </w:tr>
      <w:tr w14:paraId="7918E52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1" w:hRule="atLeast"/>
          <w:jc w:val="center"/>
        </w:trPr>
        <w:tc>
          <w:tcPr>
            <w:tcW w:w="2436" w:type="dxa"/>
            <w:gridSpan w:val="2"/>
            <w:noWrap w:val="0"/>
            <w:vAlign w:val="center"/>
          </w:tcPr>
          <w:p w14:paraId="57410059">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特别提醒</w:t>
            </w:r>
          </w:p>
        </w:tc>
        <w:tc>
          <w:tcPr>
            <w:tcW w:w="6652" w:type="dxa"/>
            <w:noWrap w:val="0"/>
            <w:vAlign w:val="top"/>
          </w:tcPr>
          <w:p w14:paraId="45A6C9A3">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投标供应商在提供《中小企业声明函》时，必须将招标文件所列的</w:t>
            </w:r>
            <w:r>
              <w:rPr>
                <w:rFonts w:hint="eastAsia" w:ascii="宋体" w:hAnsi="宋体" w:cs="宋体"/>
                <w:b/>
                <w:bCs w:val="0"/>
                <w:color w:val="auto"/>
                <w:sz w:val="21"/>
                <w:szCs w:val="21"/>
                <w:highlight w:val="none"/>
                <w:lang w:val="en-US" w:eastAsia="zh-CN"/>
              </w:rPr>
              <w:t>采购</w:t>
            </w:r>
            <w:r>
              <w:rPr>
                <w:rFonts w:hint="eastAsia" w:ascii="宋体" w:hAnsi="宋体" w:eastAsia="宋体" w:cs="宋体"/>
                <w:b/>
                <w:bCs w:val="0"/>
                <w:color w:val="auto"/>
                <w:sz w:val="21"/>
                <w:szCs w:val="21"/>
                <w:highlight w:val="none"/>
                <w:lang w:val="en-US" w:eastAsia="zh-CN"/>
              </w:rPr>
              <w:t>标的物全部列入《中小企业声明函》，否则专门面向中小企业的项目做废标处理，落实10%价格评审优惠的不享受优惠政策。</w:t>
            </w:r>
          </w:p>
        </w:tc>
      </w:tr>
    </w:tbl>
    <w:p w14:paraId="20332E6A">
      <w:pPr>
        <w:pageBreakBefore/>
        <w:shd w:val="clear" w:color="auto" w:fill="auto"/>
        <w:spacing w:before="312" w:beforeLines="100" w:after="312" w:afterLines="100" w:line="440" w:lineRule="exact"/>
        <w:jc w:val="center"/>
        <w:outlineLvl w:val="1"/>
        <w:rPr>
          <w:rFonts w:hint="eastAsia" w:ascii="宋体" w:hAnsi="宋体" w:eastAsia="宋体" w:cs="宋体"/>
          <w:b/>
          <w:color w:val="auto"/>
          <w:sz w:val="36"/>
          <w:szCs w:val="40"/>
          <w:highlight w:val="none"/>
        </w:rPr>
      </w:pPr>
      <w:r>
        <w:rPr>
          <w:rFonts w:hint="eastAsia" w:ascii="宋体" w:hAnsi="宋体" w:eastAsia="宋体" w:cs="宋体"/>
          <w:b/>
          <w:color w:val="auto"/>
          <w:sz w:val="36"/>
          <w:szCs w:val="36"/>
          <w:highlight w:val="none"/>
        </w:rPr>
        <w:t>二、投标人须知</w:t>
      </w:r>
    </w:p>
    <w:p w14:paraId="4579033B">
      <w:pPr>
        <w:shd w:val="clear" w:color="auto" w:fill="auto"/>
        <w:spacing w:line="440" w:lineRule="exact"/>
        <w:jc w:val="center"/>
        <w:outlineLvl w:val="2"/>
        <w:rPr>
          <w:rFonts w:hint="eastAsia" w:ascii="宋体" w:hAnsi="宋体" w:eastAsia="宋体" w:cs="宋体"/>
          <w:color w:val="auto"/>
          <w:sz w:val="32"/>
          <w:szCs w:val="32"/>
          <w:highlight w:val="none"/>
        </w:rPr>
      </w:pPr>
      <w:bookmarkStart w:id="10" w:name="_Toc469495724"/>
      <w:r>
        <w:rPr>
          <w:rFonts w:hint="eastAsia" w:ascii="宋体" w:hAnsi="宋体" w:eastAsia="宋体" w:cs="宋体"/>
          <w:b/>
          <w:color w:val="auto"/>
          <w:sz w:val="32"/>
          <w:szCs w:val="32"/>
          <w:highlight w:val="none"/>
        </w:rPr>
        <w:t>（一）</w:t>
      </w:r>
      <w:r>
        <w:rPr>
          <w:rFonts w:hint="eastAsia" w:ascii="宋体" w:hAnsi="宋体" w:eastAsia="宋体" w:cs="宋体"/>
          <w:b/>
          <w:color w:val="auto"/>
          <w:sz w:val="32"/>
          <w:szCs w:val="36"/>
          <w:highlight w:val="none"/>
        </w:rPr>
        <w:t>总  则</w:t>
      </w:r>
      <w:bookmarkEnd w:id="10"/>
    </w:p>
    <w:p w14:paraId="683A57D8">
      <w:pPr>
        <w:shd w:val="clear" w:color="auto" w:fill="auto"/>
        <w:snapToGrid w:val="0"/>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1.项目概况</w:t>
      </w:r>
    </w:p>
    <w:p w14:paraId="2481F66D">
      <w:pPr>
        <w:shd w:val="clear" w:color="auto" w:fill="auto"/>
        <w:snapToGrid w:val="0"/>
        <w:spacing w:line="440" w:lineRule="exact"/>
        <w:ind w:firstLine="426"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1.1本次招标采购项目名称：见投标人须知前附表。</w:t>
      </w:r>
    </w:p>
    <w:p w14:paraId="37AE620A">
      <w:pPr>
        <w:shd w:val="clear" w:color="auto" w:fill="auto"/>
        <w:snapToGrid w:val="0"/>
        <w:spacing w:line="440" w:lineRule="exact"/>
        <w:ind w:firstLine="426"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项目编号：见投标人须知前附表。</w:t>
      </w:r>
    </w:p>
    <w:p w14:paraId="3C26658A">
      <w:pPr>
        <w:shd w:val="clear" w:color="auto" w:fill="auto"/>
        <w:snapToGrid w:val="0"/>
        <w:spacing w:line="440" w:lineRule="exact"/>
        <w:ind w:firstLine="426"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招标人：见投标人须知前附表。</w:t>
      </w:r>
    </w:p>
    <w:p w14:paraId="783415D4">
      <w:pPr>
        <w:shd w:val="clear" w:color="auto" w:fill="auto"/>
        <w:snapToGrid w:val="0"/>
        <w:spacing w:line="440" w:lineRule="exact"/>
        <w:ind w:firstLine="426"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供货期（服务周期）：见投标人须知前附表。</w:t>
      </w:r>
    </w:p>
    <w:p w14:paraId="141AEA23">
      <w:pPr>
        <w:shd w:val="clear" w:color="auto" w:fill="auto"/>
        <w:snapToGrid w:val="0"/>
        <w:spacing w:line="440" w:lineRule="exact"/>
        <w:ind w:firstLine="426"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供货地点：见投标人须知前附表。</w:t>
      </w:r>
    </w:p>
    <w:p w14:paraId="1EF50669">
      <w:pPr>
        <w:shd w:val="clear" w:color="auto" w:fill="auto"/>
        <w:snapToGrid w:val="0"/>
        <w:spacing w:line="440" w:lineRule="exact"/>
        <w:ind w:firstLine="426"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1.2招标人及联系人: 见投标人须知前附表。</w:t>
      </w:r>
    </w:p>
    <w:p w14:paraId="7A05AAEF">
      <w:pPr>
        <w:shd w:val="clear" w:color="auto" w:fill="auto"/>
        <w:snapToGrid w:val="0"/>
        <w:spacing w:line="440" w:lineRule="exact"/>
        <w:ind w:firstLine="532" w:firstLineChars="2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代理机构及联系人: 见投标人须知前附表。</w:t>
      </w:r>
    </w:p>
    <w:p w14:paraId="15FC2B4B">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1.3资金来源：见投标人须知前附表。</w:t>
      </w:r>
    </w:p>
    <w:p w14:paraId="0F2FE6A8">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1.4本项目预算：见投标人须知前附表。</w:t>
      </w:r>
    </w:p>
    <w:p w14:paraId="6A181B36">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1.5本项目控制价：见投标人须知前附表。</w:t>
      </w:r>
    </w:p>
    <w:p w14:paraId="006F4740">
      <w:pPr>
        <w:shd w:val="clear" w:color="auto" w:fill="auto"/>
        <w:snapToGrid w:val="0"/>
        <w:spacing w:line="44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2.招标范围：</w:t>
      </w:r>
    </w:p>
    <w:p w14:paraId="1E7B585B">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采购内容：见投标人须知前附表。</w:t>
      </w:r>
    </w:p>
    <w:p w14:paraId="1F372548">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技术要求：详见</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章采购内容及技术要求。</w:t>
      </w:r>
    </w:p>
    <w:p w14:paraId="64BC57B3">
      <w:pPr>
        <w:shd w:val="clear" w:color="auto" w:fill="auto"/>
        <w:snapToGrid w:val="0"/>
        <w:spacing w:line="44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3.招标方式：</w:t>
      </w:r>
    </w:p>
    <w:p w14:paraId="78E25EBB">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.1本项目招标方式：见投标人须知前附表。</w:t>
      </w:r>
    </w:p>
    <w:p w14:paraId="663710B3">
      <w:pPr>
        <w:shd w:val="clear" w:color="auto" w:fill="auto"/>
        <w:snapToGrid w:val="0"/>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.评标办法：</w:t>
      </w:r>
    </w:p>
    <w:p w14:paraId="61EFA718">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.1本次招标评标采用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最低价评标价法</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rPr>
        <w:t>（详见第三章评标办法）</w:t>
      </w:r>
    </w:p>
    <w:p w14:paraId="55949914">
      <w:pPr>
        <w:shd w:val="clear" w:color="auto" w:fill="auto"/>
        <w:snapToGrid w:val="0"/>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rPr>
        <w:t>.投标人资格：</w:t>
      </w:r>
    </w:p>
    <w:p w14:paraId="6BD4D61D">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.1参与采购活动的投标人必须是满足《中华人民共和国政府采购法》规定条件的法人、其他组织或者自然人：</w:t>
      </w:r>
    </w:p>
    <w:p w14:paraId="5427EF14">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.2由于政府采购项目的差异性，投标人在参与具体政府采购项目活动时，应仔细阅读该项目的资质要求,具体见投标人须知前附表。</w:t>
      </w:r>
    </w:p>
    <w:p w14:paraId="39B40F44">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46B85861">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.4投标人必须确保自己在信息库中注册的信息真实、准确，并保证投标文件中的有关信息与库中的信息相一致。否则，投标人因此蒙受损失，</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人概不负责。</w:t>
      </w:r>
    </w:p>
    <w:p w14:paraId="7BBFA60B">
      <w:pPr>
        <w:shd w:val="clear" w:color="auto" w:fill="auto"/>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6</w:t>
      </w:r>
      <w:r>
        <w:rPr>
          <w:rFonts w:hint="eastAsia" w:ascii="宋体" w:hAnsi="宋体" w:eastAsia="宋体" w:cs="宋体"/>
          <w:b/>
          <w:color w:val="auto"/>
          <w:szCs w:val="21"/>
          <w:highlight w:val="none"/>
        </w:rPr>
        <w:t>. 投标费用</w:t>
      </w:r>
    </w:p>
    <w:p w14:paraId="6F7CAAF5">
      <w:pPr>
        <w:shd w:val="clear" w:color="auto" w:fill="auto"/>
        <w:snapToGrid w:val="0"/>
        <w:spacing w:line="44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.1投标人准备和参加投标活动发生的费用自理。</w:t>
      </w:r>
    </w:p>
    <w:p w14:paraId="233E50BA">
      <w:pPr>
        <w:numPr>
          <w:ilvl w:val="0"/>
          <w:numId w:val="5"/>
        </w:numPr>
        <w:shd w:val="clear" w:color="auto" w:fill="auto"/>
        <w:spacing w:line="44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招标代理费</w:t>
      </w:r>
    </w:p>
    <w:p w14:paraId="009F9728">
      <w:pPr>
        <w:shd w:val="clear" w:color="auto" w:fill="auto"/>
        <w:spacing w:line="400" w:lineRule="exact"/>
        <w:ind w:firstLine="319" w:firstLineChars="150"/>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详见投标人须知前附表</w:t>
      </w:r>
    </w:p>
    <w:p w14:paraId="1B223666">
      <w:pPr>
        <w:shd w:val="clear" w:color="auto" w:fill="auto"/>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.投标人应注意的事项</w:t>
      </w:r>
    </w:p>
    <w:p w14:paraId="6EB73014">
      <w:pPr>
        <w:shd w:val="clear" w:color="auto" w:fill="auto"/>
        <w:spacing w:line="400" w:lineRule="exact"/>
        <w:ind w:firstLine="319"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.1投标人一旦按规定缴纳了投标保证金并参加投标，即被认为接受了本</w:t>
      </w:r>
      <w:r>
        <w:rPr>
          <w:rFonts w:hint="eastAsia" w:ascii="宋体" w:hAnsi="宋体" w:eastAsia="宋体" w:cs="宋体"/>
          <w:bCs/>
          <w:color w:val="auto"/>
          <w:szCs w:val="21"/>
          <w:highlight w:val="none"/>
          <w:lang w:eastAsia="zh-CN"/>
        </w:rPr>
        <w:t>采购</w:t>
      </w:r>
      <w:r>
        <w:rPr>
          <w:rFonts w:hint="eastAsia" w:ascii="宋体" w:hAnsi="宋体" w:eastAsia="宋体" w:cs="宋体"/>
          <w:bCs/>
          <w:color w:val="auto"/>
          <w:szCs w:val="21"/>
          <w:highlight w:val="none"/>
        </w:rPr>
        <w:t>文件中的所有条件和规定。投标人必须严格按</w:t>
      </w:r>
      <w:r>
        <w:rPr>
          <w:rFonts w:hint="eastAsia" w:ascii="宋体" w:hAnsi="宋体" w:eastAsia="宋体" w:cs="宋体"/>
          <w:bCs/>
          <w:color w:val="auto"/>
          <w:szCs w:val="21"/>
          <w:highlight w:val="none"/>
          <w:lang w:eastAsia="zh-CN"/>
        </w:rPr>
        <w:t>采购文件</w:t>
      </w:r>
      <w:r>
        <w:rPr>
          <w:rFonts w:hint="eastAsia" w:ascii="宋体" w:hAnsi="宋体" w:eastAsia="宋体" w:cs="宋体"/>
          <w:bCs/>
          <w:color w:val="auto"/>
          <w:szCs w:val="21"/>
          <w:highlight w:val="none"/>
        </w:rPr>
        <w:t>的要求编制投标文件，投标文件宜编制页码和目录，以便评委审核。否则，由此产生的一切后果由投标人承担。</w:t>
      </w:r>
    </w:p>
    <w:p w14:paraId="7D50B550">
      <w:pPr>
        <w:shd w:val="clear" w:color="auto" w:fill="auto"/>
        <w:spacing w:line="400" w:lineRule="exact"/>
        <w:ind w:firstLine="319"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 xml:space="preserve"> 投标人对采购内容中规定的技术参数、规格等要求必须完全响应或优于</w:t>
      </w:r>
      <w:r>
        <w:rPr>
          <w:rFonts w:hint="eastAsia" w:ascii="宋体" w:hAnsi="宋体" w:eastAsia="宋体" w:cs="宋体"/>
          <w:bCs/>
          <w:color w:val="auto"/>
          <w:szCs w:val="21"/>
          <w:highlight w:val="none"/>
          <w:lang w:eastAsia="zh-CN"/>
        </w:rPr>
        <w:t>采购文件</w:t>
      </w:r>
      <w:r>
        <w:rPr>
          <w:rFonts w:hint="eastAsia" w:ascii="宋体" w:hAnsi="宋体" w:eastAsia="宋体" w:cs="宋体"/>
          <w:bCs/>
          <w:color w:val="auto"/>
          <w:szCs w:val="21"/>
          <w:highlight w:val="none"/>
        </w:rPr>
        <w:t>中的要求。</w:t>
      </w:r>
    </w:p>
    <w:p w14:paraId="6823C562">
      <w:pPr>
        <w:shd w:val="clear" w:color="auto" w:fill="auto"/>
        <w:spacing w:line="400" w:lineRule="exact"/>
        <w:ind w:firstLine="319"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所有投标人的投标保证金都应在</w:t>
      </w:r>
      <w:r>
        <w:rPr>
          <w:rFonts w:hint="eastAsia" w:ascii="宋体" w:hAnsi="宋体" w:eastAsia="宋体" w:cs="宋体"/>
          <w:bCs/>
          <w:color w:val="auto"/>
          <w:szCs w:val="21"/>
          <w:highlight w:val="none"/>
          <w:lang w:eastAsia="zh-CN"/>
        </w:rPr>
        <w:t>采购文件</w:t>
      </w:r>
      <w:r>
        <w:rPr>
          <w:rFonts w:hint="eastAsia" w:ascii="宋体" w:hAnsi="宋体" w:eastAsia="宋体" w:cs="宋体"/>
          <w:bCs/>
          <w:color w:val="auto"/>
          <w:szCs w:val="21"/>
          <w:highlight w:val="none"/>
        </w:rPr>
        <w:t>规定的投标保证金缴纳截止日期前缴纳。</w:t>
      </w:r>
    </w:p>
    <w:p w14:paraId="52FA6E10">
      <w:pPr>
        <w:shd w:val="clear" w:color="auto" w:fill="auto"/>
        <w:spacing w:line="400" w:lineRule="exact"/>
        <w:ind w:firstLine="319"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024EC174">
      <w:pPr>
        <w:shd w:val="clear" w:color="auto" w:fill="auto"/>
        <w:spacing w:line="400" w:lineRule="exact"/>
        <w:ind w:firstLine="319" w:firstLineChars="150"/>
        <w:rPr>
          <w:rFonts w:hint="eastAsia" w:ascii="宋体"/>
          <w:szCs w:val="21"/>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5</w:t>
      </w:r>
      <w:r>
        <w:rPr>
          <w:rFonts w:hint="eastAsia" w:ascii="宋体"/>
          <w:bCs/>
          <w:szCs w:val="21"/>
        </w:rPr>
        <w:t>本项目只接受</w:t>
      </w:r>
      <w:r>
        <w:rPr>
          <w:rFonts w:hint="eastAsia" w:ascii="宋体"/>
          <w:szCs w:val="21"/>
        </w:rPr>
        <w:t>成为新疆维吾尔自治区政府采购网正式注册入库（如在其他省份已注册的无需重复入驻）并完成CA数字证书申领供应商参与投标。因未注册入库、未办理CA数字证书等原因造成无法投标或投标失败等后果由供应商自行承担。</w:t>
      </w:r>
    </w:p>
    <w:p w14:paraId="6B5C63DE">
      <w:pPr>
        <w:shd w:val="clear" w:color="auto" w:fill="auto"/>
        <w:spacing w:line="400" w:lineRule="exact"/>
        <w:ind w:firstLine="319"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 xml:space="preserve">  投标人被视为充分熟悉本招标项目所在地的与履行合同有关的各种情况，包括但不限于：</w:t>
      </w:r>
    </w:p>
    <w:p w14:paraId="0B94B5C1">
      <w:pPr>
        <w:shd w:val="clear" w:color="auto" w:fill="auto"/>
        <w:spacing w:line="400" w:lineRule="exact"/>
        <w:ind w:firstLine="319"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（1）国家对本次投标货物和服务的生产、安装调试、验收、维修等有关法律、法规及行业管理标准；</w:t>
      </w:r>
    </w:p>
    <w:p w14:paraId="4AFA0C52">
      <w:pPr>
        <w:shd w:val="clear" w:color="auto" w:fill="auto"/>
        <w:spacing w:line="400" w:lineRule="exact"/>
        <w:ind w:firstLine="319"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eastAsia="zh-CN"/>
        </w:rPr>
        <w:t>本地区</w:t>
      </w:r>
      <w:r>
        <w:rPr>
          <w:rFonts w:hint="eastAsia" w:ascii="宋体" w:hAnsi="宋体" w:eastAsia="宋体" w:cs="宋体"/>
          <w:bCs/>
          <w:color w:val="auto"/>
          <w:szCs w:val="21"/>
          <w:highlight w:val="none"/>
        </w:rPr>
        <w:t>有关管理部门的相关规定；</w:t>
      </w:r>
    </w:p>
    <w:p w14:paraId="4804C9A5">
      <w:pPr>
        <w:shd w:val="clear" w:color="auto" w:fill="auto"/>
        <w:spacing w:line="400" w:lineRule="exact"/>
        <w:ind w:firstLine="319"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（3）招标人的相关场地情况、基础建设、电力供应情况及相关设计标准。</w:t>
      </w:r>
    </w:p>
    <w:p w14:paraId="3DF8D208">
      <w:pPr>
        <w:shd w:val="clear" w:color="auto" w:fill="auto"/>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w:t>
      </w:r>
      <w:r>
        <w:rPr>
          <w:rFonts w:hint="eastAsia" w:ascii="宋体" w:hAnsi="宋体" w:eastAsia="宋体" w:cs="宋体"/>
          <w:bCs/>
          <w:color w:val="auto"/>
          <w:szCs w:val="21"/>
          <w:highlight w:val="none"/>
          <w:lang w:eastAsia="zh-CN"/>
        </w:rPr>
        <w:t>采购文件</w:t>
      </w:r>
      <w:r>
        <w:rPr>
          <w:rFonts w:hint="eastAsia" w:ascii="宋体" w:hAnsi="宋体" w:eastAsia="宋体" w:cs="宋体"/>
          <w:bCs/>
          <w:color w:val="auto"/>
          <w:szCs w:val="21"/>
          <w:highlight w:val="none"/>
        </w:rPr>
        <w:t>不再对上述情况进行描述。本</w:t>
      </w:r>
      <w:r>
        <w:rPr>
          <w:rFonts w:hint="eastAsia" w:ascii="宋体" w:hAnsi="宋体" w:eastAsia="宋体" w:cs="宋体"/>
          <w:bCs/>
          <w:color w:val="auto"/>
          <w:szCs w:val="21"/>
          <w:highlight w:val="none"/>
          <w:lang w:eastAsia="zh-CN"/>
        </w:rPr>
        <w:t>采购文件</w:t>
      </w:r>
      <w:r>
        <w:rPr>
          <w:rFonts w:hint="eastAsia" w:ascii="宋体" w:hAnsi="宋体" w:eastAsia="宋体" w:cs="宋体"/>
          <w:bCs/>
          <w:color w:val="auto"/>
          <w:szCs w:val="21"/>
          <w:highlight w:val="none"/>
        </w:rPr>
        <w:t>不再对上述情况进行描述。</w:t>
      </w:r>
    </w:p>
    <w:p w14:paraId="19774463">
      <w:pPr>
        <w:shd w:val="clear" w:color="auto" w:fill="auto"/>
        <w:spacing w:before="312" w:beforeLines="100" w:after="312" w:afterLines="100" w:line="440" w:lineRule="exact"/>
        <w:jc w:val="center"/>
        <w:outlineLvl w:val="2"/>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二、</w:t>
      </w:r>
      <w:r>
        <w:rPr>
          <w:rFonts w:hint="eastAsia" w:ascii="宋体" w:hAnsi="宋体" w:eastAsia="宋体" w:cs="宋体"/>
          <w:b/>
          <w:color w:val="auto"/>
          <w:kern w:val="0"/>
          <w:sz w:val="24"/>
          <w:szCs w:val="24"/>
          <w:lang w:eastAsia="zh-CN"/>
        </w:rPr>
        <w:t>询价通知书</w:t>
      </w:r>
    </w:p>
    <w:p w14:paraId="1D81E41F">
      <w:pPr>
        <w:shd w:val="clear" w:color="auto" w:fill="auto"/>
        <w:spacing w:line="440" w:lineRule="exact"/>
        <w:ind w:firstLine="486"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的编制依据</w:t>
      </w:r>
    </w:p>
    <w:p w14:paraId="2388D28A">
      <w:pPr>
        <w:shd w:val="clear" w:color="auto" w:fill="auto"/>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根据《中华人民共和国政府采购法》、《政府采购货物和服务招标投标管理办法》和《中华人民共和国合同法》</w:t>
      </w:r>
      <w:r>
        <w:rPr>
          <w:rFonts w:hint="eastAsia" w:ascii="宋体" w:hAnsi="宋体" w:eastAsia="宋体" w:cs="宋体"/>
          <w:color w:val="auto"/>
          <w:spacing w:val="-2"/>
          <w:sz w:val="24"/>
          <w:szCs w:val="24"/>
          <w:highlight w:val="none"/>
        </w:rPr>
        <w:t>等相关法律法规和规章及部、省、市级规范性文件的规定，编制本</w:t>
      </w:r>
      <w:r>
        <w:rPr>
          <w:rFonts w:hint="eastAsia" w:ascii="宋体" w:hAnsi="宋体" w:eastAsia="宋体" w:cs="宋体"/>
          <w:color w:val="auto"/>
          <w:spacing w:val="-2"/>
          <w:sz w:val="24"/>
          <w:szCs w:val="24"/>
          <w:highlight w:val="none"/>
          <w:lang w:eastAsia="zh-CN"/>
        </w:rPr>
        <w:t>采购文件</w:t>
      </w:r>
      <w:r>
        <w:rPr>
          <w:rFonts w:hint="eastAsia" w:ascii="宋体" w:hAnsi="宋体" w:eastAsia="宋体" w:cs="宋体"/>
          <w:color w:val="auto"/>
          <w:spacing w:val="-2"/>
          <w:sz w:val="24"/>
          <w:szCs w:val="24"/>
          <w:highlight w:val="none"/>
        </w:rPr>
        <w:t>。</w:t>
      </w:r>
    </w:p>
    <w:p w14:paraId="567BC5C1">
      <w:pPr>
        <w:shd w:val="clear" w:color="auto" w:fill="auto"/>
        <w:spacing w:line="440" w:lineRule="exact"/>
        <w:ind w:firstLine="486"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的组成</w:t>
      </w:r>
    </w:p>
    <w:p w14:paraId="0D1E9842">
      <w:pPr>
        <w:shd w:val="clear" w:color="auto" w:fill="auto"/>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包括内容：</w:t>
      </w:r>
    </w:p>
    <w:p w14:paraId="1478FEEA">
      <w:pPr>
        <w:shd w:val="clear" w:color="auto" w:fill="auto"/>
        <w:spacing w:line="440" w:lineRule="exact"/>
        <w:ind w:firstLine="1701"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第一章  </w:t>
      </w:r>
      <w:r>
        <w:rPr>
          <w:rFonts w:hint="eastAsia" w:ascii="宋体" w:hAnsi="宋体" w:eastAsia="宋体" w:cs="宋体"/>
          <w:color w:val="auto"/>
          <w:sz w:val="24"/>
          <w:szCs w:val="24"/>
          <w:highlight w:val="none"/>
          <w:lang w:eastAsia="zh-CN"/>
        </w:rPr>
        <w:t>招</w:t>
      </w:r>
      <w:r>
        <w:rPr>
          <w:rFonts w:hint="eastAsia" w:ascii="宋体" w:hAnsi="宋体" w:eastAsia="宋体" w:cs="宋体"/>
          <w:color w:val="auto"/>
          <w:sz w:val="24"/>
          <w:szCs w:val="24"/>
          <w:highlight w:val="none"/>
        </w:rPr>
        <w:t>标公告</w:t>
      </w:r>
    </w:p>
    <w:p w14:paraId="508A04D5">
      <w:pPr>
        <w:shd w:val="clear" w:color="auto" w:fill="auto"/>
        <w:spacing w:line="440" w:lineRule="exact"/>
        <w:ind w:firstLine="1701"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投标须知</w:t>
      </w:r>
    </w:p>
    <w:p w14:paraId="40283C42">
      <w:pPr>
        <w:shd w:val="clear" w:color="auto" w:fill="auto"/>
        <w:spacing w:line="440" w:lineRule="exact"/>
        <w:ind w:firstLine="1701"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章  采购内容及技术要求</w:t>
      </w:r>
    </w:p>
    <w:p w14:paraId="31BAE62F">
      <w:pPr>
        <w:shd w:val="clear" w:color="auto" w:fill="auto"/>
        <w:spacing w:line="440" w:lineRule="exact"/>
        <w:ind w:firstLine="1701"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章  合同条款及格式</w:t>
      </w:r>
    </w:p>
    <w:p w14:paraId="6084F5F7">
      <w:pPr>
        <w:shd w:val="clear" w:color="auto" w:fill="auto"/>
        <w:spacing w:line="440" w:lineRule="exact"/>
        <w:ind w:firstLine="1701"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章  投标文件格式文本</w:t>
      </w:r>
    </w:p>
    <w:p w14:paraId="003EF95D">
      <w:pPr>
        <w:shd w:val="clear" w:color="auto" w:fill="auto"/>
        <w:spacing w:line="440" w:lineRule="exact"/>
        <w:ind w:firstLine="1701" w:firstLineChars="7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第六章</w:t>
      </w:r>
      <w:r>
        <w:rPr>
          <w:rFonts w:hint="eastAsia" w:ascii="宋体" w:hAnsi="宋体" w:eastAsia="宋体" w:cs="宋体"/>
          <w:color w:val="auto"/>
          <w:sz w:val="24"/>
          <w:szCs w:val="24"/>
          <w:highlight w:val="none"/>
          <w:lang w:val="en-US" w:eastAsia="zh-CN"/>
        </w:rPr>
        <w:t xml:space="preserve">  评标办法</w:t>
      </w:r>
    </w:p>
    <w:p w14:paraId="4F91BB75">
      <w:pPr>
        <w:shd w:val="clear" w:color="auto" w:fill="auto"/>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 除</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.1内容外，招标答疑亦为</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的组成部分，对招标人和投标人起约束作用。</w:t>
      </w:r>
    </w:p>
    <w:p w14:paraId="4424E215">
      <w:pPr>
        <w:pStyle w:val="10"/>
        <w:shd w:val="clear" w:color="auto" w:fill="auto"/>
        <w:wordWrap w:val="0"/>
        <w:spacing w:line="400" w:lineRule="exac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none" w:color="auto"/>
        </w:rPr>
        <w:t>投标人应仔细阅读和检查</w:t>
      </w:r>
      <w:r>
        <w:rPr>
          <w:rFonts w:hint="eastAsia" w:ascii="宋体" w:hAnsi="宋体" w:eastAsia="宋体" w:cs="宋体"/>
          <w:color w:val="auto"/>
          <w:sz w:val="24"/>
          <w:szCs w:val="24"/>
          <w:highlight w:val="none"/>
          <w:u w:val="none" w:color="auto"/>
          <w:lang w:eastAsia="zh-CN"/>
        </w:rPr>
        <w:t>采购文件</w:t>
      </w:r>
      <w:r>
        <w:rPr>
          <w:rFonts w:hint="eastAsia" w:ascii="宋体" w:hAnsi="宋体" w:eastAsia="宋体" w:cs="宋体"/>
          <w:color w:val="auto"/>
          <w:sz w:val="24"/>
          <w:szCs w:val="24"/>
          <w:highlight w:val="none"/>
          <w:u w:val="none" w:color="auto"/>
        </w:rPr>
        <w:t>的全部内容。如发现缺页或附件不全，应及时向招标人提出，以便补齐。如有疑问，投标人应在</w:t>
      </w:r>
      <w:r>
        <w:rPr>
          <w:rFonts w:hint="eastAsia" w:ascii="宋体" w:hAnsi="宋体" w:eastAsia="宋体" w:cs="宋体"/>
          <w:color w:val="auto"/>
          <w:sz w:val="24"/>
          <w:szCs w:val="24"/>
          <w:highlight w:val="none"/>
        </w:rPr>
        <w:t>以书面形式一次性向采购人和采购代理机构提出同一环节的质疑</w:t>
      </w:r>
      <w:r>
        <w:rPr>
          <w:rFonts w:hint="eastAsia" w:ascii="宋体" w:hAnsi="宋体" w:eastAsia="宋体" w:cs="宋体"/>
          <w:color w:val="auto"/>
          <w:sz w:val="24"/>
          <w:szCs w:val="24"/>
          <w:highlight w:val="none"/>
          <w:u w:val="none" w:color="auto"/>
        </w:rPr>
        <w:t>。</w:t>
      </w:r>
    </w:p>
    <w:p w14:paraId="1A431EE9">
      <w:pPr>
        <w:shd w:val="clear" w:color="auto" w:fill="auto"/>
        <w:wordWrap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2</w:t>
      </w:r>
      <w:r>
        <w:rPr>
          <w:rFonts w:hint="eastAsia" w:ascii="宋体" w:hAnsi="宋体" w:eastAsia="宋体" w:cs="宋体"/>
          <w:color w:val="auto"/>
          <w:sz w:val="24"/>
          <w:szCs w:val="24"/>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个工作日）起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hAnsi="宋体" w:eastAsia="宋体" w:cs="宋体"/>
          <w:color w:val="auto"/>
          <w:sz w:val="24"/>
          <w:szCs w:val="24"/>
          <w:highlight w:val="none"/>
          <w:lang w:eastAsia="zh-CN"/>
        </w:rPr>
        <w:t>新疆</w:t>
      </w:r>
      <w:r>
        <w:rPr>
          <w:rFonts w:hint="eastAsia" w:ascii="宋体" w:hAnsi="宋体" w:eastAsia="宋体" w:cs="宋体"/>
          <w:color w:val="auto"/>
          <w:sz w:val="24"/>
          <w:szCs w:val="24"/>
          <w:highlight w:val="none"/>
        </w:rPr>
        <w:t>政府采购网下载专区下载。</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的澄清将在</w:t>
      </w:r>
      <w:r>
        <w:rPr>
          <w:rFonts w:hint="eastAsia" w:ascii="宋体" w:hAnsi="宋体" w:eastAsia="宋体" w:cs="宋体"/>
          <w:color w:val="auto"/>
          <w:sz w:val="24"/>
          <w:szCs w:val="24"/>
          <w:highlight w:val="none"/>
          <w:lang w:eastAsia="zh-CN"/>
        </w:rPr>
        <w:t>政采云平台“更正公告”栏目予以公告</w:t>
      </w:r>
      <w:r>
        <w:rPr>
          <w:rFonts w:hint="eastAsia" w:ascii="宋体" w:hAnsi="宋体" w:eastAsia="宋体" w:cs="宋体"/>
          <w:color w:val="auto"/>
          <w:sz w:val="24"/>
          <w:szCs w:val="24"/>
          <w:highlight w:val="none"/>
        </w:rPr>
        <w:t>，但不指明澄清问题的来源。如果澄清内容影响投标文件编制的，将相应延长投标截止时间。</w:t>
      </w:r>
    </w:p>
    <w:p w14:paraId="741D0AC4">
      <w:pPr>
        <w:shd w:val="clear" w:color="auto" w:fill="auto"/>
        <w:spacing w:line="440" w:lineRule="exact"/>
        <w:ind w:firstLine="486"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采购文件</w:t>
      </w:r>
      <w:r>
        <w:rPr>
          <w:rFonts w:hint="eastAsia" w:ascii="宋体" w:hAnsi="宋体" w:eastAsia="宋体" w:cs="宋体"/>
          <w:b/>
          <w:bCs/>
          <w:color w:val="auto"/>
          <w:sz w:val="24"/>
          <w:szCs w:val="24"/>
          <w:highlight w:val="none"/>
        </w:rPr>
        <w:t>的修改、补充、解释</w:t>
      </w:r>
    </w:p>
    <w:p w14:paraId="5288BA58">
      <w:pPr>
        <w:shd w:val="clear" w:color="auto" w:fill="auto"/>
        <w:wordWrap w:val="0"/>
        <w:spacing w:line="400" w:lineRule="exact"/>
        <w:ind w:firstLine="364"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发出后，招标人在规定的投标截止时间前可对</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进行必要的修改和补充，并以</w:t>
      </w:r>
      <w:r>
        <w:rPr>
          <w:rFonts w:hint="eastAsia" w:ascii="宋体" w:hAnsi="宋体" w:eastAsia="宋体" w:cs="宋体"/>
          <w:color w:val="auto"/>
          <w:sz w:val="24"/>
          <w:szCs w:val="24"/>
          <w:highlight w:val="none"/>
          <w:lang w:eastAsia="zh-CN"/>
        </w:rPr>
        <w:t>更正</w:t>
      </w:r>
      <w:r>
        <w:rPr>
          <w:rFonts w:hint="eastAsia" w:ascii="宋体" w:hAnsi="宋体" w:eastAsia="宋体" w:cs="宋体"/>
          <w:color w:val="auto"/>
          <w:sz w:val="24"/>
          <w:szCs w:val="24"/>
          <w:highlight w:val="none"/>
        </w:rPr>
        <w:t>公告形式在</w:t>
      </w:r>
      <w:r>
        <w:rPr>
          <w:rFonts w:hint="eastAsia" w:ascii="宋体" w:hAnsi="宋体" w:eastAsia="宋体" w:cs="宋体"/>
          <w:color w:val="auto"/>
          <w:sz w:val="24"/>
          <w:szCs w:val="24"/>
          <w:highlight w:val="none"/>
          <w:lang w:eastAsia="zh-CN"/>
        </w:rPr>
        <w:t>政采云平台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更正公告</w:t>
      </w:r>
      <w:r>
        <w:rPr>
          <w:rFonts w:hint="eastAsia" w:ascii="宋体" w:hAnsi="宋体" w:eastAsia="宋体" w:cs="宋体"/>
          <w:color w:val="auto"/>
          <w:sz w:val="24"/>
          <w:szCs w:val="24"/>
          <w:highlight w:val="none"/>
        </w:rPr>
        <w:t>”栏目予以公告，请各位投标人注意查看有关澄清内容，如不及时查看造成后果由投标人自负。</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的修改、补充等内容作为</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的组成部分，具有约束作用。</w:t>
      </w:r>
    </w:p>
    <w:p w14:paraId="5181C945">
      <w:pPr>
        <w:shd w:val="clear" w:color="auto" w:fill="auto"/>
        <w:wordWrap w:val="0"/>
        <w:spacing w:line="400" w:lineRule="exact"/>
        <w:ind w:firstLine="364"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 采购代理机构可视采购具体情况对已发出的采购文件进行必要的澄清、修改或者补充。澄清、修改或者补充的内容可能影响投标文件编制的，应当在投标截止时间至少</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日前，在原公告发布媒体上发布澄清公告，澄清或者修改的内容为采购文件的组成部分；不足</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日的，应当顺延提交投标文件的截止时间。 </w:t>
      </w:r>
    </w:p>
    <w:p w14:paraId="7DBC72D9">
      <w:pPr>
        <w:shd w:val="clear" w:color="auto" w:fill="auto"/>
        <w:wordWrap w:val="0"/>
        <w:spacing w:line="400" w:lineRule="exact"/>
        <w:ind w:firstLine="364" w:firstLineChars="15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供应商在规定的时间内未对采购文件提出疑问、质疑或要求澄清的，将视其为无异议。</w:t>
      </w:r>
    </w:p>
    <w:p w14:paraId="0818BAB2">
      <w:pPr>
        <w:shd w:val="clear" w:color="auto" w:fill="auto"/>
        <w:spacing w:line="400" w:lineRule="exact"/>
        <w:ind w:firstLine="486"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的解释</w:t>
      </w:r>
    </w:p>
    <w:p w14:paraId="226D13CE">
      <w:pPr>
        <w:shd w:val="clear" w:color="auto" w:fill="auto"/>
        <w:spacing w:line="40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由招标人（或其委托的招标代理机构）负责解释。</w:t>
      </w:r>
    </w:p>
    <w:p w14:paraId="4E78B764">
      <w:pPr>
        <w:shd w:val="clear" w:color="auto" w:fill="auto"/>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的发出</w:t>
      </w:r>
    </w:p>
    <w:p w14:paraId="37C3857B">
      <w:pPr>
        <w:shd w:val="clear" w:color="auto" w:fill="auto"/>
        <w:spacing w:line="400" w:lineRule="exact"/>
        <w:ind w:firstLine="364"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的澄清、修改、补充及招标答疑等均应报</w:t>
      </w:r>
      <w:r>
        <w:rPr>
          <w:rFonts w:hint="eastAsia" w:ascii="宋体" w:hAnsi="宋体" w:eastAsia="宋体" w:cs="宋体"/>
          <w:color w:val="auto"/>
          <w:sz w:val="24"/>
          <w:szCs w:val="24"/>
          <w:highlight w:val="none"/>
          <w:lang w:eastAsia="zh-CN"/>
        </w:rPr>
        <w:t>相关部门</w:t>
      </w:r>
      <w:r>
        <w:rPr>
          <w:rFonts w:hint="eastAsia" w:ascii="宋体" w:hAnsi="宋体" w:eastAsia="宋体" w:cs="宋体"/>
          <w:color w:val="auto"/>
          <w:sz w:val="24"/>
          <w:szCs w:val="24"/>
          <w:highlight w:val="none"/>
        </w:rPr>
        <w:t>备案后，方可发出。</w:t>
      </w:r>
    </w:p>
    <w:p w14:paraId="5F0DE671">
      <w:pPr>
        <w:widowControl/>
        <w:spacing w:line="800" w:lineRule="atLeas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三、投标文件的编制</w:t>
      </w:r>
    </w:p>
    <w:p w14:paraId="4F314B12">
      <w:pPr>
        <w:widowControl/>
        <w:spacing w:line="440" w:lineRule="exac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1.</w:t>
      </w:r>
      <w:r>
        <w:rPr>
          <w:rFonts w:hint="eastAsia" w:ascii="宋体" w:hAnsi="宋体" w:eastAsia="宋体" w:cs="宋体"/>
          <w:b/>
          <w:color w:val="auto"/>
          <w:kern w:val="0"/>
          <w:sz w:val="24"/>
          <w:szCs w:val="24"/>
        </w:rPr>
        <w:t>投标文件的编制要求</w:t>
      </w:r>
    </w:p>
    <w:p w14:paraId="3481F1EB">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6"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2CB97908">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6"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投标文件格式应按本采购文件第五章格式要求编制，不得对采购文件格式进行增删更改，否则按无效标处理。</w:t>
      </w:r>
    </w:p>
    <w:p w14:paraId="68F74F2A">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6"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 xml:space="preserve">对采购文件格式可更改的例外情况：采购文件第五章附件格式要求中明确规定表格中行数不够用时可按相同格式增加行数，其他一切内容和格式不得更改。 </w:t>
      </w:r>
    </w:p>
    <w:p w14:paraId="7017FEBC">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6"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投标文件为电子投标文件，电子投标文件按“政采云供应商项目采购-电子招投标操作指南”及本采购文件要求制作、加密传输。</w:t>
      </w:r>
    </w:p>
    <w:p w14:paraId="02967815">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投标文件未在投标截止时间前完成传输的，视为投标文件撤回；投标文件未按时解密也未提供备份投标文件的，亦视为投标文件撤回。</w:t>
      </w:r>
    </w:p>
    <w:p w14:paraId="3E626877">
      <w:pPr>
        <w:widowControl/>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lang w:val="en-US" w:eastAsia="zh-CN"/>
        </w:rPr>
        <w:t>2</w:t>
      </w:r>
      <w:r>
        <w:rPr>
          <w:rFonts w:hint="eastAsia" w:ascii="宋体" w:hAnsi="宋体" w:eastAsia="宋体" w:cs="宋体"/>
          <w:b/>
          <w:color w:val="auto"/>
          <w:sz w:val="24"/>
          <w:szCs w:val="24"/>
          <w:highlight w:val="none"/>
        </w:rPr>
        <w:t>投标文件的组成</w:t>
      </w:r>
    </w:p>
    <w:p w14:paraId="21013C9A">
      <w:pPr>
        <w:widowControl/>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资格证明文件和商务及技术文件两部分。</w:t>
      </w:r>
    </w:p>
    <w:p w14:paraId="2EC3E2C5">
      <w:pPr>
        <w:widowControl/>
        <w:spacing w:line="44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2.1、</w:t>
      </w:r>
      <w:r>
        <w:rPr>
          <w:rFonts w:hint="eastAsia" w:ascii="宋体" w:hAnsi="宋体" w:eastAsia="宋体" w:cs="宋体"/>
          <w:b/>
          <w:color w:val="auto"/>
          <w:sz w:val="24"/>
          <w:szCs w:val="24"/>
          <w:highlight w:val="none"/>
        </w:rPr>
        <w:t>资格证明文件</w:t>
      </w:r>
      <w:r>
        <w:rPr>
          <w:rFonts w:hint="eastAsia" w:ascii="宋体" w:hAnsi="宋体" w:eastAsia="宋体" w:cs="宋体"/>
          <w:b/>
          <w:color w:val="auto"/>
          <w:sz w:val="24"/>
          <w:szCs w:val="24"/>
          <w:highlight w:val="none"/>
          <w:lang w:eastAsia="zh-CN"/>
        </w:rPr>
        <w:t>（包括但不限于）</w:t>
      </w:r>
    </w:p>
    <w:p w14:paraId="001AD6D7">
      <w:pPr>
        <w:shd w:val="clear" w:color="auto" w:fill="auto"/>
        <w:spacing w:line="440" w:lineRule="exact"/>
        <w:ind w:firstLine="599" w:firstLineChars="2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资格证明</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是证明投标人有资格参加投标和中标后有能力履行合同的文件，这些文件应能满足招标的要求，否则作无效投标处理。</w:t>
      </w:r>
    </w:p>
    <w:p w14:paraId="52BC8FF4">
      <w:pPr>
        <w:shd w:val="clear" w:color="auto" w:fill="auto"/>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1、开标一览表（见投标文件格式一）；</w:t>
      </w:r>
    </w:p>
    <w:p w14:paraId="46D3296B">
      <w:pPr>
        <w:shd w:val="clear" w:color="auto" w:fill="auto"/>
        <w:spacing w:line="440" w:lineRule="exact"/>
        <w:ind w:firstLine="243"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2、法人或者非法人组织的营业执照等证明文件复印件（须加盖本单位章）或自然人的身份证明复印件;</w:t>
      </w:r>
    </w:p>
    <w:p w14:paraId="00EEF14C">
      <w:pPr>
        <w:shd w:val="clear" w:color="auto" w:fill="auto"/>
        <w:spacing w:line="440" w:lineRule="exact"/>
        <w:ind w:firstLine="243"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3、法定代表人资格证明书（见投标文件格式二，自然人投标的无需提供）；</w:t>
      </w:r>
    </w:p>
    <w:p w14:paraId="5F3997DA">
      <w:pPr>
        <w:shd w:val="clear" w:color="auto" w:fill="auto"/>
        <w:spacing w:line="440" w:lineRule="exact"/>
        <w:ind w:firstLine="243"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4、法定代表人授权委托书（见投标文件格式三，自然人投标的无需提供）；</w:t>
      </w:r>
    </w:p>
    <w:p w14:paraId="388EDB71">
      <w:pPr>
        <w:shd w:val="clear" w:color="auto" w:fill="auto"/>
        <w:spacing w:line="440" w:lineRule="exact"/>
        <w:ind w:firstLine="243"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5、投标企业须提供投标人（被授权在职人员）近六个月内任意一个月社保证明；</w:t>
      </w:r>
    </w:p>
    <w:p w14:paraId="63424CF8">
      <w:pPr>
        <w:shd w:val="clear" w:color="auto" w:fill="auto"/>
        <w:spacing w:line="440" w:lineRule="exact"/>
        <w:ind w:firstLine="243"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6、投标保证金缴纳凭证或投标担保函；</w:t>
      </w:r>
    </w:p>
    <w:p w14:paraId="2AC3DCF9">
      <w:pPr>
        <w:shd w:val="clear" w:color="auto" w:fill="auto"/>
        <w:spacing w:line="440" w:lineRule="exact"/>
        <w:ind w:firstLine="243"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7、投标企业未被“信用中国”（www.creditchina.gov.cn）、中国政府采购网（www.ccgp.gov.cn）列入失信被执行人、重大税收违法案件当事人名单、政府采购严重违法失信行为记录名单。</w:t>
      </w:r>
    </w:p>
    <w:p w14:paraId="62769F44">
      <w:pPr>
        <w:shd w:val="clear" w:color="auto" w:fill="auto"/>
        <w:spacing w:line="440" w:lineRule="exact"/>
        <w:ind w:firstLine="243"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8、参加政府采购活动前3年内在经营活动中没有重大违法记录的书面声明；</w:t>
      </w:r>
    </w:p>
    <w:p w14:paraId="6B8AA1A6">
      <w:pPr>
        <w:shd w:val="clear" w:color="auto" w:fill="auto"/>
        <w:spacing w:line="440" w:lineRule="exact"/>
        <w:ind w:firstLine="243"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9、投标人须知资料表要求的其他资格证明文件。</w:t>
      </w:r>
    </w:p>
    <w:p w14:paraId="0FF8478C">
      <w:pPr>
        <w:shd w:val="clear" w:color="auto" w:fill="auto"/>
        <w:spacing w:line="44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 xml:space="preserve"> 商务及技术文件</w:t>
      </w:r>
      <w:r>
        <w:rPr>
          <w:rFonts w:hint="eastAsia" w:ascii="宋体" w:hAnsi="宋体" w:eastAsia="宋体" w:cs="宋体"/>
          <w:b/>
          <w:color w:val="auto"/>
          <w:sz w:val="24"/>
          <w:szCs w:val="24"/>
          <w:highlight w:val="none"/>
          <w:lang w:eastAsia="zh-CN"/>
        </w:rPr>
        <w:t>（包括但不限于）</w:t>
      </w:r>
    </w:p>
    <w:p w14:paraId="098B4B12">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1、投标书（投标文件格式五）</w:t>
      </w:r>
    </w:p>
    <w:p w14:paraId="5B8C6CC5">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87"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2、投标分项报价表（投标文件格式</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w:t>
      </w:r>
    </w:p>
    <w:p w14:paraId="0A8EB3D8">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87"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、货物说明一览表（投标文件格式七）</w:t>
      </w:r>
    </w:p>
    <w:p w14:paraId="04C6F09A">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87"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、技术规格偏离表（投标文件格式八）</w:t>
      </w:r>
    </w:p>
    <w:p w14:paraId="4EA8D2B6">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87"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、商务条款偏离表（投标文件格式九）</w:t>
      </w:r>
    </w:p>
    <w:p w14:paraId="66782996">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87" w:leftChars="257" w:hanging="5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、符合《政府采购促进中小企业发展暂行办法》、《关于政府采购支持监狱企业发展有关问题的通知》和《三部门联合发布关于促进残疾人就业政府采购政策的通知》条件的投标人须提交）</w:t>
      </w:r>
    </w:p>
    <w:p w14:paraId="6727B540">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15" w:leftChars="148" w:firstLine="228"/>
        <w:textAlignment w:val="auto"/>
        <w:rPr>
          <w:rFonts w:hint="eastAsia" w:ascii="宋体" w:hAnsi="宋体" w:eastAsia="宋体" w:cs="宋体"/>
          <w:color w:val="auto"/>
          <w:sz w:val="24"/>
          <w:highlight w:val="none"/>
        </w:rPr>
      </w:pPr>
      <w:r>
        <w:rPr>
          <w:rFonts w:hint="eastAsia" w:hAnsi="宋体" w:eastAsia="宋体" w:cs="宋体"/>
          <w:color w:val="auto"/>
          <w:sz w:val="24"/>
          <w:highlight w:val="none"/>
          <w:lang w:val="en-US" w:eastAsia="zh-CN"/>
        </w:rPr>
        <w:t>6</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中小企业声明函</w:t>
      </w:r>
      <w:r>
        <w:rPr>
          <w:rFonts w:hint="eastAsia" w:ascii="宋体" w:hAnsi="宋体" w:eastAsia="宋体" w:cs="宋体"/>
          <w:color w:val="auto"/>
          <w:sz w:val="24"/>
          <w:highlight w:val="none"/>
        </w:rPr>
        <w:t>（投标文件格式</w:t>
      </w:r>
      <w:r>
        <w:rPr>
          <w:rFonts w:hint="eastAsia" w:hAnsi="宋体" w:eastAsia="宋体" w:cs="宋体"/>
          <w:color w:val="auto"/>
          <w:sz w:val="24"/>
          <w:highlight w:val="none"/>
          <w:lang w:eastAsia="zh-CN"/>
        </w:rPr>
        <w:t>十</w:t>
      </w:r>
      <w:r>
        <w:rPr>
          <w:rFonts w:hint="eastAsia" w:ascii="宋体" w:hAnsi="宋体" w:eastAsia="宋体" w:cs="宋体"/>
          <w:color w:val="auto"/>
          <w:sz w:val="24"/>
          <w:highlight w:val="none"/>
        </w:rPr>
        <w:t>）</w:t>
      </w:r>
    </w:p>
    <w:p w14:paraId="0785AF0B">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15" w:leftChars="148" w:firstLine="228"/>
        <w:textAlignment w:val="auto"/>
        <w:rPr>
          <w:rFonts w:hint="eastAsia"/>
          <w:color w:val="auto"/>
        </w:rPr>
      </w:pPr>
      <w:r>
        <w:rPr>
          <w:rFonts w:hint="eastAsia" w:hAnsi="宋体" w:eastAsia="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hAnsi="宋体" w:eastAsia="宋体" w:cs="宋体"/>
          <w:color w:val="auto"/>
          <w:sz w:val="24"/>
          <w:highlight w:val="none"/>
          <w:lang w:val="en-US" w:eastAsia="zh-CN"/>
        </w:rPr>
        <w:t>2</w:t>
      </w:r>
      <w:r>
        <w:rPr>
          <w:rFonts w:hint="eastAsia" w:ascii="宋体" w:hAnsi="宋体" w:eastAsia="宋体" w:cs="宋体"/>
          <w:color w:val="auto"/>
          <w:sz w:val="24"/>
          <w:highlight w:val="none"/>
        </w:rPr>
        <w:t>《残疾人福利性单位声明函》（投标文件格式十</w:t>
      </w:r>
      <w:r>
        <w:rPr>
          <w:rFonts w:hint="eastAsia" w:hAnsi="宋体" w:eastAsia="宋体" w:cs="宋体"/>
          <w:color w:val="auto"/>
          <w:sz w:val="24"/>
          <w:highlight w:val="none"/>
          <w:lang w:eastAsia="zh-CN"/>
        </w:rPr>
        <w:t>一</w:t>
      </w:r>
      <w:r>
        <w:rPr>
          <w:rFonts w:hint="eastAsia" w:ascii="宋体" w:hAnsi="宋体" w:eastAsia="宋体" w:cs="宋体"/>
          <w:color w:val="auto"/>
          <w:sz w:val="24"/>
          <w:highlight w:val="none"/>
        </w:rPr>
        <w:t>）</w:t>
      </w:r>
    </w:p>
    <w:p w14:paraId="3811BF0B">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6" w:firstLineChars="200"/>
        <w:textAlignment w:val="auto"/>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rPr>
        <w:t>、售后服务方案（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格式自拟</w:t>
      </w:r>
      <w:r>
        <w:rPr>
          <w:rFonts w:hint="eastAsia" w:ascii="宋体" w:hAnsi="宋体" w:eastAsia="宋体" w:cs="宋体"/>
          <w:color w:val="auto"/>
          <w:sz w:val="24"/>
          <w:szCs w:val="24"/>
          <w:highlight w:val="none"/>
          <w:lang w:eastAsia="zh-CN"/>
        </w:rPr>
        <w:t>）</w:t>
      </w:r>
    </w:p>
    <w:p w14:paraId="43FFB3CC">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15" w:leftChars="148" w:firstLine="228"/>
        <w:textAlignment w:val="auto"/>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投标人关联单位的说明（格式自拟）</w:t>
      </w:r>
    </w:p>
    <w:p w14:paraId="30CF1537">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15" w:leftChars="148" w:firstLine="228"/>
        <w:textAlignment w:val="auto"/>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投标人认为有必要提供的其他证明材料（格式自拟）</w:t>
      </w:r>
    </w:p>
    <w:p w14:paraId="196D9C7A">
      <w:pPr>
        <w:widowControl/>
        <w:spacing w:line="440" w:lineRule="exact"/>
        <w:ind w:firstLine="486" w:firstLineChars="200"/>
        <w:rPr>
          <w:rFonts w:hint="eastAsia" w:ascii="宋体" w:hAnsi="宋体" w:eastAsia="宋体" w:cs="宋体"/>
          <w:color w:val="auto"/>
          <w:sz w:val="24"/>
          <w:szCs w:val="24"/>
          <w:lang w:eastAsia="zh-CN"/>
        </w:rPr>
      </w:pPr>
      <w:r>
        <w:rPr>
          <w:rFonts w:hint="eastAsia" w:ascii="宋体" w:hAnsi="宋体" w:eastAsia="宋体" w:cs="宋体"/>
          <w:b/>
          <w:color w:val="auto"/>
          <w:kern w:val="0"/>
          <w:sz w:val="24"/>
          <w:szCs w:val="24"/>
          <w:u w:val="single"/>
        </w:rPr>
        <w:t>注：以</w:t>
      </w:r>
      <w:r>
        <w:rPr>
          <w:rFonts w:hint="eastAsia" w:ascii="宋体" w:hAnsi="宋体" w:eastAsia="宋体" w:cs="宋体"/>
          <w:b/>
          <w:color w:val="auto"/>
          <w:kern w:val="0"/>
          <w:sz w:val="24"/>
          <w:szCs w:val="24"/>
          <w:highlight w:val="none"/>
          <w:u w:val="single"/>
        </w:rPr>
        <w:t>以上材料须</w:t>
      </w:r>
      <w:r>
        <w:rPr>
          <w:rFonts w:hint="eastAsia" w:ascii="宋体" w:hAnsi="宋体" w:eastAsia="宋体" w:cs="宋体"/>
          <w:b/>
          <w:color w:val="auto"/>
          <w:kern w:val="0"/>
          <w:sz w:val="24"/>
          <w:szCs w:val="24"/>
          <w:highlight w:val="none"/>
          <w:u w:val="single"/>
          <w:lang w:eastAsia="zh-CN"/>
        </w:rPr>
        <w:t>逐页</w:t>
      </w:r>
      <w:r>
        <w:rPr>
          <w:rFonts w:hint="eastAsia" w:ascii="宋体" w:hAnsi="宋体" w:eastAsia="宋体" w:cs="宋体"/>
          <w:b/>
          <w:color w:val="auto"/>
          <w:kern w:val="0"/>
          <w:sz w:val="24"/>
          <w:szCs w:val="24"/>
          <w:highlight w:val="none"/>
          <w:u w:val="single"/>
        </w:rPr>
        <w:t>加盖单位公章</w:t>
      </w:r>
      <w:r>
        <w:rPr>
          <w:rFonts w:hint="eastAsia" w:ascii="宋体" w:hAnsi="宋体" w:eastAsia="宋体" w:cs="宋体"/>
          <w:b/>
          <w:color w:val="auto"/>
          <w:kern w:val="0"/>
          <w:sz w:val="24"/>
          <w:szCs w:val="24"/>
          <w:highlight w:val="none"/>
          <w:u w:val="single"/>
          <w:lang w:eastAsia="zh-CN"/>
        </w:rPr>
        <w:t>。</w:t>
      </w:r>
    </w:p>
    <w:p w14:paraId="12F40C86">
      <w:pPr>
        <w:shd w:val="clear" w:color="auto" w:fill="auto"/>
        <w:spacing w:line="44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投标报价</w:t>
      </w:r>
    </w:p>
    <w:p w14:paraId="489881CE">
      <w:pPr>
        <w:shd w:val="clear" w:color="auto" w:fill="auto"/>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.1投标报价文件中的单价和总价全部采用人民币表示。</w:t>
      </w:r>
    </w:p>
    <w:p w14:paraId="302774F4">
      <w:pPr>
        <w:shd w:val="clear" w:color="auto" w:fill="auto"/>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.2投标报价表上应清楚地标明投标人拟提供货物的名称、型号、生产厂家、数量、单价和总价。</w:t>
      </w:r>
    </w:p>
    <w:p w14:paraId="103AD739">
      <w:pPr>
        <w:shd w:val="clear" w:color="auto" w:fill="auto"/>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.3投标人只允许有一个方案、一个报价。</w:t>
      </w:r>
    </w:p>
    <w:p w14:paraId="1358EC26">
      <w:pPr>
        <w:shd w:val="clear" w:color="auto" w:fill="auto"/>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投标人应按“采购内容及技术参数要求”所列货物逐项进行单价报价，并最终按货物总量乘以货物单价报总价，不得采用总价下浮的方式进行报价。综合单价包括：货物及服务本身价格、保险费用、包装费、运输费用、</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次搬运费、损耗、税金费用、随产品备品备件费、专用工具费、随产品资料费、技术人员指导和培训费、安装费、调试费、自检费及验收合格前和质保期内发生的一切费用，综合单价今后将不作任何调整。</w:t>
      </w:r>
    </w:p>
    <w:p w14:paraId="7DA97217">
      <w:pPr>
        <w:shd w:val="clear" w:color="auto" w:fill="auto"/>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.5投标报价的价格是货物交货地验收价格，其总价即为履行合同的固定总价。</w:t>
      </w:r>
    </w:p>
    <w:p w14:paraId="5D5E346B">
      <w:pPr>
        <w:shd w:val="clear" w:color="auto" w:fill="auto"/>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.6技术要求中规定的安装、调试和培训费用应包括在投标价格中。投标文件报价为含税价，招标人不再为此次招标支付任何费用。</w:t>
      </w:r>
    </w:p>
    <w:p w14:paraId="6C3F3012">
      <w:pPr>
        <w:shd w:val="clear" w:color="auto" w:fill="auto"/>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.7投标报价应由法定代表人或被授权人签署。</w:t>
      </w:r>
    </w:p>
    <w:p w14:paraId="3315EF4C">
      <w:pPr>
        <w:shd w:val="clear" w:color="auto" w:fill="auto"/>
        <w:spacing w:line="440" w:lineRule="exact"/>
        <w:ind w:firstLine="486"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.8</w:t>
      </w:r>
      <w:r>
        <w:rPr>
          <w:rFonts w:hint="eastAsia" w:ascii="宋体" w:hAnsi="宋体" w:eastAsia="宋体" w:cs="宋体"/>
          <w:b/>
          <w:color w:val="auto"/>
          <w:sz w:val="24"/>
          <w:szCs w:val="24"/>
          <w:highlight w:val="none"/>
        </w:rPr>
        <w:t>投标人投标总报价，不得高于本次招标设置的最高限价，</w:t>
      </w:r>
      <w:r>
        <w:rPr>
          <w:rFonts w:hint="eastAsia" w:ascii="宋体" w:hAnsi="宋体" w:eastAsia="宋体" w:cs="宋体"/>
          <w:b/>
          <w:bCs/>
          <w:color w:val="auto"/>
          <w:sz w:val="24"/>
          <w:szCs w:val="24"/>
          <w:highlight w:val="none"/>
        </w:rPr>
        <w:t>否则将作为无效投标处理。</w:t>
      </w:r>
    </w:p>
    <w:p w14:paraId="598B5FAE">
      <w:pPr>
        <w:shd w:val="clear" w:color="auto" w:fill="auto"/>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.9如投标文件中未列明全面实现投标货物功能而必须配置的配套或辅助设施及相应技术措施的费用，这些费用将被视为已包含在总投标价中。</w:t>
      </w:r>
    </w:p>
    <w:p w14:paraId="1ADA5A48">
      <w:pPr>
        <w:shd w:val="clear" w:color="auto" w:fill="auto"/>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.10总投标价中不得包含</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要求以外的内容，否则，在评标时不予核减，但在授予合同时，招标人有权将这部分价格从其中标价格中扣除。</w:t>
      </w:r>
    </w:p>
    <w:p w14:paraId="405300E5">
      <w:pPr>
        <w:shd w:val="clear" w:color="auto" w:fill="auto"/>
        <w:spacing w:line="440" w:lineRule="exact"/>
        <w:ind w:firstLine="465" w:firstLineChars="19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.11总投标价中不得缺漏</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hAnsi="宋体" w:eastAsia="宋体" w:cs="宋体"/>
          <w:color w:val="auto"/>
          <w:sz w:val="24"/>
          <w:szCs w:val="24"/>
          <w:highlight w:val="none"/>
          <w:lang w:val="en-US" w:eastAsia="zh-CN"/>
        </w:rPr>
        <w:t xml:space="preserve">    </w:t>
      </w:r>
    </w:p>
    <w:p w14:paraId="10999515">
      <w:pPr>
        <w:shd w:val="clear" w:color="auto" w:fill="auto"/>
        <w:spacing w:line="440" w:lineRule="exact"/>
        <w:ind w:firstLine="465"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.12投标人不得对从第三方采购货物的随机备品、备件另行收费，否则在计算评标价时这部分费用将不予扣除，在授予合同时将从中标价格中扣除该部分费用。</w:t>
      </w:r>
    </w:p>
    <w:p w14:paraId="77BD21F6">
      <w:pPr>
        <w:shd w:val="clear" w:color="auto" w:fill="auto"/>
        <w:spacing w:line="440" w:lineRule="exact"/>
        <w:ind w:firstLine="465" w:firstLineChars="192"/>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7B42D003">
      <w:pPr>
        <w:widowControl/>
        <w:spacing w:line="440" w:lineRule="exac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4.</w:t>
      </w:r>
      <w:r>
        <w:rPr>
          <w:rFonts w:hint="eastAsia" w:ascii="宋体" w:hAnsi="宋体" w:eastAsia="宋体" w:cs="宋体"/>
          <w:b/>
          <w:color w:val="auto"/>
          <w:kern w:val="0"/>
          <w:sz w:val="24"/>
          <w:szCs w:val="24"/>
        </w:rPr>
        <w:t>投标保证金</w:t>
      </w:r>
    </w:p>
    <w:p w14:paraId="7DA63D5F">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1发生下列情况之一时，投标保证金将被没收：</w:t>
      </w:r>
    </w:p>
    <w:p w14:paraId="025AEC6A">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（1）投标人在投标截止期后至投标有效期内撤回其投标的；</w:t>
      </w:r>
    </w:p>
    <w:p w14:paraId="10B994EC">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未在规定期限内及时签订项目合同的；</w:t>
      </w:r>
    </w:p>
    <w:p w14:paraId="324633D2">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（3）其它违反政府采购法律法规的有关情况。</w:t>
      </w:r>
    </w:p>
    <w:p w14:paraId="73B4D147">
      <w:pPr>
        <w:widowControl/>
        <w:spacing w:line="440" w:lineRule="exact"/>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lang w:val="en-US" w:eastAsia="zh-CN"/>
        </w:rPr>
        <w:t>5.</w:t>
      </w:r>
      <w:r>
        <w:rPr>
          <w:rFonts w:hint="eastAsia" w:ascii="宋体" w:hAnsi="宋体" w:eastAsia="宋体" w:cs="宋体"/>
          <w:b/>
          <w:color w:val="auto"/>
          <w:kern w:val="0"/>
          <w:sz w:val="24"/>
          <w:szCs w:val="24"/>
        </w:rPr>
        <w:t>投标有效期</w:t>
      </w:r>
    </w:p>
    <w:p w14:paraId="28CA7190">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1投标有效期为</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规定的投标人提交投标文件截止之日起</w:t>
      </w:r>
      <w:r>
        <w:rPr>
          <w:rFonts w:hint="eastAsia" w:ascii="宋体" w:hAnsi="宋体" w:eastAsia="宋体" w:cs="宋体"/>
          <w:color w:val="auto"/>
          <w:kern w:val="0"/>
          <w:sz w:val="24"/>
          <w:szCs w:val="24"/>
          <w:u w:val="single"/>
        </w:rPr>
        <w:t>60</w:t>
      </w:r>
      <w:r>
        <w:rPr>
          <w:rFonts w:hint="eastAsia" w:ascii="宋体" w:hAnsi="宋体" w:eastAsia="宋体" w:cs="宋体"/>
          <w:color w:val="auto"/>
          <w:kern w:val="0"/>
          <w:sz w:val="24"/>
          <w:szCs w:val="24"/>
        </w:rPr>
        <w:t>天。投标有效期不满足</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要求的将视为非响应性文件予以拒绝。</w:t>
      </w:r>
    </w:p>
    <w:p w14:paraId="2F476F62">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5.2</w:t>
      </w:r>
      <w:r>
        <w:rPr>
          <w:rFonts w:hint="eastAsia" w:ascii="宋体" w:hAnsi="宋体" w:eastAsia="宋体" w:cs="宋体"/>
          <w:color w:val="auto"/>
          <w:kern w:val="0"/>
          <w:sz w:val="24"/>
          <w:szCs w:val="24"/>
        </w:rPr>
        <w:t>在特殊情况下，</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采购单位于原投标有效期满之前，可向投标人提出延长投标有效期的要求，这种要求与答复均应采用书面形式（如信件、传真或电报等）。投标人可拒绝要求而放弃投标，同意延长的投标人既不能要求也不允许修改其投标文件。第十三条有关投标保证金的没收和退还的规定在延长期内继续有效。</w:t>
      </w:r>
    </w:p>
    <w:p w14:paraId="4A39EAB3">
      <w:pPr>
        <w:pStyle w:val="23"/>
        <w:rPr>
          <w:rFonts w:hint="eastAsia" w:ascii="宋体" w:hAnsi="宋体" w:eastAsia="宋体" w:cs="宋体"/>
          <w:color w:val="auto"/>
        </w:rPr>
      </w:pPr>
    </w:p>
    <w:p w14:paraId="53CD6BD0">
      <w:pPr>
        <w:widowControl/>
        <w:numPr>
          <w:ilvl w:val="0"/>
          <w:numId w:val="6"/>
        </w:numPr>
        <w:spacing w:line="440" w:lineRule="exact"/>
        <w:ind w:firstLine="2916" w:firstLineChars="1200"/>
        <w:jc w:val="both"/>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投标文件的制作、上传及递交要求</w:t>
      </w:r>
    </w:p>
    <w:p w14:paraId="68BC239A">
      <w:pPr>
        <w:pStyle w:val="23"/>
        <w:numPr>
          <w:ilvl w:val="0"/>
          <w:numId w:val="0"/>
        </w:numPr>
        <w:rPr>
          <w:rFonts w:hint="eastAsia" w:ascii="宋体" w:hAnsi="宋体" w:eastAsia="宋体" w:cs="宋体"/>
          <w:color w:val="auto"/>
        </w:rPr>
      </w:pPr>
    </w:p>
    <w:p w14:paraId="42244D8D">
      <w:pPr>
        <w:widowControl/>
        <w:spacing w:line="480" w:lineRule="auto"/>
        <w:ind w:firstLine="486" w:firstLineChars="20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1.</w:t>
      </w:r>
      <w:r>
        <w:rPr>
          <w:rFonts w:hint="eastAsia" w:ascii="宋体" w:hAnsi="宋体" w:eastAsia="宋体" w:cs="宋体"/>
          <w:b/>
          <w:bCs/>
          <w:color w:val="auto"/>
          <w:sz w:val="24"/>
          <w:szCs w:val="24"/>
          <w:highlight w:val="none"/>
        </w:rPr>
        <w:t>投标文件的制作要求</w:t>
      </w:r>
    </w:p>
    <w:p w14:paraId="44791CB3">
      <w:pPr>
        <w:pStyle w:val="5"/>
        <w:shd w:val="clear" w:color="auto" w:fill="auto"/>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（1）供应商应按照投标文件组成内容及项目招标需求和</w:t>
      </w:r>
      <w:r>
        <w:rPr>
          <w:rFonts w:hint="eastAsia" w:ascii="宋体" w:hAnsi="宋体" w:eastAsia="宋体" w:cs="宋体"/>
          <w:b w:val="0"/>
          <w:bCs/>
          <w:color w:val="auto"/>
          <w:sz w:val="24"/>
          <w:szCs w:val="24"/>
          <w:highlight w:val="none"/>
          <w:lang w:eastAsia="zh-CN"/>
        </w:rPr>
        <w:t>新疆</w:t>
      </w:r>
      <w:r>
        <w:rPr>
          <w:rFonts w:hint="eastAsia" w:ascii="宋体" w:hAnsi="宋体" w:eastAsia="宋体" w:cs="宋体"/>
          <w:b w:val="0"/>
          <w:bCs/>
          <w:color w:val="auto"/>
          <w:sz w:val="24"/>
          <w:szCs w:val="24"/>
          <w:highlight w:val="none"/>
        </w:rPr>
        <w:t>政府采购云平台要求制作投标文件，不按采购文件和</w:t>
      </w:r>
      <w:r>
        <w:rPr>
          <w:rFonts w:hint="eastAsia" w:ascii="宋体" w:hAnsi="宋体" w:eastAsia="宋体" w:cs="宋体"/>
          <w:b w:val="0"/>
          <w:bCs/>
          <w:color w:val="auto"/>
          <w:sz w:val="24"/>
          <w:szCs w:val="24"/>
          <w:highlight w:val="none"/>
          <w:lang w:eastAsia="zh-CN"/>
        </w:rPr>
        <w:t>新疆</w:t>
      </w:r>
      <w:r>
        <w:rPr>
          <w:rFonts w:hint="eastAsia" w:ascii="宋体" w:hAnsi="宋体" w:eastAsia="宋体" w:cs="宋体"/>
          <w:b w:val="0"/>
          <w:bCs/>
          <w:color w:val="auto"/>
          <w:sz w:val="24"/>
          <w:szCs w:val="24"/>
          <w:highlight w:val="none"/>
        </w:rPr>
        <w:t>政府采购云平台要求制作投标文件的将视情况处理（拒收等），由此产生的责任由供应商自行承担。</w:t>
      </w:r>
    </w:p>
    <w:p w14:paraId="154D8DDF">
      <w:pPr>
        <w:pStyle w:val="5"/>
        <w:shd w:val="clear" w:color="auto" w:fill="auto"/>
        <w:snapToGrid w:val="0"/>
        <w:spacing w:line="360" w:lineRule="auto"/>
        <w:ind w:firstLine="486" w:firstLineChars="200"/>
        <w:rPr>
          <w:rFonts w:hint="eastAsia" w:ascii="宋体" w:hAnsi="宋体" w:eastAsia="宋体" w:cs="宋体"/>
          <w:b w:val="0"/>
          <w:color w:val="auto"/>
          <w:sz w:val="24"/>
          <w:szCs w:val="24"/>
          <w:highlight w:val="none"/>
        </w:rPr>
      </w:pPr>
      <w:r>
        <w:rPr>
          <w:rFonts w:hint="eastAsia" w:ascii="宋体" w:hAnsi="宋体" w:eastAsia="宋体" w:cs="宋体"/>
          <w:bCs/>
          <w:color w:val="auto"/>
          <w:sz w:val="24"/>
          <w:szCs w:val="24"/>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78F8D304">
      <w:pPr>
        <w:pStyle w:val="5"/>
        <w:shd w:val="clear" w:color="auto" w:fill="auto"/>
        <w:snapToGrid w:val="0"/>
        <w:spacing w:line="360" w:lineRule="auto"/>
        <w:ind w:firstLine="486"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备份电子投标文件：通过“政采云”平台电子投标工具制作投标文件所产生的备份文件。</w:t>
      </w:r>
    </w:p>
    <w:p w14:paraId="111FC6EA">
      <w:pPr>
        <w:pStyle w:val="5"/>
        <w:shd w:val="clear" w:color="auto" w:fill="auto"/>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（2）供应商应对所提供的全部资料的真实性、有效性承担法律责任，电子投标文件中所须加盖公章部分均采用CA签章。</w:t>
      </w:r>
    </w:p>
    <w:p w14:paraId="3BA24F0A">
      <w:pPr>
        <w:pStyle w:val="5"/>
        <w:shd w:val="clear" w:color="auto" w:fill="auto"/>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（3）投标文件以及供应商与采购组织机构就有关投标事宜的所有来往函电，均应以中文汉语书写。除签字、盖章、专用名称等特殊情形外，以中文汉语以外的文字表述的投标文件视同未提供。</w:t>
      </w:r>
    </w:p>
    <w:p w14:paraId="60233BC9">
      <w:pPr>
        <w:pStyle w:val="5"/>
        <w:shd w:val="clear" w:color="auto" w:fill="auto"/>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（4）投标计量单位，采购文件已有明确规定的，使用采购文件规定的计量单位；采购文件没有规定的，应采用中华人民共和国法定计量单位（货币单位：人民币元）。</w:t>
      </w:r>
    </w:p>
    <w:p w14:paraId="26DD0F54">
      <w:pPr>
        <w:pStyle w:val="5"/>
        <w:shd w:val="clear" w:color="auto" w:fill="auto"/>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（5）若供应商不按采购文件的要求提供资格审查材料，其风险由供应商自行承担。</w:t>
      </w:r>
    </w:p>
    <w:p w14:paraId="3EF6784B">
      <w:pPr>
        <w:pStyle w:val="5"/>
        <w:shd w:val="clear" w:color="auto" w:fill="auto"/>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（6）与本次投标无关的内容请不要制作在内，确保投标文件有针对性、简洁明了。</w:t>
      </w:r>
    </w:p>
    <w:p w14:paraId="027E03AD">
      <w:pPr>
        <w:widowControl/>
        <w:spacing w:line="480" w:lineRule="auto"/>
        <w:ind w:firstLine="243" w:firstLineChars="10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2.</w:t>
      </w:r>
      <w:r>
        <w:rPr>
          <w:rFonts w:hint="eastAsia" w:ascii="宋体" w:hAnsi="宋体" w:eastAsia="宋体" w:cs="宋体"/>
          <w:b/>
          <w:bCs/>
          <w:color w:val="auto"/>
          <w:sz w:val="24"/>
          <w:szCs w:val="24"/>
          <w:highlight w:val="none"/>
        </w:rPr>
        <w:t>投标文件的上传</w:t>
      </w:r>
    </w:p>
    <w:p w14:paraId="678068EC">
      <w:pPr>
        <w:pStyle w:val="5"/>
        <w:shd w:val="clear" w:color="auto" w:fill="auto"/>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bidi="zh-CN"/>
        </w:rPr>
        <w:t>电子加密投标文件（“.jmbs”格式）</w:t>
      </w:r>
      <w:r>
        <w:rPr>
          <w:rFonts w:hint="eastAsia" w:ascii="宋体" w:hAnsi="宋体" w:eastAsia="宋体" w:cs="宋体"/>
          <w:b/>
          <w:bCs/>
          <w:color w:val="auto"/>
          <w:sz w:val="24"/>
          <w:szCs w:val="24"/>
          <w:highlight w:val="none"/>
        </w:rPr>
        <w:t>：</w:t>
      </w:r>
    </w:p>
    <w:p w14:paraId="55E82466">
      <w:pPr>
        <w:pStyle w:val="5"/>
        <w:shd w:val="clear" w:color="auto" w:fill="auto"/>
        <w:snapToGrid w:val="0"/>
        <w:spacing w:line="360" w:lineRule="auto"/>
        <w:ind w:firstLine="607" w:firstLineChars="250"/>
        <w:rPr>
          <w:rFonts w:hint="eastAsia" w:ascii="宋体" w:hAnsi="宋体" w:eastAsia="宋体" w:cs="宋体"/>
          <w:b w:val="0"/>
          <w:bCs/>
          <w:color w:val="auto"/>
          <w:sz w:val="24"/>
          <w:szCs w:val="24"/>
          <w:highlight w:val="none"/>
          <w:lang w:bidi="zh-CN"/>
        </w:rPr>
      </w:pPr>
      <w:r>
        <w:rPr>
          <w:rFonts w:hint="eastAsia" w:ascii="宋体" w:hAnsi="宋体" w:eastAsia="宋体" w:cs="宋体"/>
          <w:b w:val="0"/>
          <w:bCs/>
          <w:color w:val="auto"/>
          <w:sz w:val="24"/>
          <w:szCs w:val="24"/>
          <w:highlight w:val="none"/>
          <w:lang w:bidi="zh-CN"/>
        </w:rPr>
        <w:t>a.</w:t>
      </w:r>
      <w:r>
        <w:rPr>
          <w:rFonts w:hint="eastAsia" w:ascii="宋体" w:hAnsi="宋体" w:eastAsia="宋体" w:cs="宋体"/>
          <w:b w:val="0"/>
          <w:bCs/>
          <w:color w:val="auto"/>
          <w:kern w:val="0"/>
          <w:sz w:val="24"/>
          <w:szCs w:val="24"/>
          <w:highlight w:val="none"/>
        </w:rPr>
        <w:t xml:space="preserve"> </w:t>
      </w:r>
      <w:r>
        <w:rPr>
          <w:rFonts w:hint="eastAsia" w:ascii="宋体" w:hAnsi="宋体" w:eastAsia="宋体" w:cs="宋体"/>
          <w:b w:val="0"/>
          <w:bCs/>
          <w:color w:val="auto"/>
          <w:sz w:val="24"/>
          <w:szCs w:val="24"/>
          <w:highlight w:val="none"/>
          <w:lang w:bidi="zh-CN"/>
        </w:rPr>
        <w:t>供应商应在投标截止时间前将电子加密投标文件成功上传递交至新疆政府采购云平台，否则投标无效；</w:t>
      </w:r>
    </w:p>
    <w:p w14:paraId="6E9FAE98">
      <w:pPr>
        <w:pStyle w:val="5"/>
        <w:shd w:val="clear" w:color="auto" w:fill="auto"/>
        <w:snapToGrid w:val="0"/>
        <w:spacing w:line="360" w:lineRule="auto"/>
        <w:ind w:firstLine="729" w:firstLineChars="300"/>
        <w:rPr>
          <w:rFonts w:hint="eastAsia" w:ascii="宋体" w:hAnsi="宋体" w:eastAsia="宋体" w:cs="宋体"/>
          <w:b w:val="0"/>
          <w:bCs/>
          <w:color w:val="auto"/>
          <w:sz w:val="24"/>
          <w:szCs w:val="24"/>
          <w:highlight w:val="none"/>
          <w:lang w:bidi="zh-CN"/>
        </w:rPr>
      </w:pPr>
      <w:r>
        <w:rPr>
          <w:rFonts w:hint="eastAsia" w:ascii="宋体" w:hAnsi="宋体" w:eastAsia="宋体" w:cs="宋体"/>
          <w:b w:val="0"/>
          <w:bCs/>
          <w:color w:val="auto"/>
          <w:sz w:val="24"/>
          <w:szCs w:val="24"/>
          <w:highlight w:val="none"/>
          <w:lang w:bidi="zh-CN"/>
        </w:rPr>
        <w:t>b.供应商成功上传电子加密投标文件后，可自行打印投标文件接收回执。</w:t>
      </w:r>
    </w:p>
    <w:p w14:paraId="60246DD6">
      <w:pPr>
        <w:pStyle w:val="5"/>
        <w:shd w:val="clear" w:color="auto" w:fill="auto"/>
        <w:snapToGrid w:val="0"/>
        <w:spacing w:line="360" w:lineRule="auto"/>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bidi="zh-CN"/>
        </w:rPr>
        <w:t>备份投标文件（“.bfbs”格式）：</w:t>
      </w:r>
    </w:p>
    <w:p w14:paraId="34D9FF41">
      <w:pPr>
        <w:pStyle w:val="5"/>
        <w:shd w:val="clear" w:color="auto" w:fill="auto"/>
        <w:snapToGrid w:val="0"/>
        <w:spacing w:line="360" w:lineRule="auto"/>
        <w:ind w:firstLine="607" w:firstLineChars="250"/>
        <w:rPr>
          <w:rFonts w:hint="eastAsia" w:ascii="宋体" w:hAnsi="宋体" w:eastAsia="宋体" w:cs="宋体"/>
          <w:color w:val="auto"/>
          <w:sz w:val="24"/>
          <w:szCs w:val="24"/>
          <w:highlight w:val="none"/>
          <w:lang w:bidi="zh-CN"/>
        </w:rPr>
      </w:pPr>
      <w:r>
        <w:rPr>
          <w:rFonts w:hint="eastAsia" w:ascii="宋体" w:hAnsi="宋体" w:eastAsia="宋体" w:cs="宋体"/>
          <w:b w:val="0"/>
          <w:bCs/>
          <w:color w:val="auto"/>
          <w:sz w:val="24"/>
          <w:szCs w:val="24"/>
          <w:highlight w:val="none"/>
          <w:lang w:bidi="zh-CN"/>
        </w:rPr>
        <w:t>a.供应商可以将备份投标文件打包压缩并加密，压缩包命名为“XX单位备份投标文件”，加密密码由供应商自行保管；送达时间以采购代理机构实际接收时间为准。</w:t>
      </w:r>
      <w:r>
        <w:rPr>
          <w:rFonts w:hint="eastAsia" w:ascii="宋体" w:hAnsi="宋体" w:eastAsia="宋体" w:cs="宋体"/>
          <w:color w:val="auto"/>
          <w:sz w:val="24"/>
          <w:szCs w:val="24"/>
          <w:highlight w:val="none"/>
          <w:lang w:bidi="zh-CN"/>
        </w:rPr>
        <w:t>“备份投标文件”以投标截止时间前指定接收邮箱最终收到的文件为准，逾期或未按要求提供的视为未提供，建议供应商提前1日办理邮件提供事宜（</w:t>
      </w:r>
      <w:r>
        <w:rPr>
          <w:rFonts w:hint="eastAsia" w:ascii="宋体" w:hAnsi="宋体" w:eastAsia="宋体" w:cs="宋体"/>
          <w:b/>
          <w:bCs/>
          <w:color w:val="auto"/>
          <w:sz w:val="21"/>
          <w:szCs w:val="21"/>
          <w:highlight w:val="none"/>
          <w:lang w:val="en-US" w:eastAsia="zh-CN"/>
        </w:rPr>
        <w:t>接收人邮箱：</w:t>
      </w:r>
      <w:r>
        <w:rPr>
          <w:rFonts w:hint="eastAsia" w:ascii="宋体" w:hAnsi="宋体" w:cs="宋体"/>
          <w:b/>
          <w:bCs/>
          <w:color w:val="auto"/>
          <w:sz w:val="21"/>
          <w:szCs w:val="21"/>
          <w:highlight w:val="none"/>
          <w:lang w:val="en-US" w:eastAsia="zh-CN"/>
        </w:rPr>
        <w:t>188871622</w:t>
      </w:r>
      <w:r>
        <w:rPr>
          <w:rFonts w:hint="eastAsia" w:ascii="宋体" w:hAnsi="宋体" w:eastAsia="宋体" w:cs="宋体"/>
          <w:b/>
          <w:bCs/>
          <w:color w:val="auto"/>
          <w:sz w:val="21"/>
          <w:szCs w:val="21"/>
          <w:highlight w:val="none"/>
          <w:lang w:val="en-US" w:eastAsia="zh-CN"/>
        </w:rPr>
        <w:t>@qq.com，接收人：</w:t>
      </w:r>
      <w:r>
        <w:rPr>
          <w:rFonts w:hint="eastAsia" w:ascii="宋体" w:hAnsi="宋体" w:cs="宋体"/>
          <w:b/>
          <w:bCs/>
          <w:color w:val="auto"/>
          <w:sz w:val="21"/>
          <w:szCs w:val="21"/>
          <w:highlight w:val="none"/>
          <w:lang w:val="en-US" w:eastAsia="zh-CN"/>
        </w:rPr>
        <w:t>朱先生</w:t>
      </w:r>
      <w:r>
        <w:rPr>
          <w:rFonts w:hint="eastAsia" w:ascii="宋体" w:hAnsi="宋体" w:eastAsia="宋体" w:cs="宋体"/>
          <w:b/>
          <w:bCs/>
          <w:color w:val="auto"/>
          <w:sz w:val="21"/>
          <w:szCs w:val="21"/>
          <w:highlight w:val="none"/>
          <w:lang w:val="en-US" w:eastAsia="zh-CN"/>
        </w:rPr>
        <w:t>，电话：</w:t>
      </w:r>
      <w:r>
        <w:rPr>
          <w:rFonts w:hint="eastAsia" w:ascii="宋体" w:hAnsi="宋体" w:cs="宋体"/>
          <w:b/>
          <w:bCs/>
          <w:color w:val="auto"/>
          <w:sz w:val="21"/>
          <w:szCs w:val="21"/>
          <w:highlight w:val="none"/>
          <w:lang w:val="en-US" w:eastAsia="zh-CN"/>
        </w:rPr>
        <w:t>115770150301</w:t>
      </w:r>
      <w:r>
        <w:rPr>
          <w:rFonts w:hint="eastAsia" w:ascii="宋体" w:hAnsi="宋体" w:eastAsia="宋体" w:cs="宋体"/>
          <w:color w:val="auto"/>
          <w:sz w:val="24"/>
          <w:szCs w:val="24"/>
          <w:highlight w:val="none"/>
          <w:lang w:bidi="zh-CN"/>
        </w:rPr>
        <w:t>）；</w:t>
      </w:r>
    </w:p>
    <w:p w14:paraId="33CDB446">
      <w:pPr>
        <w:pStyle w:val="5"/>
        <w:shd w:val="clear" w:color="auto" w:fill="auto"/>
        <w:snapToGrid w:val="0"/>
        <w:spacing w:line="360" w:lineRule="auto"/>
        <w:ind w:firstLine="607" w:firstLineChars="250"/>
        <w:rPr>
          <w:rFonts w:hint="eastAsia" w:ascii="宋体" w:hAnsi="宋体" w:eastAsia="宋体" w:cs="宋体"/>
          <w:b w:val="0"/>
          <w:bCs/>
          <w:color w:val="auto"/>
          <w:sz w:val="24"/>
          <w:szCs w:val="24"/>
          <w:highlight w:val="none"/>
          <w:lang w:bidi="zh-CN"/>
        </w:rPr>
      </w:pPr>
      <w:r>
        <w:rPr>
          <w:rFonts w:hint="eastAsia" w:ascii="宋体" w:hAnsi="宋体" w:eastAsia="宋体" w:cs="宋体"/>
          <w:b w:val="0"/>
          <w:bCs/>
          <w:color w:val="auto"/>
          <w:sz w:val="24"/>
          <w:szCs w:val="24"/>
          <w:highlight w:val="none"/>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41BA5B27">
      <w:pPr>
        <w:shd w:val="clear" w:color="auto" w:fill="auto"/>
        <w:snapToGrid w:val="0"/>
        <w:spacing w:line="360" w:lineRule="auto"/>
        <w:ind w:firstLine="243" w:firstLineChars="100"/>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lang w:val="en-US" w:eastAsia="zh-CN"/>
        </w:rPr>
        <w:t>3.</w:t>
      </w:r>
      <w:r>
        <w:rPr>
          <w:rFonts w:hint="eastAsia" w:ascii="宋体" w:hAnsi="宋体" w:eastAsia="宋体" w:cs="宋体"/>
          <w:b/>
          <w:color w:val="auto"/>
          <w:sz w:val="24"/>
          <w:szCs w:val="24"/>
          <w:highlight w:val="none"/>
        </w:rPr>
        <w:t>投标文件的递交要求</w:t>
      </w:r>
    </w:p>
    <w:p w14:paraId="3DA55049">
      <w:pPr>
        <w:shd w:val="clear" w:color="auto" w:fill="auto"/>
        <w:snapToGrid w:val="0"/>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（1）供应商须按照采购文件和政采云平台的要求编制并加密投标文件。在投标文件递交截止时间以前完成投标文件的传输递交，截止时间后递交的投标文件，将被拒收。</w:t>
      </w:r>
    </w:p>
    <w:p w14:paraId="6C926808">
      <w:pPr>
        <w:shd w:val="clear" w:color="auto" w:fill="auto"/>
        <w:tabs>
          <w:tab w:val="left" w:pos="1418"/>
        </w:tabs>
        <w:autoSpaceDE w:val="0"/>
        <w:autoSpaceDN w:val="0"/>
        <w:adjustRightInd w:val="0"/>
        <w:snapToGrid w:val="0"/>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（2）备份电子投标文件必须在投标截止时间前送达指定的投标地点。备份电子投标文件在截止时间后提交，采购组织机构将拒绝接收。</w:t>
      </w:r>
    </w:p>
    <w:p w14:paraId="2AB45BD7">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（3）如有特殊情况，采购组织机构延长截止时间和开标时间，采购组织机构和供应商的权利和</w:t>
      </w:r>
      <w:r>
        <w:rPr>
          <w:rFonts w:hint="eastAsia" w:ascii="宋体" w:hAnsi="宋体" w:eastAsia="宋体" w:cs="宋体"/>
          <w:color w:val="auto"/>
          <w:sz w:val="24"/>
          <w:szCs w:val="24"/>
          <w:highlight w:val="none"/>
          <w:lang w:eastAsia="zh-CN"/>
        </w:rPr>
        <w:t>义</w:t>
      </w:r>
      <w:r>
        <w:rPr>
          <w:rFonts w:hint="eastAsia" w:ascii="宋体" w:hAnsi="宋体" w:eastAsia="宋体" w:cs="宋体"/>
          <w:color w:val="auto"/>
          <w:sz w:val="24"/>
          <w:szCs w:val="24"/>
          <w:highlight w:val="none"/>
        </w:rPr>
        <w:t>务将受到新的截止时间和开标时间的约束。</w:t>
      </w:r>
    </w:p>
    <w:p w14:paraId="3B457CC8">
      <w:pPr>
        <w:shd w:val="clear" w:color="auto" w:fill="auto"/>
        <w:snapToGrid w:val="0"/>
        <w:spacing w:line="360" w:lineRule="auto"/>
        <w:ind w:firstLine="486"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4.投标文件的补充、修改与撤回</w:t>
      </w:r>
    </w:p>
    <w:p w14:paraId="6D111E0D">
      <w:pPr>
        <w:shd w:val="clear" w:color="auto" w:fill="auto"/>
        <w:tabs>
          <w:tab w:val="left" w:pos="960"/>
          <w:tab w:val="left" w:pos="1418"/>
        </w:tabs>
        <w:autoSpaceDE w:val="0"/>
        <w:autoSpaceDN w:val="0"/>
        <w:adjustRightInd w:val="0"/>
        <w:snapToGrid w:val="0"/>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1FAC6915">
      <w:pPr>
        <w:rPr>
          <w:rFonts w:hint="eastAsia" w:ascii="宋体" w:hAnsi="宋体" w:eastAsia="宋体" w:cs="宋体"/>
          <w:color w:val="auto"/>
          <w:sz w:val="24"/>
          <w:szCs w:val="24"/>
        </w:rPr>
      </w:pPr>
    </w:p>
    <w:p w14:paraId="4C8CD9CE">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jc w:val="center"/>
        <w:textAlignment w:val="auto"/>
        <w:outlineLvl w:val="9"/>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五、废标条款</w:t>
      </w:r>
    </w:p>
    <w:p w14:paraId="49B1C5EE">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1.</w:t>
      </w:r>
      <w:r>
        <w:rPr>
          <w:rFonts w:hint="eastAsia" w:ascii="宋体" w:hAnsi="宋体" w:eastAsia="宋体" w:cs="宋体"/>
          <w:b/>
          <w:color w:val="auto"/>
          <w:kern w:val="0"/>
          <w:sz w:val="24"/>
          <w:szCs w:val="24"/>
        </w:rPr>
        <w:t>废标条款</w:t>
      </w:r>
    </w:p>
    <w:p w14:paraId="199899E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投标人不符合</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规定资格要求的或未按规定提交资质证件的；</w:t>
      </w:r>
    </w:p>
    <w:p w14:paraId="44F09A61">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投标人未按</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要求提交投标保证金的；</w:t>
      </w:r>
    </w:p>
    <w:p w14:paraId="11A8EE50">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投标文件密封、签署、盖章不符合</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要求的；</w:t>
      </w:r>
    </w:p>
    <w:p w14:paraId="037D3821">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投标文件出现重大偏差，未对</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进行实质性响应的；</w:t>
      </w:r>
    </w:p>
    <w:p w14:paraId="4B3FFCC3">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其它</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kern w:val="0"/>
          <w:sz w:val="24"/>
          <w:szCs w:val="24"/>
        </w:rPr>
        <w:t>认为有必要取消的投标的；</w:t>
      </w:r>
    </w:p>
    <w:p w14:paraId="173A7897">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法律、法规规定的其它情况。</w:t>
      </w:r>
    </w:p>
    <w:p w14:paraId="7ED54AF5">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符合专业条件的供应商或者对</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作实质响应的供应商不足三家的；</w:t>
      </w:r>
    </w:p>
    <w:p w14:paraId="334042F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出现影响采购公正的违法、违规行为的；</w:t>
      </w:r>
    </w:p>
    <w:p w14:paraId="38ED28B6">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投标人的报价均超过了采购预算，且采购人不能支付的；</w:t>
      </w:r>
    </w:p>
    <w:p w14:paraId="52DF6974">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因重大变故，采购任务取消的。</w:t>
      </w:r>
    </w:p>
    <w:p w14:paraId="1045BFD7">
      <w:pPr>
        <w:widowControl/>
        <w:spacing w:line="440" w:lineRule="exact"/>
        <w:ind w:firstLine="48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2.</w:t>
      </w:r>
      <w:r>
        <w:rPr>
          <w:rFonts w:hint="eastAsia" w:ascii="宋体" w:hAnsi="宋体" w:eastAsia="宋体" w:cs="宋体"/>
          <w:b/>
          <w:color w:val="auto"/>
          <w:kern w:val="0"/>
          <w:sz w:val="24"/>
          <w:szCs w:val="24"/>
        </w:rPr>
        <w:t>供应商不足三家情形处理</w:t>
      </w:r>
    </w:p>
    <w:p w14:paraId="423F7B03">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如出现投标截止时间结束后参加投标的供应商不足三家的，除采购任务取消情形外，采购单位应当报告财政部门，按照以下原则处理：</w:t>
      </w:r>
    </w:p>
    <w:p w14:paraId="301C9FD6">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没有不合理条款、</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公告时间及程序符合规定的，由采购人填写《政府采购重大事项审批表》，申请采取</w:t>
      </w:r>
      <w:r>
        <w:rPr>
          <w:rFonts w:hint="eastAsia" w:ascii="宋体" w:hAnsi="宋体" w:eastAsia="宋体" w:cs="宋体"/>
          <w:color w:val="auto"/>
          <w:kern w:val="0"/>
          <w:sz w:val="24"/>
          <w:szCs w:val="24"/>
          <w:lang w:eastAsia="zh-CN"/>
        </w:rPr>
        <w:t>其他</w:t>
      </w:r>
      <w:r>
        <w:rPr>
          <w:rFonts w:hint="eastAsia" w:ascii="宋体" w:hAnsi="宋体" w:eastAsia="宋体" w:cs="宋体"/>
          <w:color w:val="auto"/>
          <w:kern w:val="0"/>
          <w:sz w:val="24"/>
          <w:szCs w:val="24"/>
        </w:rPr>
        <w:t>方式采购；</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存在不合理条款的，</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公告时间及程序不符合规定的，应予以废标。</w:t>
      </w:r>
    </w:p>
    <w:p w14:paraId="55E486B3">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期间，出现符合条件的供应商或者对</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做出实质响应的供应商不足三家情形的，参照执行。</w:t>
      </w:r>
    </w:p>
    <w:p w14:paraId="5510DEAF">
      <w:pPr>
        <w:widowControl/>
        <w:spacing w:line="440" w:lineRule="exact"/>
        <w:ind w:firstLine="48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3.</w:t>
      </w:r>
      <w:r>
        <w:rPr>
          <w:rFonts w:hint="eastAsia" w:ascii="宋体" w:hAnsi="宋体" w:eastAsia="宋体" w:cs="宋体"/>
          <w:b/>
          <w:color w:val="auto"/>
          <w:kern w:val="0"/>
          <w:sz w:val="24"/>
          <w:szCs w:val="24"/>
        </w:rPr>
        <w:t>取消</w:t>
      </w:r>
      <w:r>
        <w:rPr>
          <w:rFonts w:hint="eastAsia" w:ascii="宋体" w:hAnsi="宋体" w:eastAsia="宋体" w:cs="宋体"/>
          <w:b/>
          <w:color w:val="auto"/>
          <w:kern w:val="0"/>
          <w:sz w:val="24"/>
          <w:szCs w:val="24"/>
          <w:lang w:eastAsia="zh-CN"/>
        </w:rPr>
        <w:t>成交</w:t>
      </w:r>
      <w:r>
        <w:rPr>
          <w:rFonts w:hint="eastAsia" w:ascii="宋体" w:hAnsi="宋体" w:eastAsia="宋体" w:cs="宋体"/>
          <w:b/>
          <w:color w:val="auto"/>
          <w:kern w:val="0"/>
          <w:sz w:val="24"/>
          <w:szCs w:val="24"/>
        </w:rPr>
        <w:t>候选人资格条款</w:t>
      </w:r>
    </w:p>
    <w:p w14:paraId="443A20EA">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提供虚假材料谋取中标的；</w:t>
      </w:r>
    </w:p>
    <w:p w14:paraId="2E052023">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采取不正当手段诋毁、排挤其他投标人的；</w:t>
      </w:r>
    </w:p>
    <w:p w14:paraId="19C66EBB">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与采购人、其他投标人或者采购代理机构恶意串通的；</w:t>
      </w:r>
    </w:p>
    <w:p w14:paraId="61282774">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向采购人、采购代理机构行贿或者提供其他不正当利益的；</w:t>
      </w:r>
    </w:p>
    <w:p w14:paraId="3F79F569">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未在规定时间内与采购人签订采购合同的；</w:t>
      </w:r>
    </w:p>
    <w:p w14:paraId="0BA48BE2">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法律、法规规定的其它情况。</w:t>
      </w:r>
    </w:p>
    <w:p w14:paraId="35100F05">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color w:val="auto"/>
          <w:kern w:val="0"/>
          <w:sz w:val="24"/>
          <w:szCs w:val="24"/>
        </w:rPr>
      </w:pPr>
    </w:p>
    <w:p w14:paraId="224F05AC">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b/>
          <w:color w:val="auto"/>
          <w:kern w:val="0"/>
          <w:sz w:val="24"/>
          <w:szCs w:val="24"/>
          <w:lang w:eastAsia="zh-CN"/>
        </w:rPr>
        <w:t>六、</w:t>
      </w:r>
      <w:r>
        <w:rPr>
          <w:rFonts w:hint="eastAsia" w:ascii="宋体" w:hAnsi="宋体" w:eastAsia="宋体" w:cs="宋体"/>
          <w:b/>
          <w:color w:val="auto"/>
          <w:kern w:val="0"/>
          <w:sz w:val="24"/>
          <w:szCs w:val="24"/>
          <w:highlight w:val="none"/>
        </w:rPr>
        <w:t>开标、评标程序</w:t>
      </w:r>
    </w:p>
    <w:p w14:paraId="71F48A7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宋体" w:hAnsi="宋体" w:eastAsia="宋体" w:cs="宋体"/>
          <w:b/>
          <w:bCs/>
          <w:color w:val="auto"/>
          <w:kern w:val="0"/>
          <w:sz w:val="24"/>
          <w:szCs w:val="24"/>
        </w:rPr>
      </w:pPr>
      <w:bookmarkStart w:id="11" w:name="_Hlt39213438"/>
      <w:bookmarkEnd w:id="11"/>
      <w:bookmarkStart w:id="12" w:name="_Hlk35577540"/>
      <w:bookmarkStart w:id="13" w:name="_Hlk35577539"/>
      <w:bookmarkStart w:id="14" w:name="_Hlk35577538"/>
      <w:r>
        <w:rPr>
          <w:rFonts w:hint="eastAsia" w:ascii="宋体" w:hAnsi="宋体" w:eastAsia="宋体" w:cs="宋体"/>
          <w:b/>
          <w:bCs/>
          <w:color w:val="auto"/>
          <w:kern w:val="0"/>
          <w:sz w:val="24"/>
          <w:szCs w:val="24"/>
          <w:lang w:val="en-US" w:eastAsia="zh-CN"/>
        </w:rPr>
        <w:t>1.</w:t>
      </w:r>
      <w:r>
        <w:rPr>
          <w:rFonts w:hint="eastAsia" w:ascii="宋体" w:hAnsi="宋体" w:eastAsia="宋体" w:cs="宋体"/>
          <w:b/>
          <w:bCs/>
          <w:color w:val="auto"/>
          <w:kern w:val="0"/>
          <w:sz w:val="24"/>
          <w:szCs w:val="24"/>
        </w:rPr>
        <w:t>开标</w:t>
      </w:r>
      <w:bookmarkEnd w:id="12"/>
      <w:bookmarkEnd w:id="13"/>
      <w:bookmarkEnd w:id="14"/>
    </w:p>
    <w:p w14:paraId="31A08662">
      <w:pPr>
        <w:shd w:val="clear" w:color="auto" w:fill="auto"/>
        <w:snapToGrid w:val="0"/>
        <w:spacing w:line="360" w:lineRule="auto"/>
        <w:ind w:firstLine="486" w:firstLineChars="200"/>
        <w:rPr>
          <w:rFonts w:hint="eastAsia" w:ascii="宋体" w:hAnsi="宋体" w:eastAsia="宋体" w:cs="宋体"/>
          <w:b/>
          <w:bCs/>
          <w:color w:val="auto"/>
          <w:sz w:val="24"/>
          <w:szCs w:val="24"/>
          <w:highlight w:val="none"/>
          <w:lang w:val="en-US" w:eastAsia="zh-CN"/>
        </w:rPr>
      </w:pPr>
      <w:bookmarkStart w:id="15" w:name="_Toc73975822"/>
      <w:r>
        <w:rPr>
          <w:rFonts w:hint="eastAsia" w:ascii="宋体" w:hAnsi="宋体" w:eastAsia="宋体" w:cs="宋体"/>
          <w:b/>
          <w:bCs/>
          <w:color w:val="auto"/>
          <w:sz w:val="24"/>
          <w:szCs w:val="24"/>
          <w:highlight w:val="none"/>
          <w:lang w:val="en-US" w:eastAsia="zh-CN"/>
        </w:rPr>
        <w:t>1.1开标邀请</w:t>
      </w:r>
      <w:bookmarkEnd w:id="15"/>
    </w:p>
    <w:p w14:paraId="26903EF2">
      <w:pPr>
        <w:pStyle w:val="10"/>
        <w:shd w:val="clear" w:color="auto" w:fill="auto"/>
        <w:snapToGrid w:val="0"/>
        <w:spacing w:line="360" w:lineRule="auto"/>
        <w:ind w:firstLine="486"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开标准备：本项目开标的准备工作由采购组织机构负责落实，开标过程由采购组织机构负责记录；</w:t>
      </w:r>
    </w:p>
    <w:p w14:paraId="719BB716">
      <w:pPr>
        <w:pStyle w:val="10"/>
        <w:shd w:val="clear" w:color="auto" w:fill="auto"/>
        <w:snapToGrid w:val="0"/>
        <w:spacing w:line="360" w:lineRule="auto"/>
        <w:ind w:firstLine="486"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开标主持：本项目开标由采购人或者采购代理机构主持；</w:t>
      </w:r>
    </w:p>
    <w:p w14:paraId="55A76EB6">
      <w:pPr>
        <w:pStyle w:val="10"/>
        <w:shd w:val="clear" w:color="auto" w:fill="auto"/>
        <w:snapToGrid w:val="0"/>
        <w:spacing w:line="360" w:lineRule="auto"/>
        <w:ind w:firstLine="486"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3</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开标邀请：本项目采用电子交易，采购组织机构将按照采购文件规定的时间通过“</w:t>
      </w:r>
      <w:r>
        <w:rPr>
          <w:rFonts w:hint="eastAsia" w:ascii="宋体" w:hAnsi="宋体" w:eastAsia="宋体" w:cs="宋体"/>
          <w:b w:val="0"/>
          <w:color w:val="auto"/>
          <w:sz w:val="24"/>
          <w:szCs w:val="24"/>
          <w:highlight w:val="none"/>
          <w:lang w:eastAsia="zh-CN"/>
        </w:rPr>
        <w:t>新疆</w:t>
      </w:r>
      <w:r>
        <w:rPr>
          <w:rFonts w:hint="eastAsia" w:ascii="宋体" w:hAnsi="宋体" w:eastAsia="宋体" w:cs="宋体"/>
          <w:b w:val="0"/>
          <w:color w:val="auto"/>
          <w:sz w:val="24"/>
          <w:szCs w:val="24"/>
          <w:highlight w:val="none"/>
        </w:rPr>
        <w:t>政府采购云平台，网址：</w:t>
      </w: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HYPERLINK "http://www.zcygov.cn"</w:instrText>
      </w:r>
      <w:r>
        <w:rPr>
          <w:rFonts w:hint="eastAsia" w:ascii="宋体" w:hAnsi="宋体" w:eastAsia="宋体" w:cs="宋体"/>
          <w:b w:val="0"/>
          <w:color w:val="auto"/>
          <w:sz w:val="24"/>
          <w:szCs w:val="24"/>
          <w:highlight w:val="none"/>
        </w:rPr>
        <w:fldChar w:fldCharType="separate"/>
      </w:r>
      <w:r>
        <w:rPr>
          <w:rStyle w:val="21"/>
          <w:rFonts w:hint="eastAsia" w:ascii="宋体" w:hAnsi="宋体" w:eastAsia="宋体" w:cs="宋体"/>
          <w:b w:val="0"/>
          <w:color w:val="auto"/>
          <w:sz w:val="24"/>
          <w:szCs w:val="24"/>
          <w:highlight w:val="none"/>
          <w:u w:val="none"/>
        </w:rPr>
        <w:t>www.zcygov.cn</w:t>
      </w:r>
      <w:r>
        <w:rPr>
          <w:rFonts w:hint="eastAsia" w:ascii="宋体" w:hAnsi="宋体" w:eastAsia="宋体" w:cs="宋体"/>
          <w:color w:val="auto"/>
          <w:sz w:val="24"/>
          <w:szCs w:val="24"/>
          <w:highlight w:val="none"/>
        </w:rPr>
        <w:fldChar w:fldCharType="end"/>
      </w:r>
      <w:r>
        <w:rPr>
          <w:rFonts w:hint="eastAsia" w:ascii="宋体" w:hAnsi="宋体" w:eastAsia="宋体" w:cs="宋体"/>
          <w:b w:val="0"/>
          <w:color w:val="auto"/>
          <w:sz w:val="24"/>
          <w:szCs w:val="24"/>
          <w:highlight w:val="none"/>
        </w:rPr>
        <w:t>”组织开标、开启投标响应文件，所有供应商均应当准时在线参加。</w:t>
      </w:r>
    </w:p>
    <w:p w14:paraId="4093ABB1">
      <w:pPr>
        <w:pStyle w:val="10"/>
        <w:shd w:val="clear" w:color="auto" w:fill="auto"/>
        <w:snapToGrid w:val="0"/>
        <w:spacing w:line="360" w:lineRule="auto"/>
        <w:ind w:firstLine="486"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4</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1ED3ED2C">
      <w:pPr>
        <w:shd w:val="clear" w:color="auto" w:fill="auto"/>
        <w:snapToGrid w:val="0"/>
        <w:spacing w:line="360" w:lineRule="auto"/>
        <w:ind w:firstLine="486" w:firstLineChars="200"/>
        <w:outlineLvl w:val="2"/>
        <w:rPr>
          <w:rFonts w:hint="eastAsia" w:ascii="宋体" w:hAnsi="宋体" w:eastAsia="宋体" w:cs="宋体"/>
          <w:b/>
          <w:color w:val="auto"/>
          <w:sz w:val="24"/>
          <w:szCs w:val="24"/>
          <w:highlight w:val="none"/>
        </w:rPr>
      </w:pPr>
      <w:bookmarkStart w:id="16" w:name="_Toc73975823"/>
      <w:r>
        <w:rPr>
          <w:rFonts w:hint="eastAsia" w:ascii="宋体" w:hAnsi="宋体" w:eastAsia="宋体" w:cs="宋体"/>
          <w:b/>
          <w:color w:val="auto"/>
          <w:sz w:val="24"/>
          <w:szCs w:val="24"/>
          <w:highlight w:val="none"/>
          <w:lang w:val="en-US" w:eastAsia="zh-CN"/>
        </w:rPr>
        <w:t>1.2</w:t>
      </w:r>
      <w:r>
        <w:rPr>
          <w:rFonts w:hint="eastAsia" w:ascii="宋体" w:hAnsi="宋体" w:eastAsia="宋体" w:cs="宋体"/>
          <w:b/>
          <w:bCs/>
          <w:color w:val="auto"/>
          <w:sz w:val="24"/>
          <w:szCs w:val="24"/>
          <w:highlight w:val="none"/>
        </w:rPr>
        <w:t>开标程序（先资格、商务技术后报价）</w:t>
      </w:r>
      <w:bookmarkEnd w:id="16"/>
    </w:p>
    <w:p w14:paraId="647B0C9A">
      <w:pPr>
        <w:shd w:val="clear" w:color="auto" w:fill="auto"/>
        <w:snapToGrid w:val="0"/>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开标时间到后，主持人宣布开标会议开始。</w:t>
      </w:r>
    </w:p>
    <w:p w14:paraId="14B85CEA">
      <w:pPr>
        <w:shd w:val="clear" w:color="auto" w:fill="auto"/>
        <w:snapToGrid w:val="0"/>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投标文件解密（</w:t>
      </w:r>
      <w:r>
        <w:rPr>
          <w:rFonts w:hint="eastAsia" w:ascii="宋体" w:hAnsi="宋体" w:eastAsia="宋体" w:cs="宋体"/>
          <w:b/>
          <w:color w:val="auto"/>
          <w:kern w:val="0"/>
          <w:sz w:val="24"/>
          <w:szCs w:val="24"/>
          <w:highlight w:val="none"/>
        </w:rPr>
        <w:t>解密规定见《供应商须知前附表》</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w:t>
      </w:r>
    </w:p>
    <w:p w14:paraId="3FBCDBAC">
      <w:pPr>
        <w:shd w:val="clear" w:color="auto" w:fill="auto"/>
        <w:snapToGrid w:val="0"/>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投标文件解密异常情况处理（</w:t>
      </w:r>
      <w:r>
        <w:rPr>
          <w:rFonts w:hint="eastAsia" w:ascii="宋体" w:hAnsi="宋体" w:eastAsia="宋体" w:cs="宋体"/>
          <w:b/>
          <w:color w:val="auto"/>
          <w:kern w:val="0"/>
          <w:sz w:val="24"/>
          <w:szCs w:val="24"/>
          <w:highlight w:val="none"/>
        </w:rPr>
        <w:t>处理办法见《供应商须知前附表》</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w:t>
      </w:r>
    </w:p>
    <w:p w14:paraId="7139D8A3">
      <w:pPr>
        <w:shd w:val="clear" w:color="auto" w:fill="auto"/>
        <w:snapToGrid w:val="0"/>
        <w:spacing w:line="360" w:lineRule="auto"/>
        <w:ind w:firstLine="486"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公布投标文件解密情况（投标文件成功解密的供应商名单等信息），组织签署</w:t>
      </w:r>
      <w:r>
        <w:rPr>
          <w:rFonts w:hint="eastAsia" w:ascii="宋体" w:hAnsi="宋体" w:eastAsia="宋体" w:cs="宋体"/>
          <w:b/>
          <w:bCs/>
          <w:color w:val="auto"/>
          <w:kern w:val="0"/>
          <w:sz w:val="24"/>
          <w:szCs w:val="24"/>
          <w:highlight w:val="none"/>
        </w:rPr>
        <w:t>《政府采购活动现场确认声明书》（电子邮件形式组织签署），供应商应在20分钟内通过邮件形式将经签署的《政府采购活动现场确认声明书》发送至采购代理机构指定邮箱</w:t>
      </w:r>
      <w:r>
        <w:rPr>
          <w:rFonts w:hint="eastAsia" w:ascii="宋体" w:hAnsi="宋体" w:cs="宋体"/>
          <w:b/>
          <w:bCs/>
          <w:color w:val="auto"/>
          <w:sz w:val="21"/>
          <w:szCs w:val="21"/>
          <w:highlight w:val="none"/>
          <w:lang w:val="en-US" w:eastAsia="zh-CN"/>
        </w:rPr>
        <w:t>188871622</w:t>
      </w:r>
      <w:r>
        <w:rPr>
          <w:rFonts w:hint="eastAsia" w:ascii="宋体" w:hAnsi="宋体" w:eastAsia="宋体" w:cs="宋体"/>
          <w:b/>
          <w:bCs/>
          <w:color w:val="auto"/>
          <w:sz w:val="21"/>
          <w:szCs w:val="21"/>
          <w:highlight w:val="none"/>
          <w:lang w:val="en-US" w:eastAsia="zh-CN"/>
        </w:rPr>
        <w:t>@qq.com</w:t>
      </w:r>
      <w:r>
        <w:rPr>
          <w:rFonts w:hint="eastAsia" w:ascii="宋体" w:hAnsi="宋体" w:eastAsia="宋体" w:cs="宋体"/>
          <w:b/>
          <w:bCs/>
          <w:color w:val="auto"/>
          <w:kern w:val="0"/>
          <w:sz w:val="24"/>
          <w:szCs w:val="24"/>
          <w:highlight w:val="none"/>
        </w:rPr>
        <w:t xml:space="preserve"> ，逾期发送或未发送的视为无异议</w:t>
      </w:r>
      <w:r>
        <w:rPr>
          <w:rFonts w:hint="eastAsia" w:ascii="宋体" w:hAnsi="宋体" w:eastAsia="宋体" w:cs="宋体"/>
          <w:color w:val="auto"/>
          <w:kern w:val="0"/>
          <w:sz w:val="24"/>
          <w:szCs w:val="24"/>
          <w:highlight w:val="none"/>
        </w:rPr>
        <w:t>。</w:t>
      </w:r>
    </w:p>
    <w:p w14:paraId="657F3122">
      <w:pPr>
        <w:shd w:val="clear" w:color="auto" w:fill="auto"/>
        <w:snapToGrid w:val="0"/>
        <w:spacing w:line="360" w:lineRule="auto"/>
        <w:ind w:firstLine="486"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开启标书信息（资格</w:t>
      </w:r>
      <w:r>
        <w:rPr>
          <w:rFonts w:hint="eastAsia" w:ascii="宋体" w:hAnsi="宋体" w:eastAsia="宋体" w:cs="宋体"/>
          <w:color w:val="auto"/>
          <w:kern w:val="0"/>
          <w:sz w:val="24"/>
          <w:szCs w:val="24"/>
          <w:highlight w:val="none"/>
          <w:lang w:eastAsia="zh-CN"/>
        </w:rPr>
        <w:t>证明</w:t>
      </w:r>
      <w:r>
        <w:rPr>
          <w:rFonts w:hint="eastAsia" w:ascii="宋体" w:hAnsi="宋体" w:eastAsia="宋体" w:cs="宋体"/>
          <w:color w:val="auto"/>
          <w:kern w:val="0"/>
          <w:sz w:val="24"/>
          <w:szCs w:val="24"/>
          <w:highlight w:val="none"/>
        </w:rPr>
        <w:t>文件、商务技术文件）。标书信息开启后，首先由采购人或采购代理机构</w:t>
      </w:r>
      <w:r>
        <w:rPr>
          <w:rFonts w:hint="eastAsia" w:ascii="宋体" w:hAnsi="宋体" w:eastAsia="宋体" w:cs="宋体"/>
          <w:color w:val="auto"/>
          <w:kern w:val="0"/>
          <w:sz w:val="24"/>
          <w:szCs w:val="24"/>
          <w:highlight w:val="none"/>
          <w:lang w:eastAsia="zh-CN"/>
        </w:rPr>
        <w:t>或评审小组</w:t>
      </w:r>
      <w:r>
        <w:rPr>
          <w:rFonts w:hint="eastAsia" w:ascii="宋体" w:hAnsi="宋体" w:eastAsia="宋体" w:cs="宋体"/>
          <w:color w:val="auto"/>
          <w:kern w:val="0"/>
          <w:sz w:val="24"/>
          <w:szCs w:val="24"/>
          <w:highlight w:val="none"/>
        </w:rPr>
        <w:t>依法对投标供应商的资格</w:t>
      </w:r>
      <w:r>
        <w:rPr>
          <w:rFonts w:hint="eastAsia" w:ascii="宋体" w:hAnsi="宋体" w:eastAsia="宋体" w:cs="宋体"/>
          <w:color w:val="auto"/>
          <w:kern w:val="0"/>
          <w:sz w:val="24"/>
          <w:szCs w:val="24"/>
          <w:highlight w:val="none"/>
          <w:lang w:eastAsia="zh-CN"/>
        </w:rPr>
        <w:t>证明</w:t>
      </w:r>
      <w:r>
        <w:rPr>
          <w:rFonts w:hint="eastAsia" w:ascii="宋体" w:hAnsi="宋体" w:eastAsia="宋体" w:cs="宋体"/>
          <w:color w:val="auto"/>
          <w:kern w:val="0"/>
          <w:sz w:val="24"/>
          <w:szCs w:val="24"/>
          <w:highlight w:val="none"/>
        </w:rPr>
        <w:t>文件进行审查（具体见本章“</w:t>
      </w:r>
      <w:r>
        <w:rPr>
          <w:rFonts w:hint="eastAsia" w:ascii="宋体" w:hAnsi="宋体" w:eastAsia="宋体" w:cs="宋体"/>
          <w:color w:val="auto"/>
          <w:kern w:val="0"/>
          <w:sz w:val="24"/>
          <w:szCs w:val="24"/>
          <w:highlight w:val="none"/>
          <w:lang w:val="en-US" w:eastAsia="zh-CN"/>
        </w:rPr>
        <w:t>29.3</w:t>
      </w:r>
      <w:r>
        <w:rPr>
          <w:rFonts w:hint="eastAsia" w:ascii="宋体" w:hAnsi="宋体" w:eastAsia="宋体" w:cs="宋体"/>
          <w:color w:val="auto"/>
          <w:kern w:val="0"/>
          <w:sz w:val="24"/>
          <w:szCs w:val="24"/>
          <w:highlight w:val="none"/>
        </w:rPr>
        <w:t xml:space="preserve"> 投标供应商资格审查”）， 审查结束公布投标供应商的资格符合情况。资格审查未获通过的供应商，其商务技术文件及报价文件不再进入评审。</w:t>
      </w:r>
    </w:p>
    <w:p w14:paraId="4844938D">
      <w:pPr>
        <w:shd w:val="clear" w:color="auto" w:fill="auto"/>
        <w:snapToGrid w:val="0"/>
        <w:spacing w:line="360" w:lineRule="auto"/>
        <w:ind w:firstLine="48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商务技术评审结束后，主持人公布商务技术评审无效投标供应商名单和商务技术评审有效投标供应商名单</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商务技术评审无效的供应商，其报价不再进入评审。</w:t>
      </w:r>
    </w:p>
    <w:p w14:paraId="5409B4CF">
      <w:pPr>
        <w:shd w:val="clear" w:color="auto" w:fill="auto"/>
        <w:snapToGrid w:val="0"/>
        <w:spacing w:line="360" w:lineRule="auto"/>
        <w:ind w:firstLine="48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开启有效投标供应商的报价，公布开标一览表有关内容，</w:t>
      </w:r>
      <w:r>
        <w:rPr>
          <w:rFonts w:hint="eastAsia" w:ascii="宋体" w:hAnsi="宋体" w:eastAsia="宋体" w:cs="宋体"/>
          <w:color w:val="auto"/>
          <w:sz w:val="24"/>
          <w:szCs w:val="24"/>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4"/>
          <w:szCs w:val="24"/>
          <w:highlight w:val="none"/>
        </w:rPr>
        <w:t>。开标结束后，由评标委员会对报价的合理性、准确性等进行审查核实</w:t>
      </w:r>
      <w:r>
        <w:rPr>
          <w:rFonts w:hint="eastAsia" w:ascii="宋体" w:hAnsi="宋体" w:eastAsia="宋体" w:cs="宋体"/>
          <w:color w:val="auto"/>
          <w:sz w:val="24"/>
          <w:szCs w:val="24"/>
          <w:highlight w:val="none"/>
        </w:rPr>
        <w:t>。</w:t>
      </w:r>
    </w:p>
    <w:p w14:paraId="479213AF">
      <w:pPr>
        <w:shd w:val="clear" w:color="auto" w:fill="auto"/>
        <w:snapToGrid w:val="0"/>
        <w:spacing w:line="360" w:lineRule="auto"/>
        <w:ind w:left="48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评审结束后，采购代理机构在系统上公布评审结果。</w:t>
      </w:r>
    </w:p>
    <w:p w14:paraId="02A435CC">
      <w:pPr>
        <w:shd w:val="clear" w:color="auto" w:fill="auto"/>
        <w:snapToGrid w:val="0"/>
        <w:spacing w:line="360" w:lineRule="auto"/>
        <w:ind w:left="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特别情况说明：</w:t>
      </w:r>
    </w:p>
    <w:p w14:paraId="36BECFAA">
      <w:pPr>
        <w:shd w:val="clear" w:color="auto" w:fill="auto"/>
        <w:snapToGrid w:val="0"/>
        <w:spacing w:line="360" w:lineRule="auto"/>
        <w:ind w:firstLine="429" w:firstLineChars="177"/>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（1）本项目采用电子交易，如遇“</w:t>
      </w:r>
      <w:r>
        <w:rPr>
          <w:rFonts w:hint="eastAsia" w:ascii="宋体" w:hAnsi="宋体" w:eastAsia="宋体" w:cs="宋体"/>
          <w:b/>
          <w:color w:val="auto"/>
          <w:kern w:val="0"/>
          <w:sz w:val="24"/>
          <w:szCs w:val="24"/>
          <w:highlight w:val="none"/>
          <w:lang w:eastAsia="zh-CN"/>
        </w:rPr>
        <w:t>新疆</w:t>
      </w:r>
      <w:r>
        <w:rPr>
          <w:rFonts w:hint="eastAsia" w:ascii="宋体" w:hAnsi="宋体" w:eastAsia="宋体" w:cs="宋体"/>
          <w:b/>
          <w:color w:val="auto"/>
          <w:kern w:val="0"/>
          <w:sz w:val="24"/>
          <w:szCs w:val="24"/>
          <w:highlight w:val="none"/>
        </w:rPr>
        <w:t>政府采购云平台”电子化开标或评审程序调整的，按调整后程序执行。</w:t>
      </w:r>
    </w:p>
    <w:p w14:paraId="4CF7ED7E">
      <w:pPr>
        <w:shd w:val="clear" w:color="auto" w:fill="auto"/>
        <w:snapToGrid w:val="0"/>
        <w:spacing w:line="360" w:lineRule="auto"/>
        <w:ind w:firstLine="429" w:firstLineChars="177"/>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4"/>
          <w:szCs w:val="24"/>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4"/>
          <w:szCs w:val="24"/>
          <w:highlight w:val="none"/>
        </w:rPr>
        <w:t>。</w:t>
      </w:r>
    </w:p>
    <w:p w14:paraId="7B91A902">
      <w:pPr>
        <w:shd w:val="clear" w:color="auto" w:fill="auto"/>
        <w:snapToGrid w:val="0"/>
        <w:spacing w:line="360" w:lineRule="auto"/>
        <w:ind w:firstLine="486"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 投标供应商资格审查：</w:t>
      </w:r>
    </w:p>
    <w:p w14:paraId="102F51A4">
      <w:pPr>
        <w:shd w:val="clear" w:color="auto" w:fill="auto"/>
        <w:snapToGrid w:val="0"/>
        <w:spacing w:line="360" w:lineRule="auto"/>
        <w:ind w:firstLine="48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标书信息开启）后，采购人或采购代理机构或评审小组首先依法对投标供应商的资格文件进行审查，审查各投标供应商的资格符合情况。采购人或采购代理机构或评审小组对投标供应商所提交的资格证明材料仅负审核的责任。如发现投标供应商所提交的资格证明材料不合法或与事实不符，采购人可取消其中标资格并追究投标供应商的法律责任。</w:t>
      </w:r>
    </w:p>
    <w:p w14:paraId="65B1E58E">
      <w:pPr>
        <w:pStyle w:val="5"/>
        <w:shd w:val="clear" w:color="auto" w:fill="auto"/>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2EA32BE0">
      <w:pPr>
        <w:pStyle w:val="5"/>
        <w:shd w:val="clear" w:color="auto" w:fill="auto"/>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kern w:val="0"/>
          <w:sz w:val="24"/>
          <w:szCs w:val="24"/>
          <w:highlight w:val="none"/>
        </w:rPr>
        <w:t>供应商</w:t>
      </w:r>
      <w:r>
        <w:rPr>
          <w:rFonts w:hint="eastAsia" w:ascii="宋体" w:hAnsi="宋体" w:eastAsia="宋体" w:cs="宋体"/>
          <w:b w:val="0"/>
          <w:bCs/>
          <w:color w:val="auto"/>
          <w:sz w:val="24"/>
          <w:szCs w:val="24"/>
          <w:highlight w:val="none"/>
        </w:rPr>
        <w:t>信用记录查询与使用：</w:t>
      </w:r>
      <w:r>
        <w:rPr>
          <w:rFonts w:hint="eastAsia" w:ascii="宋体" w:hAnsi="宋体" w:eastAsia="宋体" w:cs="宋体"/>
          <w:b w:val="0"/>
          <w:bCs/>
          <w:color w:val="auto"/>
          <w:kern w:val="0"/>
          <w:sz w:val="24"/>
          <w:szCs w:val="24"/>
          <w:highlight w:val="none"/>
        </w:rPr>
        <w:t>见《供应商须知前附表》。</w:t>
      </w:r>
    </w:p>
    <w:p w14:paraId="605B4A06">
      <w:pPr>
        <w:widowControl/>
        <w:spacing w:line="440" w:lineRule="exact"/>
        <w:ind w:firstLine="48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3.</w:t>
      </w:r>
      <w:r>
        <w:rPr>
          <w:rFonts w:hint="eastAsia" w:ascii="宋体" w:hAnsi="宋体" w:eastAsia="宋体" w:cs="宋体"/>
          <w:b/>
          <w:bCs/>
          <w:color w:val="auto"/>
          <w:kern w:val="0"/>
          <w:sz w:val="24"/>
          <w:szCs w:val="24"/>
          <w:lang w:eastAsia="zh-CN"/>
        </w:rPr>
        <w:t>询价评审委员会</w:t>
      </w:r>
    </w:p>
    <w:p w14:paraId="4EE5BF28">
      <w:pPr>
        <w:widowControl/>
        <w:numPr>
          <w:ilvl w:val="0"/>
          <w:numId w:val="7"/>
        </w:numPr>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评审专家从</w:t>
      </w:r>
      <w:r>
        <w:rPr>
          <w:rFonts w:hint="eastAsia" w:ascii="宋体" w:hAnsi="宋体" w:eastAsia="宋体" w:cs="宋体"/>
          <w:color w:val="auto"/>
          <w:sz w:val="24"/>
          <w:szCs w:val="24"/>
          <w:highlight w:val="none"/>
          <w:lang w:eastAsia="zh-CN"/>
        </w:rPr>
        <w:t>新疆</w:t>
      </w:r>
      <w:r>
        <w:rPr>
          <w:rFonts w:hint="eastAsia" w:ascii="宋体" w:hAnsi="宋体" w:eastAsia="宋体" w:cs="宋体"/>
          <w:color w:val="auto"/>
          <w:sz w:val="24"/>
          <w:szCs w:val="24"/>
          <w:highlight w:val="none"/>
        </w:rPr>
        <w:t>政府采购云平台专家库中通过随机方式抽取产生。评标委员会成员名单在采购结果公告前保密。</w:t>
      </w:r>
    </w:p>
    <w:p w14:paraId="39F25FB3">
      <w:pPr>
        <w:widowControl/>
        <w:numPr>
          <w:ilvl w:val="0"/>
          <w:numId w:val="7"/>
        </w:numPr>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评标委员会由采购人或采购代理机构依法组建，</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采购人代表</w:t>
      </w:r>
      <w:r>
        <w:rPr>
          <w:rFonts w:hint="eastAsia" w:ascii="宋体" w:hAnsi="宋体" w:eastAsia="宋体" w:cs="宋体"/>
          <w:color w:val="auto"/>
          <w:sz w:val="24"/>
          <w:szCs w:val="24"/>
          <w:highlight w:val="none"/>
          <w:lang w:val="en-US" w:eastAsia="zh-CN"/>
        </w:rPr>
        <w:t>1名</w:t>
      </w:r>
      <w:r>
        <w:rPr>
          <w:rFonts w:hint="eastAsia" w:ascii="宋体" w:hAnsi="宋体" w:eastAsia="宋体" w:cs="宋体"/>
          <w:color w:val="auto"/>
          <w:sz w:val="24"/>
          <w:szCs w:val="24"/>
          <w:highlight w:val="none"/>
        </w:rPr>
        <w:t>和评审专家</w:t>
      </w:r>
      <w:r>
        <w:rPr>
          <w:rFonts w:hint="eastAsia" w:ascii="宋体" w:hAnsi="宋体" w:eastAsia="宋体" w:cs="宋体"/>
          <w:color w:val="auto"/>
          <w:sz w:val="24"/>
          <w:szCs w:val="24"/>
          <w:highlight w:val="none"/>
          <w:lang w:val="en-US" w:eastAsia="zh-CN"/>
        </w:rPr>
        <w:t>2人</w:t>
      </w:r>
      <w:r>
        <w:rPr>
          <w:rFonts w:hint="eastAsia" w:ascii="宋体" w:hAnsi="宋体" w:eastAsia="宋体" w:cs="宋体"/>
          <w:color w:val="auto"/>
          <w:sz w:val="24"/>
          <w:szCs w:val="24"/>
          <w:highlight w:val="none"/>
        </w:rPr>
        <w:t>组成，成员人数为</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人或以上单数，其中评审专家不少于成员总数的三分之二。</w:t>
      </w:r>
    </w:p>
    <w:p w14:paraId="03EBF64C">
      <w:pPr>
        <w:widowControl/>
        <w:numPr>
          <w:ilvl w:val="0"/>
          <w:numId w:val="0"/>
        </w:numPr>
        <w:spacing w:line="440" w:lineRule="exact"/>
        <w:ind w:firstLine="486"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kern w:val="0"/>
          <w:sz w:val="24"/>
          <w:szCs w:val="24"/>
        </w:rPr>
        <w:t>根据</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的规定，进行投标文件的评审、得出评标结果，并向招标人推荐</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候选人。</w:t>
      </w:r>
    </w:p>
    <w:p w14:paraId="349A85C6">
      <w:pPr>
        <w:widowControl/>
        <w:spacing w:line="440" w:lineRule="exact"/>
        <w:ind w:firstLine="480"/>
        <w:rPr>
          <w:rFonts w:hint="eastAsia" w:ascii="宋体" w:hAnsi="宋体" w:eastAsia="宋体" w:cs="宋体"/>
          <w:b w:val="0"/>
          <w:bCs w:val="0"/>
          <w:color w:val="auto"/>
          <w:kern w:val="0"/>
          <w:sz w:val="24"/>
          <w:szCs w:val="24"/>
        </w:rPr>
      </w:pPr>
      <w:bookmarkStart w:id="17" w:name="_Hlk35577709"/>
      <w:bookmarkStart w:id="18" w:name="_Hlk35577710"/>
      <w:bookmarkStart w:id="19" w:name="_Hlk35577711"/>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rPr>
        <w:t>、投标文件的初审</w:t>
      </w:r>
    </w:p>
    <w:p w14:paraId="64FD6D70">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.1 资格性检查：依据法律法规和</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的规定，对投标文件中的资格证明、投标保证金等进行审查，以确定投标人是否具备投标资格。</w:t>
      </w:r>
    </w:p>
    <w:p w14:paraId="34EB04F3">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.2 符合性检查：依据</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的规定，从投标文件的有效性、完整性和对</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的响应程度进行审查，以确定是否对</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的实质性要求作出响应。</w:t>
      </w:r>
    </w:p>
    <w:p w14:paraId="1C4B9B5C">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、投标文件的澄清</w:t>
      </w:r>
    </w:p>
    <w:p w14:paraId="337B1AA4">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 xml:space="preserve">.1 </w:t>
      </w:r>
      <w:r>
        <w:rPr>
          <w:rFonts w:hint="eastAsia" w:ascii="宋体" w:hAnsi="宋体" w:eastAsia="宋体" w:cs="宋体"/>
          <w:b w:val="0"/>
          <w:bCs w:val="0"/>
          <w:color w:val="auto"/>
          <w:sz w:val="24"/>
          <w:szCs w:val="24"/>
          <w:highlight w:val="none"/>
          <w:lang w:val="en-US" w:eastAsia="zh-CN"/>
        </w:rPr>
        <w:t>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hAnsi="宋体" w:eastAsia="宋体" w:cs="宋体"/>
          <w:b/>
          <w:bCs/>
          <w:color w:val="auto"/>
          <w:sz w:val="24"/>
          <w:szCs w:val="24"/>
          <w:highlight w:val="none"/>
          <w:lang w:val="en-US" w:eastAsia="zh-CN"/>
        </w:rPr>
        <w:t>投标供应商澄清、说明或补正时间为20分钟</w:t>
      </w:r>
      <w:r>
        <w:rPr>
          <w:rFonts w:hint="eastAsia" w:ascii="宋体" w:hAnsi="宋体" w:eastAsia="宋体" w:cs="宋体"/>
          <w:b w:val="0"/>
          <w:bCs w:val="0"/>
          <w:color w:val="auto"/>
          <w:sz w:val="24"/>
          <w:szCs w:val="24"/>
          <w:highlight w:val="none"/>
          <w:lang w:val="en-US" w:eastAsia="zh-CN"/>
        </w:rPr>
        <w:t>。</w:t>
      </w:r>
    </w:p>
    <w:p w14:paraId="0F55C569">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1FC188D3">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0D55AE9E">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6.错误修正的原则</w:t>
      </w:r>
    </w:p>
    <w:p w14:paraId="3A4502B6">
      <w:pPr>
        <w:shd w:val="clear" w:color="auto" w:fill="auto"/>
        <w:spacing w:line="440" w:lineRule="exact"/>
        <w:ind w:firstLine="243"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745BC6CA">
      <w:pPr>
        <w:shd w:val="clear" w:color="auto" w:fill="auto"/>
        <w:spacing w:line="440" w:lineRule="exact"/>
        <w:ind w:firstLine="243"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投标文件报价出现前后不一致的，除采购文件另有规定外，按照下列规定修正：</w:t>
      </w:r>
    </w:p>
    <w:p w14:paraId="572336DC">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6.1 投标函中表述的内容与报价表中不一致的，以报价表为准；报价表中的内容与报价明细表不一致的，以报价表为准；</w:t>
      </w:r>
    </w:p>
    <w:p w14:paraId="15024CA9">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6.2 投标文件中的大写金额和小写金额不一致的，以大写金额为准；</w:t>
      </w:r>
    </w:p>
    <w:p w14:paraId="15CE02DE">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6.3 单价金额小数点或者百分比有明显错位的，以开标一览表的总价为准，并修改单价；</w:t>
      </w:r>
    </w:p>
    <w:p w14:paraId="0BE3A39C">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6.4 总价金额与按单价汇总金额不一致的，以单价金额计算结果为准；</w:t>
      </w:r>
    </w:p>
    <w:p w14:paraId="0FB7BE2F">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6.5 若用文字表示的数值与用数字表示的数值不一致，以文字表示的数值为准；</w:t>
      </w:r>
    </w:p>
    <w:p w14:paraId="11C85946">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6.6 如有多报（指数量超出采购文件需求）、重报（指同一货物重复报价），其投标总价在评标过程中不予调整，如其中标，其合同价按其投标单价予以调整；</w:t>
      </w:r>
    </w:p>
    <w:p w14:paraId="4E7524FD">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6.7 对不同文字文本投标文件的解释发生异议的，以中文文本为准；</w:t>
      </w:r>
    </w:p>
    <w:p w14:paraId="6F881C2E">
      <w:pPr>
        <w:shd w:val="clear" w:color="auto" w:fill="auto"/>
        <w:spacing w:line="440" w:lineRule="exact"/>
        <w:ind w:firstLine="243" w:firstLineChars="100"/>
        <w:jc w:val="left"/>
        <w:rPr>
          <w:rFonts w:hint="eastAsia" w:ascii="宋体" w:hAnsi="宋体" w:eastAsia="宋体" w:cs="宋体"/>
          <w:color w:val="auto"/>
          <w:kern w:val="0"/>
          <w:sz w:val="24"/>
          <w:szCs w:val="24"/>
        </w:rPr>
      </w:pPr>
      <w:r>
        <w:rPr>
          <w:rFonts w:hint="eastAsia" w:ascii="宋体" w:hAnsi="宋体" w:eastAsia="宋体" w:cs="宋体"/>
          <w:b w:val="0"/>
          <w:bCs w:val="0"/>
          <w:color w:val="auto"/>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hAnsi="宋体" w:eastAsia="宋体" w:cs="宋体"/>
          <w:b/>
          <w:bCs/>
          <w:color w:val="auto"/>
          <w:sz w:val="24"/>
          <w:szCs w:val="24"/>
          <w:highlight w:val="none"/>
          <w:lang w:val="en-US" w:eastAsia="zh-CN"/>
        </w:rPr>
        <w:t>修正应当采用电子询标的形式，并加盖公章（电子印章）。</w:t>
      </w:r>
    </w:p>
    <w:bookmarkEnd w:id="17"/>
    <w:bookmarkEnd w:id="18"/>
    <w:bookmarkEnd w:id="19"/>
    <w:p w14:paraId="76F5EE85">
      <w:pPr>
        <w:widowControl/>
        <w:spacing w:line="440" w:lineRule="exact"/>
        <w:ind w:firstLine="486" w:firstLineChars="200"/>
        <w:rPr>
          <w:rFonts w:hint="eastAsia" w:ascii="宋体" w:hAnsi="宋体" w:eastAsia="宋体" w:cs="宋体"/>
          <w:color w:val="auto"/>
          <w:kern w:val="0"/>
          <w:sz w:val="24"/>
          <w:szCs w:val="24"/>
        </w:rPr>
      </w:pPr>
      <w:bookmarkStart w:id="20" w:name="_Hlk35577961"/>
      <w:bookmarkStart w:id="21" w:name="_Hlk35577959"/>
      <w:bookmarkStart w:id="22" w:name="_Hlk35577960"/>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、对投标文件的比较</w:t>
      </w:r>
      <w:bookmarkEnd w:id="20"/>
      <w:bookmarkEnd w:id="21"/>
      <w:bookmarkEnd w:id="22"/>
      <w:r>
        <w:rPr>
          <w:rFonts w:hint="eastAsia" w:ascii="宋体" w:hAnsi="宋体" w:eastAsia="宋体" w:cs="宋体"/>
          <w:color w:val="auto"/>
          <w:kern w:val="0"/>
          <w:sz w:val="24"/>
          <w:szCs w:val="24"/>
        </w:rPr>
        <w:t>和评价</w:t>
      </w:r>
    </w:p>
    <w:p w14:paraId="69978B85">
      <w:pPr>
        <w:widowControl/>
        <w:spacing w:line="440" w:lineRule="exact"/>
        <w:ind w:firstLine="486"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kern w:val="0"/>
          <w:sz w:val="24"/>
          <w:szCs w:val="24"/>
        </w:rPr>
        <w:t>将</w:t>
      </w:r>
      <w:r>
        <w:rPr>
          <w:rFonts w:hint="eastAsia" w:ascii="宋体" w:hAnsi="宋体" w:eastAsia="宋体" w:cs="宋体"/>
          <w:color w:val="auto"/>
          <w:sz w:val="24"/>
          <w:szCs w:val="24"/>
        </w:rPr>
        <w:t>按</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sz w:val="24"/>
          <w:szCs w:val="24"/>
        </w:rPr>
        <w:t>中规定的</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方法和标准，对资格性检查和符合性检查合格的投标文件进行商务和技术评估，综合比较与评价</w:t>
      </w:r>
      <w:r>
        <w:rPr>
          <w:rFonts w:hint="eastAsia" w:ascii="宋体" w:hAnsi="宋体" w:eastAsia="宋体" w:cs="宋体"/>
          <w:color w:val="auto"/>
          <w:kern w:val="0"/>
          <w:sz w:val="24"/>
          <w:szCs w:val="24"/>
        </w:rPr>
        <w:t>。</w:t>
      </w:r>
    </w:p>
    <w:p w14:paraId="51D9AD92">
      <w:pPr>
        <w:widowControl/>
        <w:spacing w:line="440" w:lineRule="exact"/>
        <w:ind w:firstLine="486" w:firstLineChars="200"/>
        <w:rPr>
          <w:rFonts w:hint="eastAsia" w:ascii="宋体" w:hAnsi="宋体" w:eastAsia="宋体" w:cs="宋体"/>
          <w:color w:val="auto"/>
          <w:kern w:val="0"/>
          <w:sz w:val="24"/>
          <w:szCs w:val="24"/>
        </w:rPr>
      </w:pPr>
      <w:bookmarkStart w:id="23" w:name="_Hlk35586143"/>
      <w:bookmarkStart w:id="24" w:name="_Hlk35586142"/>
      <w:bookmarkStart w:id="25" w:name="_Hlk35586141"/>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原则及方法</w:t>
      </w:r>
      <w:bookmarkEnd w:id="23"/>
      <w:bookmarkEnd w:id="24"/>
      <w:bookmarkEnd w:id="25"/>
    </w:p>
    <w:p w14:paraId="46010C93">
      <w:pPr>
        <w:widowControl/>
        <w:spacing w:line="440" w:lineRule="exact"/>
        <w:ind w:firstLine="486"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采用最低评标价法，</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kern w:val="0"/>
          <w:sz w:val="24"/>
          <w:szCs w:val="24"/>
        </w:rPr>
        <w:t>会完成</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后，应当向采购人提出书面</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报告，并抄送有关行政监督部门。</w:t>
      </w:r>
    </w:p>
    <w:p w14:paraId="117A0A07">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kern w:val="0"/>
          <w:sz w:val="24"/>
          <w:szCs w:val="24"/>
        </w:rPr>
        <w:t>在</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报告中推荐</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候选人时，应遵照以下原则：</w:t>
      </w:r>
    </w:p>
    <w:p w14:paraId="1F6DD099">
      <w:pPr>
        <w:widowControl/>
        <w:spacing w:line="440" w:lineRule="exact"/>
        <w:ind w:firstLine="486"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kern w:val="0"/>
          <w:sz w:val="24"/>
          <w:szCs w:val="24"/>
        </w:rPr>
        <w:t>根据报价由低至高的次序，推荐排名次序位于前三名的</w:t>
      </w: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作为</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候选人向采购人推荐。如果在排序中出现投标价格相同的，则技术指标高的排序优先；</w:t>
      </w:r>
    </w:p>
    <w:p w14:paraId="3664523A">
      <w:pPr>
        <w:widowControl/>
        <w:spacing w:line="440" w:lineRule="exact"/>
        <w:ind w:firstLine="486" w:firstLineChars="200"/>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投标人数量少于三个或者所有投标被否决的，采购人应当依法重新招标。</w:t>
      </w:r>
    </w:p>
    <w:p w14:paraId="5882D8AE">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color w:val="auto"/>
          <w:kern w:val="0"/>
          <w:sz w:val="24"/>
          <w:szCs w:val="24"/>
          <w:lang w:eastAsia="zh-CN"/>
        </w:rPr>
      </w:pPr>
    </w:p>
    <w:p w14:paraId="5C805FF8">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color w:val="auto"/>
          <w:kern w:val="0"/>
          <w:sz w:val="24"/>
          <w:szCs w:val="24"/>
          <w:lang w:eastAsia="zh-CN"/>
        </w:rPr>
      </w:pPr>
      <w:r>
        <w:rPr>
          <w:rFonts w:hint="eastAsia" w:ascii="宋体" w:hAnsi="宋体" w:eastAsia="宋体" w:cs="宋体"/>
          <w:b/>
          <w:color w:val="auto"/>
          <w:kern w:val="0"/>
          <w:sz w:val="24"/>
          <w:szCs w:val="24"/>
          <w:lang w:eastAsia="zh-CN"/>
        </w:rPr>
        <w:t>七、定标</w:t>
      </w:r>
    </w:p>
    <w:p w14:paraId="5117231D">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sz w:val="24"/>
          <w:szCs w:val="24"/>
          <w:highlight w:val="none"/>
          <w:lang w:val="en-US" w:eastAsia="zh-CN"/>
        </w:rPr>
        <w:t>采购结果确认（确定成交供应商）</w:t>
      </w:r>
    </w:p>
    <w:p w14:paraId="3FEB952B">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采购结果确认（确定成交供应商）：本项目由采购人根据评标委员会提交的《评审报告》，通过“政府采购云平台”依法确认采购结果、确定中标供应商。</w:t>
      </w:r>
    </w:p>
    <w:p w14:paraId="41AB03CE">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1.1询价小组按评审后按投标报价由低到高顺序排列。投标报价相同的，按技术指标优劣顺序排列。投标报价作为评标的重要依据，但并非唯一标准。询价小组认为，排在前面的成交候选供应商的最低投标价或者某些分项报价明显不合理或者低于成本，有可能影响商品质量和不能诚信履约的，应当要求其在规定的期限内提供书面文件予以解释说明，并提交相关证明材料；否则，询价小组可以取消该投标人的成交候选资格，按顺序由排在后面的成交候选供应商递补，以此类推。 </w:t>
      </w:r>
    </w:p>
    <w:p w14:paraId="64AB80D8">
      <w:pPr>
        <w:shd w:val="clear" w:color="auto" w:fill="auto"/>
        <w:spacing w:line="440" w:lineRule="exact"/>
        <w:ind w:firstLine="486"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1.2采购结果经采购人确认后2个工作日内，采购代理机构将在克州公共资源交易中心网、新疆政府采购网（www.zjzfcg.gov.cn）上公告采购结果，成交公告期限为1个工作日。</w:t>
      </w:r>
    </w:p>
    <w:p w14:paraId="2448505D">
      <w:pPr>
        <w:shd w:val="clear" w:color="auto" w:fill="auto"/>
        <w:spacing w:line="440" w:lineRule="exact"/>
        <w:ind w:firstLine="486"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 成交通知书</w:t>
      </w:r>
    </w:p>
    <w:p w14:paraId="158703A9">
      <w:pPr>
        <w:shd w:val="clear" w:color="auto" w:fill="auto"/>
        <w:spacing w:line="440" w:lineRule="exact"/>
        <w:ind w:firstLine="243"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通知书发出前，招标人将</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侯选人的情况在</w:t>
      </w:r>
      <w:r>
        <w:rPr>
          <w:rFonts w:hint="eastAsia" w:ascii="宋体" w:hAnsi="宋体" w:eastAsia="宋体" w:cs="宋体"/>
          <w:color w:val="auto"/>
          <w:sz w:val="24"/>
          <w:szCs w:val="24"/>
          <w:highlight w:val="none"/>
          <w:lang w:val="en-US" w:eastAsia="zh-CN"/>
        </w:rPr>
        <w:t>克州公共资源交易中心网、</w:t>
      </w:r>
      <w:r>
        <w:rPr>
          <w:rFonts w:hint="eastAsia" w:ascii="宋体" w:hAnsi="宋体" w:eastAsia="宋体" w:cs="宋体"/>
          <w:color w:val="auto"/>
          <w:sz w:val="24"/>
          <w:szCs w:val="24"/>
          <w:highlight w:val="none"/>
          <w:lang w:eastAsia="zh-CN"/>
        </w:rPr>
        <w:t>新疆政府采购网</w:t>
      </w:r>
      <w:r>
        <w:rPr>
          <w:rFonts w:hint="eastAsia" w:ascii="宋体" w:hAnsi="宋体" w:eastAsia="宋体" w:cs="宋体"/>
          <w:color w:val="auto"/>
          <w:sz w:val="24"/>
          <w:szCs w:val="24"/>
          <w:highlight w:val="none"/>
        </w:rPr>
        <w:t>予以公示，</w:t>
      </w:r>
      <w:r>
        <w:rPr>
          <w:rFonts w:hint="eastAsia" w:ascii="宋体" w:hAnsi="宋体" w:eastAsia="宋体" w:cs="宋体"/>
          <w:b w:val="0"/>
          <w:bCs w:val="0"/>
          <w:color w:val="auto"/>
          <w:sz w:val="24"/>
          <w:szCs w:val="24"/>
          <w:highlight w:val="none"/>
        </w:rPr>
        <w:t>公示期为</w:t>
      </w:r>
      <w:r>
        <w:rPr>
          <w:rFonts w:hint="eastAsia" w:ascii="宋体" w:hAnsi="宋体" w:eastAsia="宋体" w:cs="宋体"/>
          <w:b w:val="0"/>
          <w:bCs w:val="0"/>
          <w:color w:val="auto"/>
          <w:sz w:val="24"/>
          <w:szCs w:val="24"/>
          <w:highlight w:val="none"/>
          <w:lang w:eastAsia="zh-CN"/>
        </w:rPr>
        <w:t>一</w:t>
      </w:r>
      <w:r>
        <w:rPr>
          <w:rFonts w:hint="eastAsia" w:ascii="宋体" w:hAnsi="宋体" w:eastAsia="宋体" w:cs="宋体"/>
          <w:b w:val="0"/>
          <w:bCs w:val="0"/>
          <w:color w:val="auto"/>
          <w:sz w:val="24"/>
          <w:szCs w:val="24"/>
          <w:highlight w:val="none"/>
        </w:rPr>
        <w:t>个工作日。</w:t>
      </w:r>
      <w:r>
        <w:rPr>
          <w:rFonts w:hint="eastAsia" w:ascii="宋体" w:hAnsi="宋体" w:eastAsia="宋体" w:cs="宋体"/>
          <w:b w:val="0"/>
          <w:bCs w:val="0"/>
          <w:color w:val="auto"/>
          <w:sz w:val="24"/>
          <w:szCs w:val="24"/>
          <w:highlight w:val="none"/>
          <w:lang w:eastAsia="zh-CN"/>
        </w:rPr>
        <w:t>待公示期结束后，</w:t>
      </w:r>
      <w:r>
        <w:rPr>
          <w:rFonts w:hint="eastAsia" w:ascii="宋体" w:hAnsi="宋体" w:eastAsia="宋体" w:cs="宋体"/>
          <w:b w:val="0"/>
          <w:bCs w:val="0"/>
          <w:color w:val="auto"/>
          <w:sz w:val="24"/>
          <w:szCs w:val="24"/>
          <w:highlight w:val="none"/>
          <w:lang w:val="en-US" w:eastAsia="zh-CN"/>
        </w:rPr>
        <w:t>采购组织机构向成交人发出成交通知书。</w:t>
      </w:r>
    </w:p>
    <w:p w14:paraId="13469FC0">
      <w:pPr>
        <w:shd w:val="clear" w:color="auto" w:fill="auto"/>
        <w:spacing w:line="440" w:lineRule="exact"/>
        <w:ind w:firstLine="243"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2.2成交通知书作为签订合同的重要依据，对采购人和成交供应商均具有法律效力。采购人改变成交结果或者成交供应商放弃成交项目的都应承担法律责任。成交供应商不得向他人转让成交项目，也不得将成交项目肢解后分别向他人转让。</w:t>
      </w:r>
    </w:p>
    <w:p w14:paraId="21CB9EF9">
      <w:pPr>
        <w:pStyle w:val="23"/>
        <w:rPr>
          <w:rFonts w:hint="eastAsia" w:ascii="宋体" w:hAnsi="宋体" w:eastAsia="宋体" w:cs="宋体"/>
          <w:color w:val="auto"/>
        </w:rPr>
      </w:pPr>
    </w:p>
    <w:p w14:paraId="33685D89">
      <w:pPr>
        <w:widowControl/>
        <w:spacing w:line="44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八、</w:t>
      </w:r>
      <w:r>
        <w:rPr>
          <w:rFonts w:hint="eastAsia" w:ascii="宋体" w:hAnsi="宋体" w:eastAsia="宋体" w:cs="宋体"/>
          <w:b/>
          <w:bCs/>
          <w:color w:val="auto"/>
          <w:kern w:val="0"/>
          <w:sz w:val="24"/>
          <w:szCs w:val="24"/>
          <w:lang w:eastAsia="zh-CN"/>
        </w:rPr>
        <w:t>成交</w:t>
      </w:r>
      <w:r>
        <w:rPr>
          <w:rFonts w:hint="eastAsia" w:ascii="宋体" w:hAnsi="宋体" w:eastAsia="宋体" w:cs="宋体"/>
          <w:b/>
          <w:bCs/>
          <w:color w:val="auto"/>
          <w:kern w:val="0"/>
          <w:sz w:val="24"/>
          <w:szCs w:val="24"/>
        </w:rPr>
        <w:t>及合同签订</w:t>
      </w:r>
    </w:p>
    <w:p w14:paraId="38C3AD27">
      <w:pPr>
        <w:keepNext w:val="0"/>
        <w:keepLines w:val="0"/>
        <w:pageBreakBefore w:val="0"/>
        <w:widowControl/>
        <w:kinsoku/>
        <w:wordWrap/>
        <w:overflowPunct/>
        <w:topLinePunct w:val="0"/>
        <w:autoSpaceDE/>
        <w:autoSpaceDN/>
        <w:bidi w:val="0"/>
        <w:adjustRightInd/>
        <w:snapToGrid/>
        <w:spacing w:line="430" w:lineRule="exact"/>
        <w:ind w:right="0" w:rightChars="0" w:firstLine="486"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授予合同</w:t>
      </w:r>
    </w:p>
    <w:p w14:paraId="085B1D54">
      <w:pPr>
        <w:keepNext w:val="0"/>
        <w:keepLines w:val="0"/>
        <w:pageBreakBefore w:val="0"/>
        <w:widowControl/>
        <w:kinsoku/>
        <w:wordWrap/>
        <w:overflowPunct/>
        <w:topLinePunct w:val="0"/>
        <w:autoSpaceDE/>
        <w:autoSpaceDN/>
        <w:bidi w:val="0"/>
        <w:adjustRightInd/>
        <w:snapToGrid/>
        <w:spacing w:line="430" w:lineRule="exact"/>
        <w:ind w:right="0" w:rightChars="0" w:firstLine="486" w:firstLineChars="200"/>
        <w:jc w:val="both"/>
        <w:textAlignment w:val="auto"/>
        <w:outlineLvl w:val="9"/>
        <w:rPr>
          <w:rFonts w:hint="eastAsia" w:ascii="宋体" w:hAnsi="宋体" w:eastAsia="宋体" w:cs="宋体"/>
          <w:color w:val="auto"/>
          <w:kern w:val="0"/>
          <w:sz w:val="24"/>
          <w:szCs w:val="24"/>
        </w:rPr>
      </w:pPr>
      <w:bookmarkStart w:id="26" w:name="_Hlk35578046"/>
      <w:bookmarkStart w:id="27" w:name="_Hlk35578044"/>
      <w:bookmarkStart w:id="28" w:name="_Hlk35578045"/>
      <w:r>
        <w:rPr>
          <w:rFonts w:hint="eastAsia" w:ascii="宋体" w:hAnsi="宋体" w:eastAsia="宋体" w:cs="宋体"/>
          <w:color w:val="auto"/>
          <w:kern w:val="0"/>
          <w:sz w:val="24"/>
          <w:szCs w:val="24"/>
        </w:rPr>
        <w:t>授予合同的准则</w:t>
      </w:r>
      <w:bookmarkEnd w:id="26"/>
      <w:bookmarkEnd w:id="27"/>
      <w:bookmarkEnd w:id="28"/>
      <w:r>
        <w:rPr>
          <w:rFonts w:hint="eastAsia" w:ascii="宋体" w:hAnsi="宋体" w:eastAsia="宋体" w:cs="宋体"/>
          <w:color w:val="auto"/>
          <w:kern w:val="0"/>
          <w:sz w:val="24"/>
          <w:szCs w:val="24"/>
        </w:rPr>
        <w:t>：</w:t>
      </w:r>
    </w:p>
    <w:p w14:paraId="7D4E2CE2">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1.1招标人将合同授予其投标文件符合</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要求，并且能承诺履行合同，对招标人最为有利的投标人。</w:t>
      </w:r>
    </w:p>
    <w:p w14:paraId="624886E7">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1.2招标人从</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kern w:val="0"/>
          <w:sz w:val="24"/>
          <w:szCs w:val="24"/>
        </w:rPr>
        <w:t>推荐的第一</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候选人、第二</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候选人、第三</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候选人中依法确定</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w:t>
      </w:r>
    </w:p>
    <w:p w14:paraId="53938A90">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1.3不能保证最低报价的</w:t>
      </w: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为最终</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w:t>
      </w:r>
    </w:p>
    <w:p w14:paraId="1283BA45">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1.4在合同签订之前，招标人有权对</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的履约能力进行最后审查，审查方式包括询问、调查和实地考察，如发现</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提供的材料虚假或对</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所要求说明的情况故意隐瞒或虚报，则招标人有权取消其</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资格，并没收其投标保证金，在投标有效期内另行评定</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w:t>
      </w:r>
    </w:p>
    <w:p w14:paraId="2CD50622">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bookmarkStart w:id="29" w:name="_Hlk35578300"/>
      <w:bookmarkStart w:id="30" w:name="_Hlk35578302"/>
      <w:bookmarkStart w:id="31" w:name="_Hlk35578301"/>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通知</w:t>
      </w:r>
      <w:bookmarkEnd w:id="29"/>
      <w:bookmarkEnd w:id="30"/>
      <w:bookmarkEnd w:id="31"/>
      <w:r>
        <w:rPr>
          <w:rFonts w:hint="eastAsia" w:ascii="宋体" w:hAnsi="宋体" w:eastAsia="宋体" w:cs="宋体"/>
          <w:color w:val="auto"/>
          <w:kern w:val="0"/>
          <w:sz w:val="24"/>
          <w:szCs w:val="24"/>
          <w:lang w:eastAsia="zh-CN"/>
        </w:rPr>
        <w:t>书</w:t>
      </w:r>
    </w:p>
    <w:p w14:paraId="26AE8B9B">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结束并确定</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，招标人将以书面形式发出《</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通知</w:t>
      </w:r>
      <w:r>
        <w:rPr>
          <w:rFonts w:hint="eastAsia" w:ascii="宋体" w:hAnsi="宋体" w:eastAsia="宋体" w:cs="宋体"/>
          <w:color w:val="auto"/>
          <w:kern w:val="0"/>
          <w:sz w:val="24"/>
          <w:szCs w:val="24"/>
          <w:lang w:eastAsia="zh-CN"/>
        </w:rPr>
        <w:t>书</w:t>
      </w:r>
      <w:r>
        <w:rPr>
          <w:rFonts w:hint="eastAsia" w:ascii="宋体" w:hAnsi="宋体" w:eastAsia="宋体" w:cs="宋体"/>
          <w:color w:val="auto"/>
          <w:kern w:val="0"/>
          <w:sz w:val="24"/>
          <w:szCs w:val="24"/>
        </w:rPr>
        <w:t>》。</w:t>
      </w:r>
    </w:p>
    <w:p w14:paraId="28705A8E">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.2招标人对</w:t>
      </w:r>
      <w:r>
        <w:rPr>
          <w:rStyle w:val="36"/>
          <w:rFonts w:hint="eastAsia" w:ascii="宋体" w:hAnsi="宋体" w:eastAsia="宋体" w:cs="宋体"/>
          <w:color w:val="auto"/>
          <w:sz w:val="24"/>
          <w:szCs w:val="24"/>
        </w:rPr>
        <w:t>未成交的供应商</w:t>
      </w:r>
      <w:r>
        <w:rPr>
          <w:rFonts w:hint="eastAsia" w:ascii="宋体" w:hAnsi="宋体" w:eastAsia="宋体" w:cs="宋体"/>
          <w:color w:val="auto"/>
          <w:kern w:val="0"/>
          <w:sz w:val="24"/>
          <w:szCs w:val="24"/>
        </w:rPr>
        <w:t>不承担任何解释义务。</w:t>
      </w:r>
    </w:p>
    <w:p w14:paraId="58676A99">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.3</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如在收到</w:t>
      </w:r>
      <w:r>
        <w:rPr>
          <w:rFonts w:hint="eastAsia" w:ascii="宋体" w:hAnsi="宋体" w:eastAsia="宋体" w:cs="宋体"/>
          <w:color w:val="auto"/>
          <w:sz w:val="24"/>
          <w:szCs w:val="24"/>
          <w:lang w:val="zh-CN"/>
        </w:rPr>
        <w:t>成交通知书</w:t>
      </w:r>
      <w:r>
        <w:rPr>
          <w:rFonts w:hint="eastAsia" w:ascii="宋体" w:hAnsi="宋体" w:eastAsia="宋体" w:cs="宋体"/>
          <w:color w:val="auto"/>
          <w:kern w:val="0"/>
          <w:sz w:val="24"/>
          <w:szCs w:val="24"/>
        </w:rPr>
        <w:t>后15日内不按规定领取</w:t>
      </w:r>
      <w:r>
        <w:rPr>
          <w:rFonts w:hint="eastAsia" w:ascii="宋体" w:hAnsi="宋体" w:eastAsia="宋体" w:cs="宋体"/>
          <w:color w:val="auto"/>
          <w:sz w:val="24"/>
          <w:szCs w:val="24"/>
          <w:lang w:val="zh-CN"/>
        </w:rPr>
        <w:t>成交通知书</w:t>
      </w:r>
      <w:r>
        <w:rPr>
          <w:rFonts w:hint="eastAsia" w:ascii="宋体" w:hAnsi="宋体" w:eastAsia="宋体" w:cs="宋体"/>
          <w:color w:val="auto"/>
          <w:kern w:val="0"/>
          <w:sz w:val="24"/>
          <w:szCs w:val="24"/>
        </w:rPr>
        <w:t>，则视为自动放弃中标资格。</w:t>
      </w:r>
    </w:p>
    <w:p w14:paraId="7BFB688B">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bookmarkStart w:id="32" w:name="_Hlk35578457"/>
      <w:bookmarkStart w:id="33" w:name="_Hlk35578459"/>
      <w:bookmarkStart w:id="34" w:name="_Hlk35578458"/>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签署合同</w:t>
      </w:r>
      <w:bookmarkEnd w:id="32"/>
      <w:bookmarkEnd w:id="33"/>
      <w:bookmarkEnd w:id="34"/>
    </w:p>
    <w:p w14:paraId="0C5A6DC2">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bookmarkStart w:id="35" w:name="_Hlk35578472"/>
      <w:bookmarkStart w:id="36" w:name="_Hlk35578470"/>
      <w:bookmarkStart w:id="37" w:name="_Hlk35578471"/>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.1</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在收到</w:t>
      </w:r>
      <w:r>
        <w:rPr>
          <w:rFonts w:hint="eastAsia" w:ascii="宋体" w:hAnsi="宋体" w:eastAsia="宋体" w:cs="宋体"/>
          <w:color w:val="auto"/>
          <w:sz w:val="24"/>
          <w:szCs w:val="24"/>
          <w:lang w:val="zh-CN"/>
        </w:rPr>
        <w:t>成交通知书</w:t>
      </w:r>
      <w:r>
        <w:rPr>
          <w:rFonts w:hint="eastAsia" w:ascii="宋体" w:hAnsi="宋体" w:eastAsia="宋体" w:cs="宋体"/>
          <w:color w:val="auto"/>
          <w:kern w:val="0"/>
          <w:sz w:val="24"/>
          <w:szCs w:val="24"/>
        </w:rPr>
        <w:t>后，按</w:t>
      </w:r>
      <w:r>
        <w:rPr>
          <w:rFonts w:hint="eastAsia" w:ascii="宋体" w:hAnsi="宋体" w:eastAsia="宋体" w:cs="宋体"/>
          <w:color w:val="auto"/>
          <w:sz w:val="24"/>
          <w:szCs w:val="24"/>
          <w:lang w:val="zh-CN"/>
        </w:rPr>
        <w:t>成交通知书</w:t>
      </w:r>
      <w:r>
        <w:rPr>
          <w:rFonts w:hint="eastAsia" w:ascii="宋体" w:hAnsi="宋体" w:eastAsia="宋体" w:cs="宋体"/>
          <w:color w:val="auto"/>
          <w:kern w:val="0"/>
          <w:sz w:val="24"/>
          <w:szCs w:val="24"/>
        </w:rPr>
        <w:t>中规定的时间、地点与招标人签订合同，否则按放弃中标权处理。</w:t>
      </w:r>
    </w:p>
    <w:p w14:paraId="004224E7">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合同既不得转让，也不得分包。否则，招标人有权取消</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的</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资格。</w:t>
      </w:r>
    </w:p>
    <w:p w14:paraId="46059321">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.3如招标人或</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拒签合同，则按违约处理。对违约方收取中标总金额的1%的违约金。</w:t>
      </w:r>
    </w:p>
    <w:p w14:paraId="6BE95B7C">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.4招标人如遇</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违约，可从候选</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中重新选定</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，并组织</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和招标人签订合同。</w:t>
      </w:r>
    </w:p>
    <w:p w14:paraId="63431137">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.5签订合同及合同条款应以</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和</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的投标文件及其澄清文件为依据。招标人保留以书面形式要求和</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对其所投标产品的配置、交货地点及服务等作适当调整的权利。</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必须在接到招标人的变更指示后七日内根据本条款提出调整合同价款及交货进度等的实施意见。</w:t>
      </w:r>
    </w:p>
    <w:p w14:paraId="63446556">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履约保证金</w:t>
      </w:r>
      <w:bookmarkEnd w:id="35"/>
      <w:bookmarkEnd w:id="36"/>
      <w:bookmarkEnd w:id="37"/>
    </w:p>
    <w:p w14:paraId="211F39B9">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val="zh-CN"/>
        </w:rPr>
        <w:t xml:space="preserve">.1 </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应在领取《</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通知</w:t>
      </w:r>
      <w:r>
        <w:rPr>
          <w:rFonts w:hint="eastAsia" w:ascii="宋体" w:hAnsi="宋体" w:eastAsia="宋体" w:cs="宋体"/>
          <w:color w:val="auto"/>
          <w:kern w:val="0"/>
          <w:sz w:val="24"/>
          <w:szCs w:val="24"/>
          <w:lang w:eastAsia="zh-CN"/>
        </w:rPr>
        <w:t>书</w:t>
      </w:r>
      <w:r>
        <w:rPr>
          <w:rFonts w:hint="eastAsia" w:ascii="宋体" w:hAnsi="宋体" w:eastAsia="宋体" w:cs="宋体"/>
          <w:color w:val="auto"/>
          <w:kern w:val="0"/>
          <w:sz w:val="24"/>
          <w:szCs w:val="24"/>
        </w:rPr>
        <w:t>》后的十个日历日内办理履约保证金，</w:t>
      </w:r>
      <w:r>
        <w:rPr>
          <w:rFonts w:hint="eastAsia" w:ascii="宋体" w:hAnsi="宋体" w:eastAsia="宋体" w:cs="宋体"/>
          <w:b/>
          <w:color w:val="auto"/>
          <w:kern w:val="0"/>
          <w:sz w:val="24"/>
          <w:szCs w:val="24"/>
          <w:lang w:val="zh-CN"/>
        </w:rPr>
        <w:t>金额为合同总价的</w:t>
      </w:r>
      <w:r>
        <w:rPr>
          <w:rFonts w:hint="eastAsia" w:ascii="宋体" w:hAnsi="宋体" w:eastAsia="宋体" w:cs="宋体"/>
          <w:b/>
          <w:color w:val="auto"/>
          <w:kern w:val="0"/>
          <w:sz w:val="24"/>
          <w:szCs w:val="24"/>
          <w:lang w:val="en-US" w:eastAsia="zh-CN"/>
        </w:rPr>
        <w:t>5</w:t>
      </w:r>
      <w:r>
        <w:rPr>
          <w:rFonts w:hint="eastAsia" w:ascii="宋体" w:hAnsi="宋体" w:eastAsia="宋体" w:cs="宋体"/>
          <w:b/>
          <w:color w:val="auto"/>
          <w:kern w:val="0"/>
          <w:sz w:val="24"/>
          <w:szCs w:val="24"/>
          <w:lang w:val="zh-CN"/>
        </w:rPr>
        <w:t>%，</w:t>
      </w:r>
      <w:r>
        <w:rPr>
          <w:rFonts w:hint="eastAsia" w:ascii="宋体" w:hAnsi="宋体" w:eastAsia="宋体" w:cs="宋体"/>
          <w:color w:val="auto"/>
          <w:kern w:val="0"/>
          <w:sz w:val="24"/>
          <w:szCs w:val="24"/>
        </w:rPr>
        <w:t>否则招标人可取消</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的</w:t>
      </w:r>
      <w:r>
        <w:rPr>
          <w:rFonts w:hint="eastAsia" w:ascii="宋体" w:hAnsi="宋体" w:eastAsia="宋体" w:cs="宋体"/>
          <w:color w:val="auto"/>
          <w:kern w:val="0"/>
          <w:sz w:val="24"/>
          <w:szCs w:val="24"/>
          <w:lang w:val="zh-CN"/>
        </w:rPr>
        <w:t>成交</w:t>
      </w:r>
      <w:r>
        <w:rPr>
          <w:rFonts w:hint="eastAsia" w:ascii="宋体" w:hAnsi="宋体" w:eastAsia="宋体" w:cs="宋体"/>
          <w:color w:val="auto"/>
          <w:kern w:val="0"/>
          <w:sz w:val="24"/>
          <w:szCs w:val="24"/>
        </w:rPr>
        <w:t>资格，并没收其投标保证金。</w:t>
      </w:r>
    </w:p>
    <w:p w14:paraId="5768AC6B">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.2 如果</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没有按照上述规定执行，招标人有充分理由取消该</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决定，并没收其投标保证金。在此情况下招标人可将</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资格授予第二</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或重新采购。</w:t>
      </w:r>
    </w:p>
    <w:p w14:paraId="05146396">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bookmarkStart w:id="38" w:name="_Hlk35578490"/>
      <w:bookmarkStart w:id="39" w:name="_Hlk35578491"/>
      <w:bookmarkStart w:id="40" w:name="_Hlk35578492"/>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.3履约保证金（无息）将在</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履行完合同，验收合格签字后，凭招标人出据的收款收据在七日内退还</w:t>
      </w:r>
      <w:r>
        <w:rPr>
          <w:rStyle w:val="36"/>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w:t>
      </w:r>
    </w:p>
    <w:p w14:paraId="0B8829B4">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服务费</w:t>
      </w:r>
      <w:bookmarkEnd w:id="38"/>
      <w:bookmarkEnd w:id="39"/>
      <w:bookmarkEnd w:id="40"/>
    </w:p>
    <w:p w14:paraId="6AEF8A86">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 xml:space="preserve"> </w:t>
      </w:r>
      <w:r>
        <w:rPr>
          <w:rStyle w:val="36"/>
          <w:rFonts w:hint="eastAsia" w:ascii="宋体" w:hAnsi="宋体" w:eastAsia="宋体" w:cs="宋体"/>
          <w:color w:val="auto"/>
          <w:sz w:val="24"/>
          <w:szCs w:val="24"/>
        </w:rPr>
        <w:t>成交供应商</w:t>
      </w:r>
      <w:r>
        <w:rPr>
          <w:rFonts w:hint="eastAsia" w:ascii="宋体" w:hAnsi="宋体" w:eastAsia="宋体" w:cs="宋体"/>
          <w:color w:val="auto"/>
          <w:sz w:val="24"/>
          <w:szCs w:val="24"/>
        </w:rPr>
        <w:t>在领取本采购项目</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通知书时，由</w:t>
      </w:r>
      <w:r>
        <w:rPr>
          <w:rStyle w:val="36"/>
          <w:rFonts w:hint="eastAsia" w:ascii="宋体" w:hAnsi="宋体" w:eastAsia="宋体" w:cs="宋体"/>
          <w:color w:val="auto"/>
          <w:sz w:val="24"/>
          <w:szCs w:val="24"/>
        </w:rPr>
        <w:t>成交供应商</w:t>
      </w:r>
      <w:r>
        <w:rPr>
          <w:rFonts w:hint="eastAsia" w:ascii="宋体" w:hAnsi="宋体" w:eastAsia="宋体" w:cs="宋体"/>
          <w:color w:val="auto"/>
          <w:sz w:val="24"/>
          <w:szCs w:val="24"/>
        </w:rPr>
        <w:t>向招标代理机构支付本项目的代理费。</w:t>
      </w:r>
    </w:p>
    <w:p w14:paraId="290E6332">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服务费不在投标报价中单列。</w:t>
      </w:r>
    </w:p>
    <w:p w14:paraId="1820373A">
      <w:pPr>
        <w:pStyle w:val="23"/>
        <w:rPr>
          <w:rFonts w:hint="eastAsia" w:ascii="宋体" w:hAnsi="宋体" w:eastAsia="宋体" w:cs="宋体"/>
          <w:color w:val="auto"/>
        </w:rPr>
      </w:pPr>
    </w:p>
    <w:p w14:paraId="12FD1847">
      <w:pPr>
        <w:keepNext w:val="0"/>
        <w:keepLines w:val="0"/>
        <w:pageBreakBefore w:val="0"/>
        <w:widowControl/>
        <w:kinsoku/>
        <w:wordWrap/>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b/>
          <w:color w:val="auto"/>
          <w:kern w:val="0"/>
          <w:sz w:val="24"/>
          <w:szCs w:val="24"/>
        </w:rPr>
      </w:pPr>
    </w:p>
    <w:p w14:paraId="60815024">
      <w:pPr>
        <w:keepNext w:val="0"/>
        <w:keepLines w:val="0"/>
        <w:pageBreakBefore w:val="0"/>
        <w:widowControl/>
        <w:kinsoku/>
        <w:wordWrap/>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九、质疑与投诉</w:t>
      </w:r>
    </w:p>
    <w:p w14:paraId="7E875351">
      <w:pPr>
        <w:spacing w:line="440" w:lineRule="exact"/>
        <w:ind w:firstLine="213" w:firstLineChars="100"/>
        <w:jc w:val="left"/>
        <w:rPr>
          <w:rFonts w:ascii="宋体"/>
          <w:szCs w:val="21"/>
        </w:rPr>
      </w:pPr>
      <w:r>
        <w:rPr>
          <w:rFonts w:hint="eastAsia" w:ascii="宋体"/>
          <w:szCs w:val="21"/>
          <w:lang w:val="en-US" w:eastAsia="zh-CN"/>
        </w:rPr>
        <w:t>1.</w:t>
      </w:r>
      <w:r>
        <w:rPr>
          <w:rFonts w:hint="eastAsia" w:ascii="宋体"/>
          <w:szCs w:val="21"/>
        </w:rPr>
        <w:t>质疑和投诉</w:t>
      </w:r>
    </w:p>
    <w:p w14:paraId="687F2CAC">
      <w:pPr>
        <w:spacing w:line="440" w:lineRule="exact"/>
        <w:ind w:firstLine="213" w:firstLineChars="100"/>
        <w:jc w:val="left"/>
        <w:rPr>
          <w:rFonts w:ascii="宋体"/>
          <w:szCs w:val="21"/>
        </w:rPr>
      </w:pPr>
      <w:r>
        <w:rPr>
          <w:rFonts w:hint="eastAsia" w:ascii="宋体"/>
          <w:szCs w:val="21"/>
          <w:lang w:val="en-US" w:eastAsia="zh-CN"/>
        </w:rPr>
        <w:t>1</w:t>
      </w:r>
      <w:r>
        <w:rPr>
          <w:rFonts w:hint="eastAsia" w:ascii="宋体"/>
          <w:szCs w:val="21"/>
        </w:rPr>
        <w:t>.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4ADA383B">
      <w:pPr>
        <w:spacing w:line="440" w:lineRule="exact"/>
        <w:ind w:firstLine="213" w:firstLineChars="100"/>
        <w:jc w:val="left"/>
        <w:rPr>
          <w:rFonts w:ascii="宋体"/>
          <w:szCs w:val="21"/>
        </w:rPr>
      </w:pPr>
      <w:r>
        <w:rPr>
          <w:rFonts w:hint="eastAsia" w:ascii="宋体"/>
          <w:szCs w:val="21"/>
        </w:rPr>
        <w:t>（一）对可以质疑的采购文件提出质疑的，为收到采购文件之日或者采购文件公告期限届满之日；</w:t>
      </w:r>
    </w:p>
    <w:p w14:paraId="6080A5A3">
      <w:pPr>
        <w:spacing w:line="440" w:lineRule="exact"/>
        <w:ind w:firstLine="213" w:firstLineChars="100"/>
        <w:jc w:val="left"/>
        <w:rPr>
          <w:rFonts w:ascii="宋体"/>
          <w:szCs w:val="21"/>
        </w:rPr>
      </w:pPr>
      <w:r>
        <w:rPr>
          <w:rFonts w:hint="eastAsia" w:ascii="宋体"/>
          <w:szCs w:val="21"/>
        </w:rPr>
        <w:t>（二）对采购过程提出质疑的，为各采购程序环节结束之日；</w:t>
      </w:r>
    </w:p>
    <w:p w14:paraId="148E1E9B">
      <w:pPr>
        <w:spacing w:line="440" w:lineRule="exact"/>
        <w:ind w:firstLine="213" w:firstLineChars="100"/>
        <w:jc w:val="left"/>
        <w:rPr>
          <w:rFonts w:ascii="宋体"/>
          <w:szCs w:val="21"/>
        </w:rPr>
      </w:pPr>
      <w:r>
        <w:rPr>
          <w:rFonts w:hint="eastAsia" w:ascii="宋体"/>
          <w:szCs w:val="21"/>
        </w:rPr>
        <w:t>（三）对中标或者成交结果提出质疑的，为中标或者成交结果公告期限届满之日。</w:t>
      </w:r>
    </w:p>
    <w:p w14:paraId="00335206">
      <w:pPr>
        <w:spacing w:line="440" w:lineRule="exact"/>
        <w:ind w:firstLine="213" w:firstLineChars="100"/>
        <w:jc w:val="left"/>
        <w:rPr>
          <w:rFonts w:ascii="宋体"/>
          <w:szCs w:val="21"/>
        </w:rPr>
      </w:pPr>
      <w:r>
        <w:rPr>
          <w:rFonts w:hint="eastAsia" w:ascii="宋体"/>
          <w:szCs w:val="21"/>
          <w:lang w:val="en-US" w:eastAsia="zh-CN"/>
        </w:rPr>
        <w:t>1</w:t>
      </w:r>
      <w:r>
        <w:rPr>
          <w:rFonts w:hint="eastAsia" w:ascii="宋体"/>
          <w:szCs w:val="21"/>
        </w:rPr>
        <w:t>.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1F5E68A3">
      <w:pPr>
        <w:spacing w:line="440" w:lineRule="exact"/>
        <w:ind w:firstLine="213" w:firstLineChars="100"/>
        <w:jc w:val="left"/>
        <w:rPr>
          <w:rFonts w:ascii="宋体"/>
          <w:szCs w:val="21"/>
        </w:rPr>
      </w:pPr>
      <w:r>
        <w:rPr>
          <w:rFonts w:hint="eastAsia" w:ascii="宋体"/>
          <w:szCs w:val="21"/>
        </w:rPr>
        <w:t>供应商为自然人的，应当由本人签字；供应商为法人或者其他组织的，应当由法定代表人、主要负责人，或者其授权代表签字或者盖章，并加盖公章。</w:t>
      </w:r>
    </w:p>
    <w:p w14:paraId="1D0B00F6">
      <w:pPr>
        <w:spacing w:line="440" w:lineRule="exact"/>
        <w:ind w:firstLine="213" w:firstLineChars="100"/>
        <w:jc w:val="left"/>
        <w:rPr>
          <w:rFonts w:ascii="宋体"/>
          <w:szCs w:val="21"/>
        </w:rPr>
      </w:pPr>
      <w:r>
        <w:rPr>
          <w:rFonts w:hint="eastAsia" w:ascii="宋体"/>
          <w:szCs w:val="21"/>
          <w:lang w:val="en-US" w:eastAsia="zh-CN"/>
        </w:rPr>
        <w:t>1</w:t>
      </w:r>
      <w:r>
        <w:rPr>
          <w:rFonts w:hint="eastAsia" w:ascii="宋体"/>
          <w:szCs w:val="21"/>
        </w:rPr>
        <w:t>.3供应商质疑、投诉应当有明确的请求和必要的证明材料。供应商投诉的事项不得超出已质疑事项的范围。采购人及采购代理机构按《政府采购质疑和投诉办法》进行处理供应商质疑事项。</w:t>
      </w:r>
    </w:p>
    <w:p w14:paraId="14818598">
      <w:pPr>
        <w:spacing w:line="440" w:lineRule="exact"/>
        <w:ind w:firstLine="213" w:firstLineChars="100"/>
        <w:jc w:val="left"/>
        <w:rPr>
          <w:rFonts w:ascii="宋体"/>
          <w:szCs w:val="21"/>
        </w:rPr>
      </w:pPr>
      <w:r>
        <w:rPr>
          <w:rFonts w:hint="eastAsia" w:ascii="宋体"/>
          <w:szCs w:val="21"/>
          <w:lang w:val="en-US" w:eastAsia="zh-CN"/>
        </w:rPr>
        <w:t>1</w:t>
      </w:r>
      <w:r>
        <w:rPr>
          <w:rFonts w:hint="eastAsia" w:ascii="宋体"/>
          <w:szCs w:val="21"/>
        </w:rPr>
        <w:t>.4质疑供应商对采购人、采购代理机构的质疑答复不满意，或者采购人、采购代理机构未在规定期限内作出答复的，供应商可以在答复期满后15个工作日内向同级财政部门提起投诉。</w:t>
      </w:r>
    </w:p>
    <w:p w14:paraId="2C30E27A">
      <w:pPr>
        <w:spacing w:line="440" w:lineRule="exact"/>
        <w:ind w:firstLine="213" w:firstLineChars="100"/>
        <w:jc w:val="left"/>
        <w:rPr>
          <w:rFonts w:ascii="宋体"/>
          <w:szCs w:val="21"/>
        </w:rPr>
      </w:pPr>
      <w:r>
        <w:rPr>
          <w:rFonts w:hint="eastAsia" w:ascii="宋体"/>
          <w:szCs w:val="21"/>
          <w:lang w:val="en-US" w:eastAsia="zh-CN"/>
        </w:rPr>
        <w:t>1</w:t>
      </w:r>
      <w:r>
        <w:rPr>
          <w:rFonts w:hint="eastAsia" w:ascii="宋体"/>
          <w:szCs w:val="21"/>
        </w:rPr>
        <w:t>.5供应商有下列情形之一的，将其列入不良行为记录名单：</w:t>
      </w:r>
    </w:p>
    <w:p w14:paraId="544A294E">
      <w:pPr>
        <w:spacing w:line="440" w:lineRule="exact"/>
        <w:ind w:firstLine="213" w:firstLineChars="100"/>
        <w:jc w:val="left"/>
        <w:rPr>
          <w:rFonts w:ascii="宋体"/>
          <w:szCs w:val="21"/>
        </w:rPr>
      </w:pPr>
      <w:r>
        <w:rPr>
          <w:rFonts w:hint="eastAsia" w:ascii="宋体"/>
          <w:szCs w:val="21"/>
        </w:rPr>
        <w:t>（一）一年内三次以上质疑均查无实据的；</w:t>
      </w:r>
    </w:p>
    <w:p w14:paraId="4810DDA2">
      <w:pPr>
        <w:spacing w:line="440" w:lineRule="exact"/>
        <w:ind w:firstLine="213" w:firstLineChars="100"/>
        <w:jc w:val="left"/>
        <w:rPr>
          <w:rFonts w:ascii="宋体"/>
          <w:szCs w:val="21"/>
        </w:rPr>
      </w:pPr>
      <w:r>
        <w:rPr>
          <w:rFonts w:hint="eastAsia" w:ascii="宋体"/>
          <w:szCs w:val="21"/>
        </w:rPr>
        <w:t>（二）捏造事实或者提供虚假质疑材料的。</w:t>
      </w:r>
    </w:p>
    <w:p w14:paraId="08DE8014">
      <w:pPr>
        <w:spacing w:line="440" w:lineRule="exact"/>
        <w:ind w:firstLine="213" w:firstLineChars="100"/>
        <w:jc w:val="left"/>
        <w:rPr>
          <w:rFonts w:ascii="宋体"/>
          <w:szCs w:val="21"/>
        </w:rPr>
      </w:pPr>
      <w:r>
        <w:rPr>
          <w:rFonts w:hint="eastAsia" w:ascii="宋体"/>
          <w:szCs w:val="21"/>
        </w:rPr>
        <w:t>（三）以非法手段取得证明材料。证据来源的合法性存在明显疑问，质疑人无法证明其取得方式合法的，视为以非法手段取得证明材料。</w:t>
      </w:r>
    </w:p>
    <w:p w14:paraId="371AFEFF">
      <w:pPr>
        <w:jc w:val="left"/>
        <w:rPr>
          <w:rFonts w:ascii="宋体" w:hAnsi="宋体" w:cs="宋体"/>
          <w:b/>
          <w:bCs/>
          <w:szCs w:val="21"/>
        </w:rPr>
      </w:pPr>
    </w:p>
    <w:p w14:paraId="721C80C1">
      <w:pPr>
        <w:jc w:val="left"/>
        <w:rPr>
          <w:rFonts w:hint="eastAsia" w:ascii="宋体" w:hAnsi="宋体" w:cs="宋体"/>
          <w:b/>
          <w:bCs/>
          <w:szCs w:val="21"/>
        </w:rPr>
      </w:pPr>
    </w:p>
    <w:p w14:paraId="4044E8A3">
      <w:pPr>
        <w:jc w:val="left"/>
        <w:rPr>
          <w:rFonts w:hint="eastAsia" w:ascii="宋体" w:hAnsi="宋体" w:cs="宋体"/>
          <w:b/>
          <w:bCs/>
          <w:szCs w:val="21"/>
        </w:rPr>
      </w:pPr>
    </w:p>
    <w:p w14:paraId="59DE9B2F">
      <w:pPr>
        <w:jc w:val="left"/>
        <w:rPr>
          <w:rFonts w:hint="eastAsia" w:ascii="宋体" w:hAnsi="宋体" w:cs="宋体"/>
          <w:b/>
          <w:bCs/>
          <w:szCs w:val="21"/>
        </w:rPr>
      </w:pPr>
    </w:p>
    <w:p w14:paraId="099C1DCB">
      <w:pPr>
        <w:jc w:val="left"/>
        <w:rPr>
          <w:rFonts w:hint="eastAsia" w:ascii="宋体" w:hAnsi="宋体" w:cs="宋体"/>
          <w:b/>
          <w:bCs/>
          <w:szCs w:val="21"/>
        </w:rPr>
      </w:pPr>
    </w:p>
    <w:p w14:paraId="7B1722E5">
      <w:pPr>
        <w:jc w:val="left"/>
        <w:rPr>
          <w:rFonts w:hint="eastAsia" w:ascii="宋体" w:hAnsi="宋体" w:cs="宋体"/>
          <w:b/>
          <w:bCs/>
          <w:szCs w:val="21"/>
        </w:rPr>
      </w:pPr>
    </w:p>
    <w:p w14:paraId="367D7A37">
      <w:pPr>
        <w:jc w:val="left"/>
        <w:rPr>
          <w:rFonts w:ascii="宋体" w:hAnsi="宋体" w:cs="宋体"/>
          <w:b/>
          <w:bCs/>
          <w:szCs w:val="21"/>
        </w:rPr>
      </w:pPr>
      <w:r>
        <w:rPr>
          <w:rFonts w:hint="eastAsia" w:ascii="宋体" w:hAnsi="宋体" w:cs="宋体"/>
          <w:b/>
          <w:bCs/>
          <w:szCs w:val="21"/>
        </w:rPr>
        <w:t>附件：</w:t>
      </w:r>
    </w:p>
    <w:p w14:paraId="766F98FB">
      <w:pPr>
        <w:jc w:val="center"/>
        <w:rPr>
          <w:rFonts w:ascii="宋体" w:hAnsi="宋体" w:cs="宋体"/>
          <w:b/>
          <w:bCs/>
          <w:sz w:val="32"/>
          <w:szCs w:val="32"/>
        </w:rPr>
      </w:pPr>
    </w:p>
    <w:p w14:paraId="75B6C059">
      <w:pPr>
        <w:jc w:val="center"/>
        <w:rPr>
          <w:rFonts w:ascii="宋体" w:hAnsi="宋体" w:cs="宋体"/>
          <w:b/>
          <w:bCs/>
          <w:sz w:val="28"/>
          <w:szCs w:val="28"/>
        </w:rPr>
      </w:pPr>
      <w:r>
        <w:rPr>
          <w:rFonts w:hint="eastAsia" w:ascii="宋体" w:hAnsi="宋体" w:cs="宋体"/>
          <w:b/>
          <w:bCs/>
          <w:sz w:val="32"/>
          <w:szCs w:val="32"/>
        </w:rPr>
        <w:t>政府采购投诉书（范本）、质疑函范本</w:t>
      </w:r>
    </w:p>
    <w:p w14:paraId="6E8D51ED">
      <w:pPr>
        <w:spacing w:line="400" w:lineRule="exact"/>
        <w:jc w:val="center"/>
        <w:rPr>
          <w:rFonts w:ascii="宋体" w:hAnsi="宋体" w:cs="宋体"/>
          <w:sz w:val="24"/>
          <w:u w:val="single"/>
        </w:rPr>
      </w:pPr>
      <w:r>
        <w:rPr>
          <w:rFonts w:hint="eastAsia" w:ascii="宋体" w:hAnsi="宋体" w:cs="宋体"/>
          <w:b/>
          <w:bCs/>
          <w:sz w:val="28"/>
          <w:szCs w:val="28"/>
        </w:rPr>
        <w:t>政府采购投诉书（范本）</w:t>
      </w:r>
    </w:p>
    <w:p w14:paraId="6893DCE4">
      <w:pPr>
        <w:spacing w:line="400" w:lineRule="exact"/>
        <w:rPr>
          <w:rFonts w:ascii="宋体" w:hAnsi="宋体" w:cs="宋体"/>
          <w:szCs w:val="21"/>
        </w:rPr>
      </w:pPr>
      <w:r>
        <w:rPr>
          <w:rFonts w:hint="eastAsia" w:ascii="宋体" w:hAnsi="宋体" w:cs="宋体"/>
          <w:szCs w:val="21"/>
        </w:rPr>
        <w:t>投诉人：</w:t>
      </w:r>
      <w:r>
        <w:rPr>
          <w:rFonts w:hint="eastAsia" w:ascii="宋体" w:hAnsi="宋体" w:cs="宋体"/>
          <w:szCs w:val="21"/>
          <w:u w:val="single"/>
        </w:rPr>
        <w:t xml:space="preserve">              </w:t>
      </w:r>
      <w:r>
        <w:rPr>
          <w:rFonts w:hint="eastAsia" w:ascii="宋体" w:hAnsi="宋体" w:cs="宋体"/>
          <w:szCs w:val="21"/>
        </w:rPr>
        <w:t xml:space="preserve">     法定代表人：</w:t>
      </w:r>
      <w:r>
        <w:rPr>
          <w:rFonts w:hint="eastAsia" w:ascii="宋体" w:hAnsi="宋体" w:cs="宋体"/>
          <w:szCs w:val="21"/>
          <w:u w:val="single"/>
        </w:rPr>
        <w:t xml:space="preserve">          </w:t>
      </w:r>
      <w:r>
        <w:rPr>
          <w:rFonts w:hint="eastAsia" w:ascii="宋体" w:hAnsi="宋体" w:cs="宋体"/>
          <w:szCs w:val="21"/>
        </w:rPr>
        <w:t xml:space="preserve">  </w:t>
      </w:r>
    </w:p>
    <w:p w14:paraId="5EBE3861">
      <w:pPr>
        <w:spacing w:line="400" w:lineRule="exact"/>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r>
        <w:rPr>
          <w:rFonts w:hint="eastAsia" w:ascii="宋体" w:hAnsi="宋体" w:cs="宋体"/>
          <w:szCs w:val="21"/>
        </w:rPr>
        <w:t xml:space="preserve">  </w:t>
      </w:r>
    </w:p>
    <w:p w14:paraId="35AEF604">
      <w:pPr>
        <w:spacing w:line="400" w:lineRule="exact"/>
        <w:rPr>
          <w:rFonts w:ascii="宋体" w:hAnsi="宋体" w:cs="宋体"/>
          <w:szCs w:val="21"/>
        </w:rPr>
      </w:pPr>
      <w:r>
        <w:rPr>
          <w:rFonts w:hint="eastAsia" w:ascii="宋体" w:hAnsi="宋体" w:cs="宋体"/>
          <w:szCs w:val="21"/>
        </w:rPr>
        <w:t>委托代理人姓名：</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14:paraId="6B145984">
      <w:pPr>
        <w:spacing w:line="400" w:lineRule="exact"/>
        <w:rPr>
          <w:rFonts w:ascii="宋体" w:hAnsi="宋体" w:cs="宋体"/>
          <w:szCs w:val="21"/>
        </w:rPr>
      </w:pPr>
      <w:r>
        <w:rPr>
          <w:rFonts w:hint="eastAsia" w:ascii="宋体" w:hAnsi="宋体" w:cs="宋体"/>
          <w:szCs w:val="21"/>
        </w:rPr>
        <w:t>住址：</w:t>
      </w:r>
      <w:r>
        <w:rPr>
          <w:rFonts w:hint="eastAsia" w:ascii="宋体" w:hAnsi="宋体" w:cs="宋体"/>
          <w:szCs w:val="21"/>
          <w:u w:val="single"/>
        </w:rPr>
        <w:t xml:space="preserve">                </w:t>
      </w:r>
      <w:r>
        <w:rPr>
          <w:rFonts w:hint="eastAsia" w:ascii="宋体" w:hAnsi="宋体" w:cs="宋体"/>
          <w:szCs w:val="21"/>
        </w:rPr>
        <w:t xml:space="preserve">       联系电话：</w:t>
      </w:r>
      <w:r>
        <w:rPr>
          <w:rFonts w:hint="eastAsia" w:ascii="宋体" w:hAnsi="宋体" w:cs="宋体"/>
          <w:szCs w:val="21"/>
          <w:u w:val="single"/>
        </w:rPr>
        <w:t xml:space="preserve">           </w:t>
      </w:r>
      <w:r>
        <w:rPr>
          <w:rFonts w:hint="eastAsia" w:ascii="宋体" w:hAnsi="宋体" w:cs="宋体"/>
          <w:szCs w:val="21"/>
        </w:rPr>
        <w:t xml:space="preserve">   </w:t>
      </w:r>
    </w:p>
    <w:p w14:paraId="182B79B2">
      <w:pPr>
        <w:spacing w:line="400" w:lineRule="exact"/>
        <w:rPr>
          <w:rFonts w:ascii="宋体" w:hAnsi="宋体" w:cs="宋体"/>
          <w:szCs w:val="21"/>
        </w:rPr>
      </w:pPr>
      <w:r>
        <w:rPr>
          <w:rFonts w:hint="eastAsia" w:ascii="宋体" w:hAnsi="宋体" w:cs="宋体"/>
          <w:szCs w:val="21"/>
        </w:rPr>
        <w:t>被投诉人：</w:t>
      </w:r>
      <w:r>
        <w:rPr>
          <w:rFonts w:hint="eastAsia" w:ascii="宋体" w:hAnsi="宋体" w:cs="宋体"/>
          <w:szCs w:val="21"/>
          <w:u w:val="single"/>
        </w:rPr>
        <w:t xml:space="preserve">           </w:t>
      </w:r>
      <w:r>
        <w:rPr>
          <w:rFonts w:hint="eastAsia" w:ascii="宋体" w:hAnsi="宋体" w:cs="宋体"/>
          <w:szCs w:val="21"/>
        </w:rPr>
        <w:t xml:space="preserve">      法定代表人：</w:t>
      </w:r>
      <w:r>
        <w:rPr>
          <w:rFonts w:hint="eastAsia" w:ascii="宋体" w:hAnsi="宋体" w:cs="宋体"/>
          <w:szCs w:val="21"/>
          <w:u w:val="single"/>
        </w:rPr>
        <w:t xml:space="preserve">         </w:t>
      </w:r>
    </w:p>
    <w:p w14:paraId="164BF34E">
      <w:pPr>
        <w:spacing w:line="400" w:lineRule="exact"/>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          电话：</w:t>
      </w:r>
      <w:r>
        <w:rPr>
          <w:rFonts w:hint="eastAsia" w:ascii="宋体" w:hAnsi="宋体" w:cs="宋体"/>
          <w:szCs w:val="21"/>
          <w:u w:val="single"/>
        </w:rPr>
        <w:t xml:space="preserve">               </w:t>
      </w:r>
    </w:p>
    <w:p w14:paraId="39AB6238">
      <w:pPr>
        <w:spacing w:line="400" w:lineRule="exact"/>
        <w:ind w:firstLine="426" w:firstLineChars="200"/>
        <w:rPr>
          <w:rFonts w:ascii="宋体" w:hAnsi="宋体" w:cs="宋体"/>
          <w:szCs w:val="21"/>
        </w:rPr>
      </w:pPr>
    </w:p>
    <w:p w14:paraId="07AB5B05">
      <w:pPr>
        <w:spacing w:line="400" w:lineRule="exact"/>
        <w:ind w:firstLine="426" w:firstLineChars="200"/>
        <w:rPr>
          <w:rFonts w:ascii="宋体" w:hAnsi="宋体" w:cs="宋体"/>
          <w:szCs w:val="21"/>
        </w:rPr>
      </w:pPr>
      <w:r>
        <w:rPr>
          <w:rFonts w:hint="eastAsia" w:ascii="宋体" w:hAnsi="宋体" w:cs="宋体"/>
          <w:szCs w:val="21"/>
        </w:rPr>
        <w:t>我公司参加了</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日被投诉人组织的</w:t>
      </w:r>
      <w:r>
        <w:rPr>
          <w:rFonts w:hint="eastAsia" w:ascii="宋体" w:hAnsi="宋体" w:cs="宋体"/>
          <w:szCs w:val="21"/>
          <w:u w:val="single"/>
        </w:rPr>
        <w:t>（采购人）（项目名称）（项目编号）</w:t>
      </w:r>
      <w:r>
        <w:rPr>
          <w:rFonts w:hint="eastAsia" w:ascii="宋体" w:hAnsi="宋体" w:cs="宋体"/>
          <w:szCs w:val="21"/>
        </w:rPr>
        <w:t>的采购活动，我公司认为该项目的</w:t>
      </w:r>
      <w:r>
        <w:rPr>
          <w:rFonts w:hint="eastAsia" w:ascii="宋体" w:hAnsi="宋体" w:cs="宋体"/>
          <w:szCs w:val="21"/>
          <w:u w:val="single"/>
        </w:rPr>
        <w:t>（采购文件/采购过程/中标（中标）结果）</w:t>
      </w:r>
      <w:r>
        <w:rPr>
          <w:rFonts w:hint="eastAsia" w:ascii="宋体" w:hAnsi="宋体" w:cs="宋体"/>
          <w:szCs w:val="21"/>
        </w:rPr>
        <w:t>损害了我公司权益，对此，我公司于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日向</w:t>
      </w:r>
      <w:r>
        <w:rPr>
          <w:rFonts w:hint="eastAsia" w:ascii="宋体" w:hAnsi="宋体" w:cs="宋体"/>
          <w:szCs w:val="21"/>
          <w:u w:val="single"/>
        </w:rPr>
        <w:t>（采购人或者政府采购代理机构）</w:t>
      </w:r>
      <w:r>
        <w:rPr>
          <w:rFonts w:hint="eastAsia" w:ascii="宋体" w:hAnsi="宋体" w:cs="宋体"/>
          <w:szCs w:val="21"/>
        </w:rPr>
        <w:t>提出了质疑，</w:t>
      </w:r>
      <w:r>
        <w:rPr>
          <w:rFonts w:hint="eastAsia" w:ascii="宋体" w:hAnsi="宋体" w:cs="宋体"/>
          <w:szCs w:val="21"/>
          <w:u w:val="single"/>
        </w:rPr>
        <w:t>（其于    年  月  日作出书面答复，因对其作出的答复不满意）/（被质疑人未在法定期内予以答复，按照政府采购有关规定）</w:t>
      </w:r>
      <w:r>
        <w:rPr>
          <w:rFonts w:hint="eastAsia" w:ascii="宋体" w:hAnsi="宋体" w:cs="宋体"/>
          <w:szCs w:val="21"/>
        </w:rPr>
        <w:t>，现向贵机关提起投诉：</w:t>
      </w:r>
    </w:p>
    <w:p w14:paraId="25CE41BC">
      <w:pPr>
        <w:spacing w:line="400" w:lineRule="exact"/>
        <w:ind w:firstLine="426"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具体的投诉事项及事实依据；</w:t>
      </w:r>
    </w:p>
    <w:p w14:paraId="0D11967C">
      <w:pPr>
        <w:spacing w:line="400" w:lineRule="exact"/>
        <w:ind w:firstLine="426" w:firstLineChars="200"/>
        <w:rPr>
          <w:rFonts w:ascii="宋体" w:hAnsi="宋体" w:cs="宋体"/>
          <w:szCs w:val="21"/>
        </w:rPr>
      </w:pPr>
      <w:r>
        <w:rPr>
          <w:rFonts w:hint="eastAsia" w:ascii="宋体" w:hAnsi="宋体" w:cs="宋体"/>
          <w:szCs w:val="21"/>
        </w:rPr>
        <w:t>2.</w:t>
      </w:r>
      <w:r>
        <w:rPr>
          <w:rFonts w:hint="eastAsia" w:ascii="宋体" w:hAnsi="宋体" w:cs="宋体"/>
          <w:szCs w:val="21"/>
          <w:u w:val="single"/>
        </w:rPr>
        <w:t>质疑和质疑答复情况简要描述；</w:t>
      </w:r>
    </w:p>
    <w:p w14:paraId="133A5BCD">
      <w:pPr>
        <w:spacing w:line="400" w:lineRule="exact"/>
        <w:ind w:firstLine="426" w:firstLineChars="200"/>
        <w:rPr>
          <w:rFonts w:ascii="宋体" w:hAnsi="宋体" w:cs="宋体"/>
          <w:szCs w:val="21"/>
        </w:rPr>
      </w:pPr>
      <w:r>
        <w:rPr>
          <w:rFonts w:hint="eastAsia" w:ascii="宋体" w:hAnsi="宋体" w:cs="宋体"/>
          <w:szCs w:val="21"/>
        </w:rPr>
        <w:t>3.</w:t>
      </w:r>
      <w:r>
        <w:rPr>
          <w:rFonts w:hint="eastAsia" w:ascii="宋体" w:hAnsi="宋体" w:cs="宋体"/>
          <w:szCs w:val="21"/>
          <w:u w:val="single"/>
        </w:rPr>
        <w:t>投诉请求。</w:t>
      </w:r>
    </w:p>
    <w:p w14:paraId="7969117C">
      <w:pPr>
        <w:spacing w:line="400" w:lineRule="exact"/>
        <w:rPr>
          <w:rFonts w:ascii="宋体" w:hAnsi="宋体" w:cs="宋体"/>
          <w:szCs w:val="21"/>
        </w:rPr>
      </w:pPr>
      <w:r>
        <w:rPr>
          <w:rFonts w:hint="eastAsia" w:ascii="宋体" w:hAnsi="宋体" w:cs="宋体"/>
          <w:szCs w:val="21"/>
        </w:rPr>
        <w:t>附件：</w:t>
      </w:r>
    </w:p>
    <w:p w14:paraId="15DB42C3">
      <w:pPr>
        <w:spacing w:line="400" w:lineRule="exact"/>
        <w:rPr>
          <w:rFonts w:ascii="宋体" w:hAnsi="宋体" w:cs="宋体"/>
          <w:szCs w:val="21"/>
        </w:rPr>
      </w:pPr>
      <w:r>
        <w:rPr>
          <w:rFonts w:hint="eastAsia" w:ascii="宋体" w:hAnsi="宋体" w:cs="宋体"/>
          <w:szCs w:val="21"/>
        </w:rPr>
        <w:t>1.质疑书和质疑答复书；</w:t>
      </w:r>
    </w:p>
    <w:p w14:paraId="4B767FF0">
      <w:pPr>
        <w:spacing w:line="400" w:lineRule="exact"/>
        <w:rPr>
          <w:rFonts w:ascii="宋体" w:hAnsi="宋体" w:cs="宋体"/>
          <w:szCs w:val="21"/>
        </w:rPr>
      </w:pPr>
      <w:r>
        <w:rPr>
          <w:rFonts w:hint="eastAsia" w:ascii="宋体" w:hAnsi="宋体" w:cs="宋体"/>
          <w:szCs w:val="21"/>
        </w:rPr>
        <w:t>2.证据材料（需注明证据来源），证人的姓名、住址和联系方式等；</w:t>
      </w:r>
    </w:p>
    <w:p w14:paraId="1AE56471">
      <w:pPr>
        <w:spacing w:line="400" w:lineRule="exact"/>
        <w:rPr>
          <w:rFonts w:ascii="宋体" w:hAnsi="宋体" w:cs="宋体"/>
          <w:szCs w:val="21"/>
        </w:rPr>
      </w:pPr>
      <w:r>
        <w:rPr>
          <w:rFonts w:hint="eastAsia" w:ascii="宋体" w:hAnsi="宋体" w:cs="宋体"/>
          <w:szCs w:val="21"/>
        </w:rPr>
        <w:t>3.营业执照；</w:t>
      </w:r>
    </w:p>
    <w:p w14:paraId="3B9BD4CD">
      <w:pPr>
        <w:spacing w:line="400" w:lineRule="exact"/>
        <w:rPr>
          <w:rFonts w:ascii="宋体" w:hAnsi="宋体" w:cs="宋体"/>
          <w:szCs w:val="21"/>
        </w:rPr>
      </w:pPr>
      <w:r>
        <w:rPr>
          <w:rFonts w:hint="eastAsia" w:ascii="宋体" w:hAnsi="宋体" w:cs="宋体"/>
          <w:szCs w:val="21"/>
        </w:rPr>
        <w:t>4.法定代表人身份证明函</w:t>
      </w:r>
    </w:p>
    <w:p w14:paraId="0214FE41">
      <w:pPr>
        <w:spacing w:line="400" w:lineRule="exact"/>
        <w:rPr>
          <w:rFonts w:ascii="宋体" w:hAnsi="宋体" w:cs="宋体"/>
          <w:szCs w:val="21"/>
        </w:rPr>
      </w:pPr>
      <w:r>
        <w:rPr>
          <w:rFonts w:hint="eastAsia" w:ascii="宋体" w:hAnsi="宋体" w:cs="宋体"/>
          <w:szCs w:val="21"/>
        </w:rPr>
        <w:t>5.法定代表人授权委托书（包含法定代表人和委托代理人的身份证复印件）；</w:t>
      </w:r>
    </w:p>
    <w:p w14:paraId="4F2855BD">
      <w:pPr>
        <w:spacing w:line="400" w:lineRule="exact"/>
        <w:rPr>
          <w:rFonts w:ascii="宋体" w:hAnsi="宋体" w:cs="宋体"/>
          <w:szCs w:val="21"/>
        </w:rPr>
      </w:pPr>
      <w:r>
        <w:rPr>
          <w:rFonts w:hint="eastAsia" w:ascii="宋体" w:hAnsi="宋体" w:cs="宋体"/>
          <w:szCs w:val="21"/>
        </w:rPr>
        <w:t>6.政府采购监管部门认为应当提供的其它材料。</w:t>
      </w:r>
    </w:p>
    <w:p w14:paraId="3BB3FFD3">
      <w:pPr>
        <w:spacing w:line="400" w:lineRule="exact"/>
        <w:jc w:val="right"/>
        <w:rPr>
          <w:rFonts w:ascii="宋体" w:hAnsi="宋体" w:cs="宋体"/>
          <w:szCs w:val="21"/>
        </w:rPr>
      </w:pPr>
      <w:r>
        <w:rPr>
          <w:rFonts w:hint="eastAsia" w:ascii="宋体" w:hAnsi="宋体" w:cs="宋体"/>
          <w:szCs w:val="21"/>
        </w:rPr>
        <w:t>投诉供应商：（盖章）</w:t>
      </w:r>
    </w:p>
    <w:p w14:paraId="1DD06EEC">
      <w:pPr>
        <w:spacing w:line="400" w:lineRule="exact"/>
        <w:rPr>
          <w:rFonts w:ascii="宋体" w:hAnsi="宋体" w:cs="宋体"/>
          <w:szCs w:val="21"/>
        </w:rPr>
      </w:pPr>
      <w:r>
        <w:rPr>
          <w:rFonts w:hint="eastAsia" w:ascii="宋体" w:hAnsi="宋体" w:cs="宋体"/>
          <w:szCs w:val="21"/>
        </w:rPr>
        <w:t xml:space="preserve">                  法定代表人（或主要负责人）：（签字）</w:t>
      </w:r>
    </w:p>
    <w:p w14:paraId="3ABEEEB4">
      <w:pPr>
        <w:spacing w:line="400" w:lineRule="exact"/>
        <w:ind w:firstLine="3408" w:firstLineChars="16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0D950C8">
      <w:pPr>
        <w:spacing w:line="400" w:lineRule="exact"/>
        <w:rPr>
          <w:rFonts w:ascii="宋体" w:hAnsi="宋体" w:cs="宋体"/>
          <w:szCs w:val="21"/>
        </w:rPr>
      </w:pPr>
    </w:p>
    <w:p w14:paraId="72AB2D68">
      <w:pPr>
        <w:spacing w:line="400" w:lineRule="exact"/>
        <w:jc w:val="right"/>
        <w:rPr>
          <w:rFonts w:ascii="宋体" w:hAnsi="宋体" w:cs="宋体"/>
          <w:szCs w:val="21"/>
        </w:rPr>
      </w:pPr>
      <w:r>
        <w:rPr>
          <w:rFonts w:hint="eastAsia" w:ascii="宋体" w:hAnsi="宋体" w:cs="宋体"/>
          <w:szCs w:val="21"/>
        </w:rPr>
        <w:t>本投诉书正本叁份，副本</w:t>
      </w:r>
      <w:r>
        <w:rPr>
          <w:rFonts w:hint="eastAsia" w:ascii="宋体" w:hAnsi="宋体" w:cs="宋体"/>
          <w:szCs w:val="21"/>
          <w:u w:val="single"/>
        </w:rPr>
        <w:t xml:space="preserve">   </w:t>
      </w:r>
      <w:r>
        <w:rPr>
          <w:rFonts w:hint="eastAsia" w:ascii="宋体" w:hAnsi="宋体" w:cs="宋体"/>
          <w:szCs w:val="21"/>
        </w:rPr>
        <w:t>份并附电子文档。</w:t>
      </w:r>
    </w:p>
    <w:p w14:paraId="68640B56">
      <w:pPr>
        <w:ind w:left="7951" w:hanging="7974" w:hangingChars="1800"/>
        <w:jc w:val="center"/>
        <w:rPr>
          <w:rFonts w:ascii="宋体" w:hAnsi="宋体" w:cs="宋体"/>
          <w:b/>
          <w:bCs/>
          <w:sz w:val="44"/>
          <w:szCs w:val="44"/>
        </w:rPr>
      </w:pPr>
    </w:p>
    <w:p w14:paraId="16750830">
      <w:pPr>
        <w:outlineLvl w:val="0"/>
        <w:rPr>
          <w:rFonts w:ascii="宋体" w:hAnsi="宋体" w:cs="宋体"/>
          <w:b/>
          <w:bCs/>
          <w:sz w:val="32"/>
          <w:szCs w:val="32"/>
        </w:rPr>
      </w:pPr>
      <w:bookmarkStart w:id="41" w:name="_Toc17515"/>
      <w:bookmarkStart w:id="42" w:name="_Toc2638"/>
      <w:bookmarkStart w:id="43" w:name="_Toc23682"/>
      <w:bookmarkStart w:id="44" w:name="_Toc27114"/>
    </w:p>
    <w:p w14:paraId="588059AA">
      <w:pPr>
        <w:ind w:left="5783" w:hanging="5814" w:hangingChars="1800"/>
        <w:jc w:val="center"/>
        <w:outlineLvl w:val="0"/>
        <w:rPr>
          <w:rFonts w:ascii="宋体" w:hAnsi="宋体" w:cs="宋体"/>
          <w:sz w:val="32"/>
          <w:szCs w:val="32"/>
        </w:rPr>
      </w:pPr>
      <w:r>
        <w:rPr>
          <w:rFonts w:hint="eastAsia" w:ascii="宋体" w:hAnsi="宋体" w:cs="宋体"/>
          <w:b/>
          <w:bCs/>
          <w:sz w:val="32"/>
          <w:szCs w:val="32"/>
        </w:rPr>
        <w:t>投诉相关说明</w:t>
      </w:r>
      <w:bookmarkEnd w:id="41"/>
      <w:bookmarkEnd w:id="42"/>
      <w:bookmarkEnd w:id="43"/>
      <w:bookmarkEnd w:id="44"/>
    </w:p>
    <w:p w14:paraId="4FB3669F">
      <w:pPr>
        <w:widowControl/>
        <w:spacing w:line="400" w:lineRule="exact"/>
        <w:ind w:firstLine="420"/>
        <w:jc w:val="left"/>
        <w:rPr>
          <w:rFonts w:ascii="宋体" w:hAnsi="宋体" w:cs="宋体"/>
          <w:szCs w:val="21"/>
        </w:rPr>
      </w:pPr>
      <w:r>
        <w:rPr>
          <w:rFonts w:hint="eastAsia" w:ascii="宋体" w:hAnsi="宋体" w:cs="宋体"/>
          <w:szCs w:val="21"/>
        </w:rPr>
        <w:t>投诉人应当满足《政府采购法》、《政府采购法实施条例》和《政府采购供应商投诉处理办法》的相关规定。</w:t>
      </w:r>
    </w:p>
    <w:p w14:paraId="2EB0960C">
      <w:pPr>
        <w:numPr>
          <w:ilvl w:val="0"/>
          <w:numId w:val="8"/>
        </w:numPr>
        <w:spacing w:line="400" w:lineRule="exact"/>
        <w:ind w:left="4055" w:leftChars="304" w:hanging="3408" w:hangingChars="1600"/>
        <w:outlineLvl w:val="0"/>
        <w:rPr>
          <w:rFonts w:ascii="宋体" w:hAnsi="宋体" w:cs="宋体"/>
          <w:b/>
          <w:bCs/>
          <w:szCs w:val="21"/>
        </w:rPr>
      </w:pPr>
      <w:bookmarkStart w:id="45" w:name="_Toc11499"/>
      <w:bookmarkStart w:id="46" w:name="_Toc9329"/>
      <w:bookmarkStart w:id="47" w:name="_Toc19974"/>
      <w:bookmarkStart w:id="48" w:name="_Toc5241"/>
      <w:r>
        <w:rPr>
          <w:rFonts w:hint="eastAsia" w:ascii="宋体" w:hAnsi="宋体" w:cs="宋体"/>
          <w:b/>
          <w:bCs/>
          <w:szCs w:val="21"/>
        </w:rPr>
        <w:t>质疑前置及时间要求</w:t>
      </w:r>
      <w:bookmarkEnd w:id="45"/>
      <w:bookmarkEnd w:id="46"/>
      <w:bookmarkEnd w:id="47"/>
      <w:bookmarkEnd w:id="48"/>
    </w:p>
    <w:p w14:paraId="1BFCC275">
      <w:pPr>
        <w:widowControl/>
        <w:spacing w:line="400" w:lineRule="exact"/>
        <w:ind w:firstLine="420"/>
        <w:jc w:val="left"/>
        <w:rPr>
          <w:rFonts w:ascii="宋体" w:hAnsi="宋体" w:cs="宋体"/>
          <w:kern w:val="0"/>
          <w:szCs w:val="21"/>
          <w:shd w:val="clear" w:color="auto" w:fill="FFFFFF"/>
        </w:rPr>
      </w:pPr>
      <w:r>
        <w:rPr>
          <w:rFonts w:hint="eastAsia" w:ascii="宋体" w:hAnsi="宋体" w:cs="宋体"/>
          <w:szCs w:val="21"/>
        </w:rPr>
        <w:t>《中华人民共和国政府采购法》</w:t>
      </w:r>
      <w:r>
        <w:rPr>
          <w:rFonts w:hint="eastAsia" w:ascii="宋体" w:hAnsi="宋体" w:cs="宋体"/>
          <w:kern w:val="0"/>
          <w:szCs w:val="21"/>
          <w:shd w:val="clear" w:color="auto" w:fill="FFFFFF"/>
        </w:rPr>
        <w:t>第五十一条：供应商对政府采购活动事项有疑问的，可以向采购人提出询问，采购人应当及时作出答复，但答复的内容不得涉及商业秘密。</w:t>
      </w:r>
    </w:p>
    <w:p w14:paraId="2675ED16">
      <w:pPr>
        <w:widowControl/>
        <w:spacing w:line="400" w:lineRule="exact"/>
        <w:ind w:firstLine="420"/>
        <w:jc w:val="left"/>
        <w:rPr>
          <w:rFonts w:ascii="宋体" w:hAnsi="宋体" w:cs="宋体"/>
          <w:szCs w:val="21"/>
        </w:rPr>
      </w:pPr>
      <w:r>
        <w:rPr>
          <w:rFonts w:hint="eastAsia" w:ascii="宋体" w:hAnsi="宋体" w:cs="宋体"/>
          <w:kern w:val="0"/>
          <w:szCs w:val="21"/>
          <w:shd w:val="clear" w:color="auto" w:fill="FFFFFF"/>
        </w:rPr>
        <w:t xml:space="preserve"> 第五十二条：供应商认为采购文件、采购过程和中标、中标结果使自己的权益受到损害的，可以在知道或者应知其权益受到损害之日起七个工作日内，以书面形式向采购人提出质疑。</w:t>
      </w:r>
    </w:p>
    <w:p w14:paraId="68A376DD">
      <w:pPr>
        <w:widowControl/>
        <w:spacing w:line="400" w:lineRule="exact"/>
        <w:ind w:firstLine="420"/>
        <w:jc w:val="left"/>
        <w:rPr>
          <w:rFonts w:ascii="宋体" w:hAnsi="宋体" w:cs="宋体"/>
          <w:kern w:val="0"/>
          <w:szCs w:val="21"/>
          <w:shd w:val="clear" w:color="auto" w:fill="FFFFFF"/>
        </w:rPr>
      </w:pPr>
      <w:r>
        <w:rPr>
          <w:rFonts w:hint="eastAsia" w:ascii="宋体" w:hAnsi="宋体" w:cs="宋体"/>
          <w:kern w:val="0"/>
          <w:szCs w:val="21"/>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41F64B7F">
      <w:pPr>
        <w:widowControl/>
        <w:spacing w:line="400" w:lineRule="exact"/>
        <w:ind w:firstLine="420"/>
        <w:jc w:val="left"/>
        <w:rPr>
          <w:rFonts w:ascii="宋体" w:hAnsi="宋体" w:cs="宋体"/>
          <w:kern w:val="0"/>
          <w:szCs w:val="21"/>
          <w:shd w:val="clear" w:color="auto" w:fill="FFFFFF"/>
        </w:rPr>
      </w:pPr>
      <w:r>
        <w:rPr>
          <w:rFonts w:hint="eastAsia" w:ascii="宋体" w:hAnsi="宋体" w:cs="宋体"/>
          <w:kern w:val="0"/>
          <w:szCs w:val="21"/>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33E797F5">
      <w:pPr>
        <w:widowControl/>
        <w:spacing w:line="400" w:lineRule="exact"/>
        <w:ind w:firstLine="420"/>
        <w:jc w:val="left"/>
        <w:rPr>
          <w:rFonts w:ascii="宋体" w:hAnsi="宋体" w:cs="宋体"/>
          <w:szCs w:val="21"/>
        </w:rPr>
      </w:pPr>
      <w:r>
        <w:rPr>
          <w:rFonts w:hint="eastAsia" w:ascii="宋体" w:hAnsi="宋体" w:cs="宋体"/>
          <w:kern w:val="0"/>
          <w:szCs w:val="21"/>
          <w:shd w:val="clear" w:color="auto" w:fill="FFFFFF"/>
        </w:rPr>
        <w:t xml:space="preserve">  《政府采购实施条例》第五十五条：供应商质疑、投诉应当有明确的请求和必要的证明材料。供应商投诉的事项不得超出质疑事项的范围。</w:t>
      </w:r>
    </w:p>
    <w:p w14:paraId="16A22B89">
      <w:pPr>
        <w:spacing w:line="400" w:lineRule="exact"/>
        <w:ind w:left="3780" w:hanging="3834" w:hangingChars="1800"/>
        <w:outlineLvl w:val="0"/>
        <w:rPr>
          <w:rFonts w:ascii="宋体" w:hAnsi="宋体" w:cs="宋体"/>
          <w:szCs w:val="21"/>
        </w:rPr>
      </w:pPr>
      <w:r>
        <w:rPr>
          <w:rFonts w:hint="eastAsia" w:ascii="宋体" w:hAnsi="宋体" w:cs="宋体"/>
          <w:szCs w:val="21"/>
        </w:rPr>
        <w:t xml:space="preserve"> </w:t>
      </w:r>
      <w:r>
        <w:rPr>
          <w:rFonts w:hint="eastAsia" w:ascii="宋体" w:hAnsi="宋体" w:cs="宋体"/>
          <w:b/>
          <w:bCs/>
          <w:szCs w:val="21"/>
        </w:rPr>
        <w:t xml:space="preserve">   </w:t>
      </w:r>
      <w:bookmarkStart w:id="49" w:name="_Toc6704"/>
      <w:bookmarkStart w:id="50" w:name="_Toc13508"/>
      <w:bookmarkStart w:id="51" w:name="_Toc9543"/>
      <w:bookmarkStart w:id="52" w:name="_Toc15224"/>
      <w:r>
        <w:rPr>
          <w:rFonts w:hint="eastAsia" w:ascii="宋体" w:hAnsi="宋体" w:cs="宋体"/>
          <w:b/>
          <w:bCs/>
          <w:szCs w:val="21"/>
        </w:rPr>
        <w:t>二、书面方式</w:t>
      </w:r>
      <w:bookmarkEnd w:id="49"/>
      <w:bookmarkEnd w:id="50"/>
      <w:bookmarkEnd w:id="51"/>
      <w:bookmarkEnd w:id="52"/>
    </w:p>
    <w:p w14:paraId="7925F217">
      <w:pPr>
        <w:spacing w:line="400" w:lineRule="exact"/>
        <w:ind w:left="3780" w:hanging="3834" w:hangingChars="1800"/>
        <w:rPr>
          <w:rFonts w:ascii="宋体" w:hAnsi="宋体" w:cs="宋体"/>
          <w:szCs w:val="21"/>
        </w:rPr>
      </w:pPr>
      <w:r>
        <w:rPr>
          <w:rFonts w:hint="eastAsia" w:ascii="宋体" w:hAnsi="宋体" w:cs="宋体"/>
          <w:szCs w:val="21"/>
        </w:rPr>
        <w:t xml:space="preserve">    《政府采购供应商投诉处理办法》第八条：投诉人投诉</w:t>
      </w:r>
    </w:p>
    <w:p w14:paraId="3A9AA0F8">
      <w:pPr>
        <w:spacing w:line="400" w:lineRule="exact"/>
        <w:rPr>
          <w:rFonts w:ascii="宋体" w:hAnsi="宋体" w:cs="宋体"/>
          <w:szCs w:val="21"/>
        </w:rPr>
      </w:pPr>
      <w:r>
        <w:rPr>
          <w:rFonts w:hint="eastAsia" w:ascii="宋体" w:hAnsi="宋体" w:cs="宋体"/>
          <w:szCs w:val="21"/>
        </w:rPr>
        <w:t>时，应当提交投诉书，并按照被投诉人以及与投诉事项有关的供应商数量提供投诉书的副本。</w:t>
      </w:r>
    </w:p>
    <w:p w14:paraId="3F2DFED6">
      <w:pPr>
        <w:spacing w:line="400" w:lineRule="exact"/>
        <w:ind w:left="3780" w:hanging="3834" w:hangingChars="1800"/>
        <w:rPr>
          <w:rFonts w:ascii="宋体" w:hAnsi="宋体" w:cs="宋体"/>
          <w:szCs w:val="21"/>
        </w:rPr>
      </w:pPr>
      <w:r>
        <w:rPr>
          <w:rFonts w:hint="eastAsia" w:ascii="宋体" w:hAnsi="宋体" w:cs="宋体"/>
          <w:szCs w:val="21"/>
        </w:rPr>
        <w:t xml:space="preserve">   投诉书应当包括下列主要内容：</w:t>
      </w:r>
    </w:p>
    <w:p w14:paraId="51DBF490">
      <w:pPr>
        <w:numPr>
          <w:ilvl w:val="0"/>
          <w:numId w:val="9"/>
        </w:numPr>
        <w:spacing w:line="400" w:lineRule="exact"/>
        <w:rPr>
          <w:rFonts w:ascii="宋体" w:hAnsi="宋体" w:cs="宋体"/>
          <w:szCs w:val="21"/>
        </w:rPr>
      </w:pPr>
      <w:r>
        <w:rPr>
          <w:rFonts w:hint="eastAsia" w:ascii="宋体" w:hAnsi="宋体" w:cs="宋体"/>
          <w:szCs w:val="21"/>
        </w:rPr>
        <w:t>投诉人和被投诉人的名称、地址、电话等；</w:t>
      </w:r>
    </w:p>
    <w:p w14:paraId="52B4627D">
      <w:pPr>
        <w:numPr>
          <w:ilvl w:val="0"/>
          <w:numId w:val="9"/>
        </w:numPr>
        <w:spacing w:line="400" w:lineRule="exact"/>
        <w:rPr>
          <w:rFonts w:ascii="宋体" w:hAnsi="宋体" w:cs="宋体"/>
          <w:szCs w:val="21"/>
        </w:rPr>
      </w:pPr>
      <w:r>
        <w:rPr>
          <w:rFonts w:hint="eastAsia" w:ascii="宋体" w:hAnsi="宋体" w:cs="宋体"/>
          <w:szCs w:val="21"/>
        </w:rPr>
        <w:t>具体的投诉事项及事实依据；</w:t>
      </w:r>
    </w:p>
    <w:p w14:paraId="40D941B4">
      <w:pPr>
        <w:numPr>
          <w:ilvl w:val="0"/>
          <w:numId w:val="9"/>
        </w:numPr>
        <w:spacing w:line="400" w:lineRule="exact"/>
        <w:rPr>
          <w:rFonts w:ascii="宋体" w:hAnsi="宋体" w:cs="宋体"/>
          <w:szCs w:val="21"/>
        </w:rPr>
      </w:pPr>
      <w:r>
        <w:rPr>
          <w:rFonts w:hint="eastAsia" w:ascii="宋体" w:hAnsi="宋体" w:cs="宋体"/>
          <w:szCs w:val="21"/>
        </w:rPr>
        <w:t>质疑和质疑答复情况及相关证明材料；</w:t>
      </w:r>
    </w:p>
    <w:p w14:paraId="15006CC6">
      <w:pPr>
        <w:numPr>
          <w:ilvl w:val="0"/>
          <w:numId w:val="9"/>
        </w:numPr>
        <w:spacing w:line="400" w:lineRule="exact"/>
        <w:rPr>
          <w:rFonts w:ascii="宋体" w:hAnsi="宋体" w:cs="宋体"/>
          <w:szCs w:val="21"/>
        </w:rPr>
      </w:pPr>
      <w:r>
        <w:rPr>
          <w:rFonts w:hint="eastAsia" w:ascii="宋体" w:hAnsi="宋体" w:cs="宋体"/>
          <w:szCs w:val="21"/>
        </w:rPr>
        <w:t>提起投诉的日期。</w:t>
      </w:r>
    </w:p>
    <w:p w14:paraId="1AEF5D36">
      <w:pPr>
        <w:spacing w:line="400" w:lineRule="exact"/>
        <w:ind w:firstLine="645"/>
        <w:rPr>
          <w:rFonts w:ascii="宋体" w:hAnsi="宋体" w:cs="宋体"/>
          <w:szCs w:val="21"/>
        </w:rPr>
      </w:pPr>
      <w:r>
        <w:rPr>
          <w:rFonts w:hint="eastAsia" w:ascii="宋体" w:hAnsi="宋体" w:cs="宋体"/>
          <w:szCs w:val="21"/>
        </w:rPr>
        <w:t>投诉书应当署名。投诉人为自然人，应当由本人签字；投诉人为法人或者其他组织的，应当由法定代表人或者主要负责人签字并加盖公章。</w:t>
      </w:r>
    </w:p>
    <w:p w14:paraId="2B037808">
      <w:pPr>
        <w:spacing w:line="400" w:lineRule="exact"/>
        <w:ind w:firstLine="645"/>
        <w:rPr>
          <w:rFonts w:ascii="宋体" w:hAnsi="宋体" w:cs="宋体"/>
          <w:szCs w:val="21"/>
        </w:rPr>
      </w:pPr>
      <w:r>
        <w:rPr>
          <w:rFonts w:hint="eastAsia" w:ascii="宋体" w:hAnsi="宋体" w:cs="宋体"/>
          <w:szCs w:val="21"/>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74DAB41E">
      <w:pPr>
        <w:spacing w:line="400" w:lineRule="exact"/>
        <w:ind w:firstLine="645"/>
        <w:rPr>
          <w:rFonts w:ascii="宋体" w:hAnsi="宋体" w:cs="宋体"/>
          <w:szCs w:val="21"/>
        </w:rPr>
      </w:pPr>
      <w:r>
        <w:rPr>
          <w:rFonts w:hint="eastAsia" w:ascii="宋体" w:hAnsi="宋体" w:cs="宋体"/>
          <w:szCs w:val="21"/>
        </w:rPr>
        <w:t>《政府采购供应商投诉处理办法》第十条：投诉人提起投诉应当符合下列条件：</w:t>
      </w:r>
    </w:p>
    <w:p w14:paraId="50A79164">
      <w:pPr>
        <w:numPr>
          <w:ilvl w:val="0"/>
          <w:numId w:val="10"/>
        </w:numPr>
        <w:spacing w:line="400" w:lineRule="exact"/>
        <w:rPr>
          <w:rFonts w:ascii="宋体" w:hAnsi="宋体" w:cs="宋体"/>
          <w:szCs w:val="21"/>
        </w:rPr>
      </w:pPr>
      <w:r>
        <w:rPr>
          <w:rFonts w:hint="eastAsia" w:ascii="宋体" w:hAnsi="宋体" w:cs="宋体"/>
          <w:szCs w:val="21"/>
        </w:rPr>
        <w:t>投诉人是参与所投诉政府采购活动的供应商；</w:t>
      </w:r>
    </w:p>
    <w:p w14:paraId="592FF9D6">
      <w:pPr>
        <w:numPr>
          <w:ilvl w:val="0"/>
          <w:numId w:val="10"/>
        </w:numPr>
        <w:spacing w:line="400" w:lineRule="exact"/>
        <w:rPr>
          <w:rFonts w:ascii="宋体" w:hAnsi="宋体" w:cs="宋体"/>
          <w:szCs w:val="21"/>
        </w:rPr>
      </w:pPr>
      <w:r>
        <w:rPr>
          <w:rFonts w:hint="eastAsia" w:ascii="宋体" w:hAnsi="宋体" w:cs="宋体"/>
          <w:szCs w:val="21"/>
        </w:rPr>
        <w:t>提起投诉诉前已依法进行质疑；</w:t>
      </w:r>
    </w:p>
    <w:p w14:paraId="3C99ED23">
      <w:pPr>
        <w:numPr>
          <w:ilvl w:val="0"/>
          <w:numId w:val="10"/>
        </w:numPr>
        <w:spacing w:line="400" w:lineRule="exact"/>
        <w:rPr>
          <w:rFonts w:ascii="宋体" w:hAnsi="宋体" w:cs="宋体"/>
          <w:szCs w:val="21"/>
        </w:rPr>
      </w:pPr>
      <w:r>
        <w:rPr>
          <w:rFonts w:hint="eastAsia" w:ascii="宋体" w:hAnsi="宋体" w:cs="宋体"/>
          <w:szCs w:val="21"/>
        </w:rPr>
        <w:t>投诉书内容符合本办法的规定；</w:t>
      </w:r>
    </w:p>
    <w:p w14:paraId="087710DD">
      <w:pPr>
        <w:numPr>
          <w:ilvl w:val="0"/>
          <w:numId w:val="10"/>
        </w:numPr>
        <w:spacing w:line="400" w:lineRule="exact"/>
        <w:rPr>
          <w:rFonts w:ascii="宋体" w:hAnsi="宋体" w:cs="宋体"/>
          <w:szCs w:val="21"/>
        </w:rPr>
      </w:pPr>
      <w:r>
        <w:rPr>
          <w:rFonts w:hint="eastAsia" w:ascii="宋体" w:hAnsi="宋体" w:cs="宋体"/>
          <w:szCs w:val="21"/>
        </w:rPr>
        <w:t>在投诉有效期内提起投诉；</w:t>
      </w:r>
    </w:p>
    <w:p w14:paraId="5E9F8F7E">
      <w:pPr>
        <w:numPr>
          <w:ilvl w:val="0"/>
          <w:numId w:val="10"/>
        </w:numPr>
        <w:spacing w:line="400" w:lineRule="exact"/>
        <w:rPr>
          <w:rFonts w:ascii="宋体" w:hAnsi="宋体" w:cs="宋体"/>
          <w:szCs w:val="21"/>
        </w:rPr>
      </w:pPr>
      <w:r>
        <w:rPr>
          <w:rFonts w:hint="eastAsia" w:ascii="宋体" w:hAnsi="宋体" w:cs="宋体"/>
          <w:szCs w:val="21"/>
        </w:rPr>
        <w:t>属于本级财政部门管辖；</w:t>
      </w:r>
    </w:p>
    <w:p w14:paraId="7F558E97">
      <w:pPr>
        <w:numPr>
          <w:ilvl w:val="0"/>
          <w:numId w:val="10"/>
        </w:numPr>
        <w:spacing w:line="400" w:lineRule="exact"/>
        <w:rPr>
          <w:rFonts w:ascii="宋体" w:hAnsi="宋体" w:cs="宋体"/>
          <w:szCs w:val="21"/>
        </w:rPr>
      </w:pPr>
      <w:r>
        <w:rPr>
          <w:rFonts w:hint="eastAsia" w:ascii="宋体" w:hAnsi="宋体" w:cs="宋体"/>
          <w:szCs w:val="21"/>
        </w:rPr>
        <w:t>同一投诉事项未经财政部门投诉处理；</w:t>
      </w:r>
    </w:p>
    <w:p w14:paraId="7F64B077">
      <w:pPr>
        <w:numPr>
          <w:ilvl w:val="0"/>
          <w:numId w:val="10"/>
        </w:numPr>
        <w:spacing w:line="400" w:lineRule="exact"/>
        <w:rPr>
          <w:rFonts w:ascii="宋体" w:hAnsi="宋体" w:cs="宋体"/>
          <w:szCs w:val="21"/>
        </w:rPr>
      </w:pPr>
      <w:r>
        <w:rPr>
          <w:rFonts w:hint="eastAsia" w:ascii="宋体" w:hAnsi="宋体" w:cs="宋体"/>
          <w:szCs w:val="21"/>
        </w:rPr>
        <w:t>国务院财政部门规定的其他条件。</w:t>
      </w:r>
    </w:p>
    <w:p w14:paraId="38D541DC">
      <w:pPr>
        <w:spacing w:line="400" w:lineRule="exact"/>
        <w:ind w:left="3780" w:hanging="3834" w:hangingChars="1800"/>
        <w:rPr>
          <w:rFonts w:ascii="宋体" w:hAnsi="宋体" w:cs="宋体"/>
          <w:szCs w:val="21"/>
        </w:rPr>
      </w:pPr>
      <w:r>
        <w:rPr>
          <w:rFonts w:hint="eastAsia" w:ascii="宋体" w:hAnsi="宋体" w:cs="宋体"/>
          <w:szCs w:val="21"/>
        </w:rPr>
        <w:t xml:space="preserve">   </w:t>
      </w:r>
    </w:p>
    <w:p w14:paraId="2DB9A17A">
      <w:pPr>
        <w:outlineLvl w:val="0"/>
        <w:rPr>
          <w:szCs w:val="21"/>
        </w:rPr>
      </w:pPr>
      <w:r>
        <w:rPr>
          <w:rFonts w:hint="eastAsia"/>
          <w:szCs w:val="21"/>
        </w:rPr>
        <w:t xml:space="preserve"> </w:t>
      </w:r>
      <w:r>
        <w:rPr>
          <w:rFonts w:hint="eastAsia" w:ascii="宋体" w:hAnsi="宋体" w:cs="宋体"/>
          <w:b/>
          <w:bCs/>
          <w:szCs w:val="21"/>
        </w:rPr>
        <w:t xml:space="preserve">   </w:t>
      </w:r>
      <w:bookmarkStart w:id="53" w:name="_Toc24831"/>
      <w:bookmarkStart w:id="54" w:name="_Toc10437"/>
      <w:bookmarkStart w:id="55" w:name="_Toc6108"/>
      <w:bookmarkStart w:id="56" w:name="_Toc5978"/>
      <w:r>
        <w:rPr>
          <w:rFonts w:hint="eastAsia" w:ascii="宋体" w:hAnsi="宋体" w:cs="宋体"/>
          <w:b/>
          <w:bCs/>
          <w:szCs w:val="21"/>
        </w:rPr>
        <w:t>三、虚假、恶意投诉法律责任</w:t>
      </w:r>
      <w:bookmarkEnd w:id="53"/>
      <w:bookmarkEnd w:id="54"/>
      <w:bookmarkEnd w:id="55"/>
      <w:bookmarkEnd w:id="56"/>
    </w:p>
    <w:p w14:paraId="64068383">
      <w:pPr>
        <w:spacing w:line="400" w:lineRule="exact"/>
        <w:ind w:firstLine="426" w:firstLineChars="200"/>
        <w:rPr>
          <w:rFonts w:ascii="宋体" w:hAnsi="宋体" w:cs="宋体"/>
          <w:szCs w:val="21"/>
        </w:rPr>
      </w:pPr>
      <w:r>
        <w:rPr>
          <w:rFonts w:hint="eastAsia" w:ascii="宋体" w:hAnsi="宋体" w:cs="宋体"/>
          <w:szCs w:val="21"/>
        </w:rPr>
        <w:t>第七十三条：供应商捏造实施、提供虚假材料或者以非法手段取得证明材料进行投诉的，由财政部门列入不良行为记录名单，禁止其1至3年内参加政府采购活动。</w:t>
      </w:r>
    </w:p>
    <w:p w14:paraId="45EC6767">
      <w:pPr>
        <w:spacing w:line="400" w:lineRule="exact"/>
        <w:ind w:firstLine="426" w:firstLineChars="200"/>
        <w:rPr>
          <w:rFonts w:ascii="宋体" w:hAnsi="宋体" w:cs="宋体"/>
          <w:szCs w:val="21"/>
        </w:rPr>
      </w:pPr>
      <w:r>
        <w:rPr>
          <w:rFonts w:hint="eastAsia" w:ascii="宋体" w:hAnsi="宋体" w:cs="宋体"/>
          <w:szCs w:val="21"/>
        </w:rPr>
        <w:t>《政府采购供应商投诉处理办法》第二十六条：投诉人有下列情形之一的，属于虚假、恶意投诉，财政部门应当驳回投诉，将其列入不良行为记录名单，并依法予以处罚：</w:t>
      </w:r>
    </w:p>
    <w:p w14:paraId="1620C779">
      <w:pPr>
        <w:spacing w:line="400" w:lineRule="exact"/>
        <w:ind w:firstLine="426" w:firstLineChars="200"/>
        <w:rPr>
          <w:rFonts w:ascii="宋体" w:hAnsi="宋体" w:cs="宋体"/>
          <w:szCs w:val="21"/>
        </w:rPr>
      </w:pPr>
      <w:r>
        <w:rPr>
          <w:rFonts w:hint="eastAsia" w:ascii="宋体" w:hAnsi="宋体" w:cs="宋体"/>
          <w:szCs w:val="21"/>
        </w:rPr>
        <w:t>（一）1年内3次以上投诉均查无实据的；</w:t>
      </w:r>
    </w:p>
    <w:p w14:paraId="3DC14245">
      <w:pPr>
        <w:spacing w:line="400" w:lineRule="exact"/>
        <w:ind w:firstLine="426" w:firstLineChars="200"/>
        <w:rPr>
          <w:rFonts w:ascii="宋体" w:hAnsi="宋体" w:cs="宋体"/>
          <w:szCs w:val="21"/>
        </w:rPr>
      </w:pPr>
      <w:r>
        <w:rPr>
          <w:rFonts w:hint="eastAsia" w:ascii="宋体" w:hAnsi="宋体" w:cs="宋体"/>
          <w:szCs w:val="21"/>
        </w:rPr>
        <w:t>（二）捏造事实或者提供虚假投诉材料的。</w:t>
      </w:r>
    </w:p>
    <w:p w14:paraId="2C2B7CAD">
      <w:pPr>
        <w:spacing w:line="400" w:lineRule="exact"/>
        <w:rPr>
          <w:rFonts w:ascii="宋体" w:hAnsi="宋体" w:cs="宋体"/>
          <w:szCs w:val="21"/>
        </w:rPr>
      </w:pPr>
    </w:p>
    <w:p w14:paraId="5AB07F82">
      <w:pPr>
        <w:spacing w:line="400" w:lineRule="exact"/>
        <w:rPr>
          <w:rFonts w:ascii="宋体" w:hAnsi="宋体" w:cs="宋体"/>
          <w:szCs w:val="21"/>
        </w:rPr>
      </w:pPr>
    </w:p>
    <w:p w14:paraId="5F653D64">
      <w:pPr>
        <w:shd w:val="clear" w:color="auto" w:fill="auto"/>
        <w:ind w:firstLine="426" w:firstLineChars="200"/>
        <w:jc w:val="both"/>
        <w:rPr>
          <w:rFonts w:hint="eastAsia" w:ascii="仿宋" w:hAnsi="仿宋" w:eastAsia="仿宋" w:cs="仿宋"/>
          <w:color w:val="auto"/>
          <w:sz w:val="21"/>
          <w:szCs w:val="21"/>
          <w:highlight w:val="none"/>
        </w:rPr>
      </w:pPr>
      <w:r>
        <w:rPr>
          <w:rFonts w:hint="eastAsia" w:ascii="宋体" w:hAnsi="宋体" w:cs="宋体"/>
          <w:szCs w:val="21"/>
        </w:rPr>
        <w:t>递交投诉书地址：</w:t>
      </w:r>
      <w:r>
        <w:rPr>
          <w:rFonts w:hint="eastAsia" w:ascii="仿宋" w:hAnsi="仿宋" w:eastAsia="仿宋" w:cs="仿宋"/>
          <w:color w:val="auto"/>
          <w:sz w:val="21"/>
          <w:szCs w:val="21"/>
          <w:highlight w:val="none"/>
          <w:lang w:val="en-US" w:eastAsia="zh-CN"/>
        </w:rPr>
        <w:t>乌恰县财政局政府采购办</w:t>
      </w:r>
      <w:r>
        <w:rPr>
          <w:rFonts w:hint="eastAsia" w:ascii="仿宋" w:hAnsi="仿宋" w:eastAsia="仿宋" w:cs="仿宋"/>
          <w:color w:val="auto"/>
          <w:sz w:val="21"/>
          <w:szCs w:val="21"/>
          <w:highlight w:val="none"/>
        </w:rPr>
        <w:t>监管办公室</w:t>
      </w:r>
    </w:p>
    <w:p w14:paraId="298C7C6E">
      <w:pPr>
        <w:rPr>
          <w:rFonts w:ascii="宋体" w:hAnsi="宋体" w:cs="宋体"/>
          <w:szCs w:val="21"/>
        </w:rPr>
      </w:pPr>
    </w:p>
    <w:p w14:paraId="1DA85590">
      <w:pPr>
        <w:jc w:val="right"/>
        <w:rPr>
          <w:rFonts w:ascii="宋体" w:hAnsi="宋体" w:cs="宋体"/>
          <w:sz w:val="32"/>
          <w:szCs w:val="32"/>
        </w:rPr>
      </w:pPr>
    </w:p>
    <w:p w14:paraId="2AB5C07C">
      <w:pPr>
        <w:spacing w:line="540" w:lineRule="exact"/>
        <w:jc w:val="center"/>
        <w:rPr>
          <w:rFonts w:ascii="宋体" w:hAnsi="宋体" w:cs="宋体"/>
          <w:b/>
          <w:bCs/>
          <w:sz w:val="44"/>
          <w:szCs w:val="44"/>
        </w:rPr>
      </w:pPr>
    </w:p>
    <w:p w14:paraId="486DF45B">
      <w:pPr>
        <w:spacing w:line="540" w:lineRule="exact"/>
        <w:jc w:val="center"/>
        <w:rPr>
          <w:rFonts w:ascii="宋体" w:hAnsi="宋体" w:cs="宋体"/>
          <w:b/>
          <w:bCs/>
          <w:sz w:val="44"/>
          <w:szCs w:val="44"/>
        </w:rPr>
      </w:pPr>
    </w:p>
    <w:p w14:paraId="23633597">
      <w:pPr>
        <w:spacing w:line="540" w:lineRule="exact"/>
        <w:jc w:val="center"/>
        <w:rPr>
          <w:rFonts w:ascii="宋体" w:hAnsi="宋体" w:cs="宋体"/>
          <w:b/>
          <w:bCs/>
          <w:sz w:val="44"/>
          <w:szCs w:val="44"/>
        </w:rPr>
      </w:pPr>
    </w:p>
    <w:p w14:paraId="3BD33CCB">
      <w:pPr>
        <w:spacing w:line="540" w:lineRule="exact"/>
        <w:jc w:val="center"/>
        <w:rPr>
          <w:rFonts w:ascii="宋体" w:hAnsi="宋体" w:cs="宋体"/>
          <w:b/>
          <w:bCs/>
          <w:sz w:val="44"/>
          <w:szCs w:val="44"/>
        </w:rPr>
      </w:pPr>
    </w:p>
    <w:p w14:paraId="5D5A62D9">
      <w:pPr>
        <w:spacing w:line="540" w:lineRule="exact"/>
        <w:jc w:val="center"/>
        <w:rPr>
          <w:rFonts w:ascii="宋体" w:hAnsi="宋体" w:cs="宋体"/>
          <w:b/>
          <w:bCs/>
          <w:sz w:val="32"/>
          <w:szCs w:val="32"/>
        </w:rPr>
      </w:pPr>
      <w:bookmarkStart w:id="57" w:name="_Toc1697"/>
    </w:p>
    <w:p w14:paraId="18BDAE2D">
      <w:pPr>
        <w:spacing w:line="540" w:lineRule="exact"/>
        <w:jc w:val="center"/>
        <w:rPr>
          <w:rFonts w:ascii="宋体" w:hAnsi="宋体" w:cs="宋体"/>
          <w:b/>
          <w:bCs/>
          <w:sz w:val="32"/>
          <w:szCs w:val="32"/>
        </w:rPr>
      </w:pPr>
    </w:p>
    <w:p w14:paraId="79719946">
      <w:pPr>
        <w:spacing w:line="540" w:lineRule="exact"/>
        <w:jc w:val="center"/>
        <w:rPr>
          <w:rFonts w:ascii="宋体" w:hAnsi="宋体" w:cs="宋体"/>
          <w:b/>
          <w:bCs/>
          <w:sz w:val="32"/>
          <w:szCs w:val="32"/>
        </w:rPr>
      </w:pPr>
    </w:p>
    <w:p w14:paraId="19BF8033">
      <w:pPr>
        <w:spacing w:line="540" w:lineRule="exact"/>
        <w:jc w:val="center"/>
        <w:rPr>
          <w:rFonts w:ascii="宋体" w:hAnsi="宋体" w:cs="宋体"/>
          <w:b/>
          <w:bCs/>
          <w:sz w:val="32"/>
          <w:szCs w:val="32"/>
        </w:rPr>
      </w:pPr>
    </w:p>
    <w:p w14:paraId="27948FF2">
      <w:pPr>
        <w:spacing w:line="540" w:lineRule="exact"/>
        <w:jc w:val="center"/>
        <w:rPr>
          <w:rFonts w:ascii="宋体" w:hAnsi="宋体" w:cs="宋体"/>
          <w:b/>
          <w:bCs/>
          <w:sz w:val="32"/>
          <w:szCs w:val="32"/>
        </w:rPr>
      </w:pPr>
    </w:p>
    <w:p w14:paraId="502D65E0">
      <w:pPr>
        <w:spacing w:line="540" w:lineRule="exact"/>
        <w:jc w:val="center"/>
        <w:rPr>
          <w:rFonts w:ascii="宋体" w:hAnsi="宋体" w:cs="宋体"/>
          <w:b/>
          <w:bCs/>
          <w:sz w:val="32"/>
          <w:szCs w:val="32"/>
        </w:rPr>
      </w:pPr>
    </w:p>
    <w:p w14:paraId="6AA8CA2C">
      <w:pPr>
        <w:spacing w:line="540" w:lineRule="exact"/>
        <w:jc w:val="center"/>
        <w:rPr>
          <w:rFonts w:ascii="宋体" w:hAnsi="宋体" w:cs="宋体"/>
          <w:b/>
          <w:bCs/>
          <w:sz w:val="32"/>
          <w:szCs w:val="32"/>
        </w:rPr>
      </w:pPr>
    </w:p>
    <w:p w14:paraId="3BBF9516">
      <w:pPr>
        <w:spacing w:line="540" w:lineRule="exact"/>
        <w:jc w:val="center"/>
        <w:rPr>
          <w:rFonts w:ascii="宋体" w:hAnsi="宋体" w:cs="宋体"/>
          <w:b/>
          <w:bCs/>
          <w:sz w:val="32"/>
          <w:szCs w:val="32"/>
        </w:rPr>
      </w:pPr>
      <w:bookmarkStart w:id="58" w:name="_Toc30496"/>
    </w:p>
    <w:p w14:paraId="5258189F">
      <w:pPr>
        <w:spacing w:line="540" w:lineRule="exact"/>
        <w:rPr>
          <w:rFonts w:ascii="宋体" w:hAnsi="宋体" w:cs="宋体"/>
          <w:b/>
          <w:bCs/>
          <w:sz w:val="32"/>
          <w:szCs w:val="32"/>
        </w:rPr>
      </w:pPr>
    </w:p>
    <w:p w14:paraId="798BB090">
      <w:pPr>
        <w:spacing w:line="540" w:lineRule="exact"/>
        <w:jc w:val="center"/>
        <w:outlineLvl w:val="0"/>
        <w:rPr>
          <w:rFonts w:ascii="宋体" w:hAnsi="宋体" w:cs="宋体"/>
          <w:b/>
          <w:bCs/>
          <w:sz w:val="32"/>
          <w:szCs w:val="32"/>
        </w:rPr>
      </w:pPr>
      <w:bookmarkStart w:id="59" w:name="_Toc30797"/>
      <w:bookmarkStart w:id="60" w:name="_Toc8802"/>
      <w:r>
        <w:rPr>
          <w:rFonts w:hint="eastAsia" w:ascii="宋体" w:hAnsi="宋体" w:cs="宋体"/>
          <w:b/>
          <w:bCs/>
          <w:sz w:val="32"/>
          <w:szCs w:val="32"/>
        </w:rPr>
        <w:t>质疑函范本</w:t>
      </w:r>
      <w:bookmarkEnd w:id="57"/>
      <w:bookmarkEnd w:id="58"/>
      <w:bookmarkEnd w:id="59"/>
      <w:bookmarkEnd w:id="60"/>
    </w:p>
    <w:p w14:paraId="09EB0B04">
      <w:pPr>
        <w:adjustRightInd w:val="0"/>
        <w:snapToGrid w:val="0"/>
        <w:spacing w:before="312" w:beforeLines="100" w:line="540" w:lineRule="exact"/>
        <w:ind w:firstLine="426" w:firstLineChars="200"/>
        <w:outlineLvl w:val="0"/>
        <w:rPr>
          <w:rFonts w:ascii="宋体" w:hAnsi="宋体" w:cs="宋体"/>
          <w:bCs/>
          <w:szCs w:val="21"/>
        </w:rPr>
      </w:pPr>
      <w:bookmarkStart w:id="61" w:name="_Toc25524"/>
      <w:bookmarkStart w:id="62" w:name="_Toc13048"/>
      <w:bookmarkStart w:id="63" w:name="_Toc30940"/>
      <w:bookmarkStart w:id="64" w:name="_Toc9061"/>
      <w:r>
        <w:rPr>
          <w:rFonts w:hint="eastAsia" w:ascii="宋体" w:hAnsi="宋体" w:cs="宋体"/>
          <w:bCs/>
          <w:szCs w:val="21"/>
        </w:rPr>
        <w:t>一、质疑供应商基本信息</w:t>
      </w:r>
      <w:bookmarkEnd w:id="61"/>
      <w:bookmarkEnd w:id="62"/>
      <w:bookmarkEnd w:id="63"/>
      <w:bookmarkEnd w:id="64"/>
    </w:p>
    <w:p w14:paraId="3A1231F6">
      <w:pPr>
        <w:adjustRightInd w:val="0"/>
        <w:snapToGrid w:val="0"/>
        <w:spacing w:line="540" w:lineRule="exact"/>
        <w:ind w:firstLine="426" w:firstLineChars="200"/>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14:paraId="461D8095">
      <w:pPr>
        <w:adjustRightInd w:val="0"/>
        <w:snapToGrid w:val="0"/>
        <w:spacing w:line="540" w:lineRule="exact"/>
        <w:ind w:firstLine="426" w:firstLineChars="200"/>
        <w:rPr>
          <w:rFonts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3E8F88B6">
      <w:pPr>
        <w:adjustRightInd w:val="0"/>
        <w:snapToGrid w:val="0"/>
        <w:spacing w:line="540" w:lineRule="exact"/>
        <w:ind w:firstLine="426" w:firstLineChars="200"/>
        <w:rPr>
          <w:rFonts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53C00F23">
      <w:pPr>
        <w:adjustRightInd w:val="0"/>
        <w:snapToGrid w:val="0"/>
        <w:spacing w:line="540" w:lineRule="exact"/>
        <w:ind w:firstLine="426" w:firstLineChars="200"/>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14:paraId="18FF3992">
      <w:pPr>
        <w:adjustRightInd w:val="0"/>
        <w:snapToGrid w:val="0"/>
        <w:spacing w:line="540" w:lineRule="exact"/>
        <w:ind w:firstLine="426"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p>
    <w:p w14:paraId="42A85AF9">
      <w:pPr>
        <w:adjustRightInd w:val="0"/>
        <w:snapToGrid w:val="0"/>
        <w:spacing w:line="540" w:lineRule="exact"/>
        <w:ind w:firstLine="426" w:firstLineChars="200"/>
        <w:rPr>
          <w:rFonts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1EEE6A32">
      <w:pPr>
        <w:adjustRightInd w:val="0"/>
        <w:snapToGrid w:val="0"/>
        <w:spacing w:line="540" w:lineRule="exact"/>
        <w:ind w:firstLine="426" w:firstLineChars="200"/>
        <w:outlineLvl w:val="0"/>
        <w:rPr>
          <w:rFonts w:ascii="宋体" w:hAnsi="宋体" w:cs="宋体"/>
          <w:bCs/>
          <w:szCs w:val="21"/>
        </w:rPr>
      </w:pPr>
      <w:bookmarkStart w:id="65" w:name="_Toc19533"/>
      <w:bookmarkStart w:id="66" w:name="_Toc29244"/>
      <w:bookmarkStart w:id="67" w:name="_Toc101"/>
      <w:bookmarkStart w:id="68" w:name="_Toc15938"/>
      <w:r>
        <w:rPr>
          <w:rFonts w:hint="eastAsia" w:ascii="宋体" w:hAnsi="宋体" w:cs="宋体"/>
          <w:bCs/>
          <w:szCs w:val="21"/>
        </w:rPr>
        <w:t>二、质疑项目基本情况</w:t>
      </w:r>
      <w:bookmarkEnd w:id="65"/>
      <w:bookmarkEnd w:id="66"/>
      <w:bookmarkEnd w:id="67"/>
      <w:bookmarkEnd w:id="68"/>
    </w:p>
    <w:p w14:paraId="77FD15D0">
      <w:pPr>
        <w:adjustRightInd w:val="0"/>
        <w:snapToGrid w:val="0"/>
        <w:spacing w:line="540" w:lineRule="exact"/>
        <w:ind w:firstLine="426" w:firstLineChars="200"/>
        <w:rPr>
          <w:rFonts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14:paraId="0C5AA265">
      <w:pPr>
        <w:adjustRightInd w:val="0"/>
        <w:snapToGrid w:val="0"/>
        <w:spacing w:line="540" w:lineRule="exact"/>
        <w:ind w:firstLine="426" w:firstLineChars="200"/>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30CEF60C">
      <w:pPr>
        <w:adjustRightInd w:val="0"/>
        <w:snapToGrid w:val="0"/>
        <w:spacing w:line="540" w:lineRule="exact"/>
        <w:ind w:firstLine="426" w:firstLineChars="200"/>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14:paraId="0145D9FB">
      <w:pPr>
        <w:adjustRightInd w:val="0"/>
        <w:snapToGrid w:val="0"/>
        <w:spacing w:line="540" w:lineRule="exact"/>
        <w:ind w:firstLine="426" w:firstLineChars="200"/>
        <w:rPr>
          <w:rFonts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14:paraId="629024AA">
      <w:pPr>
        <w:adjustRightInd w:val="0"/>
        <w:snapToGrid w:val="0"/>
        <w:spacing w:line="540" w:lineRule="exact"/>
        <w:ind w:firstLine="426" w:firstLineChars="200"/>
        <w:outlineLvl w:val="0"/>
        <w:rPr>
          <w:rFonts w:ascii="宋体" w:hAnsi="宋体" w:cs="宋体"/>
          <w:bCs/>
          <w:szCs w:val="21"/>
        </w:rPr>
      </w:pPr>
      <w:bookmarkStart w:id="69" w:name="_Toc25298"/>
      <w:bookmarkStart w:id="70" w:name="_Toc25155"/>
      <w:bookmarkStart w:id="71" w:name="_Toc13024"/>
      <w:bookmarkStart w:id="72" w:name="_Toc18271"/>
      <w:r>
        <w:rPr>
          <w:rFonts w:hint="eastAsia" w:ascii="宋体" w:hAnsi="宋体" w:cs="宋体"/>
          <w:bCs/>
          <w:szCs w:val="21"/>
        </w:rPr>
        <w:t>三、质疑事项具体内容</w:t>
      </w:r>
      <w:bookmarkEnd w:id="69"/>
      <w:bookmarkEnd w:id="70"/>
      <w:bookmarkEnd w:id="71"/>
      <w:bookmarkEnd w:id="72"/>
    </w:p>
    <w:p w14:paraId="4CB14FF8">
      <w:pPr>
        <w:adjustRightInd w:val="0"/>
        <w:snapToGrid w:val="0"/>
        <w:spacing w:line="540" w:lineRule="exact"/>
        <w:ind w:firstLine="426" w:firstLineChars="200"/>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14:paraId="1997B64F">
      <w:pPr>
        <w:adjustRightInd w:val="0"/>
        <w:snapToGrid w:val="0"/>
        <w:spacing w:line="540" w:lineRule="exact"/>
        <w:ind w:firstLine="426" w:firstLineChars="200"/>
        <w:rPr>
          <w:rFonts w:ascii="宋体" w:hAnsi="宋体" w:cs="宋体"/>
          <w:szCs w:val="21"/>
        </w:rPr>
      </w:pPr>
      <w:r>
        <w:rPr>
          <w:rFonts w:hint="eastAsia" w:ascii="宋体" w:hAnsi="宋体" w:cs="宋体"/>
          <w:szCs w:val="21"/>
        </w:rPr>
        <w:t>事实依据：</w:t>
      </w:r>
      <w:r>
        <w:rPr>
          <w:rFonts w:hint="eastAsia" w:ascii="宋体" w:hAnsi="宋体" w:cs="宋体"/>
          <w:szCs w:val="21"/>
          <w:u w:val="dotted"/>
        </w:rPr>
        <w:t xml:space="preserve">                                           </w:t>
      </w:r>
    </w:p>
    <w:p w14:paraId="76F9F3D0">
      <w:pPr>
        <w:adjustRightInd w:val="0"/>
        <w:snapToGrid w:val="0"/>
        <w:spacing w:line="540" w:lineRule="exact"/>
        <w:ind w:firstLine="426" w:firstLineChars="200"/>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14:paraId="06C04946">
      <w:pPr>
        <w:adjustRightInd w:val="0"/>
        <w:snapToGrid w:val="0"/>
        <w:spacing w:line="540" w:lineRule="exact"/>
        <w:ind w:firstLine="426" w:firstLineChars="200"/>
        <w:rPr>
          <w:rFonts w:ascii="宋体" w:hAnsi="宋体" w:cs="宋体"/>
          <w:szCs w:val="21"/>
          <w:u w:val="dotted"/>
        </w:rPr>
      </w:pPr>
      <w:r>
        <w:rPr>
          <w:rFonts w:hint="eastAsia" w:ascii="宋体" w:hAnsi="宋体" w:cs="宋体"/>
          <w:szCs w:val="21"/>
        </w:rPr>
        <w:t>质疑事项2</w:t>
      </w:r>
    </w:p>
    <w:p w14:paraId="0B32D633">
      <w:pPr>
        <w:adjustRightInd w:val="0"/>
        <w:snapToGrid w:val="0"/>
        <w:spacing w:line="540" w:lineRule="exact"/>
        <w:ind w:firstLine="426" w:firstLineChars="200"/>
        <w:rPr>
          <w:rFonts w:ascii="宋体" w:hAnsi="宋体" w:cs="宋体"/>
          <w:szCs w:val="21"/>
        </w:rPr>
      </w:pPr>
      <w:r>
        <w:rPr>
          <w:rFonts w:hint="eastAsia" w:ascii="宋体" w:hAnsi="宋体" w:cs="宋体"/>
          <w:szCs w:val="21"/>
        </w:rPr>
        <w:t>……</w:t>
      </w:r>
    </w:p>
    <w:p w14:paraId="0DB48B3C">
      <w:pPr>
        <w:adjustRightInd w:val="0"/>
        <w:snapToGrid w:val="0"/>
        <w:spacing w:line="540" w:lineRule="exact"/>
        <w:ind w:firstLine="426" w:firstLineChars="200"/>
        <w:outlineLvl w:val="0"/>
        <w:rPr>
          <w:rFonts w:ascii="宋体" w:hAnsi="宋体" w:cs="宋体"/>
          <w:bCs/>
          <w:szCs w:val="21"/>
        </w:rPr>
      </w:pPr>
      <w:bookmarkStart w:id="73" w:name="_Toc20697"/>
      <w:bookmarkStart w:id="74" w:name="_Toc18215"/>
      <w:bookmarkStart w:id="75" w:name="_Toc22365"/>
      <w:bookmarkStart w:id="76" w:name="_Toc20488"/>
      <w:r>
        <w:rPr>
          <w:rFonts w:hint="eastAsia" w:ascii="宋体" w:hAnsi="宋体" w:cs="宋体"/>
          <w:bCs/>
          <w:szCs w:val="21"/>
        </w:rPr>
        <w:t>四、与质疑事项相关的质疑请求</w:t>
      </w:r>
      <w:bookmarkEnd w:id="73"/>
      <w:bookmarkEnd w:id="74"/>
      <w:bookmarkEnd w:id="75"/>
      <w:bookmarkEnd w:id="76"/>
    </w:p>
    <w:p w14:paraId="0ACDE8AC">
      <w:pPr>
        <w:adjustRightInd w:val="0"/>
        <w:snapToGrid w:val="0"/>
        <w:spacing w:line="540" w:lineRule="exact"/>
        <w:ind w:firstLine="426" w:firstLineChars="200"/>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14:paraId="4F6A222E">
      <w:pPr>
        <w:spacing w:line="540" w:lineRule="exact"/>
        <w:ind w:firstLine="426" w:firstLineChars="200"/>
        <w:rPr>
          <w:rFonts w:ascii="宋体" w:hAnsi="宋体" w:cs="宋体"/>
          <w:szCs w:val="21"/>
        </w:rPr>
      </w:pPr>
      <w:r>
        <w:rPr>
          <w:rFonts w:hint="eastAsia" w:ascii="宋体" w:hAnsi="宋体" w:cs="宋体"/>
          <w:szCs w:val="21"/>
        </w:rPr>
        <w:t xml:space="preserve">签字(签章)：                   公章：                      </w:t>
      </w:r>
    </w:p>
    <w:p w14:paraId="14327311">
      <w:pPr>
        <w:spacing w:line="540" w:lineRule="exact"/>
        <w:ind w:firstLine="426" w:firstLineChars="200"/>
        <w:rPr>
          <w:rFonts w:ascii="宋体" w:hAnsi="宋体" w:cs="宋体"/>
          <w:b/>
          <w:bCs/>
          <w:szCs w:val="21"/>
        </w:rPr>
      </w:pPr>
      <w:r>
        <w:rPr>
          <w:rFonts w:hint="eastAsia" w:ascii="宋体" w:hAnsi="宋体" w:cs="宋体"/>
          <w:szCs w:val="21"/>
        </w:rPr>
        <w:t xml:space="preserve">日期：    </w:t>
      </w:r>
    </w:p>
    <w:p w14:paraId="67988188">
      <w:pPr>
        <w:rPr>
          <w:rFonts w:hint="default"/>
          <w:color w:val="auto"/>
          <w:lang w:val="en-US" w:eastAsia="zh-CN"/>
        </w:rPr>
      </w:pPr>
      <w:r>
        <w:rPr>
          <w:rFonts w:hint="eastAsia"/>
          <w:color w:val="auto"/>
          <w:lang w:val="en-US" w:eastAsia="zh-CN"/>
        </w:rPr>
        <w:t xml:space="preserve"> </w:t>
      </w:r>
    </w:p>
    <w:p w14:paraId="4CEFE750">
      <w:pPr>
        <w:widowControl/>
        <w:numPr>
          <w:ilvl w:val="0"/>
          <w:numId w:val="0"/>
        </w:numPr>
        <w:spacing w:line="440" w:lineRule="exact"/>
        <w:ind w:firstLine="1981" w:firstLineChars="700"/>
        <w:jc w:val="both"/>
        <w:rPr>
          <w:rFonts w:hint="eastAsia"/>
          <w:color w:val="auto"/>
        </w:rPr>
      </w:pPr>
      <w:r>
        <w:rPr>
          <w:rFonts w:hint="eastAsia" w:ascii="宋体" w:hAnsi="宋体" w:eastAsia="宋体" w:cs="宋体"/>
          <w:b/>
          <w:bCs/>
          <w:color w:val="auto"/>
          <w:kern w:val="0"/>
          <w:sz w:val="28"/>
          <w:szCs w:val="28"/>
          <w:lang w:val="en-US" w:eastAsia="zh-CN"/>
        </w:rPr>
        <w:t xml:space="preserve">第三章  </w:t>
      </w:r>
      <w:r>
        <w:rPr>
          <w:rFonts w:hint="eastAsia" w:ascii="宋体" w:hAnsi="宋体" w:eastAsia="宋体" w:cs="宋体"/>
          <w:b/>
          <w:bCs/>
          <w:color w:val="auto"/>
          <w:kern w:val="0"/>
          <w:sz w:val="28"/>
          <w:szCs w:val="28"/>
        </w:rPr>
        <w:t>技术规格、数量及质量要求</w:t>
      </w:r>
    </w:p>
    <w:p w14:paraId="738C6AC3">
      <w:pPr>
        <w:pStyle w:val="8"/>
        <w:tabs>
          <w:tab w:val="left" w:pos="562"/>
          <w:tab w:val="left" w:pos="3372"/>
          <w:tab w:val="left" w:pos="3653"/>
        </w:tabs>
        <w:rPr>
          <w:rFonts w:hint="eastAsia" w:ascii="宋体" w:hAnsi="宋体" w:eastAsia="宋体" w:cs="宋体"/>
          <w:b/>
          <w:bCs/>
          <w:color w:val="auto"/>
          <w:sz w:val="24"/>
          <w:highlight w:val="none"/>
        </w:rPr>
      </w:pPr>
    </w:p>
    <w:p w14:paraId="37A864EA">
      <w:pPr>
        <w:pStyle w:val="23"/>
        <w:ind w:left="0" w:leftChars="0" w:firstLine="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highlight w:val="none"/>
        </w:rPr>
        <w:t>1.1</w:t>
      </w:r>
      <w:r>
        <w:rPr>
          <w:rFonts w:hint="eastAsia" w:ascii="宋体" w:hAnsi="宋体" w:eastAsia="宋体" w:cs="宋体"/>
          <w:b/>
          <w:bCs/>
          <w:color w:val="auto"/>
          <w:sz w:val="24"/>
          <w:highlight w:val="none"/>
          <w:lang w:eastAsia="zh-CN"/>
        </w:rPr>
        <w:t>采购清单</w:t>
      </w:r>
      <w:r>
        <w:rPr>
          <w:rFonts w:hint="eastAsia" w:ascii="宋体" w:hAnsi="宋体" w:eastAsia="宋体" w:cs="宋体"/>
          <w:b/>
          <w:bCs/>
          <w:color w:val="auto"/>
          <w:kern w:val="2"/>
          <w:sz w:val="24"/>
          <w:szCs w:val="24"/>
          <w:highlight w:val="none"/>
          <w:lang w:val="en-US" w:eastAsia="zh-CN" w:bidi="ar-SA"/>
        </w:rPr>
        <w:t>技术参数及要求</w:t>
      </w:r>
    </w:p>
    <w:p w14:paraId="6E8E1E44">
      <w:pPr>
        <w:pStyle w:val="23"/>
        <w:ind w:left="0" w:leftChars="0" w:firstLine="0" w:firstLineChars="0"/>
        <w:rPr>
          <w:rFonts w:hint="eastAsia"/>
          <w:b/>
          <w:bCs/>
          <w:color w:val="auto"/>
          <w:lang w:val="en-US" w:eastAsia="zh-CN"/>
        </w:rPr>
      </w:pPr>
      <w:r>
        <w:rPr>
          <w:rFonts w:hint="eastAsia"/>
          <w:b/>
          <w:bCs/>
          <w:color w:val="auto"/>
          <w:lang w:val="en-US" w:eastAsia="zh-CN"/>
        </w:rPr>
        <w:t>乌恰县2025年提纯复壮项目采购清单</w:t>
      </w:r>
    </w:p>
    <w:tbl>
      <w:tblPr>
        <w:tblStyle w:val="17"/>
        <w:tblpPr w:leftFromText="180" w:rightFromText="180" w:vertAnchor="text" w:horzAnchor="page" w:tblpX="1313" w:tblpY="719"/>
        <w:tblOverlap w:val="never"/>
        <w:tblW w:w="93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
        <w:gridCol w:w="1505"/>
        <w:gridCol w:w="6017"/>
        <w:gridCol w:w="1397"/>
      </w:tblGrid>
      <w:tr w14:paraId="3874A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077003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2C74EF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主要国产货物名称</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4C42A3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规格参数</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61F1F8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数量及计量单位</w:t>
            </w:r>
          </w:p>
        </w:tc>
      </w:tr>
      <w:tr w14:paraId="3F350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2A872C6E">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302ED19C">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玉米</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6DD50E4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容重≥720g/L，不完善粒含量≤4.0%，霉变粒含量≤2.0%，杂质含量≤1.0%，水分含量≤14.0%</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470BABC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36691kg</w:t>
            </w:r>
          </w:p>
        </w:tc>
      </w:tr>
      <w:tr w14:paraId="08F9B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349EDAF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11D7F19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玉米</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376C7B3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容重≥720g/L，不完善粒含量≤4.0%，霉变粒含量≤2.0%，杂质含量≤1.0%，水分含量≤14.0%</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03294E0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30550kg</w:t>
            </w:r>
          </w:p>
        </w:tc>
      </w:tr>
      <w:tr w14:paraId="4CDF7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3C3F33D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5E393FD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胡麻油渣</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49C2446C">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胡麻油渣的水分含量应不超过10%，杂质含量应不超过2%，酸价应不超过30mg KOH/g</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0853470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13000kg</w:t>
            </w:r>
          </w:p>
        </w:tc>
      </w:tr>
      <w:tr w14:paraId="219B5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1540E8CB">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4</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27A1BD7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麸皮</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1D6CD3D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粗蛋白质含量≥15.0%，粗纤维&lt;9.0%，粗灰分&lt;6.0%</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6630584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11050kg</w:t>
            </w:r>
          </w:p>
        </w:tc>
      </w:tr>
      <w:tr w14:paraId="4B20B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70958A0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5</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52776C1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苜蓿（干）</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0063506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优质的苜蓿干草，呈现为黄绿色或绿色，具有清新的草香味，无霉变、无杂质，质地柔软，易于咀嚼和消化</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24800EF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54600kg</w:t>
            </w:r>
          </w:p>
        </w:tc>
      </w:tr>
      <w:tr w14:paraId="390F9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6482E10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50AC8F0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食盐</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3E00E97C">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优级盐，氯化钠含量≥99.1%</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574D55CB">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650kg</w:t>
            </w:r>
          </w:p>
        </w:tc>
      </w:tr>
      <w:tr w14:paraId="30A7A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7908F87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7</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3F977EE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胡萝卜</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4315B09F">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外观一致，光滑，肉质根呈该品种固有的色泽，发育均匀，质地脆嫩，无裂缝，无冷害及机械伤，顶部切口水平、整齐</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4E1D142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19500kg</w:t>
            </w:r>
          </w:p>
        </w:tc>
      </w:tr>
      <w:tr w14:paraId="15EC1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24E7433C">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8</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02A8C67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鸡蛋</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6070161B">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L号：58</w:t>
            </w:r>
            <w:r>
              <w:rPr>
                <w:rFonts w:ascii="微软雅黑" w:hAnsi="微软雅黑" w:eastAsia="微软雅黑" w:cs="微软雅黑"/>
                <w:i w:val="0"/>
                <w:iCs w:val="0"/>
                <w:color w:val="000000"/>
                <w:kern w:val="0"/>
                <w:sz w:val="22"/>
                <w:szCs w:val="22"/>
                <w:u w:val="none"/>
                <w:lang w:val="en-US" w:eastAsia="zh-CN" w:bidi="ar"/>
              </w:rPr>
              <w:t>-</w:t>
            </w:r>
            <w:r>
              <w:rPr>
                <w:rFonts w:hint="default" w:ascii="仿宋_GB2312" w:hAnsi="宋体" w:eastAsia="仿宋_GB2312" w:cs="仿宋_GB2312"/>
                <w:i w:val="0"/>
                <w:iCs w:val="0"/>
                <w:color w:val="000000"/>
                <w:kern w:val="0"/>
                <w:sz w:val="22"/>
                <w:szCs w:val="22"/>
                <w:u w:val="none"/>
                <w:lang w:val="en-US" w:eastAsia="zh-CN" w:bidi="ar"/>
              </w:rPr>
              <w:t>68克</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6272809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78000个</w:t>
            </w:r>
          </w:p>
        </w:tc>
      </w:tr>
      <w:tr w14:paraId="7266D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0B06CDB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9</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07C7753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一次性防护口罩</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6ECD175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医用防护口罩，蓝色喷熔无纺布，175mm*95mm，10个/包</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6ED25FB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5000个</w:t>
            </w:r>
          </w:p>
        </w:tc>
      </w:tr>
      <w:tr w14:paraId="5DC40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3B0C967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074F550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连体工作服</w:t>
            </w:r>
          </w:p>
        </w:tc>
        <w:tc>
          <w:tcPr>
            <w:tcW w:w="6017" w:type="dxa"/>
            <w:tcBorders>
              <w:top w:val="single" w:color="000000" w:sz="4" w:space="0"/>
              <w:left w:val="single" w:color="000000" w:sz="4" w:space="0"/>
              <w:bottom w:val="single" w:color="000000" w:sz="4" w:space="0"/>
              <w:right w:val="single" w:color="000000" w:sz="4" w:space="0"/>
            </w:tcBorders>
            <w:noWrap w:val="0"/>
            <w:vAlign w:val="center"/>
          </w:tcPr>
          <w:p w14:paraId="7FCC4DA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涤纶，不起球，不掉色</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26661A4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64件</w:t>
            </w:r>
          </w:p>
        </w:tc>
      </w:tr>
      <w:tr w14:paraId="2F308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7148EC1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11</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4240439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75%酒精</w:t>
            </w:r>
          </w:p>
        </w:tc>
        <w:tc>
          <w:tcPr>
            <w:tcW w:w="6017" w:type="dxa"/>
            <w:tcBorders>
              <w:top w:val="single" w:color="000000" w:sz="4" w:space="0"/>
              <w:left w:val="single" w:color="000000" w:sz="4" w:space="0"/>
              <w:bottom w:val="single" w:color="000000" w:sz="4" w:space="0"/>
              <w:right w:val="nil"/>
            </w:tcBorders>
            <w:noWrap w:val="0"/>
            <w:vAlign w:val="center"/>
          </w:tcPr>
          <w:p w14:paraId="0DA54BD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【包装规格】500ml/瓶,30瓶/件</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515E87FF">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220瓶</w:t>
            </w:r>
          </w:p>
        </w:tc>
      </w:tr>
      <w:tr w14:paraId="5E9BB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05C6E8D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12</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41DB4D5B">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一次性PVC检查手套</w:t>
            </w:r>
          </w:p>
        </w:tc>
        <w:tc>
          <w:tcPr>
            <w:tcW w:w="6017" w:type="dxa"/>
            <w:tcBorders>
              <w:top w:val="single" w:color="000000" w:sz="4" w:space="0"/>
              <w:left w:val="single" w:color="000000" w:sz="4" w:space="0"/>
              <w:bottom w:val="single" w:color="000000" w:sz="4" w:space="0"/>
              <w:right w:val="nil"/>
            </w:tcBorders>
            <w:noWrap/>
            <w:vAlign w:val="center"/>
          </w:tcPr>
          <w:p w14:paraId="63B1140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标准型一次性透明检查手套，无粉光面，PVC材质</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13B0E2C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6000双</w:t>
            </w:r>
          </w:p>
        </w:tc>
      </w:tr>
      <w:tr w14:paraId="43395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13F6B76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13</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65D4087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采精采集筒内袋</w:t>
            </w:r>
          </w:p>
        </w:tc>
        <w:tc>
          <w:tcPr>
            <w:tcW w:w="6017" w:type="dxa"/>
            <w:tcBorders>
              <w:top w:val="single" w:color="000000" w:sz="4" w:space="0"/>
              <w:left w:val="single" w:color="000000" w:sz="4" w:space="0"/>
              <w:bottom w:val="single" w:color="000000" w:sz="4" w:space="0"/>
              <w:right w:val="nil"/>
            </w:tcBorders>
            <w:noWrap w:val="0"/>
            <w:vAlign w:val="center"/>
          </w:tcPr>
          <w:p w14:paraId="701DF27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尺寸为350*250mm</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0DAD461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320个</w:t>
            </w:r>
          </w:p>
        </w:tc>
      </w:tr>
      <w:tr w14:paraId="5555E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76BC49A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14</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3F7B94CF">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采精采集筒开关</w:t>
            </w:r>
          </w:p>
        </w:tc>
        <w:tc>
          <w:tcPr>
            <w:tcW w:w="6017" w:type="dxa"/>
            <w:tcBorders>
              <w:top w:val="single" w:color="000000" w:sz="4" w:space="0"/>
              <w:left w:val="single" w:color="000000" w:sz="4" w:space="0"/>
              <w:bottom w:val="single" w:color="000000" w:sz="4" w:space="0"/>
              <w:right w:val="nil"/>
            </w:tcBorders>
            <w:noWrap w:val="0"/>
            <w:vAlign w:val="center"/>
          </w:tcPr>
          <w:p w14:paraId="374B8CF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 xml:space="preserve">电源AC电压100-125V,50/60赫兹 </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7412576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160个</w:t>
            </w:r>
          </w:p>
        </w:tc>
      </w:tr>
      <w:tr w14:paraId="1705E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2B8367C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15</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47C4C09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玻棒温度计</w:t>
            </w:r>
          </w:p>
        </w:tc>
        <w:tc>
          <w:tcPr>
            <w:tcW w:w="6017" w:type="dxa"/>
            <w:tcBorders>
              <w:top w:val="single" w:color="000000" w:sz="4" w:space="0"/>
              <w:left w:val="single" w:color="000000" w:sz="4" w:space="0"/>
              <w:bottom w:val="single" w:color="000000" w:sz="4" w:space="0"/>
              <w:right w:val="nil"/>
            </w:tcBorders>
            <w:noWrap w:val="0"/>
            <w:vAlign w:val="center"/>
          </w:tcPr>
          <w:p w14:paraId="6A24FF1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长款，玻璃材质</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10258CC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64个</w:t>
            </w:r>
          </w:p>
        </w:tc>
      </w:tr>
      <w:tr w14:paraId="20329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66D0672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16</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70D71C8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脱脂奶</w:t>
            </w:r>
          </w:p>
        </w:tc>
        <w:tc>
          <w:tcPr>
            <w:tcW w:w="6017" w:type="dxa"/>
            <w:tcBorders>
              <w:top w:val="single" w:color="000000" w:sz="4" w:space="0"/>
              <w:left w:val="single" w:color="000000" w:sz="4" w:space="0"/>
              <w:bottom w:val="single" w:color="000000" w:sz="4" w:space="0"/>
              <w:right w:val="nil"/>
            </w:tcBorders>
            <w:noWrap w:val="0"/>
            <w:vAlign w:val="center"/>
          </w:tcPr>
          <w:p w14:paraId="31669E3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【产品规格】 100ML/瓶</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632AB8A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64瓶</w:t>
            </w:r>
          </w:p>
        </w:tc>
      </w:tr>
      <w:tr w14:paraId="5A982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425763E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17</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3F8D358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氯化钠粉</w:t>
            </w:r>
          </w:p>
        </w:tc>
        <w:tc>
          <w:tcPr>
            <w:tcW w:w="6017" w:type="dxa"/>
            <w:tcBorders>
              <w:top w:val="single" w:color="000000" w:sz="4" w:space="0"/>
              <w:left w:val="single" w:color="000000" w:sz="4" w:space="0"/>
              <w:bottom w:val="single" w:color="000000" w:sz="4" w:space="0"/>
              <w:right w:val="nil"/>
            </w:tcBorders>
            <w:noWrap w:val="0"/>
            <w:vAlign w:val="center"/>
          </w:tcPr>
          <w:p w14:paraId="054BF14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【规格】500g/袋</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59608D2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32袋</w:t>
            </w:r>
          </w:p>
        </w:tc>
      </w:tr>
      <w:tr w14:paraId="5977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12B055B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18</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084EFA3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碳酸氢钠粉</w:t>
            </w:r>
          </w:p>
        </w:tc>
        <w:tc>
          <w:tcPr>
            <w:tcW w:w="6017" w:type="dxa"/>
            <w:tcBorders>
              <w:top w:val="single" w:color="000000" w:sz="4" w:space="0"/>
              <w:left w:val="single" w:color="000000" w:sz="4" w:space="0"/>
              <w:bottom w:val="single" w:color="000000" w:sz="4" w:space="0"/>
              <w:right w:val="nil"/>
            </w:tcBorders>
            <w:noWrap w:val="0"/>
            <w:vAlign w:val="center"/>
          </w:tcPr>
          <w:p w14:paraId="7FD6D6D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【规格】500g/袋</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6DD8F16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96袋</w:t>
            </w:r>
          </w:p>
        </w:tc>
      </w:tr>
      <w:tr w14:paraId="0AE78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51215DA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19</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77572A9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医用棉</w:t>
            </w:r>
          </w:p>
        </w:tc>
        <w:tc>
          <w:tcPr>
            <w:tcW w:w="6017" w:type="dxa"/>
            <w:tcBorders>
              <w:top w:val="single" w:color="000000" w:sz="4" w:space="0"/>
              <w:left w:val="single" w:color="000000" w:sz="4" w:space="0"/>
              <w:bottom w:val="single" w:color="000000" w:sz="4" w:space="0"/>
              <w:right w:val="nil"/>
            </w:tcBorders>
            <w:noWrap w:val="0"/>
            <w:vAlign w:val="center"/>
          </w:tcPr>
          <w:p w14:paraId="3A38EC3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脱脂棉</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5923D2A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100包</w:t>
            </w:r>
          </w:p>
        </w:tc>
      </w:tr>
      <w:tr w14:paraId="009B8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668AEA0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6351A0CC">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医用纱布</w:t>
            </w:r>
          </w:p>
        </w:tc>
        <w:tc>
          <w:tcPr>
            <w:tcW w:w="6017" w:type="dxa"/>
            <w:tcBorders>
              <w:top w:val="single" w:color="000000" w:sz="4" w:space="0"/>
              <w:left w:val="single" w:color="000000" w:sz="4" w:space="0"/>
              <w:bottom w:val="single" w:color="000000" w:sz="4" w:space="0"/>
              <w:right w:val="nil"/>
            </w:tcBorders>
            <w:noWrap w:val="0"/>
            <w:vAlign w:val="center"/>
          </w:tcPr>
          <w:p w14:paraId="1265968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棉质纱布</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2BC13F5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100包</w:t>
            </w:r>
          </w:p>
        </w:tc>
      </w:tr>
      <w:tr w14:paraId="1EB46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2EFE650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21</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2E80F1C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洗洁精</w:t>
            </w:r>
          </w:p>
        </w:tc>
        <w:tc>
          <w:tcPr>
            <w:tcW w:w="6017" w:type="dxa"/>
            <w:tcBorders>
              <w:top w:val="single" w:color="000000" w:sz="4" w:space="0"/>
              <w:left w:val="single" w:color="000000" w:sz="4" w:space="0"/>
              <w:bottom w:val="single" w:color="000000" w:sz="4" w:space="0"/>
              <w:right w:val="nil"/>
            </w:tcBorders>
            <w:noWrap w:val="0"/>
            <w:vAlign w:val="center"/>
          </w:tcPr>
          <w:p w14:paraId="7F8FA93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瓶/1kg</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1832EE2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64瓶</w:t>
            </w:r>
          </w:p>
        </w:tc>
      </w:tr>
      <w:tr w14:paraId="172B1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53EBEEB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22</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0576DBB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洗衣粉</w:t>
            </w:r>
          </w:p>
        </w:tc>
        <w:tc>
          <w:tcPr>
            <w:tcW w:w="6017" w:type="dxa"/>
            <w:tcBorders>
              <w:top w:val="single" w:color="000000" w:sz="4" w:space="0"/>
              <w:left w:val="single" w:color="000000" w:sz="4" w:space="0"/>
              <w:bottom w:val="single" w:color="000000" w:sz="4" w:space="0"/>
              <w:right w:val="nil"/>
            </w:tcBorders>
            <w:noWrap w:val="0"/>
            <w:vAlign w:val="center"/>
          </w:tcPr>
          <w:p w14:paraId="1FF9F31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袋/1kg</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70ADCA0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64袋</w:t>
            </w:r>
          </w:p>
        </w:tc>
      </w:tr>
      <w:tr w14:paraId="64B06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66700C0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23</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6FF3B4E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头灯</w:t>
            </w:r>
          </w:p>
        </w:tc>
        <w:tc>
          <w:tcPr>
            <w:tcW w:w="6017" w:type="dxa"/>
            <w:tcBorders>
              <w:top w:val="single" w:color="000000" w:sz="4" w:space="0"/>
              <w:left w:val="single" w:color="000000" w:sz="4" w:space="0"/>
              <w:bottom w:val="single" w:color="000000" w:sz="4" w:space="0"/>
              <w:right w:val="nil"/>
            </w:tcBorders>
            <w:noWrap w:val="0"/>
            <w:vAlign w:val="center"/>
          </w:tcPr>
          <w:p w14:paraId="3F25372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高亮，材质：塑料+铝合金，灯芯：LED灯芯</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69DD174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64个</w:t>
            </w:r>
          </w:p>
        </w:tc>
      </w:tr>
      <w:tr w14:paraId="28997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502A87E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24</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5CAEDEB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盆子</w:t>
            </w:r>
          </w:p>
        </w:tc>
        <w:tc>
          <w:tcPr>
            <w:tcW w:w="6017" w:type="dxa"/>
            <w:tcBorders>
              <w:top w:val="single" w:color="000000" w:sz="4" w:space="0"/>
              <w:left w:val="single" w:color="000000" w:sz="4" w:space="0"/>
              <w:bottom w:val="single" w:color="000000" w:sz="4" w:space="0"/>
              <w:right w:val="nil"/>
            </w:tcBorders>
            <w:noWrap w:val="0"/>
            <w:vAlign w:val="center"/>
          </w:tcPr>
          <w:p w14:paraId="6C4B94F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1.3A不锈钢</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73264CA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64个</w:t>
            </w:r>
          </w:p>
        </w:tc>
      </w:tr>
      <w:tr w14:paraId="39118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7E8F27E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25</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7DD0E82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漏斗</w:t>
            </w:r>
          </w:p>
        </w:tc>
        <w:tc>
          <w:tcPr>
            <w:tcW w:w="6017" w:type="dxa"/>
            <w:tcBorders>
              <w:top w:val="single" w:color="000000" w:sz="4" w:space="0"/>
              <w:left w:val="single" w:color="000000" w:sz="4" w:space="0"/>
              <w:bottom w:val="single" w:color="000000" w:sz="4" w:space="0"/>
              <w:right w:val="nil"/>
            </w:tcBorders>
            <w:noWrap w:val="0"/>
            <w:vAlign w:val="center"/>
          </w:tcPr>
          <w:p w14:paraId="091FF70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上口径：1.7cm，下口径：14cm，出水管高度：6cm，漏斗总高度：14cm</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2428243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32个</w:t>
            </w:r>
          </w:p>
        </w:tc>
      </w:tr>
      <w:tr w14:paraId="7345A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196CB5D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26</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28121FCC">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暖瓶</w:t>
            </w:r>
          </w:p>
        </w:tc>
        <w:tc>
          <w:tcPr>
            <w:tcW w:w="6017" w:type="dxa"/>
            <w:tcBorders>
              <w:top w:val="single" w:color="000000" w:sz="4" w:space="0"/>
              <w:left w:val="single" w:color="000000" w:sz="4" w:space="0"/>
              <w:bottom w:val="single" w:color="000000" w:sz="4" w:space="0"/>
              <w:right w:val="nil"/>
            </w:tcBorders>
            <w:noWrap w:val="0"/>
            <w:vAlign w:val="center"/>
          </w:tcPr>
          <w:p w14:paraId="08063CD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5磅</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07EA9DB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32个</w:t>
            </w:r>
          </w:p>
        </w:tc>
      </w:tr>
      <w:tr w14:paraId="2250F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074B494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27</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7206177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一次性注射器</w:t>
            </w:r>
          </w:p>
        </w:tc>
        <w:tc>
          <w:tcPr>
            <w:tcW w:w="6017" w:type="dxa"/>
            <w:tcBorders>
              <w:top w:val="single" w:color="000000" w:sz="4" w:space="0"/>
              <w:left w:val="single" w:color="000000" w:sz="4" w:space="0"/>
              <w:bottom w:val="single" w:color="000000" w:sz="4" w:space="0"/>
              <w:right w:val="nil"/>
            </w:tcBorders>
            <w:noWrap w:val="0"/>
            <w:vAlign w:val="center"/>
          </w:tcPr>
          <w:p w14:paraId="74B9490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10ml,配12#短针头</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3226B21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1600个</w:t>
            </w:r>
          </w:p>
        </w:tc>
      </w:tr>
      <w:tr w14:paraId="1ACB2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366CAE4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28</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1744CF9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毛巾</w:t>
            </w:r>
          </w:p>
        </w:tc>
        <w:tc>
          <w:tcPr>
            <w:tcW w:w="6017" w:type="dxa"/>
            <w:tcBorders>
              <w:top w:val="single" w:color="000000" w:sz="4" w:space="0"/>
              <w:left w:val="single" w:color="000000" w:sz="4" w:space="0"/>
              <w:bottom w:val="single" w:color="000000" w:sz="4" w:space="0"/>
              <w:right w:val="nil"/>
            </w:tcBorders>
            <w:noWrap w:val="0"/>
            <w:vAlign w:val="center"/>
          </w:tcPr>
          <w:p w14:paraId="59DEE5F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尺寸：35×75cm</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79D175D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96个</w:t>
            </w:r>
          </w:p>
        </w:tc>
      </w:tr>
      <w:tr w14:paraId="0EEF4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001B015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29</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45BAE0BC">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小扫把</w:t>
            </w:r>
          </w:p>
        </w:tc>
        <w:tc>
          <w:tcPr>
            <w:tcW w:w="6017" w:type="dxa"/>
            <w:tcBorders>
              <w:top w:val="single" w:color="000000" w:sz="4" w:space="0"/>
              <w:left w:val="single" w:color="000000" w:sz="4" w:space="0"/>
              <w:bottom w:val="single" w:color="000000" w:sz="4" w:space="0"/>
              <w:right w:val="nil"/>
            </w:tcBorders>
            <w:noWrap w:val="0"/>
            <w:vAlign w:val="center"/>
          </w:tcPr>
          <w:p w14:paraId="2950A0C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高粱</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25FB889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32个</w:t>
            </w:r>
          </w:p>
        </w:tc>
      </w:tr>
      <w:tr w14:paraId="6869A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5FC78C7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30</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0B59FC1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试情公羊腰布</w:t>
            </w:r>
          </w:p>
        </w:tc>
        <w:tc>
          <w:tcPr>
            <w:tcW w:w="6017" w:type="dxa"/>
            <w:tcBorders>
              <w:top w:val="single" w:color="000000" w:sz="4" w:space="0"/>
              <w:left w:val="single" w:color="000000" w:sz="4" w:space="0"/>
              <w:bottom w:val="single" w:color="000000" w:sz="4" w:space="0"/>
              <w:right w:val="nil"/>
            </w:tcBorders>
            <w:noWrap w:val="0"/>
            <w:vAlign w:val="center"/>
          </w:tcPr>
          <w:p w14:paraId="64101D7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sz w:val="22"/>
                <w:szCs w:val="22"/>
                <w:u w:val="none"/>
              </w:rPr>
              <w:t>白色腰布;宽度40CM、长度50C</w:t>
            </w:r>
            <w:r>
              <w:rPr>
                <w:rFonts w:hint="eastAsia" w:ascii="仿宋_GB2312" w:hAnsi="宋体" w:eastAsia="仿宋_GB2312" w:cs="仿宋_GB2312"/>
                <w:i w:val="0"/>
                <w:iCs w:val="0"/>
                <w:color w:val="000000"/>
                <w:sz w:val="22"/>
                <w:szCs w:val="22"/>
                <w:u w:val="none"/>
                <w:lang w:val="en-US" w:eastAsia="zh-CN"/>
              </w:rPr>
              <w:t>M</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14EF5F4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1300个</w:t>
            </w:r>
          </w:p>
        </w:tc>
      </w:tr>
      <w:tr w14:paraId="2574B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68E97EB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31</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318977B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中筒雨鞋</w:t>
            </w:r>
          </w:p>
        </w:tc>
        <w:tc>
          <w:tcPr>
            <w:tcW w:w="6017" w:type="dxa"/>
            <w:tcBorders>
              <w:top w:val="single" w:color="000000" w:sz="4" w:space="0"/>
              <w:left w:val="single" w:color="000000" w:sz="4" w:space="0"/>
              <w:bottom w:val="single" w:color="000000" w:sz="4" w:space="0"/>
              <w:right w:val="nil"/>
            </w:tcBorders>
            <w:noWrap w:val="0"/>
            <w:vAlign w:val="center"/>
          </w:tcPr>
          <w:p w14:paraId="4E5729C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40，41,42号,材质：PVC塑胶，中筒，筒高：38cm</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4AD3BE8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32双</w:t>
            </w:r>
          </w:p>
        </w:tc>
      </w:tr>
      <w:tr w14:paraId="07ED5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70D1BDB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32</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68E3449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新洁尔灭</w:t>
            </w:r>
          </w:p>
        </w:tc>
        <w:tc>
          <w:tcPr>
            <w:tcW w:w="6017" w:type="dxa"/>
            <w:tcBorders>
              <w:top w:val="single" w:color="000000" w:sz="4" w:space="0"/>
              <w:left w:val="single" w:color="000000" w:sz="4" w:space="0"/>
              <w:bottom w:val="single" w:color="000000" w:sz="4" w:space="0"/>
              <w:right w:val="nil"/>
            </w:tcBorders>
            <w:noWrap w:val="0"/>
            <w:vAlign w:val="center"/>
          </w:tcPr>
          <w:p w14:paraId="031FE58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瓶/500g</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3DA8C92B">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1600瓶</w:t>
            </w:r>
          </w:p>
        </w:tc>
      </w:tr>
      <w:tr w14:paraId="40E04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5838563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33</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5CCB2B3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凡士林</w:t>
            </w:r>
          </w:p>
        </w:tc>
        <w:tc>
          <w:tcPr>
            <w:tcW w:w="6017" w:type="dxa"/>
            <w:tcBorders>
              <w:top w:val="single" w:color="000000" w:sz="4" w:space="0"/>
              <w:left w:val="single" w:color="000000" w:sz="4" w:space="0"/>
              <w:bottom w:val="single" w:color="000000" w:sz="4" w:space="0"/>
              <w:right w:val="nil"/>
            </w:tcBorders>
            <w:noWrap w:val="0"/>
            <w:vAlign w:val="center"/>
          </w:tcPr>
          <w:p w14:paraId="6E9B0A0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400g/瓶</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6CA71A9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64瓶</w:t>
            </w:r>
          </w:p>
        </w:tc>
      </w:tr>
      <w:tr w14:paraId="6182C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75494B6B">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34</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5150D06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过滤纸</w:t>
            </w:r>
          </w:p>
        </w:tc>
        <w:tc>
          <w:tcPr>
            <w:tcW w:w="6017" w:type="dxa"/>
            <w:tcBorders>
              <w:top w:val="single" w:color="000000" w:sz="4" w:space="0"/>
              <w:left w:val="single" w:color="000000" w:sz="4" w:space="0"/>
              <w:bottom w:val="single" w:color="000000" w:sz="4" w:space="0"/>
              <w:right w:val="nil"/>
            </w:tcBorders>
            <w:noWrap w:val="0"/>
            <w:vAlign w:val="center"/>
          </w:tcPr>
          <w:p w14:paraId="1D2BD2A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100张/盒</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485F848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64盒</w:t>
            </w:r>
          </w:p>
        </w:tc>
      </w:tr>
      <w:tr w14:paraId="5E3E7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2B5D458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35</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15DD109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新型羊用人工采精采集筒</w:t>
            </w:r>
          </w:p>
        </w:tc>
        <w:tc>
          <w:tcPr>
            <w:tcW w:w="6017" w:type="dxa"/>
            <w:tcBorders>
              <w:top w:val="single" w:color="000000" w:sz="4" w:space="0"/>
              <w:left w:val="single" w:color="000000" w:sz="4" w:space="0"/>
              <w:bottom w:val="single" w:color="000000" w:sz="4" w:space="0"/>
              <w:right w:val="nil"/>
            </w:tcBorders>
            <w:noWrap w:val="0"/>
            <w:vAlign w:val="center"/>
          </w:tcPr>
          <w:p w14:paraId="4923BEB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1套；外壶1个，内袋1条，集中杯1个，胶塞1个，皮卷1个，打气球1个</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63E48E4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96套</w:t>
            </w:r>
          </w:p>
        </w:tc>
      </w:tr>
      <w:tr w14:paraId="347A9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70" w:type="dxa"/>
            <w:tcBorders>
              <w:top w:val="single" w:color="000000" w:sz="4" w:space="0"/>
              <w:left w:val="single" w:color="000000" w:sz="4" w:space="0"/>
              <w:bottom w:val="single" w:color="000000" w:sz="4" w:space="0"/>
              <w:right w:val="single" w:color="000000" w:sz="4" w:space="0"/>
            </w:tcBorders>
            <w:noWrap w:val="0"/>
            <w:vAlign w:val="center"/>
          </w:tcPr>
          <w:p w14:paraId="5CD888A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36</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14:paraId="3584EE0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羊用可视输精枪</w:t>
            </w:r>
          </w:p>
        </w:tc>
        <w:tc>
          <w:tcPr>
            <w:tcW w:w="6017" w:type="dxa"/>
            <w:tcBorders>
              <w:top w:val="single" w:color="000000" w:sz="4" w:space="0"/>
              <w:left w:val="single" w:color="000000" w:sz="4" w:space="0"/>
              <w:bottom w:val="single" w:color="000000" w:sz="4" w:space="0"/>
              <w:right w:val="nil"/>
            </w:tcBorders>
            <w:noWrap w:val="0"/>
            <w:vAlign w:val="center"/>
          </w:tcPr>
          <w:p w14:paraId="130E6EC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规格：全长460mm,针管外径3.7mm范围</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7FAA41D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64个</w:t>
            </w:r>
          </w:p>
        </w:tc>
      </w:tr>
    </w:tbl>
    <w:p w14:paraId="1103BA64">
      <w:pPr>
        <w:pStyle w:val="8"/>
        <w:tabs>
          <w:tab w:val="left" w:pos="562"/>
          <w:tab w:val="left" w:pos="3372"/>
          <w:tab w:val="left" w:pos="3653"/>
        </w:tabs>
        <w:rPr>
          <w:rFonts w:hint="eastAsia"/>
          <w:color w:val="auto"/>
        </w:rPr>
      </w:pPr>
    </w:p>
    <w:p w14:paraId="4AFBEE51">
      <w:pPr>
        <w:pStyle w:val="23"/>
        <w:ind w:left="0" w:leftChars="0" w:firstLine="0" w:firstLineChars="0"/>
        <w:rPr>
          <w:rFonts w:hint="eastAsia"/>
          <w:color w:val="auto"/>
          <w:lang w:val="en-US" w:eastAsia="zh-CN"/>
        </w:rPr>
      </w:pPr>
    </w:p>
    <w:p w14:paraId="3519BD79">
      <w:pPr>
        <w:widowControl/>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1.2</w:t>
      </w:r>
      <w:r>
        <w:rPr>
          <w:rFonts w:hint="eastAsia" w:ascii="宋体" w:hAnsi="宋体" w:eastAsia="宋体" w:cs="宋体"/>
          <w:b/>
          <w:color w:val="auto"/>
          <w:sz w:val="24"/>
          <w:szCs w:val="24"/>
        </w:rPr>
        <w:t>包装要求</w:t>
      </w:r>
    </w:p>
    <w:p w14:paraId="00B6F756">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14:paraId="1A309A91">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1.3项目商务要求</w:t>
      </w:r>
    </w:p>
    <w:p w14:paraId="1C137D26">
      <w:pPr>
        <w:keepNext w:val="0"/>
        <w:keepLines w:val="0"/>
        <w:pageBreakBefore w:val="0"/>
        <w:widowControl/>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（一）实施（交货）时间 ：</w:t>
      </w:r>
    </w:p>
    <w:p w14:paraId="5D1AE029">
      <w:pPr>
        <w:keepNext w:val="0"/>
        <w:keepLines w:val="0"/>
        <w:pageBreakBefore w:val="0"/>
        <w:widowControl/>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签订合同后20日内供货完毕，运费由供货商承担。（具体以甲乙双方签订合同为准。）</w:t>
      </w:r>
    </w:p>
    <w:p w14:paraId="04ACFFF4">
      <w:pPr>
        <w:keepNext w:val="0"/>
        <w:keepLines w:val="0"/>
        <w:pageBreakBefore w:val="0"/>
        <w:widowControl/>
        <w:numPr>
          <w:ilvl w:val="0"/>
          <w:numId w:val="11"/>
        </w:numPr>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实施（交货）地点 ：按照甲方指定地点交货</w:t>
      </w:r>
      <w:r>
        <w:rPr>
          <w:rFonts w:hint="eastAsia" w:ascii="宋体" w:hAnsi="宋体" w:eastAsia="宋体" w:cs="宋体"/>
          <w:color w:val="auto"/>
          <w:sz w:val="24"/>
          <w:szCs w:val="24"/>
          <w:highlight w:val="none"/>
          <w:lang w:eastAsia="zh-CN"/>
        </w:rPr>
        <w:t>。</w:t>
      </w:r>
    </w:p>
    <w:p w14:paraId="349BF943">
      <w:pPr>
        <w:keepNext w:val="0"/>
        <w:keepLines w:val="0"/>
        <w:pageBreakBefore w:val="0"/>
        <w:widowControl/>
        <w:numPr>
          <w:ilvl w:val="0"/>
          <w:numId w:val="0"/>
        </w:numPr>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（三）报价要求</w:t>
      </w:r>
      <w:r>
        <w:rPr>
          <w:rFonts w:hint="eastAsia" w:ascii="宋体" w:hAnsi="宋体" w:eastAsia="宋体" w:cs="宋体"/>
          <w:color w:val="auto"/>
          <w:sz w:val="24"/>
          <w:szCs w:val="24"/>
          <w:lang w:eastAsia="zh-CN"/>
        </w:rPr>
        <w:t>：</w:t>
      </w:r>
    </w:p>
    <w:p w14:paraId="7630E0D8">
      <w:pPr>
        <w:keepNext w:val="0"/>
        <w:keepLines w:val="0"/>
        <w:pageBreakBefore w:val="0"/>
        <w:kinsoku/>
        <w:wordWrap/>
        <w:overflowPunct/>
        <w:topLinePunct w:val="0"/>
        <w:autoSpaceDE/>
        <w:autoSpaceDN/>
        <w:bidi w:val="0"/>
        <w:adjustRightInd/>
        <w:snapToGrid/>
        <w:spacing w:line="336" w:lineRule="auto"/>
        <w:ind w:firstLine="486"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本次报价为人民币报价，投标报价应包括：货物及服务本身价格、保险费用、包装费、运输费用、</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次搬运费、损耗、税金费用、随产品备品备件费、专用工具费、随产品资料费、技术人员指导和培训费、安装费、调试费、自检费及验收合格前和质保期内发生的一切费用、应当提供的伴随服务/售后服务费用。</w:t>
      </w:r>
    </w:p>
    <w:p w14:paraId="6A20FB0B">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（四）质保要求</w:t>
      </w:r>
    </w:p>
    <w:p w14:paraId="4E4F726A">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val="en-US" w:eastAsia="zh-CN"/>
        </w:rPr>
        <w:t>质保期限：自货到验收合格交付使用之日起1年，在保质期内中标方应免费更换或修复发生质量问题的货物。（具体以甲乙双方签订合同为准）</w:t>
      </w:r>
    </w:p>
    <w:p w14:paraId="049C1365">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2、供应方交付的货</w:t>
      </w:r>
      <w:r>
        <w:rPr>
          <w:rFonts w:hint="eastAsia" w:ascii="宋体" w:hAnsi="宋体" w:eastAsia="宋体" w:cs="宋体"/>
          <w:b w:val="0"/>
          <w:bCs w:val="0"/>
          <w:color w:val="auto"/>
          <w:sz w:val="24"/>
          <w:szCs w:val="24"/>
        </w:rPr>
        <w:t>物的技术标准</w:t>
      </w:r>
      <w:r>
        <w:rPr>
          <w:rFonts w:hint="eastAsia" w:ascii="宋体" w:hAnsi="宋体" w:eastAsia="宋体" w:cs="宋体"/>
          <w:color w:val="auto"/>
          <w:sz w:val="24"/>
          <w:szCs w:val="24"/>
        </w:rPr>
        <w:t>不低于国家标准。</w:t>
      </w:r>
    </w:p>
    <w:p w14:paraId="1AF4470D">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3、供应方在交付货物的同时应提供国家规定的检验合格证明等文件。</w:t>
      </w:r>
    </w:p>
    <w:p w14:paraId="67318196">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五</w:t>
      </w:r>
      <w:r>
        <w:rPr>
          <w:rFonts w:hint="eastAsia" w:ascii="宋体" w:hAnsi="宋体" w:eastAsia="宋体" w:cs="宋体"/>
          <w:b/>
          <w:color w:val="auto"/>
          <w:sz w:val="24"/>
          <w:szCs w:val="24"/>
        </w:rPr>
        <w:t>）付款方式</w:t>
      </w:r>
    </w:p>
    <w:p w14:paraId="425C5297">
      <w:pPr>
        <w:keepNext w:val="0"/>
        <w:keepLines w:val="0"/>
        <w:pageBreakBefore w:val="0"/>
        <w:kinsoku/>
        <w:wordWrap/>
        <w:overflowPunct/>
        <w:topLinePunct w:val="0"/>
        <w:autoSpaceDE/>
        <w:autoSpaceDN/>
        <w:bidi w:val="0"/>
        <w:adjustRightInd/>
        <w:snapToGrid/>
        <w:spacing w:line="336" w:lineRule="auto"/>
        <w:ind w:firstLine="729" w:firstLineChars="30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具体以甲乙双方签订的采购合同为准。</w:t>
      </w:r>
    </w:p>
    <w:p w14:paraId="1D620455">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六</w:t>
      </w:r>
      <w:r>
        <w:rPr>
          <w:rFonts w:hint="eastAsia" w:ascii="宋体" w:hAnsi="宋体" w:eastAsia="宋体" w:cs="宋体"/>
          <w:b/>
          <w:color w:val="auto"/>
          <w:sz w:val="24"/>
          <w:szCs w:val="24"/>
        </w:rPr>
        <w:t>）知识产权</w:t>
      </w:r>
    </w:p>
    <w:p w14:paraId="048B0EC2">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14:paraId="3A6391B5">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lang w:eastAsia="zh-CN"/>
        </w:rPr>
        <w:t>七</w:t>
      </w:r>
      <w:r>
        <w:rPr>
          <w:rFonts w:hint="eastAsia" w:ascii="宋体" w:hAnsi="宋体" w:eastAsia="宋体" w:cs="宋体"/>
          <w:b/>
          <w:color w:val="auto"/>
          <w:sz w:val="24"/>
          <w:szCs w:val="24"/>
        </w:rPr>
        <w:t>）其他</w:t>
      </w:r>
    </w:p>
    <w:p w14:paraId="0EE7A99A">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1、投标人必须在投标文件中对以上条款和服务承诺明确列出，承诺内容必须达到本篇及</w:t>
      </w:r>
      <w:r>
        <w:rPr>
          <w:rFonts w:hint="eastAsia" w:ascii="宋体" w:hAnsi="宋体" w:eastAsia="宋体" w:cs="宋体"/>
          <w:color w:val="auto"/>
          <w:sz w:val="24"/>
          <w:szCs w:val="24"/>
          <w:lang w:val="en-US" w:eastAsia="zh-CN"/>
        </w:rPr>
        <w:t>询价通知书</w:t>
      </w:r>
      <w:r>
        <w:rPr>
          <w:rFonts w:hint="eastAsia" w:ascii="宋体" w:hAnsi="宋体" w:eastAsia="宋体" w:cs="宋体"/>
          <w:color w:val="auto"/>
          <w:sz w:val="24"/>
          <w:szCs w:val="24"/>
        </w:rPr>
        <w:t>其他条款的要求。</w:t>
      </w:r>
    </w:p>
    <w:p w14:paraId="70F7870F">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2、其他未尽事宜由供需双方在采购合同中详细约定。</w:t>
      </w:r>
      <w:bookmarkStart w:id="77" w:name="OLE_LINK1"/>
    </w:p>
    <w:p w14:paraId="1CC78A09">
      <w:pPr>
        <w:pStyle w:val="23"/>
        <w:ind w:left="0" w:leftChars="0" w:firstLine="0" w:firstLineChars="0"/>
        <w:rPr>
          <w:rFonts w:hint="eastAsia"/>
          <w:color w:val="auto"/>
        </w:rPr>
      </w:pPr>
      <w:bookmarkStart w:id="78" w:name="_Toc20669"/>
    </w:p>
    <w:p w14:paraId="444D343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b/>
          <w:color w:val="auto"/>
          <w:sz w:val="30"/>
          <w:szCs w:val="30"/>
          <w:highlight w:val="none"/>
          <w:lang w:val="en-US" w:eastAsia="zh-CN"/>
        </w:rPr>
      </w:pPr>
      <w:bookmarkStart w:id="79" w:name="_Toc469495740"/>
    </w:p>
    <w:p w14:paraId="2A86DA0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b/>
          <w:color w:val="auto"/>
          <w:sz w:val="30"/>
          <w:szCs w:val="30"/>
          <w:highlight w:val="none"/>
          <w:lang w:val="en-US" w:eastAsia="zh-CN"/>
        </w:rPr>
      </w:pPr>
    </w:p>
    <w:p w14:paraId="347FBCA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b/>
          <w:color w:val="auto"/>
          <w:sz w:val="30"/>
          <w:szCs w:val="30"/>
          <w:highlight w:val="none"/>
          <w:lang w:val="en-US" w:eastAsia="zh-CN"/>
        </w:rPr>
      </w:pPr>
    </w:p>
    <w:p w14:paraId="41FD10F8">
      <w:pPr>
        <w:pStyle w:val="8"/>
        <w:rPr>
          <w:rFonts w:hint="eastAsia" w:ascii="宋体" w:hAnsi="宋体" w:eastAsia="宋体" w:cs="宋体"/>
          <w:b/>
          <w:color w:val="auto"/>
          <w:sz w:val="30"/>
          <w:szCs w:val="30"/>
          <w:highlight w:val="none"/>
          <w:lang w:val="en-US" w:eastAsia="zh-CN"/>
        </w:rPr>
      </w:pPr>
    </w:p>
    <w:p w14:paraId="138951C9">
      <w:pPr>
        <w:rPr>
          <w:rFonts w:hint="eastAsia" w:ascii="宋体" w:hAnsi="宋体" w:eastAsia="宋体" w:cs="宋体"/>
          <w:b/>
          <w:color w:val="auto"/>
          <w:sz w:val="30"/>
          <w:szCs w:val="30"/>
          <w:highlight w:val="none"/>
          <w:lang w:val="en-US" w:eastAsia="zh-CN"/>
        </w:rPr>
      </w:pPr>
    </w:p>
    <w:p w14:paraId="1C777FB5">
      <w:pPr>
        <w:pStyle w:val="8"/>
        <w:rPr>
          <w:rFonts w:hint="eastAsia" w:ascii="宋体" w:hAnsi="宋体" w:eastAsia="宋体" w:cs="宋体"/>
          <w:b/>
          <w:color w:val="auto"/>
          <w:sz w:val="30"/>
          <w:szCs w:val="30"/>
          <w:highlight w:val="none"/>
          <w:lang w:val="en-US" w:eastAsia="zh-CN"/>
        </w:rPr>
      </w:pPr>
    </w:p>
    <w:p w14:paraId="12CC534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lang w:val="en-US" w:eastAsia="zh-CN"/>
        </w:rPr>
      </w:pPr>
      <w:r>
        <w:rPr>
          <w:rFonts w:hint="eastAsia" w:ascii="宋体" w:hAnsi="宋体" w:eastAsia="宋体" w:cs="宋体"/>
          <w:b/>
          <w:color w:val="auto"/>
          <w:sz w:val="30"/>
          <w:szCs w:val="30"/>
          <w:highlight w:val="none"/>
          <w:lang w:val="en-US" w:eastAsia="zh-CN"/>
        </w:rPr>
        <w:t>第四章</w:t>
      </w:r>
      <w:r>
        <w:rPr>
          <w:rFonts w:hint="eastAsia" w:ascii="宋体" w:hAnsi="宋体" w:eastAsia="宋体" w:cs="宋体"/>
          <w:b/>
          <w:color w:val="auto"/>
          <w:sz w:val="30"/>
          <w:szCs w:val="30"/>
          <w:highlight w:val="none"/>
        </w:rPr>
        <w:t xml:space="preserve"> 合同条款及格式</w:t>
      </w:r>
      <w:bookmarkEnd w:id="79"/>
    </w:p>
    <w:p w14:paraId="74421FD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（本合同为合同样稿，最终稿由供需双方协商后确定）</w:t>
      </w:r>
      <w:bookmarkEnd w:id="78"/>
    </w:p>
    <w:p w14:paraId="263DE11A">
      <w:pPr>
        <w:widowControl/>
        <w:numPr>
          <w:ilvl w:val="0"/>
          <w:numId w:val="12"/>
        </w:numPr>
        <w:shd w:val="clear" w:color="auto" w:fill="auto"/>
        <w:spacing w:line="600" w:lineRule="exact"/>
        <w:jc w:val="center"/>
        <w:textAlignment w:val="baseline"/>
        <w:outlineLvl w:val="1"/>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bookmarkStart w:id="80" w:name="_Toc469495741"/>
      <w:r>
        <w:rPr>
          <w:rFonts w:hint="eastAsia" w:ascii="宋体" w:hAnsi="宋体" w:eastAsia="宋体" w:cs="宋体"/>
          <w:b/>
          <w:color w:val="auto"/>
          <w:sz w:val="30"/>
          <w:szCs w:val="30"/>
          <w:highlight w:val="none"/>
        </w:rPr>
        <w:t>合同协议书</w:t>
      </w:r>
      <w:bookmarkEnd w:id="80"/>
    </w:p>
    <w:p w14:paraId="500BD8A1">
      <w:pPr>
        <w:shd w:val="clear" w:color="auto" w:fill="auto"/>
        <w:spacing w:line="360" w:lineRule="auto"/>
        <w:ind w:firstLine="2729" w:firstLineChars="845"/>
        <w:jc w:val="both"/>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t>合同名称</w:t>
      </w: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编号</w:t>
      </w:r>
    </w:p>
    <w:p w14:paraId="57293507">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买    方：                                   卖    方：</w:t>
      </w:r>
    </w:p>
    <w:p w14:paraId="6C6CA7B2">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电    话：</w:t>
      </w:r>
    </w:p>
    <w:p w14:paraId="41D8DF3A">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住    所：                                   住    所：                                   </w:t>
      </w:r>
    </w:p>
    <w:p w14:paraId="7D103FD0">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（买方）</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中所需</w:t>
      </w:r>
      <w:r>
        <w:rPr>
          <w:rFonts w:hint="eastAsia" w:ascii="宋体" w:hAnsi="宋体" w:eastAsia="宋体" w:cs="宋体"/>
          <w:color w:val="auto"/>
          <w:szCs w:val="21"/>
          <w:highlight w:val="none"/>
          <w:u w:val="single"/>
        </w:rPr>
        <w:t>（产品名称）</w:t>
      </w:r>
      <w:r>
        <w:rPr>
          <w:rFonts w:hint="eastAsia" w:ascii="宋体" w:hAnsi="宋体" w:eastAsia="宋体" w:cs="宋体"/>
          <w:color w:val="auto"/>
          <w:szCs w:val="21"/>
          <w:highlight w:val="none"/>
        </w:rPr>
        <w:t xml:space="preserve"> 经公开招标，确定</w:t>
      </w:r>
      <w:r>
        <w:rPr>
          <w:rFonts w:hint="eastAsia" w:ascii="宋体" w:hAnsi="宋体" w:eastAsia="宋体" w:cs="宋体"/>
          <w:color w:val="auto"/>
          <w:szCs w:val="21"/>
          <w:highlight w:val="none"/>
          <w:u w:val="single"/>
        </w:rPr>
        <w:t>（卖方）</w:t>
      </w:r>
      <w:r>
        <w:rPr>
          <w:rFonts w:hint="eastAsia" w:ascii="宋体" w:hAnsi="宋体" w:eastAsia="宋体" w:cs="宋体"/>
          <w:color w:val="auto"/>
          <w:szCs w:val="21"/>
          <w:highlight w:val="none"/>
        </w:rPr>
        <w:t>为中标人。按照中华人民共和国合同法的规定，买卖双方同意按照下述的条款和条件，签署本合同。</w:t>
      </w:r>
    </w:p>
    <w:p w14:paraId="0EA50325">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1、本合同文件下列每一文件均应作为合同的组成部分进行阅读和解释：</w:t>
      </w:r>
    </w:p>
    <w:p w14:paraId="6DDF4647">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（2）投标文件（3）中标通知书</w:t>
      </w:r>
    </w:p>
    <w:p w14:paraId="6649F018">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（4）经双方确认进入合同的其它文件、补充条款或说明</w:t>
      </w:r>
    </w:p>
    <w:p w14:paraId="6FD0C926">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2、采购标的、数量、质量要求</w:t>
      </w:r>
    </w:p>
    <w:p w14:paraId="25B0B698">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3、合同总价</w:t>
      </w:r>
    </w:p>
    <w:p w14:paraId="73D810C6">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合同总价为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元人民币。</w:t>
      </w:r>
    </w:p>
    <w:p w14:paraId="63A76327">
      <w:pPr>
        <w:shd w:val="clear" w:color="auto" w:fill="auto"/>
        <w:autoSpaceDN w:val="0"/>
        <w:spacing w:line="240" w:lineRule="atLeast"/>
        <w:ind w:firstLine="426" w:firstLineChars="200"/>
        <w:rPr>
          <w:rFonts w:hint="eastAsia" w:ascii="宋体" w:hAnsi="宋体" w:eastAsia="宋体" w:cs="宋体"/>
          <w:b/>
          <w:color w:val="auto"/>
          <w:kern w:val="0"/>
          <w:szCs w:val="21"/>
          <w:highlight w:val="none"/>
        </w:rPr>
      </w:pPr>
      <w:r>
        <w:rPr>
          <w:rFonts w:hint="eastAsia" w:ascii="宋体" w:hAnsi="宋体" w:eastAsia="宋体" w:cs="宋体"/>
          <w:color w:val="auto"/>
          <w:szCs w:val="21"/>
          <w:highlight w:val="none"/>
        </w:rPr>
        <w:t>4、付款方式</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u w:val="single"/>
        </w:rPr>
        <w:t xml:space="preserve">                                         。</w:t>
      </w:r>
    </w:p>
    <w:p w14:paraId="3A27A9D6">
      <w:pPr>
        <w:shd w:val="clear" w:color="auto" w:fill="auto"/>
        <w:spacing w:line="36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5、合同供货（服务）期限及地点和方式</w:t>
      </w:r>
    </w:p>
    <w:p w14:paraId="26B0D2C9">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6、验收要求及违约责任</w:t>
      </w:r>
    </w:p>
    <w:p w14:paraId="7791D85D">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7、违约责任及解决争议方法</w:t>
      </w:r>
    </w:p>
    <w:p w14:paraId="0DFBCB85">
      <w:pPr>
        <w:shd w:val="clear" w:color="auto" w:fill="auto"/>
        <w:spacing w:line="42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8、合同的生效</w:t>
      </w:r>
    </w:p>
    <w:p w14:paraId="2A66251D">
      <w:pPr>
        <w:pStyle w:val="9"/>
        <w:shd w:val="clear" w:color="auto" w:fill="auto"/>
        <w:spacing w:after="0" w:line="420" w:lineRule="exact"/>
        <w:ind w:left="0" w:leftChars="0" w:firstLine="426"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合同经双方授权代表签署，买卖双方加盖印章之后生效。</w:t>
      </w:r>
    </w:p>
    <w:p w14:paraId="3EB5B527">
      <w:pPr>
        <w:pStyle w:val="9"/>
        <w:shd w:val="clear" w:color="auto" w:fill="auto"/>
        <w:spacing w:after="0" w:line="420" w:lineRule="exact"/>
        <w:ind w:left="0" w:leftChars="0" w:firstLine="426"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本合同一式     份，双方各执     份。</w:t>
      </w:r>
    </w:p>
    <w:p w14:paraId="022064B7">
      <w:pPr>
        <w:pStyle w:val="9"/>
        <w:shd w:val="clear" w:color="auto" w:fill="auto"/>
        <w:spacing w:after="0" w:line="420" w:lineRule="exact"/>
        <w:ind w:left="0" w:leftChars="0" w:firstLine="426"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买  方：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 xml:space="preserve">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卖  方：</w:t>
      </w:r>
    </w:p>
    <w:p w14:paraId="0402C8CE">
      <w:pPr>
        <w:pStyle w:val="9"/>
        <w:shd w:val="clear" w:color="auto" w:fill="auto"/>
        <w:spacing w:after="0" w:line="420" w:lineRule="exact"/>
        <w:ind w:left="0" w:leftChars="0" w:firstLine="426"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名  称：（盖章）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名  称：（盖章）</w:t>
      </w:r>
    </w:p>
    <w:p w14:paraId="2723FA14">
      <w:pPr>
        <w:pStyle w:val="9"/>
        <w:shd w:val="clear" w:color="auto" w:fill="auto"/>
        <w:spacing w:after="0" w:line="420" w:lineRule="exact"/>
        <w:ind w:left="0" w:leftChars="0" w:firstLine="426"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法定代表人（或委托代理人）： （签字） 法定代表人（或委托代理人）：（签字）                        </w:t>
      </w:r>
    </w:p>
    <w:p w14:paraId="324BED8B">
      <w:pPr>
        <w:pStyle w:val="9"/>
        <w:shd w:val="clear" w:color="auto" w:fill="auto"/>
        <w:spacing w:after="0" w:line="420" w:lineRule="exact"/>
        <w:ind w:left="0" w:leftChars="0" w:firstLine="426"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地    址：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 xml:space="preserve"> 地    址：</w:t>
      </w:r>
    </w:p>
    <w:p w14:paraId="7B949727">
      <w:pPr>
        <w:pStyle w:val="9"/>
        <w:shd w:val="clear" w:color="auto" w:fill="auto"/>
        <w:spacing w:after="0" w:line="420" w:lineRule="exact"/>
        <w:ind w:left="0" w:leftChars="0" w:firstLine="426"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邮政编码：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邮政编码：</w:t>
      </w:r>
    </w:p>
    <w:p w14:paraId="75DEE8AD">
      <w:pPr>
        <w:pStyle w:val="9"/>
        <w:shd w:val="clear" w:color="auto" w:fill="auto"/>
        <w:spacing w:after="0" w:line="420" w:lineRule="exact"/>
        <w:ind w:left="0" w:leftChars="0" w:firstLine="426"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电    话：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电    话：</w:t>
      </w:r>
    </w:p>
    <w:p w14:paraId="35173B35">
      <w:pPr>
        <w:pStyle w:val="9"/>
        <w:shd w:val="clear" w:color="auto" w:fill="auto"/>
        <w:spacing w:after="0" w:line="420" w:lineRule="exact"/>
        <w:ind w:left="0" w:leftChars="0" w:firstLine="426"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开户银行：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 xml:space="preserve"> 开户银行：</w:t>
      </w:r>
    </w:p>
    <w:p w14:paraId="33952B58">
      <w:pPr>
        <w:pStyle w:val="9"/>
        <w:shd w:val="clear" w:color="auto" w:fill="auto"/>
        <w:spacing w:after="0" w:line="420" w:lineRule="exact"/>
        <w:ind w:left="0" w:leftChars="0" w:firstLine="426"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帐    号：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帐    号：</w:t>
      </w:r>
    </w:p>
    <w:p w14:paraId="66EC65E4">
      <w:pPr>
        <w:keepNext w:val="0"/>
        <w:keepLines w:val="0"/>
        <w:pageBreakBefore w:val="0"/>
        <w:widowControl w:val="0"/>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kern w:val="0"/>
          <w:sz w:val="21"/>
          <w:szCs w:val="21"/>
          <w:highlight w:val="none"/>
          <w:u w:val="none" w:color="000000"/>
          <w:lang w:val="en-US" w:eastAsia="zh-CN" w:bidi="ar-SA"/>
        </w:rPr>
      </w:pPr>
      <w:r>
        <w:rPr>
          <w:rFonts w:hint="eastAsia" w:ascii="宋体" w:hAnsi="宋体" w:eastAsia="宋体" w:cs="宋体"/>
          <w:color w:val="auto"/>
          <w:kern w:val="0"/>
          <w:sz w:val="21"/>
          <w:szCs w:val="21"/>
          <w:highlight w:val="none"/>
          <w:u w:val="none" w:color="000000"/>
          <w:lang w:val="en-US" w:eastAsia="zh-CN" w:bidi="ar-SA"/>
        </w:rPr>
        <w:t>签约时间：                            签约地点：</w:t>
      </w:r>
    </w:p>
    <w:p w14:paraId="681C6238">
      <w:pPr>
        <w:keepNext w:val="0"/>
        <w:keepLines w:val="0"/>
        <w:pageBreakBefore w:val="0"/>
        <w:widowControl w:val="0"/>
        <w:kinsoku/>
        <w:wordWrap/>
        <w:overflowPunct/>
        <w:topLinePunct w:val="0"/>
        <w:autoSpaceDE/>
        <w:autoSpaceDN/>
        <w:bidi w:val="0"/>
        <w:adjustRightInd/>
        <w:snapToGrid/>
        <w:spacing w:line="400" w:lineRule="exact"/>
        <w:ind w:firstLine="606" w:firstLineChars="200"/>
        <w:jc w:val="center"/>
        <w:textAlignment w:val="auto"/>
        <w:rPr>
          <w:rFonts w:hint="eastAsia" w:ascii="宋体" w:hAnsi="宋体" w:eastAsia="宋体" w:cs="宋体"/>
          <w:b/>
          <w:color w:val="auto"/>
          <w:kern w:val="0"/>
          <w:sz w:val="30"/>
          <w:szCs w:val="30"/>
          <w:lang w:val="en-US" w:eastAsia="zh-CN"/>
        </w:rPr>
      </w:pPr>
    </w:p>
    <w:p w14:paraId="30E414F3">
      <w:pPr>
        <w:keepNext w:val="0"/>
        <w:keepLines w:val="0"/>
        <w:pageBreakBefore w:val="0"/>
        <w:widowControl w:val="0"/>
        <w:kinsoku/>
        <w:wordWrap/>
        <w:overflowPunct/>
        <w:topLinePunct w:val="0"/>
        <w:autoSpaceDE/>
        <w:autoSpaceDN/>
        <w:bidi w:val="0"/>
        <w:adjustRightInd/>
        <w:snapToGrid/>
        <w:spacing w:line="400" w:lineRule="exact"/>
        <w:ind w:firstLine="606" w:firstLineChars="200"/>
        <w:jc w:val="center"/>
        <w:textAlignment w:val="auto"/>
        <w:rPr>
          <w:rFonts w:hint="eastAsia" w:ascii="宋体" w:hAnsi="宋体" w:eastAsia="宋体" w:cs="宋体"/>
          <w:b/>
          <w:color w:val="auto"/>
          <w:kern w:val="0"/>
          <w:sz w:val="30"/>
          <w:szCs w:val="30"/>
          <w:lang w:val="en-US" w:eastAsia="zh-CN"/>
        </w:rPr>
      </w:pPr>
    </w:p>
    <w:p w14:paraId="74C0F723">
      <w:pPr>
        <w:keepNext w:val="0"/>
        <w:keepLines w:val="0"/>
        <w:pageBreakBefore w:val="0"/>
        <w:widowControl w:val="0"/>
        <w:kinsoku/>
        <w:wordWrap/>
        <w:overflowPunct/>
        <w:topLinePunct w:val="0"/>
        <w:autoSpaceDE/>
        <w:autoSpaceDN/>
        <w:bidi w:val="0"/>
        <w:adjustRightInd/>
        <w:snapToGrid/>
        <w:spacing w:line="400" w:lineRule="exact"/>
        <w:ind w:firstLine="606" w:firstLineChars="200"/>
        <w:jc w:val="center"/>
        <w:textAlignment w:val="auto"/>
        <w:rPr>
          <w:rFonts w:hint="eastAsia" w:ascii="宋体" w:hAnsi="宋体" w:eastAsia="宋体" w:cs="宋体"/>
          <w:b/>
          <w:color w:val="auto"/>
          <w:kern w:val="0"/>
          <w:sz w:val="30"/>
          <w:szCs w:val="30"/>
          <w:lang w:eastAsia="zh-CN"/>
        </w:rPr>
      </w:pPr>
      <w:r>
        <w:rPr>
          <w:rFonts w:hint="eastAsia" w:ascii="宋体" w:hAnsi="宋体" w:eastAsia="宋体" w:cs="宋体"/>
          <w:b/>
          <w:color w:val="auto"/>
          <w:kern w:val="0"/>
          <w:sz w:val="30"/>
          <w:szCs w:val="30"/>
          <w:lang w:val="en-US" w:eastAsia="zh-CN"/>
        </w:rPr>
        <w:t xml:space="preserve">第五章  </w:t>
      </w:r>
      <w:r>
        <w:rPr>
          <w:rFonts w:hint="eastAsia" w:ascii="宋体" w:hAnsi="宋体" w:eastAsia="宋体" w:cs="宋体"/>
          <w:b/>
          <w:color w:val="auto"/>
          <w:kern w:val="0"/>
          <w:sz w:val="30"/>
          <w:szCs w:val="30"/>
        </w:rPr>
        <w:t xml:space="preserve"> </w:t>
      </w:r>
      <w:r>
        <w:rPr>
          <w:rFonts w:hint="eastAsia" w:ascii="宋体" w:hAnsi="宋体" w:eastAsia="宋体" w:cs="宋体"/>
          <w:b/>
          <w:color w:val="auto"/>
          <w:kern w:val="0"/>
          <w:sz w:val="30"/>
          <w:szCs w:val="30"/>
          <w:lang w:eastAsia="zh-CN"/>
        </w:rPr>
        <w:t>投标文件格式</w:t>
      </w:r>
    </w:p>
    <w:p w14:paraId="738BCC51">
      <w:pPr>
        <w:widowControl/>
        <w:spacing w:line="560" w:lineRule="atLeast"/>
        <w:rPr>
          <w:rFonts w:hint="eastAsia" w:ascii="宋体" w:hAnsi="宋体" w:eastAsia="宋体" w:cs="宋体"/>
          <w:b/>
          <w:bCs/>
          <w:color w:val="auto"/>
          <w:sz w:val="24"/>
          <w:szCs w:val="24"/>
          <w:highlight w:val="none"/>
        </w:rPr>
      </w:pPr>
      <w:bookmarkStart w:id="81" w:name="_Toc8919"/>
      <w:bookmarkStart w:id="82" w:name="_Toc515647803"/>
      <w:bookmarkStart w:id="83" w:name="_Toc18694"/>
      <w:bookmarkStart w:id="84" w:name="_Toc18974"/>
      <w:r>
        <w:rPr>
          <w:rFonts w:hint="eastAsia" w:ascii="宋体" w:hAnsi="宋体" w:eastAsia="宋体" w:cs="宋体"/>
          <w:b/>
          <w:bCs/>
          <w:color w:val="auto"/>
          <w:sz w:val="24"/>
          <w:szCs w:val="24"/>
          <w:highlight w:val="none"/>
        </w:rPr>
        <w:t>第一部分 开标一览表及资格证明文件</w:t>
      </w:r>
      <w:bookmarkEnd w:id="81"/>
      <w:bookmarkEnd w:id="82"/>
      <w:bookmarkEnd w:id="83"/>
      <w:bookmarkEnd w:id="84"/>
    </w:p>
    <w:p w14:paraId="251C5A92">
      <w:pPr>
        <w:shd w:val="clear" w:color="auto" w:fill="auto"/>
        <w:spacing w:line="400" w:lineRule="exact"/>
        <w:ind w:firstLine="486"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开标一览表（见投标文件格式一）</w:t>
      </w:r>
      <w:r>
        <w:rPr>
          <w:rFonts w:hint="eastAsia" w:ascii="宋体" w:hAnsi="宋体" w:eastAsia="宋体" w:cs="宋体"/>
          <w:color w:val="auto"/>
          <w:sz w:val="24"/>
          <w:szCs w:val="24"/>
          <w:highlight w:val="none"/>
          <w:lang w:eastAsia="zh-CN"/>
        </w:rPr>
        <w:t>；</w:t>
      </w:r>
    </w:p>
    <w:p w14:paraId="3A0EA66F">
      <w:pPr>
        <w:shd w:val="clear" w:color="auto" w:fill="auto"/>
        <w:spacing w:line="400" w:lineRule="exact"/>
        <w:ind w:firstLine="482" w:firstLineChars="1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法人或者非法人组织的营业执照等证明文件复印件（须加盖本单位章）或自然人的身份证明复印件;</w:t>
      </w:r>
    </w:p>
    <w:p w14:paraId="1746BB1D">
      <w:pPr>
        <w:shd w:val="clear" w:color="auto" w:fill="auto"/>
        <w:spacing w:line="400" w:lineRule="exact"/>
        <w:ind w:firstLine="486"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3、法定代表人资格证明书（见投标文件格式二，自然人投标的无需提供）</w:t>
      </w:r>
      <w:r>
        <w:rPr>
          <w:rFonts w:hint="eastAsia" w:ascii="宋体" w:hAnsi="宋体" w:eastAsia="宋体" w:cs="宋体"/>
          <w:color w:val="auto"/>
          <w:sz w:val="24"/>
          <w:szCs w:val="24"/>
          <w:highlight w:val="none"/>
          <w:lang w:eastAsia="zh-CN"/>
        </w:rPr>
        <w:t>；</w:t>
      </w:r>
    </w:p>
    <w:p w14:paraId="7892CEE4">
      <w:pPr>
        <w:shd w:val="clear" w:color="auto" w:fill="auto"/>
        <w:spacing w:line="400" w:lineRule="exact"/>
        <w:ind w:firstLine="486"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法定代表人授权</w:t>
      </w:r>
      <w:r>
        <w:rPr>
          <w:rFonts w:hint="eastAsia" w:ascii="宋体" w:hAnsi="宋体" w:cs="宋体"/>
          <w:color w:val="auto"/>
          <w:sz w:val="24"/>
          <w:szCs w:val="24"/>
          <w:highlight w:val="none"/>
          <w:lang w:val="en-US" w:eastAsia="zh-CN"/>
        </w:rPr>
        <w:t>委托</w:t>
      </w:r>
      <w:r>
        <w:rPr>
          <w:rFonts w:hint="eastAsia" w:ascii="宋体" w:hAnsi="宋体" w:eastAsia="宋体" w:cs="宋体"/>
          <w:color w:val="auto"/>
          <w:sz w:val="24"/>
          <w:szCs w:val="24"/>
          <w:highlight w:val="none"/>
        </w:rPr>
        <w:t>书（见投标文件格式</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，自然人投标的无需提供）</w:t>
      </w:r>
      <w:r>
        <w:rPr>
          <w:rFonts w:hint="eastAsia" w:ascii="宋体" w:hAnsi="宋体" w:eastAsia="宋体" w:cs="宋体"/>
          <w:color w:val="auto"/>
          <w:sz w:val="24"/>
          <w:szCs w:val="24"/>
          <w:highlight w:val="none"/>
          <w:lang w:eastAsia="zh-CN"/>
        </w:rPr>
        <w:t>；</w:t>
      </w:r>
    </w:p>
    <w:p w14:paraId="17D646F7">
      <w:pPr>
        <w:shd w:val="clear" w:color="auto" w:fill="auto"/>
        <w:spacing w:line="400" w:lineRule="exact"/>
        <w:ind w:firstLine="482" w:firstLineChars="19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5、投标企业须提供投标人（被授权在职人员）近六个月内任意一个月社保证明；</w:t>
      </w:r>
    </w:p>
    <w:p w14:paraId="7B4403CC">
      <w:pPr>
        <w:shd w:val="clear" w:color="auto" w:fill="auto"/>
        <w:spacing w:line="400" w:lineRule="exact"/>
        <w:ind w:firstLine="482" w:firstLineChars="1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6、投标保证金缴纳凭证或投标担保函</w:t>
      </w:r>
      <w:r>
        <w:rPr>
          <w:rFonts w:hint="eastAsia" w:ascii="宋体" w:hAnsi="宋体" w:eastAsia="宋体" w:cs="宋体"/>
          <w:color w:val="auto"/>
          <w:sz w:val="24"/>
          <w:szCs w:val="24"/>
          <w:highlight w:val="none"/>
        </w:rPr>
        <w:t>；</w:t>
      </w:r>
    </w:p>
    <w:p w14:paraId="09A09F3C">
      <w:pPr>
        <w:shd w:val="clear" w:color="auto" w:fill="auto"/>
        <w:spacing w:line="400" w:lineRule="exact"/>
        <w:ind w:firstLine="482" w:firstLineChars="19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7、投标企业未被“信用中国”（www.creditchina.gov.cn）、中国政府采购网（www.ccgp.gov.cn）列入失信被执行人、重大税收违法案件当事人名单、政府采购严重违法失信行为记录名单。</w:t>
      </w:r>
    </w:p>
    <w:p w14:paraId="4D51327F">
      <w:pPr>
        <w:pStyle w:val="26"/>
        <w:ind w:firstLine="486"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8、参加政府采购活动前3年内在经营活动中没有重大违法记录的书面声明；</w:t>
      </w:r>
    </w:p>
    <w:p w14:paraId="5D6D81C3">
      <w:pPr>
        <w:shd w:val="clear" w:color="auto" w:fill="auto"/>
        <w:spacing w:line="400" w:lineRule="exact"/>
        <w:ind w:firstLine="482" w:firstLineChars="19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投标人须知资料表要求的其他资格证明文件</w:t>
      </w:r>
      <w:r>
        <w:rPr>
          <w:rFonts w:hint="eastAsia" w:ascii="宋体" w:hAnsi="宋体" w:eastAsia="宋体" w:cs="宋体"/>
          <w:color w:val="auto"/>
          <w:sz w:val="24"/>
          <w:szCs w:val="24"/>
          <w:highlight w:val="none"/>
          <w:lang w:eastAsia="zh-CN"/>
        </w:rPr>
        <w:t>。</w:t>
      </w:r>
    </w:p>
    <w:p w14:paraId="2F0252EC">
      <w:pPr>
        <w:widowControl/>
        <w:spacing w:line="560" w:lineRule="atLeast"/>
        <w:jc w:val="center"/>
        <w:rPr>
          <w:rFonts w:hint="eastAsia" w:ascii="宋体" w:hAnsi="宋体" w:eastAsia="宋体" w:cs="宋体"/>
          <w:b/>
          <w:color w:val="auto"/>
          <w:kern w:val="0"/>
          <w:sz w:val="24"/>
          <w:szCs w:val="24"/>
        </w:rPr>
      </w:pPr>
    </w:p>
    <w:p w14:paraId="1DFE5D23">
      <w:pPr>
        <w:widowControl/>
        <w:spacing w:line="560" w:lineRule="atLeast"/>
        <w:jc w:val="center"/>
        <w:rPr>
          <w:rFonts w:hint="eastAsia" w:ascii="宋体" w:hAnsi="宋体" w:eastAsia="宋体" w:cs="宋体"/>
          <w:b/>
          <w:color w:val="auto"/>
          <w:kern w:val="0"/>
          <w:sz w:val="24"/>
          <w:szCs w:val="24"/>
        </w:rPr>
      </w:pPr>
    </w:p>
    <w:p w14:paraId="4063A09A">
      <w:pPr>
        <w:widowControl/>
        <w:spacing w:line="560" w:lineRule="atLeast"/>
        <w:jc w:val="both"/>
        <w:rPr>
          <w:rFonts w:hint="eastAsia" w:ascii="宋体" w:hAnsi="宋体" w:eastAsia="宋体" w:cs="宋体"/>
          <w:b/>
          <w:color w:val="auto"/>
          <w:kern w:val="0"/>
          <w:sz w:val="24"/>
          <w:szCs w:val="24"/>
        </w:rPr>
      </w:pPr>
    </w:p>
    <w:p w14:paraId="1B62EC3C">
      <w:pPr>
        <w:pStyle w:val="23"/>
        <w:rPr>
          <w:rFonts w:hint="eastAsia" w:ascii="宋体" w:hAnsi="宋体" w:eastAsia="宋体" w:cs="宋体"/>
          <w:b/>
          <w:color w:val="auto"/>
          <w:kern w:val="0"/>
          <w:sz w:val="24"/>
          <w:szCs w:val="24"/>
        </w:rPr>
      </w:pPr>
    </w:p>
    <w:p w14:paraId="5254BF1E">
      <w:pPr>
        <w:pStyle w:val="23"/>
        <w:rPr>
          <w:rFonts w:hint="eastAsia" w:ascii="宋体" w:hAnsi="宋体" w:eastAsia="宋体" w:cs="宋体"/>
          <w:b/>
          <w:color w:val="auto"/>
          <w:kern w:val="0"/>
          <w:sz w:val="24"/>
          <w:szCs w:val="24"/>
        </w:rPr>
      </w:pPr>
    </w:p>
    <w:p w14:paraId="14046A02">
      <w:pPr>
        <w:pStyle w:val="23"/>
        <w:rPr>
          <w:rFonts w:hint="eastAsia" w:ascii="宋体" w:hAnsi="宋体" w:eastAsia="宋体" w:cs="宋体"/>
          <w:b/>
          <w:color w:val="auto"/>
          <w:kern w:val="0"/>
          <w:sz w:val="24"/>
          <w:szCs w:val="24"/>
        </w:rPr>
      </w:pPr>
    </w:p>
    <w:p w14:paraId="5DD259A7">
      <w:pPr>
        <w:pStyle w:val="23"/>
        <w:rPr>
          <w:rFonts w:hint="eastAsia" w:ascii="宋体" w:hAnsi="宋体" w:eastAsia="宋体" w:cs="宋体"/>
          <w:b/>
          <w:color w:val="auto"/>
          <w:kern w:val="0"/>
          <w:sz w:val="24"/>
          <w:szCs w:val="24"/>
        </w:rPr>
      </w:pPr>
    </w:p>
    <w:p w14:paraId="62434420">
      <w:pPr>
        <w:pStyle w:val="23"/>
        <w:rPr>
          <w:rFonts w:hint="eastAsia" w:ascii="宋体" w:hAnsi="宋体" w:eastAsia="宋体" w:cs="宋体"/>
          <w:b/>
          <w:color w:val="auto"/>
          <w:kern w:val="0"/>
          <w:sz w:val="24"/>
          <w:szCs w:val="24"/>
        </w:rPr>
      </w:pPr>
    </w:p>
    <w:p w14:paraId="748162E4">
      <w:pPr>
        <w:pStyle w:val="23"/>
        <w:rPr>
          <w:rFonts w:hint="eastAsia" w:ascii="宋体" w:hAnsi="宋体" w:eastAsia="宋体" w:cs="宋体"/>
          <w:b/>
          <w:color w:val="auto"/>
          <w:kern w:val="0"/>
          <w:sz w:val="24"/>
          <w:szCs w:val="24"/>
        </w:rPr>
      </w:pPr>
    </w:p>
    <w:p w14:paraId="1048F9C0">
      <w:pPr>
        <w:pStyle w:val="23"/>
        <w:rPr>
          <w:rFonts w:hint="eastAsia" w:ascii="宋体" w:hAnsi="宋体" w:eastAsia="宋体" w:cs="宋体"/>
          <w:b/>
          <w:color w:val="auto"/>
          <w:kern w:val="0"/>
          <w:sz w:val="24"/>
          <w:szCs w:val="24"/>
        </w:rPr>
      </w:pPr>
    </w:p>
    <w:p w14:paraId="5F0D6122">
      <w:pPr>
        <w:pStyle w:val="23"/>
        <w:rPr>
          <w:rFonts w:hint="eastAsia" w:ascii="宋体" w:hAnsi="宋体" w:eastAsia="宋体" w:cs="宋体"/>
          <w:b/>
          <w:color w:val="auto"/>
          <w:kern w:val="0"/>
          <w:sz w:val="24"/>
          <w:szCs w:val="24"/>
        </w:rPr>
      </w:pPr>
    </w:p>
    <w:p w14:paraId="0BC6D500">
      <w:pPr>
        <w:pStyle w:val="23"/>
        <w:rPr>
          <w:rFonts w:hint="eastAsia" w:ascii="宋体" w:hAnsi="宋体" w:eastAsia="宋体" w:cs="宋体"/>
          <w:b/>
          <w:color w:val="auto"/>
          <w:kern w:val="0"/>
          <w:sz w:val="24"/>
          <w:szCs w:val="24"/>
        </w:rPr>
      </w:pPr>
    </w:p>
    <w:p w14:paraId="68EDF46D">
      <w:pPr>
        <w:pStyle w:val="23"/>
        <w:rPr>
          <w:rFonts w:hint="eastAsia" w:ascii="宋体" w:hAnsi="宋体" w:eastAsia="宋体" w:cs="宋体"/>
          <w:b/>
          <w:color w:val="auto"/>
          <w:kern w:val="0"/>
          <w:sz w:val="24"/>
          <w:szCs w:val="24"/>
        </w:rPr>
      </w:pPr>
    </w:p>
    <w:p w14:paraId="42A51977">
      <w:pPr>
        <w:pStyle w:val="23"/>
        <w:ind w:left="0" w:leftChars="0" w:firstLine="0" w:firstLineChars="0"/>
        <w:rPr>
          <w:rFonts w:hint="eastAsia" w:ascii="宋体" w:hAnsi="宋体" w:eastAsia="宋体" w:cs="宋体"/>
          <w:b/>
          <w:color w:val="auto"/>
          <w:kern w:val="0"/>
          <w:sz w:val="24"/>
          <w:szCs w:val="24"/>
          <w:lang w:eastAsia="zh-CN"/>
        </w:rPr>
      </w:pPr>
    </w:p>
    <w:p w14:paraId="07F57AF1">
      <w:pPr>
        <w:pStyle w:val="23"/>
        <w:ind w:left="0" w:leftChars="0" w:firstLine="0" w:firstLineChars="0"/>
        <w:rPr>
          <w:rFonts w:hint="eastAsia" w:ascii="宋体" w:hAnsi="宋体" w:eastAsia="宋体" w:cs="宋体"/>
          <w:b/>
          <w:color w:val="auto"/>
          <w:kern w:val="0"/>
          <w:sz w:val="24"/>
          <w:szCs w:val="24"/>
          <w:lang w:eastAsia="zh-CN"/>
        </w:rPr>
      </w:pPr>
    </w:p>
    <w:p w14:paraId="66FA4B7D">
      <w:pPr>
        <w:pStyle w:val="23"/>
        <w:ind w:left="0" w:leftChars="0" w:firstLine="0" w:firstLineChars="0"/>
        <w:rPr>
          <w:rFonts w:hint="eastAsia" w:ascii="宋体" w:hAnsi="宋体" w:eastAsia="宋体" w:cs="宋体"/>
          <w:b/>
          <w:color w:val="auto"/>
          <w:kern w:val="0"/>
          <w:sz w:val="24"/>
          <w:szCs w:val="24"/>
        </w:rPr>
      </w:pPr>
    </w:p>
    <w:p w14:paraId="363156E4">
      <w:pPr>
        <w:pStyle w:val="3"/>
        <w:numPr>
          <w:ilvl w:val="0"/>
          <w:numId w:val="0"/>
        </w:numPr>
        <w:shd w:val="clear" w:color="auto" w:fill="auto"/>
        <w:spacing w:before="0" w:line="240" w:lineRule="atLeast"/>
        <w:jc w:val="center"/>
        <w:rPr>
          <w:rFonts w:hint="eastAsia" w:ascii="宋体" w:hAnsi="宋体" w:eastAsia="宋体" w:cs="宋体"/>
          <w:color w:val="auto"/>
          <w:sz w:val="28"/>
          <w:szCs w:val="28"/>
          <w:highlight w:val="none"/>
        </w:rPr>
      </w:pPr>
      <w:bookmarkStart w:id="85" w:name="_Toc19050"/>
      <w:bookmarkStart w:id="86" w:name="_Toc515647804"/>
      <w:bookmarkStart w:id="87" w:name="_Toc30524"/>
      <w:bookmarkStart w:id="88" w:name="_Toc16568"/>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开标一览表（投标文件格式一）</w:t>
      </w:r>
      <w:bookmarkEnd w:id="85"/>
      <w:bookmarkEnd w:id="86"/>
      <w:bookmarkEnd w:id="87"/>
      <w:bookmarkEnd w:id="88"/>
    </w:p>
    <w:p w14:paraId="6767318E">
      <w:pPr>
        <w:pStyle w:val="10"/>
        <w:shd w:val="clear" w:color="auto" w:fill="auto"/>
        <w:tabs>
          <w:tab w:val="left" w:pos="5580"/>
        </w:tabs>
        <w:spacing w:line="240" w:lineRule="atLeast"/>
        <w:ind w:left="272" w:leftChars="128"/>
        <w:rPr>
          <w:rFonts w:hint="eastAsia" w:ascii="宋体" w:hAnsi="宋体" w:eastAsia="宋体" w:cs="宋体"/>
          <w:color w:val="auto"/>
          <w:sz w:val="24"/>
          <w:szCs w:val="24"/>
          <w:highlight w:val="none"/>
        </w:rPr>
      </w:pPr>
    </w:p>
    <w:p w14:paraId="1DD3C8C9">
      <w:pPr>
        <w:pStyle w:val="5"/>
        <w:shd w:val="clear" w:color="auto" w:fill="auto"/>
        <w:tabs>
          <w:tab w:val="left" w:pos="5580"/>
        </w:tabs>
        <w:spacing w:line="240" w:lineRule="atLeast"/>
        <w:ind w:left="0" w:leftChars="0" w:firstLine="0" w:firstLineChars="0"/>
        <w:jc w:val="center"/>
        <w:rPr>
          <w:rFonts w:hint="eastAsia" w:ascii="宋体" w:hAnsi="宋体" w:eastAsia="宋体" w:cs="宋体"/>
          <w:b/>
          <w:bCs/>
          <w:color w:val="auto"/>
          <w:kern w:val="0"/>
          <w:sz w:val="32"/>
          <w:szCs w:val="22"/>
          <w:highlight w:val="none"/>
          <w:lang w:val="en-US" w:eastAsia="zh-CN" w:bidi="ar-SA"/>
        </w:rPr>
      </w:pPr>
      <w:bookmarkStart w:id="89" w:name="_Hlt520356241"/>
      <w:bookmarkEnd w:id="89"/>
      <w:bookmarkStart w:id="90" w:name="_Toc494296984"/>
      <w:r>
        <w:rPr>
          <w:rFonts w:hint="eastAsia" w:ascii="宋体" w:hAnsi="宋体" w:eastAsia="宋体" w:cs="宋体"/>
          <w:b/>
          <w:bCs/>
          <w:color w:val="auto"/>
          <w:kern w:val="0"/>
          <w:sz w:val="32"/>
          <w:szCs w:val="22"/>
          <w:highlight w:val="none"/>
          <w:lang w:val="en-US" w:eastAsia="zh-CN" w:bidi="ar-SA"/>
        </w:rPr>
        <w:t>开标一览表</w:t>
      </w:r>
      <w:bookmarkEnd w:id="90"/>
    </w:p>
    <w:p w14:paraId="7373A979">
      <w:pPr>
        <w:shd w:val="clear" w:color="auto" w:fill="auto"/>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招标项目名称： </w:t>
      </w:r>
      <w:r>
        <w:rPr>
          <w:rFonts w:hint="eastAsia" w:ascii="宋体" w:hAnsi="宋体" w:eastAsia="宋体" w:cs="宋体"/>
          <w:color w:val="auto"/>
          <w:sz w:val="24"/>
          <w:szCs w:val="24"/>
          <w:highlight w:val="none"/>
          <w:u w:val="single"/>
        </w:rPr>
        <w:t xml:space="preserve">                         </w:t>
      </w:r>
    </w:p>
    <w:p w14:paraId="04F8B833">
      <w:pPr>
        <w:shd w:val="clear" w:color="auto" w:fill="auto"/>
        <w:adjustRightInd w:val="0"/>
        <w:snapToGrid w:val="0"/>
        <w:spacing w:line="500" w:lineRule="exact"/>
        <w:rPr>
          <w:rFonts w:hint="eastAsia" w:ascii="宋体" w:hAnsi="宋体" w:eastAsia="宋体" w:cs="宋体"/>
          <w:i/>
          <w:iCs/>
          <w:color w:val="auto"/>
          <w:sz w:val="24"/>
          <w:szCs w:val="24"/>
          <w:highlight w:val="none"/>
        </w:rPr>
      </w:pPr>
      <w:r>
        <w:rPr>
          <w:rFonts w:hint="eastAsia" w:ascii="宋体" w:hAnsi="宋体" w:eastAsia="宋体" w:cs="宋体"/>
          <w:color w:val="auto"/>
          <w:sz w:val="24"/>
          <w:szCs w:val="24"/>
          <w:highlight w:val="none"/>
        </w:rPr>
        <w:t>招标项目编号：</w:t>
      </w:r>
      <w:r>
        <w:rPr>
          <w:rFonts w:hint="eastAsia" w:ascii="宋体" w:hAnsi="宋体" w:eastAsia="宋体" w:cs="宋体"/>
          <w:i/>
          <w:iCs/>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75C321EF">
      <w:pPr>
        <w:shd w:val="clear" w:color="auto" w:fill="auto"/>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单位：元（人民币）</w:t>
      </w:r>
    </w:p>
    <w:tbl>
      <w:tblPr>
        <w:tblStyle w:val="17"/>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3E68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687FDAA0">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投标项目名称</w:t>
            </w:r>
          </w:p>
        </w:tc>
        <w:tc>
          <w:tcPr>
            <w:tcW w:w="6185" w:type="dxa"/>
            <w:noWrap w:val="0"/>
            <w:vAlign w:val="center"/>
          </w:tcPr>
          <w:p w14:paraId="12277FCC">
            <w:pPr>
              <w:shd w:val="clear" w:color="auto" w:fill="auto"/>
              <w:rPr>
                <w:rFonts w:hint="eastAsia" w:ascii="宋体" w:hAnsi="宋体" w:eastAsia="宋体" w:cs="宋体"/>
                <w:color w:val="auto"/>
                <w:sz w:val="24"/>
                <w:szCs w:val="24"/>
                <w:highlight w:val="none"/>
              </w:rPr>
            </w:pPr>
          </w:p>
        </w:tc>
      </w:tr>
      <w:tr w14:paraId="0F5D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0A7F013A">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供货日期</w:t>
            </w:r>
          </w:p>
        </w:tc>
        <w:tc>
          <w:tcPr>
            <w:tcW w:w="6185" w:type="dxa"/>
            <w:noWrap w:val="0"/>
            <w:vAlign w:val="center"/>
          </w:tcPr>
          <w:p w14:paraId="4E0F7215">
            <w:pPr>
              <w:shd w:val="clear" w:color="auto" w:fill="auto"/>
              <w:jc w:val="center"/>
              <w:rPr>
                <w:rFonts w:hint="eastAsia" w:ascii="宋体" w:hAnsi="宋体" w:eastAsia="宋体" w:cs="宋体"/>
                <w:color w:val="auto"/>
                <w:sz w:val="24"/>
                <w:szCs w:val="24"/>
                <w:highlight w:val="none"/>
              </w:rPr>
            </w:pPr>
          </w:p>
        </w:tc>
      </w:tr>
      <w:tr w14:paraId="7E06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14:paraId="61FAC9D5">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185" w:type="dxa"/>
            <w:noWrap w:val="0"/>
            <w:vAlign w:val="center"/>
          </w:tcPr>
          <w:p w14:paraId="2FF83F59">
            <w:pPr>
              <w:shd w:val="clear" w:color="auto" w:fill="auto"/>
              <w:jc w:val="center"/>
              <w:rPr>
                <w:rFonts w:hint="eastAsia" w:ascii="宋体" w:hAnsi="宋体" w:eastAsia="宋体" w:cs="宋体"/>
                <w:color w:val="auto"/>
                <w:sz w:val="24"/>
                <w:szCs w:val="24"/>
                <w:highlight w:val="none"/>
              </w:rPr>
            </w:pPr>
          </w:p>
        </w:tc>
      </w:tr>
      <w:tr w14:paraId="6774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14:paraId="73A57944">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464CC976">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w:t>
            </w:r>
          </w:p>
        </w:tc>
        <w:tc>
          <w:tcPr>
            <w:tcW w:w="974" w:type="dxa"/>
            <w:tcBorders>
              <w:top w:val="single" w:color="auto" w:sz="4" w:space="0"/>
              <w:bottom w:val="single" w:color="auto" w:sz="4" w:space="0"/>
            </w:tcBorders>
            <w:noWrap w:val="0"/>
            <w:vAlign w:val="center"/>
          </w:tcPr>
          <w:p w14:paraId="714D6F02">
            <w:pPr>
              <w:widowControl/>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tc>
        <w:tc>
          <w:tcPr>
            <w:tcW w:w="6185" w:type="dxa"/>
            <w:noWrap w:val="0"/>
            <w:vAlign w:val="center"/>
          </w:tcPr>
          <w:p w14:paraId="2D749503">
            <w:pPr>
              <w:shd w:val="clear" w:color="auto" w:fill="auto"/>
              <w:jc w:val="center"/>
              <w:rPr>
                <w:rFonts w:hint="eastAsia" w:ascii="宋体" w:hAnsi="宋体" w:eastAsia="宋体" w:cs="宋体"/>
                <w:color w:val="auto"/>
                <w:sz w:val="24"/>
                <w:szCs w:val="24"/>
                <w:highlight w:val="none"/>
              </w:rPr>
            </w:pPr>
          </w:p>
        </w:tc>
      </w:tr>
      <w:tr w14:paraId="7C682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14:paraId="62122A55">
            <w:pPr>
              <w:shd w:val="clear" w:color="auto" w:fill="auto"/>
              <w:jc w:val="center"/>
              <w:rPr>
                <w:rFonts w:hint="eastAsia" w:ascii="宋体" w:hAnsi="宋体" w:eastAsia="宋体" w:cs="宋体"/>
                <w:color w:val="auto"/>
                <w:sz w:val="24"/>
                <w:szCs w:val="24"/>
                <w:highlight w:val="none"/>
              </w:rPr>
            </w:pPr>
          </w:p>
        </w:tc>
        <w:tc>
          <w:tcPr>
            <w:tcW w:w="974" w:type="dxa"/>
            <w:tcBorders>
              <w:top w:val="single" w:color="auto" w:sz="4" w:space="0"/>
              <w:bottom w:val="single" w:color="auto" w:sz="4" w:space="0"/>
            </w:tcBorders>
            <w:noWrap w:val="0"/>
            <w:vAlign w:val="center"/>
          </w:tcPr>
          <w:p w14:paraId="566F600B">
            <w:pPr>
              <w:widowControl/>
              <w:shd w:val="clear" w:color="auto" w:fill="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大写</w:t>
            </w:r>
          </w:p>
        </w:tc>
        <w:tc>
          <w:tcPr>
            <w:tcW w:w="6185" w:type="dxa"/>
            <w:noWrap w:val="0"/>
            <w:vAlign w:val="center"/>
          </w:tcPr>
          <w:p w14:paraId="7DE81861">
            <w:pPr>
              <w:shd w:val="clear" w:color="auto" w:fill="auto"/>
              <w:jc w:val="center"/>
              <w:rPr>
                <w:rFonts w:hint="eastAsia" w:ascii="宋体" w:hAnsi="宋体" w:eastAsia="宋体" w:cs="宋体"/>
                <w:color w:val="auto"/>
                <w:sz w:val="24"/>
                <w:szCs w:val="24"/>
                <w:highlight w:val="none"/>
              </w:rPr>
            </w:pPr>
          </w:p>
        </w:tc>
      </w:tr>
    </w:tbl>
    <w:p w14:paraId="51F9CBC4">
      <w:pPr>
        <w:shd w:val="clear" w:color="auto" w:fill="auto"/>
        <w:spacing w:line="500" w:lineRule="exact"/>
        <w:ind w:firstLine="475"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填写说明：</w:t>
      </w:r>
    </w:p>
    <w:p w14:paraId="45E3228E">
      <w:pPr>
        <w:shd w:val="clear" w:color="auto" w:fill="auto"/>
        <w:spacing w:line="500" w:lineRule="exact"/>
        <w:ind w:firstLine="475"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1.为方便开标唱标，投标人应将开标一览表单独密封，并在信封上标明“开标一览表”字样，然后在递交投标文件时单独递交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电子标书不适用</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rPr>
        <w:t>。</w:t>
      </w:r>
    </w:p>
    <w:p w14:paraId="1D0C18CB">
      <w:pPr>
        <w:shd w:val="clear" w:color="auto" w:fill="auto"/>
        <w:spacing w:line="50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4527FBF2">
      <w:pPr>
        <w:shd w:val="clear" w:color="auto" w:fill="auto"/>
        <w:spacing w:line="50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3.投标总价为招标范围所列全部招标项目的报价总和，并应与投标报价明细表及分项价格表保持一致。</w:t>
      </w:r>
    </w:p>
    <w:p w14:paraId="5A6858C2">
      <w:pPr>
        <w:shd w:val="clear" w:color="auto" w:fill="auto"/>
        <w:spacing w:line="50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4.必须在投标文件中装订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电子标书不适用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5C6E73A8">
      <w:pPr>
        <w:shd w:val="clear" w:color="auto" w:fill="auto"/>
        <w:spacing w:line="50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5.投标报价不得填报选择性报价。</w:t>
      </w:r>
    </w:p>
    <w:p w14:paraId="17927B9F">
      <w:pPr>
        <w:shd w:val="clear" w:color="auto" w:fill="auto"/>
        <w:spacing w:line="50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（加盖公章）     </w:t>
      </w:r>
      <w:r>
        <w:rPr>
          <w:rFonts w:hint="eastAsia" w:ascii="宋体" w:hAnsi="宋体" w:eastAsia="宋体" w:cs="宋体"/>
          <w:color w:val="auto"/>
          <w:sz w:val="24"/>
          <w:szCs w:val="24"/>
          <w:highlight w:val="none"/>
        </w:rPr>
        <w:t xml:space="preserve">       </w:t>
      </w:r>
    </w:p>
    <w:p w14:paraId="29B48563">
      <w:pPr>
        <w:shd w:val="clear" w:color="auto" w:fill="auto"/>
        <w:spacing w:line="50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59B87B9">
      <w:pPr>
        <w:shd w:val="clear" w:color="auto" w:fill="auto"/>
        <w:spacing w:line="50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3C87CC3">
      <w:pPr>
        <w:shd w:val="clear" w:color="auto" w:fill="auto"/>
        <w:spacing w:line="500" w:lineRule="exac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签署日期：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7B2CF82">
      <w:pPr>
        <w:pStyle w:val="3"/>
        <w:pageBreakBefore w:val="0"/>
        <w:widowControl w:val="0"/>
        <w:numPr>
          <w:ilvl w:val="0"/>
          <w:numId w:val="0"/>
        </w:numPr>
        <w:shd w:val="clear" w:color="auto" w:fill="auto"/>
        <w:kinsoku/>
        <w:wordWrap/>
        <w:overflowPunct/>
        <w:topLinePunct w:val="0"/>
        <w:autoSpaceDE/>
        <w:autoSpaceDN/>
        <w:bidi w:val="0"/>
        <w:snapToGrid/>
        <w:spacing w:before="0" w:line="400" w:lineRule="exact"/>
        <w:rPr>
          <w:rFonts w:hint="eastAsia" w:ascii="宋体" w:hAnsi="宋体" w:eastAsia="宋体" w:cs="宋体"/>
          <w:b/>
          <w:bCs/>
          <w:color w:val="auto"/>
          <w:sz w:val="28"/>
          <w:szCs w:val="28"/>
          <w:highlight w:val="none"/>
          <w:lang w:val="en-US" w:eastAsia="zh-CN"/>
        </w:rPr>
      </w:pPr>
      <w:bookmarkStart w:id="91" w:name="_Toc515647805"/>
      <w:bookmarkStart w:id="92" w:name="_Toc29899"/>
      <w:bookmarkStart w:id="93" w:name="_Toc4844"/>
      <w:bookmarkStart w:id="94" w:name="_Toc17577"/>
    </w:p>
    <w:p w14:paraId="35286F7C">
      <w:pPr>
        <w:pStyle w:val="3"/>
        <w:pageBreakBefore w:val="0"/>
        <w:widowControl w:val="0"/>
        <w:numPr>
          <w:ilvl w:val="0"/>
          <w:numId w:val="0"/>
        </w:numPr>
        <w:shd w:val="clear" w:color="auto" w:fill="auto"/>
        <w:kinsoku/>
        <w:wordWrap/>
        <w:overflowPunct/>
        <w:topLinePunct w:val="0"/>
        <w:autoSpaceDE/>
        <w:autoSpaceDN/>
        <w:bidi w:val="0"/>
        <w:snapToGrid/>
        <w:spacing w:before="0" w:line="40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 xml:space="preserve"> 法人或者非法人组织的营业执照等证明文件</w:t>
      </w:r>
      <w:bookmarkEnd w:id="91"/>
      <w:bookmarkStart w:id="95" w:name="_Toc515647806"/>
      <w:r>
        <w:rPr>
          <w:rFonts w:hint="eastAsia" w:ascii="宋体" w:hAnsi="宋体" w:eastAsia="宋体" w:cs="宋体"/>
          <w:b/>
          <w:bCs/>
          <w:color w:val="auto"/>
          <w:sz w:val="28"/>
          <w:szCs w:val="28"/>
          <w:highlight w:val="none"/>
        </w:rPr>
        <w:t>或自然人的身份证明</w:t>
      </w:r>
      <w:bookmarkEnd w:id="92"/>
      <w:bookmarkEnd w:id="93"/>
      <w:bookmarkEnd w:id="94"/>
      <w:bookmarkEnd w:id="95"/>
    </w:p>
    <w:p w14:paraId="2477479B">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szCs w:val="24"/>
          <w:highlight w:val="none"/>
        </w:rPr>
      </w:pPr>
    </w:p>
    <w:p w14:paraId="4B9BB40C">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说明：1.提供有效的营业执照等证明文件复印件，复印件上应加盖本单位章。</w:t>
      </w:r>
    </w:p>
    <w:p w14:paraId="0A8E5D49">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 投标人为自然人的，应提供身份证明的复印件。</w:t>
      </w:r>
    </w:p>
    <w:p w14:paraId="7D121524">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3.联合体投标应提供联合体各方满足以上要求的证明文件。</w:t>
      </w:r>
    </w:p>
    <w:p w14:paraId="59E4B736">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szCs w:val="24"/>
          <w:highlight w:val="none"/>
        </w:rPr>
      </w:pPr>
    </w:p>
    <w:p w14:paraId="1C95E095">
      <w:pPr>
        <w:widowControl/>
        <w:spacing w:line="560" w:lineRule="atLeast"/>
        <w:jc w:val="center"/>
        <w:rPr>
          <w:rFonts w:hint="eastAsia" w:ascii="宋体" w:hAnsi="宋体" w:eastAsia="宋体" w:cs="宋体"/>
          <w:b/>
          <w:color w:val="auto"/>
          <w:kern w:val="0"/>
          <w:sz w:val="24"/>
          <w:szCs w:val="24"/>
        </w:rPr>
      </w:pPr>
    </w:p>
    <w:p w14:paraId="5545689C">
      <w:pPr>
        <w:widowControl/>
        <w:spacing w:line="560" w:lineRule="atLeast"/>
        <w:jc w:val="center"/>
        <w:rPr>
          <w:rFonts w:hint="eastAsia" w:ascii="宋体" w:hAnsi="宋体" w:eastAsia="宋体" w:cs="宋体"/>
          <w:b/>
          <w:color w:val="auto"/>
          <w:kern w:val="0"/>
          <w:sz w:val="24"/>
          <w:szCs w:val="24"/>
        </w:rPr>
      </w:pPr>
    </w:p>
    <w:p w14:paraId="5B7305B8">
      <w:pPr>
        <w:widowControl/>
        <w:spacing w:line="560" w:lineRule="atLeast"/>
        <w:jc w:val="center"/>
        <w:rPr>
          <w:rFonts w:hint="eastAsia" w:ascii="宋体" w:hAnsi="宋体" w:eastAsia="宋体" w:cs="宋体"/>
          <w:b/>
          <w:color w:val="auto"/>
          <w:kern w:val="0"/>
          <w:sz w:val="24"/>
          <w:szCs w:val="24"/>
        </w:rPr>
      </w:pPr>
    </w:p>
    <w:p w14:paraId="3D7E4D50">
      <w:pPr>
        <w:widowControl/>
        <w:spacing w:line="560" w:lineRule="atLeast"/>
        <w:jc w:val="center"/>
        <w:rPr>
          <w:rFonts w:hint="eastAsia" w:ascii="宋体" w:hAnsi="宋体" w:eastAsia="宋体" w:cs="宋体"/>
          <w:b/>
          <w:color w:val="auto"/>
          <w:kern w:val="0"/>
          <w:sz w:val="24"/>
          <w:szCs w:val="24"/>
        </w:rPr>
      </w:pPr>
    </w:p>
    <w:p w14:paraId="16FC2939">
      <w:pPr>
        <w:widowControl/>
        <w:spacing w:line="560" w:lineRule="atLeast"/>
        <w:jc w:val="center"/>
        <w:rPr>
          <w:rFonts w:hint="eastAsia" w:ascii="宋体" w:hAnsi="宋体" w:eastAsia="宋体" w:cs="宋体"/>
          <w:b/>
          <w:color w:val="auto"/>
          <w:kern w:val="0"/>
          <w:sz w:val="24"/>
          <w:szCs w:val="24"/>
        </w:rPr>
      </w:pPr>
    </w:p>
    <w:p w14:paraId="2DA93ABB">
      <w:pPr>
        <w:widowControl/>
        <w:spacing w:line="560" w:lineRule="atLeast"/>
        <w:jc w:val="center"/>
        <w:rPr>
          <w:rFonts w:hint="eastAsia" w:ascii="宋体" w:hAnsi="宋体" w:eastAsia="宋体" w:cs="宋体"/>
          <w:b/>
          <w:color w:val="auto"/>
          <w:kern w:val="0"/>
          <w:sz w:val="24"/>
          <w:szCs w:val="24"/>
        </w:rPr>
      </w:pPr>
    </w:p>
    <w:p w14:paraId="7FBD7753">
      <w:pPr>
        <w:widowControl/>
        <w:spacing w:line="560" w:lineRule="atLeast"/>
        <w:jc w:val="center"/>
        <w:rPr>
          <w:rFonts w:hint="eastAsia" w:ascii="宋体" w:hAnsi="宋体" w:eastAsia="宋体" w:cs="宋体"/>
          <w:b/>
          <w:color w:val="auto"/>
          <w:kern w:val="0"/>
          <w:sz w:val="24"/>
          <w:szCs w:val="24"/>
        </w:rPr>
      </w:pPr>
    </w:p>
    <w:p w14:paraId="3A4BD888">
      <w:pPr>
        <w:widowControl/>
        <w:spacing w:line="560" w:lineRule="atLeast"/>
        <w:jc w:val="center"/>
        <w:rPr>
          <w:rFonts w:hint="eastAsia" w:ascii="宋体" w:hAnsi="宋体" w:eastAsia="宋体" w:cs="宋体"/>
          <w:b/>
          <w:color w:val="auto"/>
          <w:kern w:val="0"/>
          <w:sz w:val="24"/>
          <w:szCs w:val="24"/>
        </w:rPr>
      </w:pPr>
    </w:p>
    <w:p w14:paraId="1FA7BE80">
      <w:pPr>
        <w:widowControl/>
        <w:spacing w:line="560" w:lineRule="atLeast"/>
        <w:jc w:val="center"/>
        <w:rPr>
          <w:rFonts w:hint="eastAsia" w:ascii="宋体" w:hAnsi="宋体" w:eastAsia="宋体" w:cs="宋体"/>
          <w:b/>
          <w:color w:val="auto"/>
          <w:kern w:val="0"/>
          <w:sz w:val="24"/>
          <w:szCs w:val="24"/>
        </w:rPr>
      </w:pPr>
    </w:p>
    <w:p w14:paraId="2702962F">
      <w:pPr>
        <w:widowControl/>
        <w:spacing w:line="560" w:lineRule="atLeast"/>
        <w:jc w:val="center"/>
        <w:rPr>
          <w:rFonts w:hint="eastAsia" w:ascii="宋体" w:hAnsi="宋体" w:eastAsia="宋体" w:cs="宋体"/>
          <w:b/>
          <w:color w:val="auto"/>
          <w:kern w:val="0"/>
          <w:sz w:val="24"/>
          <w:szCs w:val="24"/>
        </w:rPr>
      </w:pPr>
    </w:p>
    <w:p w14:paraId="42FC84A7">
      <w:pPr>
        <w:widowControl/>
        <w:spacing w:line="560" w:lineRule="atLeast"/>
        <w:jc w:val="center"/>
        <w:rPr>
          <w:rFonts w:hint="eastAsia" w:ascii="宋体" w:hAnsi="宋体" w:eastAsia="宋体" w:cs="宋体"/>
          <w:b/>
          <w:color w:val="auto"/>
          <w:kern w:val="0"/>
          <w:sz w:val="24"/>
          <w:szCs w:val="24"/>
        </w:rPr>
      </w:pPr>
    </w:p>
    <w:p w14:paraId="23224E25">
      <w:pPr>
        <w:pStyle w:val="8"/>
        <w:rPr>
          <w:rFonts w:hint="eastAsia" w:ascii="宋体" w:hAnsi="宋体" w:eastAsia="宋体" w:cs="宋体"/>
          <w:b/>
          <w:color w:val="auto"/>
          <w:kern w:val="0"/>
          <w:sz w:val="24"/>
          <w:szCs w:val="24"/>
        </w:rPr>
      </w:pPr>
    </w:p>
    <w:p w14:paraId="3D3FF39E">
      <w:pPr>
        <w:pStyle w:val="24"/>
        <w:rPr>
          <w:rFonts w:hint="eastAsia" w:ascii="宋体" w:hAnsi="宋体" w:eastAsia="宋体" w:cs="宋体"/>
          <w:b/>
          <w:color w:val="auto"/>
          <w:kern w:val="0"/>
          <w:sz w:val="24"/>
          <w:szCs w:val="24"/>
        </w:rPr>
      </w:pPr>
    </w:p>
    <w:p w14:paraId="788B0C9C">
      <w:pPr>
        <w:pStyle w:val="24"/>
        <w:rPr>
          <w:rFonts w:hint="eastAsia" w:ascii="宋体" w:hAnsi="宋体" w:eastAsia="宋体" w:cs="宋体"/>
          <w:b/>
          <w:color w:val="auto"/>
          <w:kern w:val="0"/>
          <w:sz w:val="24"/>
          <w:szCs w:val="24"/>
        </w:rPr>
      </w:pPr>
    </w:p>
    <w:p w14:paraId="2ADEA245">
      <w:pPr>
        <w:pStyle w:val="24"/>
        <w:rPr>
          <w:rFonts w:hint="eastAsia" w:ascii="宋体" w:hAnsi="宋体" w:eastAsia="宋体" w:cs="宋体"/>
          <w:b/>
          <w:color w:val="auto"/>
          <w:kern w:val="0"/>
          <w:sz w:val="24"/>
          <w:szCs w:val="24"/>
        </w:rPr>
      </w:pPr>
    </w:p>
    <w:p w14:paraId="7A9A28B3">
      <w:pPr>
        <w:pStyle w:val="24"/>
        <w:rPr>
          <w:rFonts w:hint="eastAsia" w:ascii="宋体" w:hAnsi="宋体" w:eastAsia="宋体" w:cs="宋体"/>
          <w:b/>
          <w:color w:val="auto"/>
          <w:kern w:val="0"/>
          <w:sz w:val="24"/>
          <w:szCs w:val="24"/>
        </w:rPr>
      </w:pPr>
    </w:p>
    <w:p w14:paraId="218DD5AA">
      <w:pPr>
        <w:pStyle w:val="24"/>
        <w:rPr>
          <w:rFonts w:hint="eastAsia" w:ascii="宋体" w:hAnsi="宋体" w:eastAsia="宋体" w:cs="宋体"/>
          <w:b/>
          <w:color w:val="auto"/>
          <w:kern w:val="0"/>
          <w:sz w:val="24"/>
          <w:szCs w:val="24"/>
        </w:rPr>
      </w:pPr>
    </w:p>
    <w:p w14:paraId="33C9AD6D">
      <w:pPr>
        <w:pStyle w:val="24"/>
        <w:rPr>
          <w:rFonts w:hint="eastAsia" w:ascii="宋体" w:hAnsi="宋体" w:eastAsia="宋体" w:cs="宋体"/>
          <w:b/>
          <w:color w:val="auto"/>
          <w:kern w:val="0"/>
          <w:sz w:val="24"/>
          <w:szCs w:val="24"/>
        </w:rPr>
      </w:pPr>
    </w:p>
    <w:p w14:paraId="42FB3542">
      <w:pPr>
        <w:pStyle w:val="24"/>
        <w:rPr>
          <w:rFonts w:hint="eastAsia" w:ascii="宋体" w:hAnsi="宋体" w:eastAsia="宋体" w:cs="宋体"/>
          <w:b/>
          <w:color w:val="auto"/>
          <w:kern w:val="0"/>
          <w:sz w:val="24"/>
          <w:szCs w:val="24"/>
        </w:rPr>
      </w:pPr>
    </w:p>
    <w:p w14:paraId="4B1BDA97">
      <w:pPr>
        <w:pStyle w:val="4"/>
        <w:rPr>
          <w:rFonts w:hint="eastAsia" w:ascii="宋体" w:hAnsi="宋体" w:eastAsia="宋体" w:cs="宋体"/>
          <w:b/>
          <w:color w:val="auto"/>
          <w:kern w:val="0"/>
          <w:sz w:val="24"/>
          <w:szCs w:val="24"/>
        </w:rPr>
      </w:pPr>
    </w:p>
    <w:p w14:paraId="6526F6CE">
      <w:pPr>
        <w:pStyle w:val="8"/>
        <w:rPr>
          <w:rFonts w:hint="eastAsia" w:ascii="宋体" w:hAnsi="宋体" w:eastAsia="宋体" w:cs="宋体"/>
          <w:color w:val="auto"/>
        </w:rPr>
      </w:pPr>
    </w:p>
    <w:p w14:paraId="1C0A43DF">
      <w:pPr>
        <w:pStyle w:val="3"/>
        <w:numPr>
          <w:ilvl w:val="0"/>
          <w:numId w:val="0"/>
        </w:numPr>
        <w:shd w:val="clear" w:color="auto" w:fill="auto"/>
        <w:spacing w:before="0" w:line="240" w:lineRule="atLeast"/>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 xml:space="preserve">3 </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法定代表人资格证明书（见投标文件格式二，自然人投标的无需提供）</w:t>
      </w:r>
    </w:p>
    <w:p w14:paraId="293FD354">
      <w:pPr>
        <w:adjustRightInd w:val="0"/>
        <w:snapToGrid w:val="0"/>
        <w:spacing w:before="240" w:beforeLines="100" w:after="240" w:afterLines="10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p>
    <w:p w14:paraId="48CB6E7E">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同志，现任我单位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职务，为法定代表人，特此证明。</w:t>
      </w:r>
    </w:p>
    <w:p w14:paraId="113489AD">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单位：         </w:t>
      </w:r>
    </w:p>
    <w:p w14:paraId="6DD6B8EF">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附：代表人性别：            年龄：           身份证号码：</w:t>
      </w:r>
    </w:p>
    <w:p w14:paraId="1D8F5911">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48E9CE61">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营业执照号码：              经济性质：</w:t>
      </w:r>
    </w:p>
    <w:p w14:paraId="3ADE6CF5">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018CB910">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1、法定代表人为企业事业单位、国家机关、社会团体的主要行政负责人。</w:t>
      </w:r>
    </w:p>
    <w:p w14:paraId="4BA625CD">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2、内容必须填写真实、清楚、涂改无效，不得转让。</w:t>
      </w:r>
    </w:p>
    <w:p w14:paraId="476AA3C1">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3、将此证明书原件提交采购代理机构作为投标文件附件。</w:t>
      </w:r>
    </w:p>
    <w:p w14:paraId="49CFAD5C">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(为避免废标，请投标人务必提供本附件)</w:t>
      </w:r>
    </w:p>
    <w:p w14:paraId="584B3FCC">
      <w:pPr>
        <w:spacing w:line="500" w:lineRule="exact"/>
        <w:rPr>
          <w:rFonts w:hint="eastAsia" w:ascii="宋体" w:hAnsi="宋体" w:eastAsia="宋体" w:cs="宋体"/>
          <w:color w:val="auto"/>
          <w:sz w:val="24"/>
          <w:szCs w:val="24"/>
          <w:highlight w:val="none"/>
        </w:rPr>
      </w:pPr>
    </w:p>
    <w:p w14:paraId="6EC01211">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4" name="AutoShape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738B33F">
                            <w:pPr>
                              <w:jc w:val="center"/>
                              <w:rPr>
                                <w:rFonts w:hint="eastAsia" w:hAnsi="宋体"/>
                                <w:szCs w:val="21"/>
                              </w:rPr>
                            </w:pPr>
                          </w:p>
                          <w:p w14:paraId="50C8CA49">
                            <w:pPr>
                              <w:jc w:val="center"/>
                              <w:rPr>
                                <w:rFonts w:hint="eastAsia" w:hAnsi="宋体"/>
                                <w:szCs w:val="21"/>
                              </w:rPr>
                            </w:pPr>
                          </w:p>
                          <w:p w14:paraId="17E7FB9D">
                            <w:pPr>
                              <w:jc w:val="center"/>
                              <w:rPr>
                                <w:rFonts w:hint="eastAsia" w:hAnsi="宋体"/>
                                <w:szCs w:val="21"/>
                              </w:rPr>
                            </w:pPr>
                          </w:p>
                          <w:p w14:paraId="45D32DF8">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wrap="square" upright="1"/>
                    </wps:wsp>
                  </a:graphicData>
                </a:graphic>
              </wp:anchor>
            </w:drawing>
          </mc:Choice>
          <mc:Fallback>
            <w:pict>
              <v:shape id="AutoShape 2" o:spid="_x0000_s1026" o:spt="176" type="#_x0000_t176" style="position:absolute;left:0pt;margin-left:31.4pt;margin-top:3pt;height:124.75pt;width:183.75pt;z-index:251659264;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XBfHjWAAAACAEAAA8AAAAAAAAAAQAgAAAA&#10;IgAAAGRycy9kb3ducmV2LnhtbFBLAQIUABQAAAAIAIdO4kAKIdWgDQIAAFAEAAAOAAAAAAAAAAEA&#10;IAAAACUBAABkcnMvZTJvRG9jLnhtbFBLBQYAAAAABgAGAFkBAACkBQAAAAA=&#10;">
                <v:fill on="t" focussize="0,0"/>
                <v:stroke color="#000000" joinstyle="miter"/>
                <v:imagedata o:title=""/>
                <o:lock v:ext="edit" aspectratio="f"/>
                <v:textbox>
                  <w:txbxContent>
                    <w:p w14:paraId="5738B33F">
                      <w:pPr>
                        <w:jc w:val="center"/>
                        <w:rPr>
                          <w:rFonts w:hint="eastAsia" w:hAnsi="宋体"/>
                          <w:szCs w:val="21"/>
                        </w:rPr>
                      </w:pPr>
                    </w:p>
                    <w:p w14:paraId="50C8CA49">
                      <w:pPr>
                        <w:jc w:val="center"/>
                        <w:rPr>
                          <w:rFonts w:hint="eastAsia" w:hAnsi="宋体"/>
                          <w:szCs w:val="21"/>
                        </w:rPr>
                      </w:pPr>
                    </w:p>
                    <w:p w14:paraId="17E7FB9D">
                      <w:pPr>
                        <w:jc w:val="center"/>
                        <w:rPr>
                          <w:rFonts w:hint="eastAsia" w:hAnsi="宋体"/>
                          <w:szCs w:val="21"/>
                        </w:rPr>
                      </w:pPr>
                    </w:p>
                    <w:p w14:paraId="45D32DF8">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3" name="自选图形 5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A4CFBBA">
                            <w:pPr>
                              <w:jc w:val="center"/>
                              <w:rPr>
                                <w:rFonts w:hint="eastAsia" w:hAnsi="宋体"/>
                                <w:szCs w:val="21"/>
                              </w:rPr>
                            </w:pPr>
                          </w:p>
                          <w:p w14:paraId="7E3FEA2B">
                            <w:pPr>
                              <w:jc w:val="center"/>
                              <w:rPr>
                                <w:rFonts w:hint="eastAsia" w:hAnsi="宋体"/>
                                <w:szCs w:val="21"/>
                              </w:rPr>
                            </w:pPr>
                          </w:p>
                          <w:p w14:paraId="5FBB8F08">
                            <w:pPr>
                              <w:jc w:val="center"/>
                              <w:rPr>
                                <w:rFonts w:hint="eastAsia" w:hAnsi="宋体"/>
                                <w:szCs w:val="21"/>
                              </w:rPr>
                            </w:pPr>
                          </w:p>
                          <w:p w14:paraId="238C5D51">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wrap="square" upright="1"/>
                    </wps:wsp>
                  </a:graphicData>
                </a:graphic>
              </wp:anchor>
            </w:drawing>
          </mc:Choice>
          <mc:Fallback>
            <w:pict>
              <v:shape id="自选图形 59" o:spid="_x0000_s1026" o:spt="176" type="#_x0000_t176" style="position:absolute;left:0pt;margin-left:254.05pt;margin-top:2.7pt;height:124.75pt;width:183.75pt;z-index:251660288;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hPEYdgAAAAJAQAADwAAAAAAAAABACAAAAAiAAAAZHJzL2Rvd25yZXYueG1sUEsBAhQAFAAAAAgA&#10;h07iQM1OhxwlAgAAVAQAAA4AAAAAAAAAAQAgAAAAJwEAAGRycy9lMm9Eb2MueG1sUEsFBgAAAAAG&#10;AAYAWQEAAL4FAAAAAA==&#10;">
                <v:fill on="t" focussize="0,0"/>
                <v:stroke color="#000000" joinstyle="miter"/>
                <v:imagedata o:title=""/>
                <o:lock v:ext="edit" aspectratio="f"/>
                <v:textbox>
                  <w:txbxContent>
                    <w:p w14:paraId="7A4CFBBA">
                      <w:pPr>
                        <w:jc w:val="center"/>
                        <w:rPr>
                          <w:rFonts w:hint="eastAsia" w:hAnsi="宋体"/>
                          <w:szCs w:val="21"/>
                        </w:rPr>
                      </w:pPr>
                    </w:p>
                    <w:p w14:paraId="7E3FEA2B">
                      <w:pPr>
                        <w:jc w:val="center"/>
                        <w:rPr>
                          <w:rFonts w:hint="eastAsia" w:hAnsi="宋体"/>
                          <w:szCs w:val="21"/>
                        </w:rPr>
                      </w:pPr>
                    </w:p>
                    <w:p w14:paraId="5FBB8F08">
                      <w:pPr>
                        <w:jc w:val="center"/>
                        <w:rPr>
                          <w:rFonts w:hint="eastAsia" w:hAnsi="宋体"/>
                          <w:szCs w:val="21"/>
                        </w:rPr>
                      </w:pPr>
                    </w:p>
                    <w:p w14:paraId="238C5D51">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14:paraId="55C709EB">
      <w:pPr>
        <w:spacing w:line="500" w:lineRule="exact"/>
        <w:rPr>
          <w:rFonts w:hint="eastAsia" w:ascii="宋体" w:hAnsi="宋体" w:eastAsia="宋体" w:cs="宋体"/>
          <w:color w:val="auto"/>
          <w:sz w:val="24"/>
          <w:szCs w:val="24"/>
          <w:highlight w:val="none"/>
        </w:rPr>
      </w:pPr>
    </w:p>
    <w:p w14:paraId="3CB74C1E">
      <w:pPr>
        <w:spacing w:line="500" w:lineRule="exact"/>
        <w:rPr>
          <w:rFonts w:hint="eastAsia" w:ascii="宋体" w:hAnsi="宋体" w:eastAsia="宋体" w:cs="宋体"/>
          <w:color w:val="auto"/>
          <w:sz w:val="24"/>
          <w:szCs w:val="24"/>
          <w:highlight w:val="none"/>
        </w:rPr>
      </w:pPr>
    </w:p>
    <w:p w14:paraId="045DAFD7">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14:paraId="4F8D63C9">
      <w:pPr>
        <w:spacing w:line="500" w:lineRule="exact"/>
        <w:jc w:val="center"/>
        <w:rPr>
          <w:rFonts w:hint="eastAsia" w:ascii="宋体" w:hAnsi="宋体" w:eastAsia="宋体" w:cs="宋体"/>
          <w:color w:val="auto"/>
          <w:sz w:val="24"/>
          <w:szCs w:val="24"/>
          <w:highlight w:val="none"/>
        </w:rPr>
      </w:pPr>
    </w:p>
    <w:p w14:paraId="67F9A6F2">
      <w:pPr>
        <w:autoSpaceDE w:val="0"/>
        <w:autoSpaceDN w:val="0"/>
        <w:adjustRightInd w:val="0"/>
        <w:spacing w:line="500" w:lineRule="exact"/>
        <w:ind w:right="246" w:firstLine="793" w:firstLineChars="327"/>
        <w:rPr>
          <w:rFonts w:hint="eastAsia" w:ascii="宋体" w:hAnsi="宋体" w:eastAsia="宋体" w:cs="宋体"/>
          <w:color w:val="auto"/>
          <w:kern w:val="0"/>
          <w:sz w:val="24"/>
          <w:szCs w:val="24"/>
          <w:highlight w:val="none"/>
        </w:rPr>
      </w:pPr>
    </w:p>
    <w:p w14:paraId="2913BBEF">
      <w:pPr>
        <w:pStyle w:val="10"/>
        <w:shd w:val="clear" w:color="auto" w:fill="auto"/>
        <w:tabs>
          <w:tab w:val="left" w:pos="5580"/>
        </w:tabs>
        <w:spacing w:line="240" w:lineRule="atLeast"/>
        <w:ind w:firstLine="486"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投标人（盖单位章）</w:t>
      </w:r>
      <w:r>
        <w:rPr>
          <w:rFonts w:hint="eastAsia" w:ascii="宋体" w:hAnsi="宋体" w:eastAsia="宋体" w:cs="宋体"/>
          <w:color w:val="auto"/>
          <w:sz w:val="24"/>
          <w:szCs w:val="24"/>
          <w:highlight w:val="none"/>
          <w:lang w:eastAsia="zh-CN"/>
        </w:rPr>
        <w:t>：</w:t>
      </w:r>
    </w:p>
    <w:p w14:paraId="3F72CF71">
      <w:pPr>
        <w:pStyle w:val="10"/>
        <w:shd w:val="clear" w:color="auto" w:fill="auto"/>
        <w:tabs>
          <w:tab w:val="left" w:pos="5580"/>
        </w:tabs>
        <w:spacing w:line="240" w:lineRule="atLeast"/>
        <w:ind w:firstLine="486"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14:paraId="1AD603E1">
      <w:pPr>
        <w:pStyle w:val="10"/>
        <w:shd w:val="clear" w:color="auto" w:fill="auto"/>
        <w:tabs>
          <w:tab w:val="left" w:pos="5580"/>
        </w:tabs>
        <w:spacing w:line="240" w:lineRule="atLeas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法定代表人（签字或签章）：</w:t>
      </w:r>
    </w:p>
    <w:p w14:paraId="74AD54B2">
      <w:pPr>
        <w:pStyle w:val="10"/>
        <w:shd w:val="clear" w:color="auto" w:fill="auto"/>
        <w:tabs>
          <w:tab w:val="left" w:pos="5580"/>
        </w:tabs>
        <w:spacing w:line="240" w:lineRule="atLeas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p>
    <w:p w14:paraId="018A6690">
      <w:pPr>
        <w:shd w:val="clear" w:color="auto" w:fill="auto"/>
        <w:spacing w:line="360" w:lineRule="auto"/>
        <w:ind w:firstLine="486" w:firstLineChars="200"/>
        <w:jc w:val="left"/>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 xml:space="preserve">年   月   日 </w:t>
      </w:r>
    </w:p>
    <w:p w14:paraId="3D75BF56">
      <w:pPr>
        <w:spacing w:line="500" w:lineRule="exact"/>
        <w:jc w:val="center"/>
        <w:rPr>
          <w:rFonts w:hint="eastAsia" w:ascii="宋体" w:hAnsi="宋体" w:eastAsia="宋体" w:cs="宋体"/>
          <w:b/>
          <w:color w:val="auto"/>
          <w:sz w:val="24"/>
          <w:szCs w:val="24"/>
          <w:highlight w:val="none"/>
        </w:rPr>
      </w:pPr>
    </w:p>
    <w:p w14:paraId="26BA0911">
      <w:pPr>
        <w:rPr>
          <w:rFonts w:hint="eastAsia" w:ascii="宋体" w:hAnsi="宋体" w:eastAsia="宋体" w:cs="宋体"/>
          <w:color w:val="auto"/>
          <w:lang w:val="en-US" w:eastAsia="zh-CN"/>
        </w:rPr>
      </w:pPr>
    </w:p>
    <w:p w14:paraId="5A9C59DD">
      <w:pPr>
        <w:pStyle w:val="3"/>
        <w:numPr>
          <w:ilvl w:val="0"/>
          <w:numId w:val="0"/>
        </w:numPr>
        <w:shd w:val="clear" w:color="auto" w:fill="auto"/>
        <w:spacing w:before="0" w:line="240" w:lineRule="atLeast"/>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法定代表人授权委托书(投标文件格式</w:t>
      </w:r>
      <w:r>
        <w:rPr>
          <w:rFonts w:hint="eastAsia" w:ascii="宋体" w:hAnsi="宋体" w:eastAsia="宋体" w:cs="宋体"/>
          <w:b/>
          <w:bCs/>
          <w:color w:val="auto"/>
          <w:sz w:val="28"/>
          <w:szCs w:val="28"/>
          <w:highlight w:val="none"/>
          <w:lang w:eastAsia="zh-CN"/>
        </w:rPr>
        <w:t>三</w:t>
      </w:r>
      <w:r>
        <w:rPr>
          <w:rFonts w:hint="eastAsia" w:ascii="宋体" w:hAnsi="宋体" w:eastAsia="宋体" w:cs="宋体"/>
          <w:b/>
          <w:bCs/>
          <w:color w:val="auto"/>
          <w:sz w:val="28"/>
          <w:szCs w:val="28"/>
          <w:highlight w:val="none"/>
        </w:rPr>
        <w:t>，自然人投标的无需提供)</w:t>
      </w:r>
    </w:p>
    <w:p w14:paraId="2FB1BEE1">
      <w:pPr>
        <w:spacing w:line="500" w:lineRule="exact"/>
        <w:jc w:val="center"/>
        <w:rPr>
          <w:rFonts w:hint="eastAsia" w:ascii="宋体" w:hAnsi="宋体" w:eastAsia="宋体" w:cs="宋体"/>
          <w:b/>
          <w:color w:val="auto"/>
          <w:sz w:val="24"/>
          <w:szCs w:val="24"/>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rPr>
        <w:t>（2）法定代表人授权委托书</w:t>
      </w:r>
    </w:p>
    <w:p w14:paraId="5FAE27FF">
      <w:pPr>
        <w:spacing w:line="500" w:lineRule="exact"/>
        <w:rPr>
          <w:rFonts w:hint="eastAsia" w:ascii="宋体" w:hAnsi="宋体" w:eastAsia="宋体" w:cs="宋体"/>
          <w:color w:val="auto"/>
          <w:sz w:val="24"/>
          <w:szCs w:val="24"/>
        </w:rPr>
      </w:pPr>
    </w:p>
    <w:p w14:paraId="5E3769F2">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（采购单位）：</w:t>
      </w:r>
    </w:p>
    <w:p w14:paraId="13BA0D9E">
      <w:pPr>
        <w:spacing w:line="500" w:lineRule="exact"/>
        <w:ind w:firstLine="595" w:firstLineChars="245"/>
        <w:rPr>
          <w:rFonts w:hint="eastAsia" w:ascii="宋体" w:hAnsi="宋体" w:eastAsia="宋体" w:cs="宋体"/>
          <w:color w:val="auto"/>
          <w:sz w:val="24"/>
          <w:szCs w:val="24"/>
        </w:rPr>
      </w:pPr>
      <w:r>
        <w:rPr>
          <w:rFonts w:hint="eastAsia" w:ascii="宋体" w:hAnsi="宋体" w:eastAsia="宋体" w:cs="宋体"/>
          <w:color w:val="auto"/>
          <w:sz w:val="24"/>
          <w:szCs w:val="24"/>
        </w:rPr>
        <w:t>我（法人姓名）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兹委托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（被委托人名称、职务）（居民身份证编号：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）为我单位的委托代理人，代表我单位就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）签署投标文件、进行谈判、签订合同和处理与之有关的一切事务，其签名真迹如本授权委托书末尾所示，特此证明。</w:t>
      </w:r>
    </w:p>
    <w:p w14:paraId="6FAA4E0A">
      <w:pPr>
        <w:spacing w:line="500" w:lineRule="exact"/>
        <w:ind w:firstLine="595" w:firstLineChars="245"/>
        <w:rPr>
          <w:rFonts w:hint="eastAsia" w:ascii="宋体" w:hAnsi="宋体" w:eastAsia="宋体" w:cs="宋体"/>
          <w:color w:val="auto"/>
          <w:sz w:val="24"/>
          <w:szCs w:val="24"/>
        </w:rPr>
      </w:pPr>
      <w:r>
        <w:rPr>
          <w:rFonts w:hint="eastAsia" w:ascii="宋体" w:hAnsi="宋体" w:eastAsia="宋体" w:cs="宋体"/>
          <w:color w:val="auto"/>
          <w:sz w:val="24"/>
          <w:szCs w:val="24"/>
        </w:rPr>
        <w:t>授权期限：   年   月   日 --   年  月  日</w:t>
      </w:r>
    </w:p>
    <w:p w14:paraId="1E670EB0">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2827020</wp:posOffset>
                </wp:positionH>
                <wp:positionV relativeFrom="paragraph">
                  <wp:posOffset>203835</wp:posOffset>
                </wp:positionV>
                <wp:extent cx="2609850" cy="1249680"/>
                <wp:effectExtent l="7620" t="7620" r="11430" b="19050"/>
                <wp:wrapNone/>
                <wp:docPr id="7" name="自选图形 64"/>
                <wp:cNvGraphicFramePr/>
                <a:graphic xmlns:a="http://schemas.openxmlformats.org/drawingml/2006/main">
                  <a:graphicData uri="http://schemas.microsoft.com/office/word/2010/wordprocessingShape">
                    <wps:wsp>
                      <wps:cNvSpPr/>
                      <wps:spPr>
                        <a:xfrm>
                          <a:off x="0" y="0"/>
                          <a:ext cx="2609850" cy="124968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260271CC">
                            <w:pPr>
                              <w:jc w:val="center"/>
                              <w:rPr>
                                <w:rFonts w:hint="eastAsia" w:hAnsi="宋体"/>
                                <w:szCs w:val="21"/>
                              </w:rPr>
                            </w:pPr>
                            <w:r>
                              <w:rPr>
                                <w:rFonts w:hint="eastAsia" w:hAnsi="宋体"/>
                                <w:szCs w:val="21"/>
                              </w:rPr>
                              <w:t xml:space="preserve">  </w:t>
                            </w:r>
                          </w:p>
                          <w:p w14:paraId="1EEB6BC1">
                            <w:pPr>
                              <w:jc w:val="center"/>
                              <w:rPr>
                                <w:rFonts w:hint="eastAsia" w:hAnsi="宋体"/>
                                <w:szCs w:val="21"/>
                              </w:rPr>
                            </w:pPr>
                          </w:p>
                          <w:p w14:paraId="2232D7DA">
                            <w:pPr>
                              <w:jc w:val="center"/>
                              <w:rPr>
                                <w:rFonts w:hint="eastAsia" w:hAnsi="宋体"/>
                                <w:szCs w:val="21"/>
                              </w:rPr>
                            </w:pPr>
                          </w:p>
                          <w:p w14:paraId="109CE0C1">
                            <w:pPr>
                              <w:jc w:val="center"/>
                              <w:rPr>
                                <w:szCs w:val="21"/>
                              </w:rPr>
                            </w:pPr>
                            <w:r>
                              <w:rPr>
                                <w:rFonts w:hint="eastAsia" w:hAnsi="宋体"/>
                                <w:szCs w:val="21"/>
                              </w:rPr>
                              <w:t>法人身份证复印件反面</w:t>
                            </w:r>
                          </w:p>
                          <w:p w14:paraId="1AA43A7C"/>
                        </w:txbxContent>
                      </wps:txbx>
                      <wps:bodyPr wrap="square" upright="1"/>
                    </wps:wsp>
                  </a:graphicData>
                </a:graphic>
              </wp:anchor>
            </w:drawing>
          </mc:Choice>
          <mc:Fallback>
            <w:pict>
              <v:roundrect id="自选图形 64" o:spid="_x0000_s1026" o:spt="2" style="position:absolute;left:0pt;margin-left:222.6pt;margin-top:16.05pt;height:98.4pt;width:205.5pt;z-index:251664384;mso-width-relative:page;mso-height-relative:page;" fillcolor="#FFFFFF" filled="t" stroked="t" coordsize="21600,21600" arcsize="0.166666666666667" o:gfxdata="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3Rnc9sAAAAKAQAADwAAAAAAAAABACAAAAAiAAAAZHJzL2Rvd25yZXYu&#10;eG1sUEsBAhQAFAAAAAgAh07iQDKWP+8xAgAAZwQAAA4AAAAAAAAAAQAgAAAAKgEAAGRycy9lMm9E&#10;b2MueG1sUEsFBgAAAAAGAAYAWQEAAM0FAAAAAA==&#10;">
                <v:fill on="t" focussize="0,0"/>
                <v:stroke weight="1.25pt" color="#808080" joinstyle="round"/>
                <v:imagedata o:title=""/>
                <o:lock v:ext="edit" aspectratio="f"/>
                <v:textbox>
                  <w:txbxContent>
                    <w:p w14:paraId="260271CC">
                      <w:pPr>
                        <w:jc w:val="center"/>
                        <w:rPr>
                          <w:rFonts w:hint="eastAsia" w:hAnsi="宋体"/>
                          <w:szCs w:val="21"/>
                        </w:rPr>
                      </w:pPr>
                      <w:r>
                        <w:rPr>
                          <w:rFonts w:hint="eastAsia" w:hAnsi="宋体"/>
                          <w:szCs w:val="21"/>
                        </w:rPr>
                        <w:t xml:space="preserve">  </w:t>
                      </w:r>
                    </w:p>
                    <w:p w14:paraId="1EEB6BC1">
                      <w:pPr>
                        <w:jc w:val="center"/>
                        <w:rPr>
                          <w:rFonts w:hint="eastAsia" w:hAnsi="宋体"/>
                          <w:szCs w:val="21"/>
                        </w:rPr>
                      </w:pPr>
                    </w:p>
                    <w:p w14:paraId="2232D7DA">
                      <w:pPr>
                        <w:jc w:val="center"/>
                        <w:rPr>
                          <w:rFonts w:hint="eastAsia" w:hAnsi="宋体"/>
                          <w:szCs w:val="21"/>
                        </w:rPr>
                      </w:pPr>
                    </w:p>
                    <w:p w14:paraId="109CE0C1">
                      <w:pPr>
                        <w:jc w:val="center"/>
                        <w:rPr>
                          <w:szCs w:val="21"/>
                        </w:rPr>
                      </w:pPr>
                      <w:r>
                        <w:rPr>
                          <w:rFonts w:hint="eastAsia" w:hAnsi="宋体"/>
                          <w:szCs w:val="21"/>
                        </w:rPr>
                        <w:t>法人身份证复印件反面</w:t>
                      </w:r>
                    </w:p>
                    <w:p w14:paraId="1AA43A7C"/>
                  </w:txbxContent>
                </v:textbox>
              </v:roundrect>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180340</wp:posOffset>
                </wp:positionV>
                <wp:extent cx="2514600" cy="1276350"/>
                <wp:effectExtent l="7620" t="7620" r="11430" b="11430"/>
                <wp:wrapNone/>
                <wp:docPr id="6" name="自选图形 65"/>
                <wp:cNvGraphicFramePr/>
                <a:graphic xmlns:a="http://schemas.openxmlformats.org/drawingml/2006/main">
                  <a:graphicData uri="http://schemas.microsoft.com/office/word/2010/wordprocessingShape">
                    <wps:wsp>
                      <wps:cNvSpPr/>
                      <wps:spPr>
                        <a:xfrm>
                          <a:off x="0" y="0"/>
                          <a:ext cx="2514600" cy="127635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0B431731">
                            <w:pPr>
                              <w:jc w:val="center"/>
                              <w:rPr>
                                <w:rFonts w:hint="eastAsia" w:hAnsi="宋体"/>
                                <w:szCs w:val="21"/>
                              </w:rPr>
                            </w:pPr>
                          </w:p>
                          <w:p w14:paraId="3BAD7E8F">
                            <w:pPr>
                              <w:jc w:val="center"/>
                              <w:rPr>
                                <w:rFonts w:hint="eastAsia" w:hAnsi="宋体"/>
                                <w:szCs w:val="21"/>
                              </w:rPr>
                            </w:pPr>
                          </w:p>
                          <w:p w14:paraId="421D1891">
                            <w:pPr>
                              <w:jc w:val="center"/>
                              <w:rPr>
                                <w:rFonts w:hint="eastAsia" w:hAnsi="宋体"/>
                                <w:szCs w:val="21"/>
                              </w:rPr>
                            </w:pPr>
                          </w:p>
                          <w:p w14:paraId="09D58FA0">
                            <w:pPr>
                              <w:jc w:val="center"/>
                              <w:rPr>
                                <w:szCs w:val="21"/>
                              </w:rPr>
                            </w:pPr>
                            <w:r>
                              <w:rPr>
                                <w:rFonts w:hint="eastAsia" w:hAnsi="宋体"/>
                                <w:szCs w:val="21"/>
                              </w:rPr>
                              <w:t>法人身份证复印件正面</w:t>
                            </w:r>
                          </w:p>
                          <w:p w14:paraId="2A845FFD"/>
                        </w:txbxContent>
                      </wps:txbx>
                      <wps:bodyPr wrap="square" upright="1"/>
                    </wps:wsp>
                  </a:graphicData>
                </a:graphic>
              </wp:anchor>
            </w:drawing>
          </mc:Choice>
          <mc:Fallback>
            <w:pict>
              <v:roundrect id="自选图形 65" o:spid="_x0000_s1026" o:spt="2" style="position:absolute;left:0pt;margin-left:-1.5pt;margin-top:14.2pt;height:100.5pt;width:198pt;z-index:251663360;mso-width-relative:page;mso-height-relative:page;" fillcolor="#FFFFFF" filled="t" stroked="t" coordsize="21600,21600" arcsize="0.166666666666667" o:gfxdata="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EC0r9oAAAAJAQAADwAAAAAAAAABACAAAAAiAAAAZHJzL2Rvd25yZXYueG1s&#10;UEsBAhQAFAAAAAgAh07iQPQ5O3wvAgAAZwQAAA4AAAAAAAAAAQAgAAAAKQEAAGRycy9lMm9Eb2Mu&#10;eG1sUEsFBgAAAAAGAAYAWQEAAMoFAAAAAA==&#10;">
                <v:fill on="t" focussize="0,0"/>
                <v:stroke weight="1.25pt" color="#808080" joinstyle="round"/>
                <v:imagedata o:title=""/>
                <o:lock v:ext="edit" aspectratio="f"/>
                <v:textbox>
                  <w:txbxContent>
                    <w:p w14:paraId="0B431731">
                      <w:pPr>
                        <w:jc w:val="center"/>
                        <w:rPr>
                          <w:rFonts w:hint="eastAsia" w:hAnsi="宋体"/>
                          <w:szCs w:val="21"/>
                        </w:rPr>
                      </w:pPr>
                    </w:p>
                    <w:p w14:paraId="3BAD7E8F">
                      <w:pPr>
                        <w:jc w:val="center"/>
                        <w:rPr>
                          <w:rFonts w:hint="eastAsia" w:hAnsi="宋体"/>
                          <w:szCs w:val="21"/>
                        </w:rPr>
                      </w:pPr>
                    </w:p>
                    <w:p w14:paraId="421D1891">
                      <w:pPr>
                        <w:jc w:val="center"/>
                        <w:rPr>
                          <w:rFonts w:hint="eastAsia" w:hAnsi="宋体"/>
                          <w:szCs w:val="21"/>
                        </w:rPr>
                      </w:pPr>
                    </w:p>
                    <w:p w14:paraId="09D58FA0">
                      <w:pPr>
                        <w:jc w:val="center"/>
                        <w:rPr>
                          <w:szCs w:val="21"/>
                        </w:rPr>
                      </w:pPr>
                      <w:r>
                        <w:rPr>
                          <w:rFonts w:hint="eastAsia" w:hAnsi="宋体"/>
                          <w:szCs w:val="21"/>
                        </w:rPr>
                        <w:t>法人身份证复印件正面</w:t>
                      </w:r>
                    </w:p>
                    <w:p w14:paraId="2A845FFD"/>
                  </w:txbxContent>
                </v:textbox>
              </v:roundrect>
            </w:pict>
          </mc:Fallback>
        </mc:AlternateContent>
      </w:r>
    </w:p>
    <w:p w14:paraId="1F5FF621">
      <w:pPr>
        <w:spacing w:line="500" w:lineRule="exact"/>
        <w:rPr>
          <w:rFonts w:hint="eastAsia" w:ascii="宋体" w:hAnsi="宋体" w:eastAsia="宋体" w:cs="宋体"/>
          <w:color w:val="auto"/>
          <w:sz w:val="24"/>
          <w:szCs w:val="24"/>
        </w:rPr>
      </w:pPr>
    </w:p>
    <w:p w14:paraId="12A94B36">
      <w:pPr>
        <w:spacing w:line="500" w:lineRule="exact"/>
        <w:ind w:firstLine="3888" w:firstLineChars="1600"/>
        <w:rPr>
          <w:rFonts w:hint="eastAsia" w:ascii="宋体" w:hAnsi="宋体" w:eastAsia="宋体" w:cs="宋体"/>
          <w:color w:val="auto"/>
          <w:sz w:val="24"/>
          <w:szCs w:val="24"/>
        </w:rPr>
      </w:pPr>
    </w:p>
    <w:p w14:paraId="4615716A">
      <w:pPr>
        <w:spacing w:line="500" w:lineRule="exact"/>
        <w:ind w:firstLine="3888" w:firstLineChars="1600"/>
        <w:rPr>
          <w:rFonts w:hint="eastAsia" w:ascii="宋体" w:hAnsi="宋体" w:eastAsia="宋体" w:cs="宋体"/>
          <w:color w:val="auto"/>
          <w:sz w:val="24"/>
          <w:szCs w:val="24"/>
        </w:rPr>
      </w:pPr>
    </w:p>
    <w:p w14:paraId="65CC0117">
      <w:pPr>
        <w:spacing w:line="500" w:lineRule="exact"/>
        <w:ind w:firstLine="3888" w:firstLineChars="1600"/>
        <w:rPr>
          <w:rFonts w:hint="eastAsia" w:ascii="宋体" w:hAnsi="宋体" w:eastAsia="宋体" w:cs="宋体"/>
          <w:color w:val="auto"/>
          <w:sz w:val="24"/>
          <w:szCs w:val="24"/>
        </w:rPr>
      </w:pPr>
    </w:p>
    <w:p w14:paraId="135FE73D">
      <w:pPr>
        <w:spacing w:line="500" w:lineRule="exact"/>
        <w:ind w:firstLine="3888" w:firstLineChars="1600"/>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44450</wp:posOffset>
                </wp:positionV>
                <wp:extent cx="2588895" cy="1302385"/>
                <wp:effectExtent l="7620" t="7620" r="13335" b="23495"/>
                <wp:wrapNone/>
                <wp:docPr id="5" name="自选图形 66"/>
                <wp:cNvGraphicFramePr/>
                <a:graphic xmlns:a="http://schemas.openxmlformats.org/drawingml/2006/main">
                  <a:graphicData uri="http://schemas.microsoft.com/office/word/2010/wordprocessingShape">
                    <wps:wsp>
                      <wps:cNvSpPr/>
                      <wps:spPr>
                        <a:xfrm>
                          <a:off x="0" y="0"/>
                          <a:ext cx="2588895" cy="130238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57D3F6CC">
                            <w:pPr>
                              <w:rPr>
                                <w:rFonts w:hint="eastAsia" w:hAnsi="宋体"/>
                                <w:szCs w:val="21"/>
                              </w:rPr>
                            </w:pPr>
                          </w:p>
                          <w:p w14:paraId="0DDBE28E">
                            <w:pPr>
                              <w:rPr>
                                <w:rFonts w:hint="eastAsia" w:hAnsi="宋体"/>
                                <w:szCs w:val="21"/>
                              </w:rPr>
                            </w:pPr>
                          </w:p>
                          <w:p w14:paraId="760C15FE">
                            <w:pPr>
                              <w:rPr>
                                <w:rFonts w:hint="eastAsia" w:hAnsi="宋体"/>
                                <w:szCs w:val="21"/>
                              </w:rPr>
                            </w:pPr>
                          </w:p>
                          <w:p w14:paraId="0C659F58">
                            <w:pPr>
                              <w:rPr>
                                <w:szCs w:val="21"/>
                              </w:rPr>
                            </w:pPr>
                            <w:r>
                              <w:rPr>
                                <w:rFonts w:hint="eastAsia" w:hAnsi="宋体"/>
                                <w:szCs w:val="21"/>
                              </w:rPr>
                              <w:t>授权委托人身份证复印件反面</w:t>
                            </w:r>
                          </w:p>
                          <w:p w14:paraId="2A8060D8"/>
                        </w:txbxContent>
                      </wps:txbx>
                      <wps:bodyPr wrap="square" upright="1"/>
                    </wps:wsp>
                  </a:graphicData>
                </a:graphic>
              </wp:anchor>
            </w:drawing>
          </mc:Choice>
          <mc:Fallback>
            <w:pict>
              <v:roundrect id="自选图形 66" o:spid="_x0000_s1026" o:spt="2" style="position:absolute;left:0pt;margin-left:227pt;margin-top:3.5pt;height:102.55pt;width:203.85pt;z-index:251662336;mso-width-relative:page;mso-height-relative:page;" fillcolor="#FFFFFF" filled="t" stroked="t" coordsize="21600,21600" arcsize="0.166666666666667" o:gfxdata="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P9PCDbAAAACQEAAA8AAAAAAAAAAQAgAAAAIgAAAGRycy9kb3ducmV2Lnht&#10;bFBLAQIUABQAAAAIAIdO4kDdL3IILwIAAGcEAAAOAAAAAAAAAAEAIAAAACoBAABkcnMvZTJvRG9j&#10;LnhtbFBLBQYAAAAABgAGAFkBAADLBQAAAAA=&#10;">
                <v:fill on="t" focussize="0,0"/>
                <v:stroke weight="1.25pt" color="#808080" joinstyle="round"/>
                <v:imagedata o:title=""/>
                <o:lock v:ext="edit" aspectratio="f"/>
                <v:textbox>
                  <w:txbxContent>
                    <w:p w14:paraId="57D3F6CC">
                      <w:pPr>
                        <w:rPr>
                          <w:rFonts w:hint="eastAsia" w:hAnsi="宋体"/>
                          <w:szCs w:val="21"/>
                        </w:rPr>
                      </w:pPr>
                    </w:p>
                    <w:p w14:paraId="0DDBE28E">
                      <w:pPr>
                        <w:rPr>
                          <w:rFonts w:hint="eastAsia" w:hAnsi="宋体"/>
                          <w:szCs w:val="21"/>
                        </w:rPr>
                      </w:pPr>
                    </w:p>
                    <w:p w14:paraId="760C15FE">
                      <w:pPr>
                        <w:rPr>
                          <w:rFonts w:hint="eastAsia" w:hAnsi="宋体"/>
                          <w:szCs w:val="21"/>
                        </w:rPr>
                      </w:pPr>
                    </w:p>
                    <w:p w14:paraId="0C659F58">
                      <w:pPr>
                        <w:rPr>
                          <w:szCs w:val="21"/>
                        </w:rPr>
                      </w:pPr>
                      <w:r>
                        <w:rPr>
                          <w:rFonts w:hint="eastAsia" w:hAnsi="宋体"/>
                          <w:szCs w:val="21"/>
                        </w:rPr>
                        <w:t>授权委托人身份证复印件反面</w:t>
                      </w:r>
                    </w:p>
                    <w:p w14:paraId="2A8060D8"/>
                  </w:txbxContent>
                </v:textbox>
              </v:roundrect>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46990</wp:posOffset>
                </wp:positionV>
                <wp:extent cx="2426335" cy="1308735"/>
                <wp:effectExtent l="4445" t="4445" r="7620" b="20320"/>
                <wp:wrapNone/>
                <wp:docPr id="8" name="自选图形 67"/>
                <wp:cNvGraphicFramePr/>
                <a:graphic xmlns:a="http://schemas.openxmlformats.org/drawingml/2006/main">
                  <a:graphicData uri="http://schemas.microsoft.com/office/word/2010/wordprocessingShape">
                    <wps:wsp>
                      <wps:cNvSpPr/>
                      <wps:spPr>
                        <a:xfrm>
                          <a:off x="0" y="0"/>
                          <a:ext cx="2426335" cy="13087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C87FB08">
                            <w:pPr>
                              <w:jc w:val="center"/>
                              <w:rPr>
                                <w:rFonts w:hint="eastAsia" w:hAnsi="宋体"/>
                                <w:szCs w:val="21"/>
                              </w:rPr>
                            </w:pPr>
                          </w:p>
                          <w:p w14:paraId="14868B79">
                            <w:pPr>
                              <w:jc w:val="center"/>
                              <w:rPr>
                                <w:rFonts w:hint="eastAsia" w:hAnsi="宋体"/>
                                <w:szCs w:val="21"/>
                              </w:rPr>
                            </w:pPr>
                          </w:p>
                          <w:p w14:paraId="401401F5">
                            <w:pPr>
                              <w:jc w:val="center"/>
                              <w:rPr>
                                <w:rFonts w:hint="eastAsia" w:hAnsi="宋体"/>
                                <w:szCs w:val="21"/>
                              </w:rPr>
                            </w:pPr>
                          </w:p>
                          <w:p w14:paraId="32C6E048">
                            <w:pPr>
                              <w:jc w:val="center"/>
                              <w:rPr>
                                <w:szCs w:val="21"/>
                              </w:rPr>
                            </w:pPr>
                            <w:r>
                              <w:rPr>
                                <w:rFonts w:hint="eastAsia" w:hAnsi="宋体"/>
                                <w:szCs w:val="21"/>
                              </w:rPr>
                              <w:t>授权委托人身份证复印件正面</w:t>
                            </w:r>
                          </w:p>
                        </w:txbxContent>
                      </wps:txbx>
                      <wps:bodyPr wrap="square" upright="1"/>
                    </wps:wsp>
                  </a:graphicData>
                </a:graphic>
              </wp:anchor>
            </w:drawing>
          </mc:Choice>
          <mc:Fallback>
            <w:pict>
              <v:shape id="自选图形 67" o:spid="_x0000_s1026" o:spt="176" type="#_x0000_t176" style="position:absolute;left:0pt;margin-left:0.95pt;margin-top:3.7pt;height:103.05pt;width:191.05pt;z-index:251661312;mso-width-relative:page;mso-height-relative:page;" fillcolor="#FFFFFF" filled="t" stroked="t" coordsize="21600,21600" o:gfxdata="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1n&#10;B8HWAAAABwEAAA8AAAAAAAAAAQAgAAAAIgAAAGRycy9kb3ducmV2LnhtbFBLAQIUABQAAAAIAIdO&#10;4kDwqUDMJQIAAFQEAAAOAAAAAAAAAAEAIAAAACUBAABkcnMvZTJvRG9jLnhtbFBLBQYAAAAABgAG&#10;AFkBAAC8BQAAAAA=&#10;">
                <v:fill on="t" focussize="0,0"/>
                <v:stroke color="#000000" joinstyle="miter"/>
                <v:imagedata o:title=""/>
                <o:lock v:ext="edit" aspectratio="f"/>
                <v:textbox>
                  <w:txbxContent>
                    <w:p w14:paraId="3C87FB08">
                      <w:pPr>
                        <w:jc w:val="center"/>
                        <w:rPr>
                          <w:rFonts w:hint="eastAsia" w:hAnsi="宋体"/>
                          <w:szCs w:val="21"/>
                        </w:rPr>
                      </w:pPr>
                    </w:p>
                    <w:p w14:paraId="14868B79">
                      <w:pPr>
                        <w:jc w:val="center"/>
                        <w:rPr>
                          <w:rFonts w:hint="eastAsia" w:hAnsi="宋体"/>
                          <w:szCs w:val="21"/>
                        </w:rPr>
                      </w:pPr>
                    </w:p>
                    <w:p w14:paraId="401401F5">
                      <w:pPr>
                        <w:jc w:val="center"/>
                        <w:rPr>
                          <w:rFonts w:hint="eastAsia" w:hAnsi="宋体"/>
                          <w:szCs w:val="21"/>
                        </w:rPr>
                      </w:pPr>
                    </w:p>
                    <w:p w14:paraId="32C6E048">
                      <w:pPr>
                        <w:jc w:val="center"/>
                        <w:rPr>
                          <w:szCs w:val="21"/>
                        </w:rPr>
                      </w:pPr>
                      <w:r>
                        <w:rPr>
                          <w:rFonts w:hint="eastAsia" w:hAnsi="宋体"/>
                          <w:szCs w:val="21"/>
                        </w:rPr>
                        <w:t>授权委托人身份证复印件正面</w:t>
                      </w:r>
                    </w:p>
                  </w:txbxContent>
                </v:textbox>
              </v:shape>
            </w:pict>
          </mc:Fallback>
        </mc:AlternateContent>
      </w:r>
    </w:p>
    <w:p w14:paraId="1451B922">
      <w:pPr>
        <w:spacing w:line="500" w:lineRule="exact"/>
        <w:ind w:firstLine="3888" w:firstLineChars="1600"/>
        <w:rPr>
          <w:rFonts w:hint="eastAsia" w:ascii="宋体" w:hAnsi="宋体" w:eastAsia="宋体" w:cs="宋体"/>
          <w:color w:val="auto"/>
          <w:sz w:val="24"/>
          <w:szCs w:val="24"/>
        </w:rPr>
      </w:pPr>
    </w:p>
    <w:p w14:paraId="2311912A">
      <w:pPr>
        <w:spacing w:line="500" w:lineRule="exact"/>
        <w:ind w:firstLine="3888" w:firstLineChars="1600"/>
        <w:rPr>
          <w:rFonts w:hint="eastAsia" w:ascii="宋体" w:hAnsi="宋体" w:eastAsia="宋体" w:cs="宋体"/>
          <w:color w:val="auto"/>
          <w:sz w:val="24"/>
          <w:szCs w:val="24"/>
        </w:rPr>
      </w:pPr>
    </w:p>
    <w:p w14:paraId="36C842B8">
      <w:pPr>
        <w:spacing w:line="500" w:lineRule="exact"/>
        <w:ind w:firstLine="3888" w:firstLineChars="1600"/>
        <w:rPr>
          <w:rFonts w:hint="eastAsia" w:ascii="宋体" w:hAnsi="宋体" w:eastAsia="宋体" w:cs="宋体"/>
          <w:color w:val="auto"/>
          <w:sz w:val="24"/>
          <w:szCs w:val="24"/>
        </w:rPr>
      </w:pPr>
    </w:p>
    <w:p w14:paraId="263CF3F1">
      <w:pPr>
        <w:spacing w:line="500" w:lineRule="exact"/>
        <w:rPr>
          <w:rFonts w:hint="eastAsia" w:ascii="宋体" w:hAnsi="宋体" w:eastAsia="宋体" w:cs="宋体"/>
          <w:color w:val="auto"/>
          <w:sz w:val="24"/>
          <w:szCs w:val="24"/>
        </w:rPr>
      </w:pPr>
    </w:p>
    <w:p w14:paraId="21815C38">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投标单位：（盖章）</w:t>
      </w:r>
    </w:p>
    <w:p w14:paraId="6B5FFFCE">
      <w:pPr>
        <w:spacing w:line="500" w:lineRule="exact"/>
        <w:rPr>
          <w:rFonts w:hint="eastAsia" w:ascii="宋体" w:hAnsi="宋体" w:eastAsia="宋体" w:cs="宋体"/>
          <w:color w:val="auto"/>
          <w:sz w:val="24"/>
          <w:szCs w:val="24"/>
        </w:rPr>
      </w:pPr>
    </w:p>
    <w:p w14:paraId="2FDDE6B8">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法定代表人签字或盖章：</w:t>
      </w:r>
    </w:p>
    <w:p w14:paraId="046FB612">
      <w:pPr>
        <w:spacing w:line="500" w:lineRule="exact"/>
        <w:rPr>
          <w:rFonts w:hint="eastAsia" w:ascii="宋体" w:hAnsi="宋体" w:eastAsia="宋体" w:cs="宋体"/>
          <w:color w:val="auto"/>
          <w:sz w:val="24"/>
          <w:szCs w:val="24"/>
        </w:rPr>
      </w:pPr>
    </w:p>
    <w:p w14:paraId="525E8CD5">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授权委托人签字： </w:t>
      </w:r>
    </w:p>
    <w:p w14:paraId="3CBB4D94">
      <w:pPr>
        <w:pStyle w:val="24"/>
        <w:ind w:left="0" w:leftChars="0" w:firstLine="0" w:firstLineChars="0"/>
        <w:rPr>
          <w:rFonts w:hint="eastAsia" w:ascii="宋体" w:hAnsi="宋体" w:eastAsia="宋体" w:cs="宋体"/>
          <w:color w:val="auto"/>
          <w:sz w:val="22"/>
          <w:szCs w:val="28"/>
          <w:lang w:val="en-US" w:eastAsia="zh-CN"/>
        </w:rPr>
      </w:pPr>
    </w:p>
    <w:p w14:paraId="4B66BD1B">
      <w:pPr>
        <w:numPr>
          <w:ilvl w:val="0"/>
          <w:numId w:val="0"/>
        </w:numPr>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5、投标企业须提供投标人（被授权在职人员）近六个月内任意一个月社保证明；；</w:t>
      </w:r>
    </w:p>
    <w:p w14:paraId="3EEE0A64">
      <w:pPr>
        <w:pStyle w:val="4"/>
        <w:ind w:right="-215" w:rightChars="-101"/>
        <w:jc w:val="both"/>
        <w:rPr>
          <w:rFonts w:hint="default" w:ascii="宋体" w:hAnsi="宋体" w:eastAsia="宋体" w:cs="宋体"/>
          <w:color w:val="auto"/>
          <w:sz w:val="24"/>
          <w:szCs w:val="24"/>
          <w:lang w:val="en-US"/>
        </w:rPr>
      </w:pPr>
      <w:r>
        <w:rPr>
          <w:rFonts w:hint="eastAsia" w:ascii="宋体" w:hAnsi="宋体" w:cs="宋体"/>
          <w:color w:val="auto"/>
          <w:w w:val="100"/>
          <w:kern w:val="2"/>
          <w:sz w:val="21"/>
          <w:szCs w:val="21"/>
          <w:highlight w:val="none"/>
          <w:lang w:val="en-US" w:eastAsia="zh-CN" w:bidi="ar-SA"/>
        </w:rPr>
        <w:t>注：法定代表人参与投标的无需提供。</w:t>
      </w:r>
    </w:p>
    <w:p w14:paraId="5EC37F5E">
      <w:pPr>
        <w:rPr>
          <w:rFonts w:hint="eastAsia" w:ascii="宋体" w:hAnsi="宋体" w:eastAsia="宋体" w:cs="宋体"/>
          <w:color w:val="auto"/>
          <w:sz w:val="24"/>
          <w:szCs w:val="24"/>
        </w:rPr>
      </w:pPr>
    </w:p>
    <w:p w14:paraId="5362A370">
      <w:pPr>
        <w:pStyle w:val="4"/>
        <w:rPr>
          <w:rFonts w:hint="eastAsia" w:ascii="宋体" w:hAnsi="宋体" w:eastAsia="宋体" w:cs="宋体"/>
          <w:color w:val="auto"/>
          <w:sz w:val="24"/>
          <w:szCs w:val="24"/>
        </w:rPr>
      </w:pPr>
    </w:p>
    <w:p w14:paraId="384C80E0">
      <w:pPr>
        <w:rPr>
          <w:rFonts w:hint="eastAsia" w:ascii="宋体" w:hAnsi="宋体" w:eastAsia="宋体" w:cs="宋体"/>
          <w:color w:val="auto"/>
          <w:sz w:val="24"/>
          <w:szCs w:val="24"/>
        </w:rPr>
      </w:pPr>
    </w:p>
    <w:p w14:paraId="3BBCFD14">
      <w:pPr>
        <w:pStyle w:val="4"/>
        <w:rPr>
          <w:rFonts w:hint="eastAsia" w:ascii="宋体" w:hAnsi="宋体" w:eastAsia="宋体" w:cs="宋体"/>
          <w:color w:val="auto"/>
          <w:sz w:val="24"/>
          <w:szCs w:val="24"/>
        </w:rPr>
      </w:pPr>
    </w:p>
    <w:p w14:paraId="0ACC8F51">
      <w:pPr>
        <w:rPr>
          <w:rFonts w:hint="eastAsia" w:ascii="宋体" w:hAnsi="宋体" w:eastAsia="宋体" w:cs="宋体"/>
          <w:color w:val="auto"/>
          <w:sz w:val="24"/>
          <w:szCs w:val="24"/>
        </w:rPr>
      </w:pPr>
    </w:p>
    <w:p w14:paraId="0B8711B5">
      <w:pPr>
        <w:pStyle w:val="4"/>
        <w:rPr>
          <w:rFonts w:hint="eastAsia" w:ascii="宋体" w:hAnsi="宋体" w:eastAsia="宋体" w:cs="宋体"/>
          <w:color w:val="auto"/>
          <w:sz w:val="24"/>
          <w:szCs w:val="24"/>
        </w:rPr>
      </w:pPr>
    </w:p>
    <w:p w14:paraId="6C8A64CC">
      <w:pPr>
        <w:rPr>
          <w:rFonts w:hint="eastAsia" w:ascii="宋体" w:hAnsi="宋体" w:eastAsia="宋体" w:cs="宋体"/>
          <w:color w:val="auto"/>
          <w:sz w:val="24"/>
          <w:szCs w:val="24"/>
        </w:rPr>
      </w:pPr>
    </w:p>
    <w:p w14:paraId="49F07EC3">
      <w:pPr>
        <w:pStyle w:val="4"/>
        <w:rPr>
          <w:rFonts w:hint="eastAsia" w:ascii="宋体" w:hAnsi="宋体" w:eastAsia="宋体" w:cs="宋体"/>
          <w:color w:val="auto"/>
          <w:sz w:val="24"/>
          <w:szCs w:val="24"/>
        </w:rPr>
      </w:pPr>
    </w:p>
    <w:p w14:paraId="69C64B90">
      <w:pPr>
        <w:rPr>
          <w:rFonts w:hint="eastAsia" w:ascii="宋体" w:hAnsi="宋体" w:eastAsia="宋体" w:cs="宋体"/>
          <w:color w:val="auto"/>
          <w:sz w:val="24"/>
          <w:szCs w:val="24"/>
        </w:rPr>
      </w:pPr>
    </w:p>
    <w:p w14:paraId="7FF7B060">
      <w:pPr>
        <w:pStyle w:val="4"/>
        <w:rPr>
          <w:rFonts w:hint="eastAsia" w:ascii="宋体" w:hAnsi="宋体" w:eastAsia="宋体" w:cs="宋体"/>
          <w:color w:val="auto"/>
          <w:sz w:val="24"/>
          <w:szCs w:val="24"/>
        </w:rPr>
      </w:pPr>
    </w:p>
    <w:p w14:paraId="2A4AE98A">
      <w:pPr>
        <w:rPr>
          <w:rFonts w:hint="eastAsia" w:ascii="宋体" w:hAnsi="宋体" w:eastAsia="宋体" w:cs="宋体"/>
          <w:color w:val="auto"/>
          <w:sz w:val="24"/>
          <w:szCs w:val="24"/>
        </w:rPr>
      </w:pPr>
    </w:p>
    <w:p w14:paraId="2A51BF35">
      <w:pPr>
        <w:pStyle w:val="23"/>
        <w:rPr>
          <w:rFonts w:hint="eastAsia" w:ascii="宋体" w:hAnsi="宋体" w:eastAsia="宋体" w:cs="宋体"/>
          <w:color w:val="auto"/>
        </w:rPr>
      </w:pPr>
    </w:p>
    <w:p w14:paraId="328FEF30">
      <w:pPr>
        <w:pStyle w:val="4"/>
        <w:rPr>
          <w:rFonts w:hint="eastAsia" w:ascii="宋体" w:hAnsi="宋体" w:eastAsia="宋体" w:cs="宋体"/>
          <w:color w:val="auto"/>
          <w:sz w:val="24"/>
          <w:szCs w:val="24"/>
          <w:highlight w:val="none"/>
        </w:rPr>
      </w:pPr>
    </w:p>
    <w:p w14:paraId="49463D48">
      <w:pPr>
        <w:rPr>
          <w:rFonts w:hint="eastAsia" w:ascii="宋体" w:hAnsi="宋体" w:eastAsia="宋体" w:cs="宋体"/>
          <w:color w:val="auto"/>
          <w:sz w:val="24"/>
          <w:szCs w:val="24"/>
          <w:highlight w:val="none"/>
        </w:rPr>
      </w:pPr>
    </w:p>
    <w:p w14:paraId="466BA67E">
      <w:pPr>
        <w:pStyle w:val="4"/>
        <w:rPr>
          <w:rFonts w:hint="eastAsia" w:ascii="宋体" w:hAnsi="宋体" w:eastAsia="宋体" w:cs="宋体"/>
          <w:color w:val="auto"/>
          <w:sz w:val="24"/>
          <w:szCs w:val="24"/>
          <w:highlight w:val="none"/>
        </w:rPr>
      </w:pPr>
    </w:p>
    <w:p w14:paraId="6D96F03E">
      <w:pPr>
        <w:rPr>
          <w:rFonts w:hint="eastAsia" w:ascii="宋体" w:hAnsi="宋体" w:eastAsia="宋体" w:cs="宋体"/>
          <w:color w:val="auto"/>
          <w:sz w:val="24"/>
          <w:szCs w:val="24"/>
          <w:highlight w:val="none"/>
        </w:rPr>
      </w:pPr>
    </w:p>
    <w:p w14:paraId="4044D6D9">
      <w:pPr>
        <w:pStyle w:val="4"/>
        <w:rPr>
          <w:rFonts w:hint="eastAsia" w:ascii="宋体" w:hAnsi="宋体" w:eastAsia="宋体" w:cs="宋体"/>
          <w:color w:val="auto"/>
          <w:sz w:val="24"/>
          <w:szCs w:val="24"/>
          <w:highlight w:val="none"/>
        </w:rPr>
      </w:pPr>
    </w:p>
    <w:p w14:paraId="12CC9723">
      <w:pPr>
        <w:rPr>
          <w:rFonts w:hint="eastAsia" w:ascii="宋体" w:hAnsi="宋体" w:eastAsia="宋体" w:cs="宋体"/>
          <w:color w:val="auto"/>
          <w:sz w:val="24"/>
          <w:szCs w:val="24"/>
          <w:highlight w:val="none"/>
        </w:rPr>
      </w:pPr>
    </w:p>
    <w:p w14:paraId="61CB3160">
      <w:pPr>
        <w:pStyle w:val="3"/>
        <w:numPr>
          <w:ilvl w:val="0"/>
          <w:numId w:val="0"/>
        </w:numPr>
        <w:shd w:val="clear" w:color="auto" w:fill="auto"/>
        <w:spacing w:before="0" w:line="240" w:lineRule="atLeast"/>
        <w:rPr>
          <w:rFonts w:hint="eastAsia" w:ascii="宋体" w:hAnsi="宋体" w:eastAsia="宋体" w:cs="宋体"/>
          <w:b/>
          <w:bCs/>
          <w:color w:val="auto"/>
          <w:sz w:val="28"/>
          <w:szCs w:val="28"/>
          <w:highlight w:val="none"/>
          <w:lang w:val="en-US" w:eastAsia="zh-CN"/>
        </w:rPr>
      </w:pPr>
    </w:p>
    <w:p w14:paraId="32CC15E0">
      <w:pPr>
        <w:pStyle w:val="3"/>
        <w:numPr>
          <w:ilvl w:val="1"/>
          <w:numId w:val="0"/>
        </w:numPr>
        <w:spacing w:before="0" w:line="240" w:lineRule="atLeast"/>
        <w:ind w:left="431" w:leftChars="0"/>
        <w:rPr>
          <w:rFonts w:ascii="宋体" w:hAnsi="宋体" w:eastAsia="宋体" w:cs="宋体"/>
          <w:sz w:val="21"/>
          <w:szCs w:val="21"/>
        </w:rPr>
      </w:pP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kern w:val="0"/>
          <w:sz w:val="28"/>
          <w:szCs w:val="28"/>
          <w:highlight w:val="none"/>
          <w:lang w:val="en-US" w:eastAsia="zh-CN" w:bidi="ar-SA"/>
        </w:rPr>
        <w:t>投标保证金缴纳凭证和收据或投标担保函</w:t>
      </w:r>
      <w:bookmarkStart w:id="96" w:name="_Toc494296665"/>
      <w:bookmarkStart w:id="97" w:name="_Toc494296991"/>
    </w:p>
    <w:p w14:paraId="7E6B77E7">
      <w:pPr>
        <w:ind w:firstLine="426" w:firstLineChars="200"/>
        <w:rPr>
          <w:rFonts w:ascii="宋体" w:hAnsi="宋体" w:cs="宋体"/>
          <w:szCs w:val="21"/>
        </w:rPr>
      </w:pPr>
      <w:r>
        <w:rPr>
          <w:rFonts w:hint="eastAsia" w:ascii="宋体" w:hAnsi="宋体" w:cs="宋体"/>
          <w:szCs w:val="21"/>
        </w:rPr>
        <w:t>投标人可将本项目投标保证金支付的汇款凭证、支票、汇票</w:t>
      </w:r>
      <w:r>
        <w:rPr>
          <w:rFonts w:hint="eastAsia" w:ascii="宋体" w:hAnsi="宋体" w:cs="宋体"/>
          <w:szCs w:val="21"/>
          <w:lang w:val="en-US" w:eastAsia="zh-CN"/>
        </w:rPr>
        <w:t>和</w:t>
      </w:r>
      <w:r>
        <w:rPr>
          <w:rFonts w:hint="eastAsia" w:ascii="宋体" w:hAnsi="宋体" w:cs="宋体"/>
          <w:szCs w:val="21"/>
        </w:rPr>
        <w:t>保证金收据的复印件作为缴纳凭证及投标保证金收据一起装订在本部分，复印件上应加盖本单位章；使用银行保函等其他投标担保函的，应将担保函正本，装订在本部分正本中；如采用政府采购信用担保形式的，应使用（投标文件格式</w:t>
      </w:r>
      <w:r>
        <w:rPr>
          <w:rFonts w:hint="eastAsia" w:ascii="宋体" w:hAnsi="宋体" w:cs="宋体"/>
          <w:szCs w:val="21"/>
          <w:lang w:val="en-US" w:eastAsia="zh-CN"/>
        </w:rPr>
        <w:t>四</w:t>
      </w:r>
      <w:r>
        <w:rPr>
          <w:rFonts w:hint="eastAsia" w:ascii="宋体" w:hAnsi="宋体" w:cs="宋体"/>
          <w:szCs w:val="21"/>
        </w:rPr>
        <w:t>）,将原件装订在本部分正本中。</w:t>
      </w:r>
      <w:bookmarkEnd w:id="96"/>
      <w:bookmarkEnd w:id="97"/>
    </w:p>
    <w:p w14:paraId="7569D04E">
      <w:pPr>
        <w:pStyle w:val="5"/>
        <w:rPr>
          <w:rFonts w:ascii="宋体" w:hAnsi="宋体" w:cs="宋体"/>
        </w:rPr>
      </w:pPr>
    </w:p>
    <w:tbl>
      <w:tblPr>
        <w:tblStyle w:val="17"/>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36D3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04403D80">
            <w:pPr>
              <w:jc w:val="both"/>
              <w:rPr>
                <w:rFonts w:ascii="宋体" w:hAnsi="宋体" w:cs="宋体"/>
                <w:b/>
                <w:bCs/>
                <w:sz w:val="30"/>
                <w:szCs w:val="30"/>
              </w:rPr>
            </w:pPr>
          </w:p>
          <w:p w14:paraId="7E32E05C">
            <w:pPr>
              <w:jc w:val="center"/>
              <w:rPr>
                <w:rFonts w:ascii="宋体" w:hAnsi="宋体" w:cs="宋体"/>
                <w:b/>
                <w:bCs/>
                <w:sz w:val="30"/>
                <w:szCs w:val="30"/>
              </w:rPr>
            </w:pPr>
          </w:p>
          <w:p w14:paraId="4EAAD681">
            <w:pPr>
              <w:jc w:val="center"/>
              <w:rPr>
                <w:rFonts w:ascii="宋体" w:hAnsi="宋体" w:cs="宋体"/>
                <w:b/>
                <w:bCs/>
                <w:sz w:val="30"/>
                <w:szCs w:val="30"/>
              </w:rPr>
            </w:pPr>
            <w:r>
              <w:rPr>
                <w:rFonts w:hint="eastAsia" w:ascii="宋体" w:hAnsi="宋体" w:cs="宋体"/>
                <w:b/>
                <w:bCs/>
                <w:sz w:val="30"/>
                <w:szCs w:val="30"/>
              </w:rPr>
              <w:t>投标保证金收据</w:t>
            </w:r>
          </w:p>
        </w:tc>
      </w:tr>
    </w:tbl>
    <w:p w14:paraId="1BC929A0">
      <w:pPr>
        <w:pStyle w:val="5"/>
        <w:rPr>
          <w:rFonts w:ascii="宋体" w:hAnsi="宋体" w:cs="宋体"/>
        </w:rPr>
      </w:pPr>
    </w:p>
    <w:p w14:paraId="45879C30">
      <w:pPr>
        <w:spacing w:line="240" w:lineRule="atLeast"/>
        <w:ind w:left="1087" w:leftChars="257" w:hanging="540"/>
        <w:jc w:val="center"/>
        <w:rPr>
          <w:rFonts w:ascii="宋体" w:hAnsi="宋体" w:cs="宋体"/>
          <w:sz w:val="24"/>
        </w:rPr>
      </w:pPr>
    </w:p>
    <w:p w14:paraId="46909FF8">
      <w:pPr>
        <w:rPr>
          <w:rFonts w:ascii="宋体" w:hAnsi="宋体" w:cs="宋体"/>
          <w:sz w:val="28"/>
          <w:szCs w:val="28"/>
        </w:rPr>
      </w:pPr>
    </w:p>
    <w:tbl>
      <w:tblPr>
        <w:tblStyle w:val="17"/>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54EB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366313FC">
            <w:pPr>
              <w:rPr>
                <w:rFonts w:ascii="宋体" w:hAnsi="宋体" w:cs="宋体"/>
                <w:b/>
                <w:bCs/>
                <w:sz w:val="30"/>
                <w:szCs w:val="30"/>
              </w:rPr>
            </w:pPr>
          </w:p>
          <w:p w14:paraId="4E38772E">
            <w:pPr>
              <w:jc w:val="center"/>
              <w:rPr>
                <w:rFonts w:ascii="宋体" w:hAnsi="宋体" w:cs="宋体"/>
                <w:b/>
                <w:bCs/>
                <w:sz w:val="30"/>
                <w:szCs w:val="30"/>
              </w:rPr>
            </w:pPr>
          </w:p>
          <w:p w14:paraId="317D7C94">
            <w:pPr>
              <w:jc w:val="center"/>
              <w:rPr>
                <w:rFonts w:ascii="宋体" w:hAnsi="宋体" w:cs="宋体"/>
                <w:b/>
                <w:bCs/>
                <w:sz w:val="30"/>
                <w:szCs w:val="30"/>
              </w:rPr>
            </w:pPr>
            <w:r>
              <w:rPr>
                <w:rFonts w:hint="eastAsia" w:ascii="宋体" w:hAnsi="宋体" w:cs="宋体"/>
                <w:b/>
                <w:bCs/>
                <w:sz w:val="30"/>
                <w:szCs w:val="30"/>
              </w:rPr>
              <w:t>投标保证金汇款凭证</w:t>
            </w:r>
          </w:p>
          <w:p w14:paraId="3D3B20BD">
            <w:pPr>
              <w:jc w:val="center"/>
              <w:rPr>
                <w:rFonts w:ascii="宋体" w:hAnsi="宋体" w:cs="宋体"/>
                <w:b/>
                <w:bCs/>
                <w:sz w:val="30"/>
                <w:szCs w:val="30"/>
              </w:rPr>
            </w:pPr>
          </w:p>
          <w:p w14:paraId="32849F08">
            <w:pPr>
              <w:jc w:val="center"/>
              <w:rPr>
                <w:rFonts w:ascii="宋体" w:hAnsi="宋体" w:cs="宋体"/>
                <w:b/>
                <w:bCs/>
                <w:sz w:val="30"/>
                <w:szCs w:val="30"/>
              </w:rPr>
            </w:pPr>
          </w:p>
        </w:tc>
      </w:tr>
    </w:tbl>
    <w:p w14:paraId="35F32A9B">
      <w:pPr>
        <w:rPr>
          <w:rFonts w:hint="eastAsia" w:ascii="宋体" w:hAnsi="宋体" w:eastAsia="宋体" w:cs="宋体"/>
          <w:color w:val="auto"/>
          <w:sz w:val="24"/>
          <w:szCs w:val="24"/>
          <w:highlight w:val="none"/>
        </w:rPr>
      </w:pPr>
    </w:p>
    <w:p w14:paraId="750BCFFF">
      <w:pPr>
        <w:pStyle w:val="4"/>
        <w:rPr>
          <w:rFonts w:hint="eastAsia" w:ascii="宋体" w:hAnsi="宋体" w:eastAsia="宋体" w:cs="宋体"/>
          <w:color w:val="auto"/>
          <w:sz w:val="24"/>
          <w:szCs w:val="24"/>
          <w:highlight w:val="none"/>
        </w:rPr>
      </w:pPr>
    </w:p>
    <w:p w14:paraId="27772D99">
      <w:pPr>
        <w:rPr>
          <w:rFonts w:hint="eastAsia" w:ascii="宋体" w:hAnsi="宋体" w:eastAsia="宋体" w:cs="宋体"/>
          <w:color w:val="auto"/>
          <w:sz w:val="24"/>
          <w:szCs w:val="24"/>
          <w:highlight w:val="none"/>
        </w:rPr>
      </w:pPr>
    </w:p>
    <w:p w14:paraId="128899E2">
      <w:pPr>
        <w:shd w:val="clear" w:color="auto" w:fill="auto"/>
        <w:rPr>
          <w:rFonts w:hint="eastAsia" w:ascii="宋体" w:hAnsi="宋体" w:eastAsia="宋体" w:cs="宋体"/>
          <w:b/>
          <w:bCs/>
          <w:color w:val="auto"/>
          <w:sz w:val="24"/>
          <w:szCs w:val="24"/>
          <w:highlight w:val="none"/>
          <w:lang w:val="en-US" w:eastAsia="zh-CN"/>
        </w:rPr>
      </w:pPr>
    </w:p>
    <w:p w14:paraId="774680EA">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政府采购投标担保函 （项目用）（投标文件格式</w:t>
      </w:r>
      <w:r>
        <w:rPr>
          <w:rFonts w:hint="eastAsia" w:ascii="宋体" w:hAnsi="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w:t>
      </w:r>
    </w:p>
    <w:p w14:paraId="1353F8DB">
      <w:pPr>
        <w:shd w:val="clear" w:color="auto" w:fill="auto"/>
        <w:spacing w:line="360" w:lineRule="auto"/>
        <w:ind w:firstLine="6816" w:firstLineChars="3200"/>
        <w:rPr>
          <w:rFonts w:hint="eastAsia" w:ascii="宋体" w:hAnsi="宋体" w:eastAsia="宋体" w:cs="宋体"/>
          <w:color w:val="auto"/>
          <w:highlight w:val="none"/>
        </w:rPr>
      </w:pPr>
      <w:r>
        <w:rPr>
          <w:rFonts w:hint="eastAsia" w:ascii="宋体" w:hAnsi="宋体" w:eastAsia="宋体" w:cs="宋体"/>
          <w:color w:val="auto"/>
          <w:highlight w:val="none"/>
        </w:rPr>
        <w:t>编号：</w:t>
      </w:r>
    </w:p>
    <w:p w14:paraId="4AD6601B">
      <w:pPr>
        <w:shd w:val="clear" w:color="auto" w:fill="auto"/>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（采购人或采购代理机构）：</w:t>
      </w:r>
    </w:p>
    <w:p w14:paraId="43095318">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（以下简称“投标人”）拟参加编号为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3E26E79D">
      <w:pPr>
        <w:shd w:val="clear" w:color="auto" w:fill="auto"/>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项目（以下简称“本项目”）投标，根据本项目</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文件，供应商参加投标时应向你方交纳投标保证金，且可以投标担保函的形式交纳投标保证金。应供应商的申请，我方以保证的方式向你方提供如下投标保证金担保：</w:t>
      </w:r>
    </w:p>
    <w:p w14:paraId="4D9A2FDA">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一、保证责任的情形及保证金额</w:t>
      </w:r>
    </w:p>
    <w:p w14:paraId="70E80BA2">
      <w:pPr>
        <w:shd w:val="clear" w:color="auto" w:fill="auto"/>
        <w:spacing w:line="360" w:lineRule="auto"/>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（一）在投标人出现下列情形之一时，我方承担保证责任：</w:t>
      </w:r>
    </w:p>
    <w:p w14:paraId="1EB6A21F">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后投标人无正当理由不与采购人或者采购代理机构签订《政府采购合同》；</w:t>
      </w:r>
    </w:p>
    <w:p w14:paraId="284F44E8">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文件规定的投标人应当缴纳保证金的其他情形。</w:t>
      </w:r>
    </w:p>
    <w:p w14:paraId="529B9C83">
      <w:pPr>
        <w:shd w:val="clear" w:color="auto" w:fill="auto"/>
        <w:spacing w:line="360" w:lineRule="auto"/>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（二）我方承担保证责任的最高金额为人民币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），即本项目的投标保证金金额。</w:t>
      </w:r>
    </w:p>
    <w:p w14:paraId="5021C4A6">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二、保证的方式及保证期间</w:t>
      </w:r>
    </w:p>
    <w:p w14:paraId="119A8F9A">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我方保证的方式为：连带责任保证。</w:t>
      </w:r>
    </w:p>
    <w:p w14:paraId="02275E84">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我方的保证期间为：自本保函生效之日起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个月止。</w:t>
      </w:r>
    </w:p>
    <w:p w14:paraId="68E394C4">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三、承担保证责任的程序</w:t>
      </w:r>
    </w:p>
    <w:p w14:paraId="4CDDA406">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1569671B">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2．我方在收到索赔通知及相关证明材料后，在</w:t>
      </w:r>
      <w:r>
        <w:rPr>
          <w:rFonts w:hint="eastAsia" w:ascii="宋体" w:hAnsi="宋体" w:eastAsia="宋体" w:cs="宋体"/>
          <w:color w:val="auto"/>
          <w:highlight w:val="none"/>
          <w:u w:val="single"/>
        </w:rPr>
        <w:t>　　　</w:t>
      </w:r>
      <w:r>
        <w:rPr>
          <w:rFonts w:hint="eastAsia" w:ascii="宋体" w:hAnsi="宋体" w:eastAsia="宋体" w:cs="宋体"/>
          <w:color w:val="auto"/>
          <w:highlight w:val="none"/>
        </w:rPr>
        <w:t>个工作日内进行审查，符合应承担保证责任情形的，我方应按照你方的要求代投标人向你方支付投标保证金。</w:t>
      </w:r>
    </w:p>
    <w:p w14:paraId="70DD19C7">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四、保证责任的终止</w:t>
      </w:r>
    </w:p>
    <w:p w14:paraId="02A9B2D3">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1．保证期间届满你方未向我方书面主张保证责任的，自保证期间届满次日起，我方保证责任自动终止。</w:t>
      </w:r>
    </w:p>
    <w:p w14:paraId="6CDBF1AD">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2．我方按照本保函向你贵方履行了保证责任后，自我方向你贵方支付款项（支付款项从我方账户划出）之日起，保证责任终止。</w:t>
      </w:r>
    </w:p>
    <w:p w14:paraId="0D8711E6">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3．按照法律法规的规定或出现我方保证责任终止的其它情形的，我方在本保函项下的保证责任亦终止。</w:t>
      </w:r>
    </w:p>
    <w:p w14:paraId="6754C2AF">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五、免责条款</w:t>
      </w:r>
    </w:p>
    <w:p w14:paraId="491BF304">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1．依照法律规定或你方与投标人的另行约定，全部或者部分免除投标人投标保证金义务时，我方亦免除相应的保证责任。</w:t>
      </w:r>
    </w:p>
    <w:p w14:paraId="4E0597C4">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2．因你方原因致使投标人发生本保函第一条第（一）款约定情形的，我方不承担保证责任。</w:t>
      </w:r>
    </w:p>
    <w:p w14:paraId="586042F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3．因不可抗力造成投标人发生本保函第一条约定情形的，我方不承担保证责任。</w:t>
      </w:r>
    </w:p>
    <w:p w14:paraId="4A5E2E7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4．你方或其他有权机关对</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文件进行任何澄清或修改，加重我方保证责任的，我方对加重部分不承担保证责任，但该澄清或修改经我方事先书面同意的除外。</w:t>
      </w:r>
    </w:p>
    <w:p w14:paraId="6996CB38">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六、争议的解决</w:t>
      </w:r>
    </w:p>
    <w:p w14:paraId="194736B8">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因本保函发生的纠纷，由你我双方协商解决，协商不成的，通过诉讼程序解决，诉讼管辖地法院为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法院。</w:t>
      </w:r>
    </w:p>
    <w:p w14:paraId="56D0B90F">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七、保函的生效</w:t>
      </w:r>
    </w:p>
    <w:p w14:paraId="52AFC2D9">
      <w:pPr>
        <w:shd w:val="clear" w:color="auto" w:fill="auto"/>
        <w:spacing w:line="360" w:lineRule="auto"/>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本保函自我方加盖公章之日起生效。</w:t>
      </w:r>
    </w:p>
    <w:p w14:paraId="105548B4">
      <w:pPr>
        <w:shd w:val="clear" w:color="auto" w:fill="auto"/>
        <w:spacing w:line="360" w:lineRule="auto"/>
        <w:ind w:firstLine="5644" w:firstLineChars="2650"/>
        <w:rPr>
          <w:rFonts w:hint="eastAsia" w:ascii="宋体" w:hAnsi="宋体" w:eastAsia="宋体" w:cs="宋体"/>
          <w:color w:val="auto"/>
          <w:highlight w:val="none"/>
        </w:rPr>
      </w:pPr>
      <w:r>
        <w:rPr>
          <w:rFonts w:hint="eastAsia" w:ascii="宋体" w:hAnsi="宋体" w:eastAsia="宋体" w:cs="宋体"/>
          <w:color w:val="auto"/>
          <w:highlight w:val="none"/>
        </w:rPr>
        <w:t>保证人：（公章）</w:t>
      </w:r>
    </w:p>
    <w:p w14:paraId="17DCCA28">
      <w:pPr>
        <w:shd w:val="clear" w:color="auto" w:fill="auto"/>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FB34BE5">
      <w:pPr>
        <w:shd w:val="clear" w:color="auto" w:fill="auto"/>
        <w:spacing w:line="360" w:lineRule="auto"/>
        <w:ind w:firstLine="5857" w:firstLineChars="2750"/>
        <w:rPr>
          <w:rFonts w:hint="eastAsia" w:ascii="宋体" w:hAnsi="宋体" w:eastAsia="宋体" w:cs="宋体"/>
          <w:color w:val="auto"/>
          <w:highlight w:val="none"/>
        </w:rPr>
        <w:sectPr>
          <w:headerReference r:id="rId8" w:type="default"/>
          <w:footerReference r:id="rId9" w:type="default"/>
          <w:pgSz w:w="11905" w:h="16838"/>
          <w:pgMar w:top="1440" w:right="1797" w:bottom="1440" w:left="1797" w:header="850" w:footer="992" w:gutter="0"/>
          <w:pgNumType w:fmt="decimal"/>
          <w:cols w:space="720" w:num="1"/>
          <w:rtlGutter w:val="0"/>
          <w:docGrid w:type="linesAndChars" w:linePitch="332" w:charSpace="635"/>
        </w:sectPr>
      </w:pPr>
      <w:r>
        <w:rPr>
          <w:rFonts w:hint="eastAsia" w:ascii="宋体" w:hAnsi="宋体" w:eastAsia="宋体" w:cs="宋体"/>
          <w:color w:val="auto"/>
          <w:highlight w:val="none"/>
        </w:rPr>
        <w:t>年     月      日</w:t>
      </w:r>
    </w:p>
    <w:p w14:paraId="4D45A917">
      <w:pPr>
        <w:shd w:val="clear" w:color="auto" w:fill="auto"/>
        <w:rPr>
          <w:rFonts w:hint="eastAsia" w:ascii="宋体" w:hAnsi="宋体" w:eastAsia="宋体" w:cs="宋体"/>
          <w:b/>
          <w:bCs/>
          <w:color w:val="auto"/>
          <w:sz w:val="24"/>
          <w:szCs w:val="24"/>
          <w:highlight w:val="none"/>
          <w:lang w:val="en-US" w:eastAsia="zh-CN"/>
        </w:rPr>
      </w:pPr>
    </w:p>
    <w:p w14:paraId="5EB8F50C">
      <w:pPr>
        <w:spacing w:line="360" w:lineRule="auto"/>
        <w:rPr>
          <w:rFonts w:hint="eastAsia" w:ascii="宋体" w:hAnsi="宋体" w:eastAsia="宋体" w:cs="宋体"/>
          <w:b/>
          <w:color w:val="auto"/>
          <w:kern w:val="0"/>
          <w:sz w:val="24"/>
          <w:szCs w:val="24"/>
        </w:rPr>
      </w:pPr>
      <w:r>
        <w:rPr>
          <w:rFonts w:hint="eastAsia" w:ascii="宋体" w:hAnsi="宋体" w:eastAsia="宋体" w:cs="宋体"/>
          <w:b/>
          <w:bCs/>
          <w:color w:val="auto"/>
          <w:sz w:val="24"/>
          <w:szCs w:val="24"/>
          <w:highlight w:val="none"/>
          <w:lang w:val="en-US" w:eastAsia="zh-CN"/>
        </w:rPr>
        <w:t>7、投标企业未被“信用中国”（www.creditchina.gov.cn）、中国政府采购网（www.ccgp.gov.cn）列入失信被执行人、重大税收违法案件当事人名单、政府采购严重违法失信行为记录名单。</w:t>
      </w:r>
    </w:p>
    <w:p w14:paraId="67E7B266">
      <w:pPr>
        <w:pStyle w:val="4"/>
        <w:rPr>
          <w:rFonts w:hint="eastAsia" w:ascii="宋体" w:hAnsi="宋体" w:eastAsia="宋体" w:cs="宋体"/>
          <w:b/>
          <w:color w:val="auto"/>
          <w:kern w:val="0"/>
          <w:sz w:val="24"/>
          <w:szCs w:val="24"/>
        </w:rPr>
      </w:pPr>
    </w:p>
    <w:p w14:paraId="44B49452">
      <w:pPr>
        <w:rPr>
          <w:rFonts w:hint="eastAsia" w:ascii="宋体" w:hAnsi="宋体" w:eastAsia="宋体" w:cs="宋体"/>
          <w:b/>
          <w:color w:val="auto"/>
          <w:kern w:val="0"/>
          <w:sz w:val="24"/>
          <w:szCs w:val="24"/>
        </w:rPr>
      </w:pPr>
    </w:p>
    <w:p w14:paraId="1C24984A">
      <w:pPr>
        <w:pStyle w:val="4"/>
        <w:rPr>
          <w:rFonts w:hint="eastAsia" w:ascii="宋体" w:hAnsi="宋体" w:eastAsia="宋体" w:cs="宋体"/>
          <w:b/>
          <w:color w:val="auto"/>
          <w:kern w:val="0"/>
          <w:sz w:val="24"/>
          <w:szCs w:val="24"/>
        </w:rPr>
      </w:pPr>
    </w:p>
    <w:p w14:paraId="71F9EEC4">
      <w:pPr>
        <w:rPr>
          <w:rFonts w:hint="eastAsia" w:ascii="宋体" w:hAnsi="宋体" w:eastAsia="宋体" w:cs="宋体"/>
          <w:b/>
          <w:color w:val="auto"/>
          <w:kern w:val="0"/>
          <w:sz w:val="24"/>
          <w:szCs w:val="24"/>
        </w:rPr>
      </w:pPr>
    </w:p>
    <w:p w14:paraId="5457311A">
      <w:pPr>
        <w:pStyle w:val="4"/>
        <w:rPr>
          <w:rFonts w:hint="eastAsia" w:ascii="宋体" w:hAnsi="宋体" w:eastAsia="宋体" w:cs="宋体"/>
          <w:b/>
          <w:color w:val="auto"/>
          <w:kern w:val="0"/>
          <w:sz w:val="24"/>
          <w:szCs w:val="24"/>
          <w:lang w:val="en-US" w:eastAsia="zh-CN"/>
        </w:rPr>
      </w:pPr>
    </w:p>
    <w:p w14:paraId="25EAF394">
      <w:pPr>
        <w:pStyle w:val="4"/>
        <w:rPr>
          <w:rFonts w:hint="eastAsia" w:ascii="宋体" w:hAnsi="宋体" w:eastAsia="宋体" w:cs="宋体"/>
          <w:b/>
          <w:color w:val="auto"/>
          <w:kern w:val="0"/>
          <w:sz w:val="24"/>
          <w:szCs w:val="24"/>
          <w:lang w:val="en-US" w:eastAsia="zh-CN"/>
        </w:rPr>
      </w:pPr>
    </w:p>
    <w:p w14:paraId="7874E12C">
      <w:pPr>
        <w:pStyle w:val="4"/>
        <w:rPr>
          <w:rFonts w:hint="eastAsia" w:ascii="宋体" w:hAnsi="宋体" w:eastAsia="宋体" w:cs="宋体"/>
          <w:b/>
          <w:color w:val="auto"/>
          <w:kern w:val="0"/>
          <w:sz w:val="24"/>
          <w:szCs w:val="24"/>
          <w:lang w:val="en-US" w:eastAsia="zh-CN"/>
        </w:rPr>
      </w:pPr>
    </w:p>
    <w:p w14:paraId="2B4660C3">
      <w:pPr>
        <w:pStyle w:val="4"/>
        <w:rPr>
          <w:rFonts w:hint="eastAsia" w:ascii="宋体" w:hAnsi="宋体" w:eastAsia="宋体" w:cs="宋体"/>
          <w:b/>
          <w:color w:val="auto"/>
          <w:kern w:val="0"/>
          <w:sz w:val="24"/>
          <w:szCs w:val="24"/>
          <w:lang w:val="en-US" w:eastAsia="zh-CN"/>
        </w:rPr>
      </w:pPr>
    </w:p>
    <w:p w14:paraId="4794F101">
      <w:pPr>
        <w:pStyle w:val="4"/>
        <w:rPr>
          <w:rFonts w:hint="eastAsia" w:ascii="宋体" w:hAnsi="宋体" w:eastAsia="宋体" w:cs="宋体"/>
          <w:b/>
          <w:color w:val="auto"/>
          <w:kern w:val="0"/>
          <w:sz w:val="24"/>
          <w:szCs w:val="24"/>
          <w:lang w:val="en-US" w:eastAsia="zh-CN"/>
        </w:rPr>
      </w:pPr>
    </w:p>
    <w:p w14:paraId="09059FCD">
      <w:pPr>
        <w:pStyle w:val="4"/>
        <w:rPr>
          <w:rFonts w:hint="eastAsia" w:ascii="宋体" w:hAnsi="宋体" w:eastAsia="宋体" w:cs="宋体"/>
          <w:b/>
          <w:color w:val="auto"/>
          <w:kern w:val="0"/>
          <w:sz w:val="24"/>
          <w:szCs w:val="24"/>
          <w:lang w:val="en-US" w:eastAsia="zh-CN"/>
        </w:rPr>
      </w:pPr>
    </w:p>
    <w:p w14:paraId="73670DE0">
      <w:pPr>
        <w:pStyle w:val="4"/>
        <w:rPr>
          <w:rFonts w:hint="eastAsia" w:ascii="宋体" w:hAnsi="宋体" w:eastAsia="宋体" w:cs="宋体"/>
          <w:b/>
          <w:color w:val="auto"/>
          <w:kern w:val="0"/>
          <w:sz w:val="24"/>
          <w:szCs w:val="24"/>
          <w:lang w:val="en-US" w:eastAsia="zh-CN"/>
        </w:rPr>
      </w:pPr>
    </w:p>
    <w:p w14:paraId="04A755AA">
      <w:pPr>
        <w:pStyle w:val="4"/>
        <w:rPr>
          <w:rFonts w:hint="eastAsia" w:ascii="宋体" w:hAnsi="宋体" w:eastAsia="宋体" w:cs="宋体"/>
          <w:b/>
          <w:color w:val="auto"/>
          <w:kern w:val="0"/>
          <w:sz w:val="24"/>
          <w:szCs w:val="24"/>
          <w:lang w:val="en-US" w:eastAsia="zh-CN"/>
        </w:rPr>
      </w:pPr>
    </w:p>
    <w:p w14:paraId="266E6104">
      <w:pPr>
        <w:pStyle w:val="4"/>
        <w:rPr>
          <w:rFonts w:hint="eastAsia" w:ascii="宋体" w:hAnsi="宋体" w:eastAsia="宋体" w:cs="宋体"/>
          <w:b/>
          <w:color w:val="auto"/>
          <w:kern w:val="0"/>
          <w:sz w:val="24"/>
          <w:szCs w:val="24"/>
          <w:lang w:val="en-US" w:eastAsia="zh-CN"/>
        </w:rPr>
      </w:pPr>
    </w:p>
    <w:p w14:paraId="6F59C3D1">
      <w:pPr>
        <w:pStyle w:val="4"/>
        <w:rPr>
          <w:rFonts w:hint="eastAsia" w:ascii="宋体" w:hAnsi="宋体" w:eastAsia="宋体" w:cs="宋体"/>
          <w:b/>
          <w:color w:val="auto"/>
          <w:kern w:val="0"/>
          <w:sz w:val="24"/>
          <w:szCs w:val="24"/>
          <w:lang w:val="en-US" w:eastAsia="zh-CN"/>
        </w:rPr>
      </w:pPr>
    </w:p>
    <w:p w14:paraId="2F48CF8D">
      <w:pPr>
        <w:pStyle w:val="4"/>
        <w:rPr>
          <w:rFonts w:hint="eastAsia" w:ascii="宋体" w:hAnsi="宋体" w:eastAsia="宋体" w:cs="宋体"/>
          <w:b/>
          <w:color w:val="auto"/>
          <w:kern w:val="0"/>
          <w:sz w:val="24"/>
          <w:szCs w:val="24"/>
          <w:lang w:val="en-US" w:eastAsia="zh-CN"/>
        </w:rPr>
      </w:pPr>
    </w:p>
    <w:p w14:paraId="2281E768">
      <w:pPr>
        <w:rPr>
          <w:rFonts w:hint="eastAsia" w:ascii="宋体" w:hAnsi="宋体" w:eastAsia="宋体" w:cs="宋体"/>
          <w:b/>
          <w:color w:val="auto"/>
          <w:kern w:val="0"/>
          <w:sz w:val="24"/>
          <w:szCs w:val="24"/>
          <w:lang w:val="en-US" w:eastAsia="zh-CN"/>
        </w:rPr>
      </w:pPr>
    </w:p>
    <w:p w14:paraId="012C011A">
      <w:pPr>
        <w:pStyle w:val="4"/>
        <w:rPr>
          <w:rFonts w:hint="eastAsia" w:ascii="宋体" w:hAnsi="宋体" w:eastAsia="宋体" w:cs="宋体"/>
          <w:b/>
          <w:color w:val="auto"/>
          <w:kern w:val="0"/>
          <w:sz w:val="24"/>
          <w:szCs w:val="24"/>
          <w:lang w:val="en-US" w:eastAsia="zh-CN"/>
        </w:rPr>
      </w:pPr>
    </w:p>
    <w:p w14:paraId="144DFEDB">
      <w:pPr>
        <w:rPr>
          <w:rFonts w:hint="eastAsia"/>
          <w:lang w:val="en-US" w:eastAsia="zh-CN"/>
        </w:rPr>
      </w:pPr>
    </w:p>
    <w:p w14:paraId="5454392C">
      <w:pPr>
        <w:rPr>
          <w:rFonts w:hint="eastAsia" w:ascii="宋体" w:hAnsi="宋体" w:eastAsia="宋体" w:cs="宋体"/>
          <w:color w:val="auto"/>
          <w:lang w:val="en-US" w:eastAsia="zh-CN"/>
        </w:rPr>
      </w:pPr>
    </w:p>
    <w:p w14:paraId="53D7A574">
      <w:pPr>
        <w:rPr>
          <w:rFonts w:hint="eastAsia" w:ascii="宋体" w:hAnsi="宋体" w:eastAsia="宋体" w:cs="宋体"/>
          <w:b/>
          <w:color w:val="auto"/>
          <w:kern w:val="0"/>
          <w:sz w:val="24"/>
          <w:szCs w:val="24"/>
        </w:rPr>
      </w:pPr>
    </w:p>
    <w:p w14:paraId="7AB6B304">
      <w:pPr>
        <w:pStyle w:val="3"/>
        <w:numPr>
          <w:ilvl w:val="0"/>
          <w:numId w:val="0"/>
        </w:numPr>
        <w:shd w:val="clear" w:color="auto" w:fill="auto"/>
        <w:spacing w:before="0" w:line="24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参加政府采购活动前3年内在经营活动中没有重大违法记录的书面声明</w:t>
      </w:r>
    </w:p>
    <w:p w14:paraId="60EA8F94">
      <w:pPr>
        <w:pStyle w:val="10"/>
        <w:shd w:val="clear" w:color="auto" w:fill="auto"/>
        <w:tabs>
          <w:tab w:val="left" w:pos="5580"/>
        </w:tabs>
        <w:spacing w:line="240" w:lineRule="atLeast"/>
        <w:rPr>
          <w:rFonts w:hint="eastAsia" w:ascii="宋体" w:hAnsi="宋体" w:eastAsia="宋体" w:cs="宋体"/>
          <w:color w:val="auto"/>
          <w:sz w:val="24"/>
          <w:szCs w:val="24"/>
          <w:highlight w:val="none"/>
        </w:rPr>
      </w:pPr>
    </w:p>
    <w:p w14:paraId="0EF56C83">
      <w:pPr>
        <w:pStyle w:val="10"/>
        <w:shd w:val="clear" w:color="auto" w:fill="auto"/>
        <w:tabs>
          <w:tab w:val="left" w:pos="5580"/>
        </w:tabs>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说明：1.投标人应按照相关法规规定如实作出说明。</w:t>
      </w:r>
    </w:p>
    <w:p w14:paraId="678E530D">
      <w:pPr>
        <w:pStyle w:val="10"/>
        <w:shd w:val="clear" w:color="auto" w:fill="auto"/>
        <w:tabs>
          <w:tab w:val="left" w:pos="5580"/>
        </w:tabs>
        <w:spacing w:line="240" w:lineRule="atLeast"/>
        <w:ind w:left="645" w:leftChars="307"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w:t>
      </w:r>
      <w:r>
        <w:rPr>
          <w:rFonts w:hint="eastAsia" w:ascii="宋体" w:hAnsi="宋体" w:eastAsia="宋体" w:cs="宋体"/>
          <w:color w:val="auto"/>
          <w:sz w:val="24"/>
          <w:szCs w:val="24"/>
          <w:highlight w:val="none"/>
          <w:lang w:val="en-US" w:eastAsia="zh-CN"/>
        </w:rPr>
        <w:t>询价通知书</w:t>
      </w:r>
      <w:r>
        <w:rPr>
          <w:rFonts w:hint="eastAsia" w:ascii="宋体" w:hAnsi="宋体" w:eastAsia="宋体" w:cs="宋体"/>
          <w:color w:val="auto"/>
          <w:sz w:val="24"/>
          <w:szCs w:val="24"/>
          <w:highlight w:val="none"/>
        </w:rPr>
        <w:t>的规定加盖单位章（自然人投标的无需盖章，需要签字）。</w:t>
      </w:r>
    </w:p>
    <w:p w14:paraId="4CDA680F">
      <w:pPr>
        <w:pStyle w:val="4"/>
        <w:rPr>
          <w:rFonts w:hint="eastAsia" w:ascii="宋体" w:hAnsi="宋体" w:eastAsia="宋体" w:cs="宋体"/>
          <w:b/>
          <w:color w:val="auto"/>
          <w:kern w:val="0"/>
          <w:sz w:val="24"/>
          <w:szCs w:val="24"/>
          <w:lang w:val="en-US" w:eastAsia="zh-CN"/>
        </w:rPr>
      </w:pPr>
      <w:r>
        <w:rPr>
          <w:rFonts w:hint="eastAsia" w:ascii="宋体" w:hAnsi="宋体" w:eastAsia="宋体" w:cs="宋体"/>
          <w:color w:val="auto"/>
          <w:sz w:val="24"/>
          <w:szCs w:val="24"/>
          <w:highlight w:val="none"/>
        </w:rPr>
        <w:t xml:space="preserve">      3.（本项目不接受联合体）如果是联合体投标，联合体各方均需提供上述证明。</w:t>
      </w:r>
    </w:p>
    <w:p w14:paraId="1CE751C9">
      <w:pPr>
        <w:pStyle w:val="4"/>
        <w:rPr>
          <w:rFonts w:hint="eastAsia" w:ascii="宋体" w:hAnsi="宋体" w:eastAsia="宋体" w:cs="宋体"/>
          <w:b/>
          <w:color w:val="auto"/>
          <w:kern w:val="0"/>
          <w:sz w:val="24"/>
          <w:szCs w:val="24"/>
          <w:lang w:val="en-US" w:eastAsia="zh-CN"/>
        </w:rPr>
      </w:pPr>
    </w:p>
    <w:p w14:paraId="62B8D937">
      <w:pPr>
        <w:pStyle w:val="4"/>
        <w:rPr>
          <w:rFonts w:hint="eastAsia" w:ascii="宋体" w:hAnsi="宋体" w:eastAsia="宋体" w:cs="宋体"/>
          <w:b/>
          <w:color w:val="auto"/>
          <w:kern w:val="0"/>
          <w:sz w:val="24"/>
          <w:szCs w:val="24"/>
          <w:lang w:val="en-US" w:eastAsia="zh-CN"/>
        </w:rPr>
      </w:pPr>
    </w:p>
    <w:p w14:paraId="1F40C7BE">
      <w:pPr>
        <w:pStyle w:val="4"/>
        <w:rPr>
          <w:rFonts w:hint="eastAsia" w:ascii="宋体" w:hAnsi="宋体" w:eastAsia="宋体" w:cs="宋体"/>
          <w:b/>
          <w:color w:val="auto"/>
          <w:kern w:val="0"/>
          <w:sz w:val="24"/>
          <w:szCs w:val="24"/>
          <w:lang w:val="en-US" w:eastAsia="zh-CN"/>
        </w:rPr>
      </w:pPr>
    </w:p>
    <w:p w14:paraId="004FE8B2">
      <w:pPr>
        <w:pStyle w:val="4"/>
        <w:rPr>
          <w:rFonts w:hint="eastAsia" w:ascii="宋体" w:hAnsi="宋体" w:eastAsia="宋体" w:cs="宋体"/>
          <w:b/>
          <w:color w:val="auto"/>
          <w:kern w:val="0"/>
          <w:sz w:val="24"/>
          <w:szCs w:val="24"/>
          <w:lang w:val="en-US" w:eastAsia="zh-CN"/>
        </w:rPr>
      </w:pPr>
    </w:p>
    <w:p w14:paraId="599C72E8">
      <w:pPr>
        <w:pStyle w:val="4"/>
        <w:rPr>
          <w:rFonts w:hint="eastAsia" w:ascii="宋体" w:hAnsi="宋体" w:eastAsia="宋体" w:cs="宋体"/>
          <w:b/>
          <w:color w:val="auto"/>
          <w:kern w:val="0"/>
          <w:sz w:val="24"/>
          <w:szCs w:val="24"/>
        </w:rPr>
      </w:pPr>
    </w:p>
    <w:p w14:paraId="56384EB1">
      <w:pPr>
        <w:rPr>
          <w:rFonts w:hint="eastAsia" w:ascii="宋体" w:hAnsi="宋体" w:eastAsia="宋体" w:cs="宋体"/>
          <w:b/>
          <w:color w:val="auto"/>
          <w:kern w:val="0"/>
          <w:sz w:val="24"/>
          <w:szCs w:val="24"/>
        </w:rPr>
      </w:pPr>
    </w:p>
    <w:p w14:paraId="194E1CED">
      <w:pPr>
        <w:pStyle w:val="4"/>
        <w:rPr>
          <w:rFonts w:hint="eastAsia" w:ascii="宋体" w:hAnsi="宋体" w:eastAsia="宋体" w:cs="宋体"/>
          <w:b/>
          <w:color w:val="auto"/>
          <w:kern w:val="0"/>
          <w:sz w:val="24"/>
          <w:szCs w:val="24"/>
        </w:rPr>
      </w:pPr>
    </w:p>
    <w:p w14:paraId="58FD8EB3">
      <w:pPr>
        <w:rPr>
          <w:rFonts w:hint="eastAsia" w:ascii="宋体" w:hAnsi="宋体" w:eastAsia="宋体" w:cs="宋体"/>
          <w:b/>
          <w:color w:val="auto"/>
          <w:kern w:val="0"/>
          <w:sz w:val="24"/>
          <w:szCs w:val="24"/>
        </w:rPr>
      </w:pPr>
    </w:p>
    <w:p w14:paraId="5E7D214E">
      <w:pPr>
        <w:pStyle w:val="4"/>
        <w:rPr>
          <w:rFonts w:hint="eastAsia" w:ascii="宋体" w:hAnsi="宋体" w:eastAsia="宋体" w:cs="宋体"/>
          <w:b/>
          <w:color w:val="auto"/>
          <w:kern w:val="0"/>
          <w:sz w:val="24"/>
          <w:szCs w:val="24"/>
        </w:rPr>
      </w:pPr>
    </w:p>
    <w:p w14:paraId="31779D51">
      <w:pPr>
        <w:rPr>
          <w:rFonts w:hint="eastAsia" w:ascii="宋体" w:hAnsi="宋体" w:eastAsia="宋体" w:cs="宋体"/>
          <w:b/>
          <w:color w:val="auto"/>
          <w:kern w:val="0"/>
          <w:sz w:val="24"/>
          <w:szCs w:val="24"/>
        </w:rPr>
      </w:pPr>
    </w:p>
    <w:p w14:paraId="15359456">
      <w:pPr>
        <w:pStyle w:val="4"/>
        <w:rPr>
          <w:rFonts w:hint="eastAsia" w:ascii="宋体" w:hAnsi="宋体" w:eastAsia="宋体" w:cs="宋体"/>
          <w:b/>
          <w:color w:val="auto"/>
          <w:kern w:val="0"/>
          <w:sz w:val="24"/>
          <w:szCs w:val="24"/>
        </w:rPr>
      </w:pPr>
    </w:p>
    <w:p w14:paraId="43080D4C">
      <w:pPr>
        <w:rPr>
          <w:rFonts w:hint="eastAsia" w:ascii="宋体" w:hAnsi="宋体" w:eastAsia="宋体" w:cs="宋体"/>
          <w:b/>
          <w:color w:val="auto"/>
          <w:kern w:val="0"/>
          <w:sz w:val="24"/>
          <w:szCs w:val="24"/>
        </w:rPr>
      </w:pPr>
    </w:p>
    <w:p w14:paraId="59372867">
      <w:pPr>
        <w:pStyle w:val="4"/>
        <w:rPr>
          <w:rFonts w:hint="eastAsia" w:ascii="宋体" w:hAnsi="宋体" w:eastAsia="宋体" w:cs="宋体"/>
          <w:b/>
          <w:color w:val="auto"/>
          <w:kern w:val="0"/>
          <w:sz w:val="24"/>
          <w:szCs w:val="24"/>
        </w:rPr>
      </w:pPr>
    </w:p>
    <w:p w14:paraId="2FF0DEA5">
      <w:pPr>
        <w:rPr>
          <w:rFonts w:hint="eastAsia" w:ascii="宋体" w:hAnsi="宋体" w:eastAsia="宋体" w:cs="宋体"/>
          <w:b/>
          <w:color w:val="auto"/>
          <w:kern w:val="0"/>
          <w:sz w:val="24"/>
          <w:szCs w:val="24"/>
        </w:rPr>
      </w:pPr>
    </w:p>
    <w:p w14:paraId="18720973">
      <w:pPr>
        <w:pStyle w:val="4"/>
        <w:rPr>
          <w:rFonts w:hint="eastAsia" w:ascii="宋体" w:hAnsi="宋体" w:eastAsia="宋体" w:cs="宋体"/>
          <w:b/>
          <w:color w:val="auto"/>
          <w:kern w:val="0"/>
          <w:sz w:val="24"/>
          <w:szCs w:val="24"/>
        </w:rPr>
      </w:pPr>
    </w:p>
    <w:p w14:paraId="57536D3C">
      <w:pPr>
        <w:rPr>
          <w:rFonts w:hint="eastAsia" w:ascii="宋体" w:hAnsi="宋体" w:eastAsia="宋体" w:cs="宋体"/>
          <w:b/>
          <w:color w:val="auto"/>
          <w:kern w:val="0"/>
          <w:sz w:val="24"/>
          <w:szCs w:val="24"/>
        </w:rPr>
      </w:pPr>
    </w:p>
    <w:p w14:paraId="45D2E328">
      <w:pPr>
        <w:pStyle w:val="4"/>
        <w:rPr>
          <w:rFonts w:hint="eastAsia" w:ascii="宋体" w:hAnsi="宋体" w:eastAsia="宋体" w:cs="宋体"/>
          <w:color w:val="auto"/>
        </w:rPr>
      </w:pPr>
    </w:p>
    <w:p w14:paraId="02F73E1F">
      <w:pPr>
        <w:rPr>
          <w:rFonts w:hint="eastAsia" w:ascii="宋体" w:hAnsi="宋体" w:eastAsia="宋体" w:cs="宋体"/>
          <w:b/>
          <w:color w:val="auto"/>
          <w:kern w:val="0"/>
          <w:sz w:val="24"/>
          <w:szCs w:val="24"/>
        </w:rPr>
      </w:pPr>
    </w:p>
    <w:p w14:paraId="699CE7C6">
      <w:pPr>
        <w:pStyle w:val="8"/>
        <w:rPr>
          <w:rFonts w:hint="eastAsia" w:ascii="宋体" w:hAnsi="宋体" w:eastAsia="宋体" w:cs="宋体"/>
          <w:color w:val="auto"/>
        </w:rPr>
      </w:pPr>
    </w:p>
    <w:p w14:paraId="7D282FB7">
      <w:pPr>
        <w:pStyle w:val="3"/>
        <w:numPr>
          <w:ilvl w:val="0"/>
          <w:numId w:val="0"/>
        </w:numPr>
        <w:shd w:val="clear" w:color="auto" w:fill="auto"/>
        <w:spacing w:before="0" w:line="240" w:lineRule="atLeast"/>
        <w:rPr>
          <w:rFonts w:hint="eastAsia" w:ascii="宋体" w:hAnsi="宋体" w:eastAsia="宋体" w:cs="宋体"/>
          <w:b/>
          <w:bCs/>
          <w:color w:val="auto"/>
          <w:sz w:val="24"/>
          <w:highlight w:val="none"/>
        </w:rPr>
      </w:pPr>
      <w:r>
        <w:rPr>
          <w:rFonts w:hint="eastAsia" w:ascii="宋体" w:hAnsi="宋体" w:eastAsia="宋体" w:cs="宋体"/>
          <w:b/>
          <w:bCs/>
          <w:color w:val="auto"/>
          <w:sz w:val="28"/>
          <w:szCs w:val="28"/>
          <w:highlight w:val="none"/>
          <w:lang w:val="en-US" w:eastAsia="zh-CN"/>
        </w:rPr>
        <w:t>9</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 xml:space="preserve"> 投标人须知资料表要求的其他资格证明文件</w:t>
      </w:r>
    </w:p>
    <w:p w14:paraId="2BBEF39E">
      <w:pPr>
        <w:shd w:val="clear" w:color="auto" w:fill="auto"/>
        <w:spacing w:line="240" w:lineRule="atLeast"/>
        <w:ind w:left="1080" w:leftChars="257" w:hanging="540"/>
        <w:jc w:val="center"/>
        <w:rPr>
          <w:rFonts w:hint="eastAsia" w:ascii="宋体" w:hAnsi="宋体" w:eastAsia="宋体" w:cs="宋体"/>
          <w:b/>
          <w:bCs/>
          <w:color w:val="auto"/>
          <w:sz w:val="24"/>
          <w:highlight w:val="none"/>
        </w:rPr>
      </w:pPr>
    </w:p>
    <w:p w14:paraId="2B727E8C">
      <w:pPr>
        <w:pStyle w:val="10"/>
        <w:shd w:val="clear" w:color="auto" w:fill="auto"/>
        <w:tabs>
          <w:tab w:val="left" w:pos="5580"/>
        </w:tabs>
        <w:spacing w:line="24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说明：1.应提供</w:t>
      </w:r>
      <w:r>
        <w:rPr>
          <w:rFonts w:hint="eastAsia" w:ascii="宋体" w:hAnsi="宋体" w:eastAsia="宋体" w:cs="宋体"/>
          <w:color w:val="auto"/>
          <w:sz w:val="24"/>
          <w:highlight w:val="none"/>
          <w:u w:val="single"/>
        </w:rPr>
        <w:t>投标人须知资料表</w:t>
      </w:r>
      <w:r>
        <w:rPr>
          <w:rFonts w:hint="eastAsia" w:ascii="宋体" w:hAnsi="宋体" w:eastAsia="宋体" w:cs="宋体"/>
          <w:color w:val="auto"/>
          <w:sz w:val="24"/>
          <w:highlight w:val="none"/>
        </w:rPr>
        <w:t>要求的其他资格证明文件。</w:t>
      </w:r>
    </w:p>
    <w:p w14:paraId="7D2367BF">
      <w:pPr>
        <w:pStyle w:val="16"/>
        <w:keepNext w:val="0"/>
        <w:keepLines w:val="0"/>
        <w:widowControl/>
        <w:suppressLineNumbers w:val="0"/>
        <w:spacing w:before="75" w:beforeAutospacing="0" w:after="75" w:afterAutospacing="0" w:line="240" w:lineRule="auto"/>
        <w:ind w:left="0" w:right="0" w:firstLine="480" w:firstLineChars="200"/>
        <w:jc w:val="left"/>
        <w:rPr>
          <w:rFonts w:hint="eastAsia" w:ascii="宋体" w:hAnsi="宋体" w:eastAsia="宋体" w:cs="宋体"/>
          <w:color w:val="auto"/>
          <w:sz w:val="24"/>
          <w:highlight w:val="none"/>
          <w:lang w:eastAsia="zh-CN"/>
        </w:rPr>
      </w:pPr>
    </w:p>
    <w:p w14:paraId="44A6B1D7">
      <w:pPr>
        <w:pStyle w:val="16"/>
        <w:keepNext w:val="0"/>
        <w:keepLines w:val="0"/>
        <w:widowControl/>
        <w:suppressLineNumbers w:val="0"/>
        <w:spacing w:before="75" w:beforeAutospacing="0" w:after="75" w:afterAutospacing="0" w:line="24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eastAsia="宋体" w:cs="宋体"/>
          <w:color w:val="auto"/>
          <w:sz w:val="24"/>
          <w:highlight w:val="none"/>
          <w:lang w:val="en-US" w:eastAsia="zh-CN"/>
        </w:rPr>
        <w:t>2.</w:t>
      </w:r>
      <w:r>
        <w:rPr>
          <w:rFonts w:hint="eastAsia" w:ascii="宋体" w:hAnsi="宋体" w:eastAsia="宋体" w:cs="宋体"/>
          <w:color w:val="auto"/>
          <w:sz w:val="24"/>
          <w:highlight w:val="none"/>
        </w:rPr>
        <w:t>复印件上应加盖本单位章（自然人投标的无需盖章，需要签字）。</w:t>
      </w:r>
    </w:p>
    <w:p w14:paraId="32188316">
      <w:pPr>
        <w:pStyle w:val="10"/>
        <w:numPr>
          <w:ilvl w:val="0"/>
          <w:numId w:val="0"/>
        </w:numPr>
        <w:shd w:val="clear" w:color="auto" w:fill="auto"/>
        <w:tabs>
          <w:tab w:val="left" w:pos="5580"/>
        </w:tabs>
        <w:spacing w:line="240" w:lineRule="atLeas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w:t>
      </w:r>
      <w:r>
        <w:rPr>
          <w:rFonts w:hint="eastAsia" w:hAnsi="宋体" w:eastAsia="宋体" w:cs="宋体"/>
          <w:color w:val="auto"/>
          <w:sz w:val="24"/>
          <w:highlight w:val="none"/>
          <w:lang w:val="en-US" w:eastAsia="zh-CN"/>
        </w:rPr>
        <w:t>不</w:t>
      </w:r>
      <w:r>
        <w:rPr>
          <w:rFonts w:hint="eastAsia" w:ascii="宋体" w:hAnsi="宋体" w:eastAsia="宋体" w:cs="宋体"/>
          <w:color w:val="auto"/>
          <w:sz w:val="24"/>
          <w:highlight w:val="none"/>
        </w:rPr>
        <w:t>接受联合体）如果是联合体投标，联合体各方需提供的满足</w:t>
      </w:r>
      <w:r>
        <w:rPr>
          <w:rFonts w:hint="eastAsia" w:hAnsi="宋体" w:eastAsia="宋体" w:cs="宋体"/>
          <w:color w:val="auto"/>
          <w:sz w:val="24"/>
          <w:highlight w:val="none"/>
          <w:lang w:val="en-US" w:eastAsia="zh-CN"/>
        </w:rPr>
        <w:t>询价通知书</w:t>
      </w:r>
      <w:r>
        <w:rPr>
          <w:rFonts w:hint="eastAsia" w:ascii="宋体" w:hAnsi="宋体" w:eastAsia="宋体" w:cs="宋体"/>
          <w:color w:val="auto"/>
          <w:sz w:val="24"/>
          <w:highlight w:val="none"/>
        </w:rPr>
        <w:t>要求的其他资格证明文件。</w:t>
      </w:r>
    </w:p>
    <w:p w14:paraId="30806EA2">
      <w:pPr>
        <w:pStyle w:val="4"/>
        <w:rPr>
          <w:rFonts w:hint="eastAsia" w:ascii="宋体" w:hAnsi="宋体" w:eastAsia="宋体" w:cs="宋体"/>
          <w:b/>
          <w:bCs/>
          <w:color w:val="auto"/>
          <w:sz w:val="24"/>
          <w:szCs w:val="24"/>
        </w:rPr>
      </w:pPr>
    </w:p>
    <w:p w14:paraId="622E2E6D">
      <w:pPr>
        <w:pStyle w:val="10"/>
        <w:shd w:val="clear" w:color="auto" w:fill="auto"/>
        <w:tabs>
          <w:tab w:val="left" w:pos="5580"/>
        </w:tabs>
        <w:spacing w:line="240" w:lineRule="atLeast"/>
        <w:ind w:left="1080" w:leftChars="257" w:hanging="540"/>
        <w:rPr>
          <w:rFonts w:hint="eastAsia" w:ascii="宋体" w:hAnsi="宋体" w:eastAsia="宋体" w:cs="宋体"/>
          <w:color w:val="auto"/>
          <w:sz w:val="24"/>
          <w:szCs w:val="24"/>
          <w:highlight w:val="none"/>
        </w:rPr>
      </w:pPr>
    </w:p>
    <w:p w14:paraId="43BF96AA">
      <w:pPr>
        <w:keepNext w:val="0"/>
        <w:keepLines w:val="0"/>
        <w:pageBreakBefore w:val="0"/>
        <w:widowControl/>
        <w:suppressLineNumbers w:val="0"/>
        <w:kinsoku/>
        <w:overflowPunct/>
        <w:topLinePunct w:val="0"/>
        <w:autoSpaceDE/>
        <w:autoSpaceDN/>
        <w:bidi w:val="0"/>
        <w:snapToGrid/>
        <w:spacing w:before="100" w:beforeAutospacing="1" w:after="100" w:afterAutospacing="1" w:line="260" w:lineRule="exact"/>
        <w:ind w:left="0" w:right="0" w:firstLine="482" w:firstLineChars="200"/>
        <w:jc w:val="left"/>
        <w:rPr>
          <w:rFonts w:hint="eastAsia" w:ascii="宋体" w:hAnsi="宋体" w:eastAsia="宋体" w:cs="宋体"/>
          <w:b/>
          <w:bCs/>
          <w:color w:val="auto"/>
          <w:kern w:val="2"/>
          <w:sz w:val="24"/>
          <w:szCs w:val="24"/>
          <w:lang w:val="en-US" w:eastAsia="zh-CN" w:bidi="ar"/>
        </w:rPr>
      </w:pPr>
    </w:p>
    <w:p w14:paraId="155C0848">
      <w:pPr>
        <w:spacing w:line="500" w:lineRule="exact"/>
        <w:jc w:val="center"/>
        <w:rPr>
          <w:rFonts w:hint="eastAsia" w:ascii="宋体" w:hAnsi="宋体" w:eastAsia="宋体" w:cs="宋体"/>
          <w:b/>
          <w:bCs/>
          <w:color w:val="auto"/>
          <w:sz w:val="24"/>
          <w:szCs w:val="24"/>
        </w:rPr>
      </w:pPr>
    </w:p>
    <w:p w14:paraId="190AB3A8">
      <w:pPr>
        <w:pStyle w:val="8"/>
        <w:rPr>
          <w:rFonts w:hint="eastAsia" w:ascii="宋体" w:hAnsi="宋体" w:eastAsia="宋体" w:cs="宋体"/>
          <w:b/>
          <w:bCs/>
          <w:color w:val="auto"/>
          <w:sz w:val="24"/>
          <w:szCs w:val="24"/>
        </w:rPr>
      </w:pPr>
    </w:p>
    <w:p w14:paraId="535DB59E">
      <w:pPr>
        <w:pStyle w:val="24"/>
        <w:rPr>
          <w:rFonts w:hint="eastAsia" w:ascii="宋体" w:hAnsi="宋体" w:eastAsia="宋体" w:cs="宋体"/>
          <w:b/>
          <w:bCs/>
          <w:color w:val="auto"/>
          <w:sz w:val="24"/>
          <w:szCs w:val="24"/>
        </w:rPr>
      </w:pPr>
    </w:p>
    <w:p w14:paraId="7B753946">
      <w:pPr>
        <w:pStyle w:val="24"/>
        <w:rPr>
          <w:rFonts w:hint="eastAsia" w:ascii="宋体" w:hAnsi="宋体" w:eastAsia="宋体" w:cs="宋体"/>
          <w:b/>
          <w:bCs/>
          <w:color w:val="auto"/>
          <w:sz w:val="24"/>
          <w:szCs w:val="24"/>
        </w:rPr>
      </w:pPr>
    </w:p>
    <w:p w14:paraId="0D10C5B7">
      <w:pPr>
        <w:pStyle w:val="24"/>
        <w:rPr>
          <w:rFonts w:hint="eastAsia" w:ascii="宋体" w:hAnsi="宋体" w:eastAsia="宋体" w:cs="宋体"/>
          <w:b/>
          <w:bCs/>
          <w:color w:val="auto"/>
          <w:sz w:val="24"/>
          <w:szCs w:val="24"/>
        </w:rPr>
      </w:pPr>
    </w:p>
    <w:p w14:paraId="15A3BD09">
      <w:pPr>
        <w:pStyle w:val="24"/>
        <w:rPr>
          <w:rFonts w:hint="eastAsia" w:ascii="宋体" w:hAnsi="宋体" w:eastAsia="宋体" w:cs="宋体"/>
          <w:b/>
          <w:bCs/>
          <w:color w:val="auto"/>
          <w:sz w:val="24"/>
          <w:szCs w:val="24"/>
        </w:rPr>
      </w:pPr>
    </w:p>
    <w:p w14:paraId="5838B504">
      <w:pPr>
        <w:pStyle w:val="24"/>
        <w:rPr>
          <w:rFonts w:hint="eastAsia" w:ascii="宋体" w:hAnsi="宋体" w:eastAsia="宋体" w:cs="宋体"/>
          <w:b/>
          <w:bCs/>
          <w:color w:val="auto"/>
          <w:sz w:val="24"/>
          <w:szCs w:val="24"/>
        </w:rPr>
      </w:pPr>
    </w:p>
    <w:p w14:paraId="10A5385B">
      <w:pPr>
        <w:pStyle w:val="24"/>
        <w:rPr>
          <w:rFonts w:hint="eastAsia" w:ascii="宋体" w:hAnsi="宋体" w:eastAsia="宋体" w:cs="宋体"/>
          <w:b/>
          <w:bCs/>
          <w:color w:val="auto"/>
          <w:sz w:val="24"/>
          <w:szCs w:val="24"/>
        </w:rPr>
      </w:pPr>
    </w:p>
    <w:p w14:paraId="55985809">
      <w:pPr>
        <w:pStyle w:val="24"/>
        <w:rPr>
          <w:rFonts w:hint="eastAsia" w:ascii="宋体" w:hAnsi="宋体" w:eastAsia="宋体" w:cs="宋体"/>
          <w:b/>
          <w:bCs/>
          <w:color w:val="auto"/>
          <w:sz w:val="24"/>
          <w:szCs w:val="24"/>
        </w:rPr>
      </w:pPr>
    </w:p>
    <w:p w14:paraId="3F63CB41">
      <w:pPr>
        <w:pStyle w:val="4"/>
        <w:rPr>
          <w:rFonts w:hint="eastAsia" w:ascii="宋体" w:hAnsi="宋体" w:eastAsia="宋体" w:cs="宋体"/>
          <w:b/>
          <w:bCs/>
          <w:color w:val="auto"/>
          <w:sz w:val="24"/>
          <w:szCs w:val="24"/>
        </w:rPr>
      </w:pPr>
    </w:p>
    <w:p w14:paraId="7964BB2B">
      <w:pPr>
        <w:rPr>
          <w:rFonts w:hint="eastAsia" w:ascii="宋体" w:hAnsi="宋体" w:eastAsia="宋体" w:cs="宋体"/>
          <w:b/>
          <w:bCs/>
          <w:color w:val="auto"/>
          <w:sz w:val="24"/>
          <w:szCs w:val="24"/>
        </w:rPr>
      </w:pPr>
    </w:p>
    <w:p w14:paraId="3E5DE2D6">
      <w:pPr>
        <w:pStyle w:val="23"/>
        <w:rPr>
          <w:rFonts w:hint="eastAsia" w:ascii="宋体" w:hAnsi="宋体" w:eastAsia="宋体" w:cs="宋体"/>
          <w:b/>
          <w:bCs/>
          <w:color w:val="auto"/>
          <w:sz w:val="24"/>
          <w:szCs w:val="24"/>
        </w:rPr>
      </w:pPr>
    </w:p>
    <w:p w14:paraId="61EE20B3">
      <w:pPr>
        <w:pStyle w:val="23"/>
        <w:rPr>
          <w:rFonts w:hint="eastAsia" w:ascii="宋体" w:hAnsi="宋体" w:eastAsia="宋体" w:cs="宋体"/>
          <w:b/>
          <w:bCs/>
          <w:color w:val="auto"/>
          <w:sz w:val="24"/>
          <w:szCs w:val="24"/>
        </w:rPr>
      </w:pPr>
    </w:p>
    <w:p w14:paraId="28318BF6">
      <w:pPr>
        <w:pStyle w:val="23"/>
        <w:rPr>
          <w:rFonts w:hint="eastAsia" w:ascii="宋体" w:hAnsi="宋体" w:eastAsia="宋体" w:cs="宋体"/>
          <w:b/>
          <w:bCs/>
          <w:color w:val="auto"/>
          <w:sz w:val="24"/>
          <w:szCs w:val="24"/>
        </w:rPr>
      </w:pPr>
    </w:p>
    <w:p w14:paraId="09BE6EC5">
      <w:pPr>
        <w:pStyle w:val="23"/>
        <w:rPr>
          <w:rFonts w:hint="eastAsia" w:ascii="宋体" w:hAnsi="宋体" w:eastAsia="宋体" w:cs="宋体"/>
          <w:b/>
          <w:bCs/>
          <w:color w:val="auto"/>
          <w:sz w:val="24"/>
          <w:szCs w:val="24"/>
        </w:rPr>
      </w:pPr>
    </w:p>
    <w:p w14:paraId="5A17CC8A">
      <w:pPr>
        <w:pStyle w:val="23"/>
        <w:rPr>
          <w:rFonts w:hint="eastAsia" w:ascii="宋体" w:hAnsi="宋体" w:eastAsia="宋体" w:cs="宋体"/>
          <w:b/>
          <w:bCs/>
          <w:color w:val="auto"/>
          <w:sz w:val="24"/>
          <w:szCs w:val="24"/>
        </w:rPr>
      </w:pPr>
    </w:p>
    <w:p w14:paraId="59B7EB05">
      <w:pPr>
        <w:pStyle w:val="23"/>
        <w:rPr>
          <w:rFonts w:hint="eastAsia" w:ascii="宋体" w:hAnsi="宋体" w:eastAsia="宋体" w:cs="宋体"/>
          <w:b/>
          <w:bCs/>
          <w:color w:val="auto"/>
          <w:sz w:val="24"/>
          <w:szCs w:val="24"/>
        </w:rPr>
      </w:pPr>
    </w:p>
    <w:p w14:paraId="68F3D69B">
      <w:pPr>
        <w:pStyle w:val="23"/>
        <w:rPr>
          <w:rFonts w:hint="eastAsia" w:ascii="宋体" w:hAnsi="宋体" w:eastAsia="宋体" w:cs="宋体"/>
          <w:b/>
          <w:bCs/>
          <w:color w:val="auto"/>
          <w:sz w:val="24"/>
          <w:szCs w:val="24"/>
        </w:rPr>
      </w:pPr>
    </w:p>
    <w:p w14:paraId="78D84B54">
      <w:pPr>
        <w:rPr>
          <w:rFonts w:hint="eastAsia" w:ascii="宋体" w:hAnsi="宋体" w:eastAsia="宋体" w:cs="宋体"/>
          <w:b/>
          <w:bCs/>
          <w:color w:val="auto"/>
          <w:sz w:val="24"/>
          <w:szCs w:val="24"/>
        </w:rPr>
      </w:pPr>
    </w:p>
    <w:p w14:paraId="41C243FC">
      <w:pPr>
        <w:rPr>
          <w:rFonts w:hint="eastAsia" w:ascii="宋体" w:hAnsi="宋体" w:eastAsia="宋体" w:cs="宋体"/>
          <w:b/>
          <w:bCs/>
          <w:color w:val="auto"/>
          <w:sz w:val="24"/>
          <w:szCs w:val="24"/>
        </w:rPr>
      </w:pPr>
    </w:p>
    <w:p w14:paraId="2E09B09C">
      <w:pPr>
        <w:pStyle w:val="8"/>
        <w:rPr>
          <w:rFonts w:hint="eastAsia"/>
          <w:color w:val="auto"/>
        </w:rPr>
      </w:pPr>
    </w:p>
    <w:p w14:paraId="0A5E0407">
      <w:pPr>
        <w:rPr>
          <w:rFonts w:hint="eastAsia"/>
          <w:color w:val="auto"/>
        </w:rPr>
      </w:pPr>
    </w:p>
    <w:p w14:paraId="1F872B26">
      <w:pPr>
        <w:rPr>
          <w:rFonts w:hint="eastAsia" w:ascii="宋体" w:hAnsi="宋体" w:eastAsia="宋体" w:cs="宋体"/>
          <w:color w:val="auto"/>
          <w:lang w:val="en-US" w:eastAsia="zh-CN"/>
        </w:rPr>
      </w:pPr>
      <w:bookmarkStart w:id="98" w:name="_Toc23044"/>
      <w:bookmarkStart w:id="99" w:name="_Toc2502"/>
      <w:bookmarkStart w:id="100" w:name="_Toc14515"/>
      <w:bookmarkStart w:id="101" w:name="_Toc515647814"/>
    </w:p>
    <w:bookmarkEnd w:id="98"/>
    <w:bookmarkEnd w:id="99"/>
    <w:bookmarkEnd w:id="100"/>
    <w:bookmarkEnd w:id="101"/>
    <w:p w14:paraId="6510DCD3">
      <w:pPr>
        <w:pStyle w:val="3"/>
        <w:numPr>
          <w:ilvl w:val="1"/>
          <w:numId w:val="0"/>
        </w:numPr>
        <w:bidi w:val="0"/>
        <w:ind w:leftChars="200"/>
        <w:jc w:val="center"/>
        <w:rPr>
          <w:rFonts w:hint="eastAsia" w:ascii="宋体" w:hAnsi="宋体" w:eastAsia="宋体" w:cs="宋体"/>
          <w:b/>
          <w:bCs/>
          <w:color w:val="auto"/>
          <w:sz w:val="28"/>
          <w:szCs w:val="28"/>
          <w:lang w:val="en-US" w:eastAsia="zh-CN"/>
        </w:rPr>
      </w:pPr>
    </w:p>
    <w:p w14:paraId="72F3E7B9">
      <w:pPr>
        <w:pStyle w:val="3"/>
        <w:numPr>
          <w:ilvl w:val="1"/>
          <w:numId w:val="0"/>
        </w:numPr>
        <w:bidi w:val="0"/>
        <w:ind w:leftChars="200"/>
        <w:jc w:val="center"/>
        <w:rPr>
          <w:rFonts w:hint="eastAsia" w:ascii="宋体" w:hAnsi="宋体" w:eastAsia="宋体" w:cs="宋体"/>
          <w:color w:val="auto"/>
          <w:sz w:val="24"/>
          <w:szCs w:val="24"/>
        </w:rPr>
      </w:pPr>
      <w:r>
        <w:rPr>
          <w:rFonts w:hint="eastAsia" w:ascii="宋体" w:hAnsi="宋体" w:eastAsia="宋体" w:cs="宋体"/>
          <w:b/>
          <w:bCs/>
          <w:color w:val="auto"/>
          <w:sz w:val="28"/>
          <w:szCs w:val="28"/>
          <w:lang w:val="en-US" w:eastAsia="zh-CN"/>
        </w:rPr>
        <w:t>第二部分    商务及技术文件</w:t>
      </w:r>
    </w:p>
    <w:p w14:paraId="21D774A2">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1、投标书（投标文件格式五）</w:t>
      </w:r>
    </w:p>
    <w:p w14:paraId="0F6B13A1">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2、投标分项报价表（投标文件格式</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w:t>
      </w:r>
    </w:p>
    <w:p w14:paraId="7BDD120A">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、货物说明一览表（投标文件格式七）</w:t>
      </w:r>
    </w:p>
    <w:p w14:paraId="7340420D">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、技术规格偏离表（投标文件格式八）</w:t>
      </w:r>
    </w:p>
    <w:p w14:paraId="28F42F32">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、商务条款偏离表（投标文件格式九）</w:t>
      </w:r>
    </w:p>
    <w:p w14:paraId="05111EFE">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、符合《政府采购促进中小企业发展暂行办法》、《关于政府采购支持监狱企业发展有关问题的通知》和《三部门联合发布关于促进残疾人就业政府采购政策的通知》条件的投标人须提交）</w:t>
      </w:r>
    </w:p>
    <w:p w14:paraId="5DCC9C77">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ascii="宋体" w:hAnsi="宋体" w:eastAsia="宋体" w:cs="宋体"/>
          <w:color w:val="auto"/>
          <w:sz w:val="24"/>
          <w:highlight w:val="none"/>
        </w:rPr>
      </w:pPr>
      <w:r>
        <w:rPr>
          <w:rFonts w:hint="eastAsia" w:hAnsi="宋体" w:eastAsia="宋体" w:cs="宋体"/>
          <w:color w:val="auto"/>
          <w:sz w:val="24"/>
          <w:highlight w:val="none"/>
          <w:lang w:val="en-US" w:eastAsia="zh-CN"/>
        </w:rPr>
        <w:t>6</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中小企业声明函</w:t>
      </w:r>
      <w:r>
        <w:rPr>
          <w:rFonts w:hint="eastAsia" w:ascii="宋体" w:hAnsi="宋体" w:eastAsia="宋体" w:cs="宋体"/>
          <w:color w:val="auto"/>
          <w:sz w:val="24"/>
          <w:highlight w:val="none"/>
        </w:rPr>
        <w:t>（投标文件格式</w:t>
      </w:r>
      <w:r>
        <w:rPr>
          <w:rFonts w:hint="eastAsia" w:hAnsi="宋体" w:eastAsia="宋体" w:cs="宋体"/>
          <w:color w:val="auto"/>
          <w:sz w:val="24"/>
          <w:highlight w:val="none"/>
          <w:lang w:eastAsia="zh-CN"/>
        </w:rPr>
        <w:t>十</w:t>
      </w:r>
      <w:r>
        <w:rPr>
          <w:rFonts w:hint="eastAsia" w:ascii="宋体" w:hAnsi="宋体" w:eastAsia="宋体" w:cs="宋体"/>
          <w:color w:val="auto"/>
          <w:sz w:val="24"/>
          <w:highlight w:val="none"/>
        </w:rPr>
        <w:t>）</w:t>
      </w:r>
    </w:p>
    <w:p w14:paraId="609FCA39">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color w:val="auto"/>
        </w:rPr>
      </w:pPr>
      <w:r>
        <w:rPr>
          <w:rFonts w:hint="eastAsia" w:hAnsi="宋体" w:eastAsia="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hAnsi="宋体" w:eastAsia="宋体" w:cs="宋体"/>
          <w:color w:val="auto"/>
          <w:sz w:val="24"/>
          <w:highlight w:val="none"/>
          <w:lang w:val="en-US" w:eastAsia="zh-CN"/>
        </w:rPr>
        <w:t>2</w:t>
      </w:r>
      <w:r>
        <w:rPr>
          <w:rFonts w:hint="eastAsia" w:ascii="宋体" w:hAnsi="宋体" w:eastAsia="宋体" w:cs="宋体"/>
          <w:color w:val="auto"/>
          <w:sz w:val="24"/>
          <w:highlight w:val="none"/>
        </w:rPr>
        <w:t>《残疾人福利性单位声明函》（投标文件格式十</w:t>
      </w:r>
      <w:r>
        <w:rPr>
          <w:rFonts w:hint="eastAsia" w:hAnsi="宋体" w:eastAsia="宋体" w:cs="宋体"/>
          <w:color w:val="auto"/>
          <w:sz w:val="24"/>
          <w:highlight w:val="none"/>
          <w:lang w:eastAsia="zh-CN"/>
        </w:rPr>
        <w:t>一</w:t>
      </w:r>
      <w:r>
        <w:rPr>
          <w:rFonts w:hint="eastAsia" w:ascii="宋体" w:hAnsi="宋体" w:eastAsia="宋体" w:cs="宋体"/>
          <w:color w:val="auto"/>
          <w:sz w:val="24"/>
          <w:highlight w:val="none"/>
        </w:rPr>
        <w:t>）</w:t>
      </w:r>
    </w:p>
    <w:p w14:paraId="00D5E294">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rPr>
        <w:t>、售后服务方案（包括服务体系、技术培训的详细方案、反应能力等）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格式自拟</w:t>
      </w:r>
    </w:p>
    <w:p w14:paraId="5817A3CC">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投标人关联单位的说明（格式自拟）</w:t>
      </w:r>
    </w:p>
    <w:p w14:paraId="57965FEE">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投标人认为有必要提供的其他证明材料（格式自拟）</w:t>
      </w:r>
    </w:p>
    <w:p w14:paraId="6239C024">
      <w:pPr>
        <w:pStyle w:val="3"/>
        <w:numPr>
          <w:ilvl w:val="0"/>
          <w:numId w:val="0"/>
        </w:numPr>
        <w:shd w:val="clear" w:color="auto" w:fill="auto"/>
        <w:spacing w:before="0" w:line="240" w:lineRule="atLeast"/>
        <w:rPr>
          <w:rFonts w:hint="eastAsia" w:ascii="宋体" w:hAnsi="宋体" w:eastAsia="宋体" w:cs="宋体"/>
          <w:b/>
          <w:bCs/>
          <w:color w:val="auto"/>
          <w:sz w:val="24"/>
          <w:szCs w:val="24"/>
          <w:highlight w:val="none"/>
          <w:lang w:val="en-US" w:eastAsia="zh-CN"/>
        </w:rPr>
      </w:pPr>
    </w:p>
    <w:p w14:paraId="60680A5B">
      <w:pPr>
        <w:rPr>
          <w:rFonts w:hint="eastAsia"/>
          <w:color w:val="auto"/>
          <w:lang w:val="en-US" w:eastAsia="zh-CN"/>
        </w:rPr>
      </w:pPr>
    </w:p>
    <w:p w14:paraId="2C58B14D">
      <w:pPr>
        <w:pStyle w:val="4"/>
        <w:rPr>
          <w:rFonts w:hint="eastAsia"/>
          <w:color w:val="auto"/>
          <w:lang w:val="en-US" w:eastAsia="zh-CN"/>
        </w:rPr>
      </w:pPr>
    </w:p>
    <w:p w14:paraId="719A5267">
      <w:pPr>
        <w:rPr>
          <w:rFonts w:hint="eastAsia"/>
          <w:color w:val="auto"/>
          <w:lang w:val="en-US" w:eastAsia="zh-CN"/>
        </w:rPr>
      </w:pPr>
    </w:p>
    <w:p w14:paraId="5541C4B6">
      <w:pPr>
        <w:pStyle w:val="4"/>
        <w:rPr>
          <w:rFonts w:hint="eastAsia"/>
          <w:color w:val="auto"/>
          <w:lang w:val="en-US" w:eastAsia="zh-CN"/>
        </w:rPr>
      </w:pPr>
    </w:p>
    <w:p w14:paraId="5FCD5A52">
      <w:pPr>
        <w:rPr>
          <w:rFonts w:hint="eastAsia"/>
          <w:color w:val="auto"/>
          <w:lang w:val="en-US" w:eastAsia="zh-CN"/>
        </w:rPr>
      </w:pPr>
    </w:p>
    <w:p w14:paraId="2AEB9A26">
      <w:pPr>
        <w:pStyle w:val="4"/>
        <w:rPr>
          <w:rFonts w:hint="eastAsia"/>
          <w:color w:val="auto"/>
          <w:lang w:val="en-US" w:eastAsia="zh-CN"/>
        </w:rPr>
      </w:pPr>
    </w:p>
    <w:p w14:paraId="17D5359F">
      <w:pPr>
        <w:rPr>
          <w:rFonts w:hint="eastAsia"/>
          <w:color w:val="auto"/>
          <w:lang w:val="en-US" w:eastAsia="zh-CN"/>
        </w:rPr>
      </w:pPr>
    </w:p>
    <w:p w14:paraId="201CBCAF">
      <w:pPr>
        <w:pStyle w:val="4"/>
        <w:rPr>
          <w:rFonts w:hint="eastAsia"/>
          <w:color w:val="auto"/>
          <w:lang w:val="en-US" w:eastAsia="zh-CN"/>
        </w:rPr>
      </w:pPr>
    </w:p>
    <w:p w14:paraId="01AE5477">
      <w:pPr>
        <w:rPr>
          <w:rFonts w:hint="eastAsia"/>
          <w:color w:val="auto"/>
          <w:lang w:val="en-US" w:eastAsia="zh-CN"/>
        </w:rPr>
      </w:pPr>
    </w:p>
    <w:p w14:paraId="3DD5E457">
      <w:pPr>
        <w:pStyle w:val="4"/>
        <w:rPr>
          <w:rFonts w:hint="eastAsia"/>
          <w:color w:val="auto"/>
          <w:lang w:val="en-US" w:eastAsia="zh-CN"/>
        </w:rPr>
      </w:pPr>
    </w:p>
    <w:p w14:paraId="11F16046">
      <w:pPr>
        <w:rPr>
          <w:rFonts w:hint="eastAsia"/>
          <w:color w:val="auto"/>
          <w:lang w:val="en-US" w:eastAsia="zh-CN"/>
        </w:rPr>
      </w:pPr>
    </w:p>
    <w:p w14:paraId="5AA1121A">
      <w:pPr>
        <w:pStyle w:val="4"/>
        <w:rPr>
          <w:rFonts w:hint="eastAsia"/>
          <w:color w:val="auto"/>
          <w:lang w:val="en-US" w:eastAsia="zh-CN"/>
        </w:rPr>
      </w:pPr>
    </w:p>
    <w:p w14:paraId="27983EA3">
      <w:pPr>
        <w:rPr>
          <w:rFonts w:hint="eastAsia"/>
          <w:color w:val="auto"/>
          <w:lang w:val="en-US" w:eastAsia="zh-CN"/>
        </w:rPr>
      </w:pPr>
    </w:p>
    <w:p w14:paraId="3636D987">
      <w:pPr>
        <w:pStyle w:val="3"/>
        <w:numPr>
          <w:ilvl w:val="0"/>
          <w:numId w:val="13"/>
        </w:numPr>
        <w:shd w:val="clear" w:color="auto" w:fill="auto"/>
        <w:spacing w:before="0" w:line="240" w:lineRule="atLeas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投标书（投标文件格式五）</w:t>
      </w:r>
    </w:p>
    <w:p w14:paraId="43B4DFA2">
      <w:pPr>
        <w:numPr>
          <w:ilvl w:val="0"/>
          <w:numId w:val="0"/>
        </w:numPr>
        <w:rPr>
          <w:rFonts w:hint="eastAsia"/>
          <w:color w:val="auto"/>
        </w:rPr>
      </w:pPr>
    </w:p>
    <w:p w14:paraId="14CE9B79">
      <w:pPr>
        <w:pStyle w:val="8"/>
        <w:tabs>
          <w:tab w:val="left" w:pos="562"/>
          <w:tab w:val="left" w:pos="3372"/>
          <w:tab w:val="left" w:pos="3653"/>
        </w:tabs>
        <w:spacing w:before="75" w:line="222" w:lineRule="auto"/>
        <w:rPr>
          <w:sz w:val="23"/>
          <w:szCs w:val="23"/>
        </w:rPr>
      </w:pPr>
      <w:r>
        <w:rPr>
          <w:rFonts w:hint="eastAsia" w:ascii="宋体" w:hAnsi="宋体" w:cs="宋体"/>
          <w:kern w:val="0"/>
          <w:szCs w:val="21"/>
        </w:rPr>
        <w:t>致：</w:t>
      </w:r>
      <w:r>
        <w:rPr>
          <w:spacing w:val="2"/>
          <w:sz w:val="23"/>
          <w:szCs w:val="23"/>
          <w:u w:val="single" w:color="auto"/>
        </w:rPr>
        <w:t>采购代理机构</w:t>
      </w:r>
    </w:p>
    <w:p w14:paraId="7DD232D4">
      <w:pPr>
        <w:spacing w:line="240" w:lineRule="auto"/>
        <w:rPr>
          <w:rFonts w:ascii="宋体" w:hAnsi="宋体" w:cs="宋体"/>
          <w:kern w:val="0"/>
          <w:szCs w:val="21"/>
          <w:u w:val="none"/>
        </w:rPr>
      </w:pPr>
      <w:r>
        <w:rPr>
          <w:rFonts w:hint="eastAsia" w:ascii="宋体" w:hAnsi="宋体" w:cs="宋体"/>
          <w:kern w:val="0"/>
          <w:szCs w:val="21"/>
          <w:u w:val="none"/>
        </w:rPr>
        <w:t xml:space="preserve">      </w:t>
      </w:r>
    </w:p>
    <w:p w14:paraId="17E5F8F2">
      <w:pPr>
        <w:spacing w:line="440" w:lineRule="exact"/>
        <w:ind w:firstLine="420" w:firstLineChars="200"/>
        <w:rPr>
          <w:rFonts w:ascii="宋体" w:hAnsi="宋体" w:cs="宋体"/>
          <w:kern w:val="0"/>
          <w:szCs w:val="21"/>
        </w:rPr>
      </w:pPr>
      <w:r>
        <w:rPr>
          <w:rFonts w:hint="eastAsia" w:ascii="宋体" w:hAnsi="宋体" w:cs="宋体"/>
          <w:kern w:val="0"/>
          <w:szCs w:val="21"/>
        </w:rPr>
        <w:t>为响应你方组织的</w:t>
      </w:r>
      <w:r>
        <w:rPr>
          <w:rFonts w:hint="eastAsia" w:ascii="宋体" w:hAnsi="宋体" w:cs="宋体"/>
          <w:kern w:val="0"/>
          <w:szCs w:val="21"/>
          <w:u w:val="single"/>
        </w:rPr>
        <w:t xml:space="preserve">                                   </w:t>
      </w:r>
      <w:r>
        <w:rPr>
          <w:rFonts w:hint="eastAsia" w:ascii="宋体" w:hAnsi="宋体" w:cs="宋体"/>
          <w:kern w:val="0"/>
          <w:szCs w:val="21"/>
        </w:rPr>
        <w:t>项目的招标项目编号为：</w:t>
      </w:r>
      <w:r>
        <w:rPr>
          <w:rFonts w:hint="eastAsia" w:ascii="宋体" w:hAnsi="宋体" w:cs="宋体"/>
          <w:kern w:val="0"/>
          <w:szCs w:val="21"/>
          <w:u w:val="single"/>
        </w:rPr>
        <w:t xml:space="preserve">                      </w:t>
      </w:r>
      <w:r>
        <w:rPr>
          <w:rFonts w:hint="eastAsia" w:ascii="宋体" w:hAnsi="宋体" w:cs="宋体"/>
          <w:kern w:val="0"/>
          <w:szCs w:val="21"/>
        </w:rPr>
        <w:t>，我方愿参与投标。</w:t>
      </w:r>
    </w:p>
    <w:p w14:paraId="1801ACE4">
      <w:pPr>
        <w:spacing w:line="440" w:lineRule="exact"/>
        <w:ind w:firstLine="420" w:firstLineChars="200"/>
        <w:rPr>
          <w:rFonts w:ascii="宋体" w:hAnsi="宋体" w:cs="宋体"/>
          <w:kern w:val="0"/>
          <w:szCs w:val="21"/>
        </w:rPr>
      </w:pPr>
      <w:r>
        <w:rPr>
          <w:rFonts w:hint="eastAsia" w:ascii="宋体" w:hAnsi="宋体" w:cs="宋体"/>
          <w:kern w:val="0"/>
          <w:szCs w:val="21"/>
        </w:rPr>
        <w:t>我方确认收到贵方提供的</w:t>
      </w:r>
      <w:r>
        <w:rPr>
          <w:rFonts w:hint="eastAsia" w:ascii="宋体" w:hAnsi="宋体" w:cs="宋体"/>
          <w:kern w:val="0"/>
          <w:szCs w:val="21"/>
          <w:u w:val="single"/>
        </w:rPr>
        <w:t xml:space="preserve">                                     </w:t>
      </w:r>
      <w:r>
        <w:rPr>
          <w:rFonts w:hint="eastAsia" w:ascii="宋体" w:hAnsi="宋体" w:cs="宋体"/>
          <w:kern w:val="0"/>
          <w:szCs w:val="21"/>
          <w:lang w:val="en-US" w:eastAsia="zh-CN"/>
        </w:rPr>
        <w:t>采购</w:t>
      </w:r>
      <w:r>
        <w:rPr>
          <w:rFonts w:hint="eastAsia" w:ascii="宋体" w:hAnsi="宋体" w:cs="宋体"/>
          <w:kern w:val="0"/>
          <w:szCs w:val="21"/>
        </w:rPr>
        <w:t>文件的全部内容。</w:t>
      </w:r>
    </w:p>
    <w:p w14:paraId="06FF81A0">
      <w:pPr>
        <w:spacing w:line="440" w:lineRule="exact"/>
        <w:ind w:firstLine="420" w:firstLineChars="200"/>
        <w:rPr>
          <w:rFonts w:ascii="宋体" w:hAnsi="宋体" w:cs="宋体"/>
          <w:kern w:val="0"/>
          <w:szCs w:val="21"/>
        </w:rPr>
      </w:pPr>
      <w:r>
        <w:rPr>
          <w:rFonts w:hint="eastAsia" w:ascii="宋体" w:hAnsi="宋体" w:cs="宋体"/>
          <w:kern w:val="0"/>
          <w:szCs w:val="21"/>
        </w:rPr>
        <w:t>我方在参与投标前已详细研究了</w:t>
      </w:r>
      <w:r>
        <w:rPr>
          <w:rFonts w:hint="eastAsia" w:ascii="宋体" w:hAnsi="宋体" w:cs="宋体"/>
          <w:kern w:val="0"/>
          <w:szCs w:val="21"/>
          <w:lang w:val="en-US" w:eastAsia="zh-CN"/>
        </w:rPr>
        <w:t>采购</w:t>
      </w:r>
      <w:r>
        <w:rPr>
          <w:rFonts w:hint="eastAsia" w:ascii="宋体" w:hAnsi="宋体" w:cs="宋体"/>
          <w:kern w:val="0"/>
          <w:szCs w:val="21"/>
        </w:rPr>
        <w:t>文件的所有内容，包括澄清、修改文件（如果有）和所有已提供的参考资料以及有关附件，我方完全明白并认为此</w:t>
      </w:r>
      <w:r>
        <w:rPr>
          <w:rFonts w:hint="eastAsia" w:ascii="宋体" w:hAnsi="宋体" w:cs="宋体"/>
          <w:kern w:val="0"/>
          <w:szCs w:val="21"/>
          <w:lang w:val="en-US" w:eastAsia="zh-CN"/>
        </w:rPr>
        <w:t>采购</w:t>
      </w:r>
      <w:r>
        <w:rPr>
          <w:rFonts w:hint="eastAsia" w:ascii="宋体" w:hAnsi="宋体" w:cs="宋体"/>
          <w:kern w:val="0"/>
          <w:szCs w:val="21"/>
        </w:rPr>
        <w:t>文件没有倾向性，也不存在排斥潜在报价投标人的内容，我方同意</w:t>
      </w:r>
      <w:r>
        <w:rPr>
          <w:rFonts w:hint="eastAsia" w:ascii="宋体" w:hAnsi="宋体" w:cs="宋体"/>
          <w:kern w:val="0"/>
          <w:szCs w:val="21"/>
          <w:lang w:val="en-US" w:eastAsia="zh-CN"/>
        </w:rPr>
        <w:t>采购</w:t>
      </w:r>
      <w:r>
        <w:rPr>
          <w:rFonts w:hint="eastAsia" w:ascii="宋体" w:hAnsi="宋体" w:cs="宋体"/>
          <w:kern w:val="0"/>
          <w:szCs w:val="21"/>
        </w:rPr>
        <w:t>文件的相关条款，放弃对</w:t>
      </w:r>
      <w:r>
        <w:rPr>
          <w:rFonts w:hint="eastAsia" w:ascii="宋体" w:hAnsi="宋体" w:cs="宋体"/>
          <w:kern w:val="0"/>
          <w:szCs w:val="21"/>
          <w:lang w:val="en-US" w:eastAsia="zh-CN"/>
        </w:rPr>
        <w:t>采购</w:t>
      </w:r>
      <w:r>
        <w:rPr>
          <w:rFonts w:hint="eastAsia" w:ascii="宋体" w:hAnsi="宋体" w:cs="宋体"/>
          <w:kern w:val="0"/>
          <w:szCs w:val="21"/>
        </w:rPr>
        <w:t>文件提出误解和质疑的一切权力。</w:t>
      </w:r>
    </w:p>
    <w:p w14:paraId="0A5C2D78">
      <w:pPr>
        <w:spacing w:line="440" w:lineRule="exact"/>
        <w:ind w:firstLine="420" w:firstLineChars="200"/>
        <w:rPr>
          <w:rFonts w:ascii="宋体" w:hAnsi="宋体" w:cs="宋体"/>
          <w:kern w:val="0"/>
          <w:szCs w:val="21"/>
        </w:rPr>
      </w:pPr>
      <w:r>
        <w:rPr>
          <w:rFonts w:hint="eastAsia" w:ascii="宋体" w:hAnsi="宋体" w:cs="宋体"/>
          <w:kern w:val="0"/>
          <w:szCs w:val="21"/>
          <w:u w:val="single"/>
        </w:rPr>
        <w:t xml:space="preserve">      (投标人名称)      </w:t>
      </w:r>
      <w:r>
        <w:rPr>
          <w:rFonts w:hint="eastAsia" w:ascii="宋体" w:hAnsi="宋体" w:cs="宋体"/>
          <w:kern w:val="0"/>
          <w:szCs w:val="21"/>
        </w:rPr>
        <w:t>作为投标人正式授权</w:t>
      </w:r>
      <w:r>
        <w:rPr>
          <w:rFonts w:hint="eastAsia" w:ascii="宋体" w:hAnsi="宋体" w:cs="宋体"/>
          <w:kern w:val="0"/>
          <w:szCs w:val="21"/>
          <w:u w:val="single"/>
        </w:rPr>
        <w:t xml:space="preserve">  (授权代表全名, 职务)  </w:t>
      </w:r>
      <w:r>
        <w:rPr>
          <w:rFonts w:hint="eastAsia" w:ascii="宋体" w:hAnsi="宋体" w:cs="宋体"/>
          <w:kern w:val="0"/>
          <w:szCs w:val="21"/>
        </w:rPr>
        <w:t>代表我方全权处理有关本报价的一切事宜。</w:t>
      </w:r>
    </w:p>
    <w:p w14:paraId="13D1F523">
      <w:pPr>
        <w:spacing w:line="440" w:lineRule="exact"/>
        <w:ind w:firstLine="420" w:firstLineChars="200"/>
        <w:rPr>
          <w:rFonts w:ascii="宋体" w:hAnsi="宋体" w:cs="宋体"/>
          <w:kern w:val="0"/>
          <w:szCs w:val="21"/>
        </w:rPr>
      </w:pPr>
      <w:r>
        <w:rPr>
          <w:rFonts w:hint="eastAsia" w:ascii="宋体" w:hAnsi="宋体" w:cs="宋体"/>
          <w:kern w:val="0"/>
          <w:szCs w:val="21"/>
        </w:rPr>
        <w:t>我方已完全明白</w:t>
      </w:r>
      <w:r>
        <w:rPr>
          <w:rFonts w:hint="eastAsia" w:ascii="宋体" w:hAnsi="宋体" w:cs="宋体"/>
          <w:kern w:val="0"/>
          <w:szCs w:val="21"/>
          <w:lang w:val="en-US" w:eastAsia="zh-CN"/>
        </w:rPr>
        <w:t>采购</w:t>
      </w:r>
      <w:r>
        <w:rPr>
          <w:rFonts w:hint="eastAsia" w:ascii="宋体" w:hAnsi="宋体" w:cs="宋体"/>
          <w:kern w:val="0"/>
          <w:szCs w:val="21"/>
        </w:rPr>
        <w:t>文件的所有条款要求，并申明如下：</w:t>
      </w:r>
    </w:p>
    <w:p w14:paraId="1047A03A">
      <w:pPr>
        <w:spacing w:line="480" w:lineRule="exact"/>
        <w:ind w:firstLine="420" w:firstLineChars="200"/>
        <w:rPr>
          <w:rFonts w:ascii="宋体" w:hAnsi="宋体" w:cs="宋体"/>
          <w:kern w:val="0"/>
          <w:szCs w:val="21"/>
        </w:rPr>
      </w:pPr>
      <w:r>
        <w:rPr>
          <w:rFonts w:hint="eastAsia" w:ascii="宋体" w:hAnsi="宋体" w:cs="宋体"/>
          <w:kern w:val="0"/>
          <w:szCs w:val="21"/>
        </w:rPr>
        <w:t>（一）按</w:t>
      </w:r>
      <w:r>
        <w:rPr>
          <w:rFonts w:hint="eastAsia" w:ascii="宋体" w:hAnsi="宋体" w:cs="宋体"/>
          <w:kern w:val="0"/>
          <w:szCs w:val="21"/>
          <w:lang w:val="en-US" w:eastAsia="zh-CN"/>
        </w:rPr>
        <w:t>采购</w:t>
      </w:r>
      <w:r>
        <w:rPr>
          <w:rFonts w:hint="eastAsia" w:ascii="宋体" w:hAnsi="宋体" w:cs="宋体"/>
          <w:kern w:val="0"/>
          <w:szCs w:val="21"/>
        </w:rPr>
        <w:t>文件提供的全部货物与相关服务的投标总价详见《报价一览表》。</w:t>
      </w:r>
    </w:p>
    <w:p w14:paraId="268F5609">
      <w:pPr>
        <w:spacing w:line="480" w:lineRule="exact"/>
        <w:ind w:firstLine="420" w:firstLineChars="200"/>
        <w:rPr>
          <w:rFonts w:ascii="宋体" w:hAnsi="宋体" w:cs="宋体"/>
          <w:kern w:val="0"/>
          <w:szCs w:val="21"/>
        </w:rPr>
      </w:pPr>
      <w:r>
        <w:rPr>
          <w:rFonts w:hint="eastAsia" w:ascii="宋体" w:hAnsi="宋体" w:cs="宋体"/>
          <w:kern w:val="0"/>
          <w:szCs w:val="21"/>
        </w:rPr>
        <w:t>（二）本投标文件的有效期为投标截止时间起</w:t>
      </w:r>
      <w:r>
        <w:rPr>
          <w:rFonts w:hint="eastAsia" w:ascii="宋体" w:hAnsi="宋体" w:cs="宋体"/>
          <w:kern w:val="0"/>
          <w:szCs w:val="21"/>
          <w:u w:val="single"/>
        </w:rPr>
        <w:t>60</w:t>
      </w:r>
      <w:r>
        <w:rPr>
          <w:rFonts w:hint="eastAsia" w:ascii="宋体" w:hAnsi="宋体" w:cs="宋体"/>
          <w:kern w:val="0"/>
          <w:szCs w:val="21"/>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51450A0E">
      <w:pPr>
        <w:spacing w:line="480" w:lineRule="exact"/>
        <w:ind w:firstLine="420" w:firstLineChars="200"/>
        <w:rPr>
          <w:rFonts w:ascii="宋体" w:hAnsi="宋体" w:cs="宋体"/>
          <w:kern w:val="0"/>
          <w:szCs w:val="21"/>
        </w:rPr>
      </w:pPr>
      <w:r>
        <w:rPr>
          <w:rFonts w:hint="eastAsia" w:ascii="宋体" w:hAnsi="宋体" w:cs="宋体"/>
          <w:kern w:val="0"/>
          <w:szCs w:val="21"/>
        </w:rPr>
        <w:t>（三）我方同意按照贵方可能提出的要求而提供与投标有关的任何其它数据、信息或资料。</w:t>
      </w:r>
    </w:p>
    <w:p w14:paraId="5D004622">
      <w:pPr>
        <w:spacing w:line="480" w:lineRule="exact"/>
        <w:ind w:firstLine="420" w:firstLineChars="200"/>
        <w:rPr>
          <w:rFonts w:ascii="宋体" w:hAnsi="宋体" w:cs="宋体"/>
          <w:kern w:val="0"/>
          <w:szCs w:val="21"/>
        </w:rPr>
      </w:pPr>
      <w:r>
        <w:rPr>
          <w:rFonts w:hint="eastAsia" w:ascii="宋体" w:hAnsi="宋体" w:cs="宋体"/>
          <w:kern w:val="0"/>
          <w:szCs w:val="21"/>
        </w:rPr>
        <w:t>（四）我方理解贵方不一定接受最低投标价或任何贵方可能收到的投标。</w:t>
      </w:r>
    </w:p>
    <w:p w14:paraId="1C477EA5">
      <w:pPr>
        <w:spacing w:line="480" w:lineRule="exact"/>
        <w:ind w:firstLine="420" w:firstLineChars="200"/>
        <w:rPr>
          <w:rFonts w:ascii="宋体" w:hAnsi="宋体" w:cs="宋体"/>
          <w:kern w:val="0"/>
          <w:szCs w:val="21"/>
        </w:rPr>
      </w:pPr>
      <w:r>
        <w:rPr>
          <w:rFonts w:hint="eastAsia" w:ascii="宋体" w:hAnsi="宋体" w:cs="宋体"/>
          <w:kern w:val="0"/>
          <w:szCs w:val="21"/>
        </w:rPr>
        <w:t>（五）我方如果中标，将保证履行</w:t>
      </w:r>
      <w:r>
        <w:rPr>
          <w:rFonts w:hint="eastAsia" w:ascii="宋体" w:hAnsi="宋体" w:cs="宋体"/>
          <w:kern w:val="0"/>
          <w:szCs w:val="21"/>
          <w:lang w:val="en-US" w:eastAsia="zh-CN"/>
        </w:rPr>
        <w:t>采购</w:t>
      </w:r>
      <w:r>
        <w:rPr>
          <w:rFonts w:hint="eastAsia" w:ascii="宋体" w:hAnsi="宋体" w:cs="宋体"/>
          <w:kern w:val="0"/>
          <w:szCs w:val="21"/>
        </w:rPr>
        <w:t>文件及其澄清、修改文件（如果有）中的全部责任和义务，按质、按量、按期完成《招标内容》及《合同书》中的全部任务。</w:t>
      </w:r>
    </w:p>
    <w:p w14:paraId="129015D3">
      <w:pPr>
        <w:spacing w:line="480" w:lineRule="exact"/>
        <w:ind w:firstLine="420" w:firstLineChars="200"/>
        <w:rPr>
          <w:rFonts w:ascii="宋体" w:hAnsi="宋体" w:cs="宋体"/>
          <w:kern w:val="0"/>
          <w:szCs w:val="21"/>
        </w:rPr>
      </w:pPr>
      <w:r>
        <w:rPr>
          <w:rFonts w:hint="eastAsia" w:ascii="宋体" w:hAnsi="宋体" w:cs="宋体"/>
          <w:kern w:val="0"/>
          <w:szCs w:val="21"/>
        </w:rPr>
        <w:t>（六）如我方被授予合同，我方承诺支付就本次招标应支付或将支付的中标服务费（详见按</w:t>
      </w:r>
      <w:r>
        <w:rPr>
          <w:rFonts w:hint="eastAsia" w:ascii="宋体" w:hAnsi="宋体" w:cs="宋体"/>
          <w:kern w:val="0"/>
          <w:szCs w:val="21"/>
          <w:lang w:val="en-US" w:eastAsia="zh-CN"/>
        </w:rPr>
        <w:t>采购</w:t>
      </w:r>
      <w:r>
        <w:rPr>
          <w:rFonts w:hint="eastAsia" w:ascii="宋体" w:hAnsi="宋体" w:cs="宋体"/>
          <w:kern w:val="0"/>
          <w:szCs w:val="21"/>
        </w:rPr>
        <w:t>文件要求格式填写的《中标服务费支付承诺书》）。</w:t>
      </w:r>
    </w:p>
    <w:p w14:paraId="1EA1D4AD">
      <w:pPr>
        <w:spacing w:line="480" w:lineRule="exact"/>
        <w:ind w:firstLine="420" w:firstLineChars="200"/>
        <w:rPr>
          <w:rFonts w:ascii="宋体" w:hAnsi="宋体" w:cs="宋体"/>
          <w:kern w:val="0"/>
          <w:szCs w:val="21"/>
        </w:rPr>
      </w:pPr>
      <w:r>
        <w:rPr>
          <w:rFonts w:hint="eastAsia" w:ascii="宋体" w:hAnsi="宋体" w:cs="宋体"/>
          <w:kern w:val="0"/>
          <w:szCs w:val="21"/>
        </w:rPr>
        <w:t>（七）我方作为在法律、财务和运作上独立于采购人、招标代理机构的投标人，在此保证所提交的所有文件和全部说明是真实的和正确的。</w:t>
      </w:r>
    </w:p>
    <w:p w14:paraId="5996896C">
      <w:pPr>
        <w:spacing w:line="480" w:lineRule="exact"/>
        <w:ind w:firstLine="420" w:firstLineChars="200"/>
        <w:rPr>
          <w:rFonts w:ascii="宋体" w:hAnsi="宋体" w:cs="宋体"/>
          <w:kern w:val="0"/>
          <w:szCs w:val="21"/>
        </w:rPr>
      </w:pPr>
      <w:r>
        <w:rPr>
          <w:rFonts w:hint="eastAsia" w:ascii="宋体" w:hAnsi="宋体" w:cs="宋体"/>
          <w:kern w:val="0"/>
          <w:szCs w:val="21"/>
        </w:rPr>
        <w:t>（八）我方投标报价已包含应向知识产权所有权人支付的所有相关税费，并保证采购人在中国使用我方提供的货物时，如有第三方提出侵犯其知识产权主张的，责任由我方承担。</w:t>
      </w:r>
    </w:p>
    <w:p w14:paraId="070631B6">
      <w:pPr>
        <w:spacing w:line="480" w:lineRule="exact"/>
        <w:ind w:firstLine="420" w:firstLineChars="200"/>
        <w:rPr>
          <w:rFonts w:ascii="宋体" w:hAnsi="宋体" w:cs="宋体"/>
          <w:kern w:val="0"/>
          <w:szCs w:val="21"/>
        </w:rPr>
      </w:pPr>
      <w:r>
        <w:rPr>
          <w:rFonts w:hint="eastAsia" w:ascii="宋体" w:hAnsi="宋体" w:cs="宋体"/>
          <w:kern w:val="0"/>
          <w:szCs w:val="21"/>
        </w:rPr>
        <w:t>（九）我方与其他投标人不存在单位负责人为同一人或者存在直接控股、管理关系。</w:t>
      </w:r>
    </w:p>
    <w:p w14:paraId="08FAA67F">
      <w:pPr>
        <w:spacing w:line="480" w:lineRule="exact"/>
        <w:ind w:firstLine="420" w:firstLineChars="200"/>
        <w:rPr>
          <w:rFonts w:ascii="宋体" w:hAnsi="宋体" w:cs="宋体"/>
          <w:kern w:val="0"/>
          <w:szCs w:val="21"/>
        </w:rPr>
      </w:pPr>
      <w:r>
        <w:rPr>
          <w:rFonts w:hint="eastAsia" w:ascii="宋体" w:hAnsi="宋体" w:cs="宋体"/>
          <w:kern w:val="0"/>
          <w:szCs w:val="21"/>
        </w:rPr>
        <w:t>（十）我方承诺未为本项目提供整体设计、规范编制或者项目管理、监理、检测等服务。</w:t>
      </w:r>
    </w:p>
    <w:p w14:paraId="64D2AA30">
      <w:pPr>
        <w:spacing w:line="480" w:lineRule="exact"/>
        <w:ind w:firstLine="420" w:firstLineChars="200"/>
        <w:rPr>
          <w:rFonts w:ascii="宋体" w:hAnsi="宋体" w:cs="宋体"/>
          <w:kern w:val="0"/>
          <w:szCs w:val="21"/>
        </w:rPr>
      </w:pPr>
      <w:r>
        <w:rPr>
          <w:rFonts w:hint="eastAsia" w:ascii="宋体" w:hAnsi="宋体" w:cs="宋体"/>
          <w:kern w:val="0"/>
          <w:szCs w:val="21"/>
        </w:rPr>
        <w:t>（十一）我方具备《政府采购法》第二十二条规定的条件，承诺如下：</w:t>
      </w:r>
    </w:p>
    <w:p w14:paraId="7FB01E9A">
      <w:pPr>
        <w:spacing w:line="440" w:lineRule="exact"/>
        <w:ind w:firstLine="420" w:firstLineChars="200"/>
        <w:rPr>
          <w:rFonts w:ascii="宋体" w:hAnsi="宋体" w:cs="宋体"/>
          <w:kern w:val="0"/>
          <w:szCs w:val="21"/>
        </w:rPr>
      </w:pPr>
      <w:r>
        <w:rPr>
          <w:rFonts w:hint="eastAsia" w:ascii="宋体" w:hAnsi="宋体" w:cs="宋体"/>
          <w:kern w:val="0"/>
          <w:szCs w:val="21"/>
        </w:rPr>
        <w:t>（1）我方已依法缴纳了各项税费及社会保险费用，如有需要，可随时向采购人提供近三个月内的相关缴费证明，以便核查。</w:t>
      </w:r>
    </w:p>
    <w:p w14:paraId="5E13D3D2">
      <w:pPr>
        <w:spacing w:line="440" w:lineRule="exact"/>
        <w:ind w:firstLine="420" w:firstLineChars="200"/>
        <w:rPr>
          <w:rFonts w:ascii="宋体" w:hAnsi="宋体" w:cs="宋体"/>
          <w:kern w:val="0"/>
          <w:szCs w:val="21"/>
        </w:rPr>
      </w:pPr>
      <w:r>
        <w:rPr>
          <w:rFonts w:hint="eastAsia" w:ascii="宋体" w:hAnsi="宋体" w:cs="宋体"/>
          <w:kern w:val="0"/>
          <w:szCs w:val="21"/>
        </w:rPr>
        <w:t>（2）我方已依法建立健全的财务会计制度，如有需要，可随时向采购人提供相关的证明材料，以便核查。</w:t>
      </w:r>
    </w:p>
    <w:p w14:paraId="43D4F037">
      <w:pPr>
        <w:spacing w:line="440" w:lineRule="exact"/>
        <w:ind w:firstLine="420" w:firstLineChars="200"/>
        <w:rPr>
          <w:rFonts w:ascii="宋体" w:hAnsi="宋体" w:cs="宋体"/>
          <w:kern w:val="0"/>
          <w:szCs w:val="21"/>
        </w:rPr>
      </w:pPr>
      <w:r>
        <w:rPr>
          <w:rFonts w:hint="eastAsia" w:ascii="宋体" w:hAnsi="宋体" w:cs="宋体"/>
          <w:kern w:val="0"/>
          <w:szCs w:val="21"/>
        </w:rPr>
        <w:t>（3）我方参加本项目政府采购活动前3年内在经营活动中没有重大违法记录。</w:t>
      </w:r>
    </w:p>
    <w:p w14:paraId="3EE9A052">
      <w:pPr>
        <w:spacing w:line="440" w:lineRule="exact"/>
        <w:ind w:firstLine="420" w:firstLineChars="200"/>
        <w:rPr>
          <w:rFonts w:ascii="宋体" w:hAnsi="宋体" w:cs="宋体"/>
          <w:kern w:val="0"/>
          <w:szCs w:val="21"/>
        </w:rPr>
      </w:pPr>
      <w:r>
        <w:rPr>
          <w:rFonts w:hint="eastAsia" w:ascii="宋体" w:hAnsi="宋体" w:cs="宋体"/>
          <w:kern w:val="0"/>
          <w:szCs w:val="21"/>
        </w:rPr>
        <w:t>（4）我方具备履行合同所必需的设备和专业技术能力。</w:t>
      </w:r>
    </w:p>
    <w:p w14:paraId="1D98ECA4">
      <w:pPr>
        <w:spacing w:line="440" w:lineRule="exact"/>
        <w:ind w:firstLine="420" w:firstLineChars="200"/>
        <w:rPr>
          <w:rFonts w:ascii="宋体" w:hAnsi="宋体" w:cs="宋体"/>
          <w:kern w:val="0"/>
          <w:szCs w:val="21"/>
        </w:rPr>
      </w:pPr>
      <w:r>
        <w:rPr>
          <w:rFonts w:hint="eastAsia" w:ascii="宋体" w:hAnsi="宋体" w:cs="宋体"/>
          <w:kern w:val="0"/>
          <w:szCs w:val="21"/>
        </w:rPr>
        <w:t>（5）我方符合法律、行政法规规定的其他条件。</w:t>
      </w:r>
    </w:p>
    <w:p w14:paraId="388D3C64">
      <w:pPr>
        <w:spacing w:line="440" w:lineRule="exact"/>
        <w:ind w:firstLine="420" w:firstLineChars="200"/>
        <w:rPr>
          <w:rFonts w:ascii="宋体" w:hAnsi="宋体" w:cs="宋体"/>
          <w:kern w:val="0"/>
          <w:szCs w:val="21"/>
        </w:rPr>
      </w:pPr>
      <w:r>
        <w:rPr>
          <w:rFonts w:hint="eastAsia" w:ascii="宋体" w:hAnsi="宋体" w:cs="宋体"/>
          <w:kern w:val="0"/>
          <w:szCs w:val="21"/>
        </w:rPr>
        <w:t>以上内容如有虚假或与事实不符的，评审委员会可将我方做无效投标处理，我方愿意承担相应的法律责任。</w:t>
      </w:r>
    </w:p>
    <w:p w14:paraId="14BEF46F">
      <w:pPr>
        <w:spacing w:line="440" w:lineRule="exact"/>
        <w:ind w:firstLine="420" w:firstLineChars="200"/>
        <w:rPr>
          <w:rFonts w:ascii="宋体" w:hAnsi="宋体" w:cs="宋体"/>
          <w:kern w:val="0"/>
          <w:szCs w:val="21"/>
        </w:rPr>
      </w:pPr>
      <w:r>
        <w:rPr>
          <w:rFonts w:hint="eastAsia" w:ascii="宋体" w:hAnsi="宋体" w:cs="宋体"/>
          <w:kern w:val="0"/>
          <w:szCs w:val="21"/>
        </w:rPr>
        <w:t>（十三）我方对在本函及投标文件中所作的所有承诺承担法律责任。</w:t>
      </w:r>
    </w:p>
    <w:p w14:paraId="733E4637">
      <w:pPr>
        <w:spacing w:line="440" w:lineRule="exact"/>
        <w:ind w:firstLine="420" w:firstLineChars="200"/>
        <w:rPr>
          <w:rFonts w:ascii="宋体" w:hAnsi="宋体" w:cs="宋体"/>
          <w:kern w:val="0"/>
          <w:szCs w:val="21"/>
        </w:rPr>
      </w:pPr>
      <w:r>
        <w:rPr>
          <w:rFonts w:hint="eastAsia" w:ascii="宋体" w:hAnsi="宋体" w:cs="宋体"/>
          <w:kern w:val="0"/>
          <w:szCs w:val="21"/>
        </w:rPr>
        <w:t>（十四）所有与本招标有关的函件请发往下列地址：</w:t>
      </w:r>
    </w:p>
    <w:p w14:paraId="7561C57F">
      <w:pPr>
        <w:spacing w:line="440" w:lineRule="exact"/>
        <w:rPr>
          <w:rFonts w:ascii="宋体" w:hAnsi="宋体" w:cs="宋体"/>
          <w:kern w:val="0"/>
          <w:szCs w:val="21"/>
        </w:rPr>
      </w:pPr>
      <w:r>
        <w:rPr>
          <w:rFonts w:hint="eastAsia" w:ascii="宋体" w:hAnsi="宋体" w:cs="宋体"/>
          <w:kern w:val="0"/>
          <w:szCs w:val="21"/>
        </w:rPr>
        <w:t>地    址：</w:t>
      </w:r>
      <w:r>
        <w:rPr>
          <w:rFonts w:hint="eastAsia" w:ascii="宋体" w:hAnsi="宋体" w:cs="宋体"/>
          <w:kern w:val="0"/>
          <w:szCs w:val="21"/>
          <w:u w:val="single"/>
        </w:rPr>
        <w:t xml:space="preserve">                             </w:t>
      </w:r>
      <w:r>
        <w:rPr>
          <w:rFonts w:hint="eastAsia" w:ascii="宋体" w:hAnsi="宋体" w:cs="宋体"/>
          <w:kern w:val="0"/>
          <w:szCs w:val="21"/>
        </w:rPr>
        <w:t>.邮政编码：</w:t>
      </w:r>
      <w:r>
        <w:rPr>
          <w:rFonts w:hint="eastAsia" w:ascii="宋体" w:hAnsi="宋体" w:cs="宋体"/>
          <w:kern w:val="0"/>
          <w:szCs w:val="21"/>
          <w:u w:val="single"/>
        </w:rPr>
        <w:t xml:space="preserve">                  </w:t>
      </w:r>
      <w:r>
        <w:rPr>
          <w:rFonts w:hint="eastAsia" w:ascii="宋体" w:hAnsi="宋体" w:cs="宋体"/>
          <w:kern w:val="0"/>
          <w:szCs w:val="21"/>
        </w:rPr>
        <w:t>.</w:t>
      </w:r>
    </w:p>
    <w:p w14:paraId="6254400A">
      <w:pPr>
        <w:spacing w:line="440" w:lineRule="exact"/>
        <w:rPr>
          <w:rFonts w:ascii="宋体" w:hAnsi="宋体" w:cs="宋体"/>
          <w:kern w:val="0"/>
          <w:szCs w:val="21"/>
        </w:rPr>
      </w:pPr>
      <w:r>
        <w:rPr>
          <w:rFonts w:hint="eastAsia" w:ascii="宋体" w:hAnsi="宋体" w:cs="宋体"/>
          <w:kern w:val="0"/>
          <w:szCs w:val="21"/>
        </w:rPr>
        <w:t>电    话：</w:t>
      </w:r>
      <w:r>
        <w:rPr>
          <w:rFonts w:hint="eastAsia" w:ascii="宋体" w:hAnsi="宋体" w:cs="宋体"/>
          <w:kern w:val="0"/>
          <w:szCs w:val="21"/>
          <w:u w:val="single"/>
        </w:rPr>
        <w:t xml:space="preserve">                             </w:t>
      </w:r>
      <w:r>
        <w:rPr>
          <w:rFonts w:hint="eastAsia" w:ascii="宋体" w:hAnsi="宋体" w:cs="宋体"/>
          <w:kern w:val="0"/>
          <w:szCs w:val="21"/>
        </w:rPr>
        <w:t>.</w:t>
      </w:r>
    </w:p>
    <w:p w14:paraId="6BA0A381">
      <w:pPr>
        <w:spacing w:line="440" w:lineRule="exact"/>
        <w:rPr>
          <w:rFonts w:ascii="宋体" w:hAnsi="宋体" w:cs="宋体"/>
          <w:kern w:val="0"/>
          <w:szCs w:val="21"/>
        </w:rPr>
      </w:pPr>
      <w:r>
        <w:rPr>
          <w:rFonts w:hint="eastAsia" w:ascii="宋体" w:hAnsi="宋体" w:cs="宋体"/>
          <w:kern w:val="0"/>
          <w:szCs w:val="21"/>
        </w:rPr>
        <w:t>传    真：</w:t>
      </w:r>
      <w:r>
        <w:rPr>
          <w:rFonts w:hint="eastAsia" w:ascii="宋体" w:hAnsi="宋体" w:cs="宋体"/>
          <w:kern w:val="0"/>
          <w:szCs w:val="21"/>
          <w:u w:val="single"/>
        </w:rPr>
        <w:t xml:space="preserve">                             </w:t>
      </w:r>
      <w:r>
        <w:rPr>
          <w:rFonts w:hint="eastAsia" w:ascii="宋体" w:hAnsi="宋体" w:cs="宋体"/>
          <w:kern w:val="0"/>
          <w:szCs w:val="21"/>
        </w:rPr>
        <w:t>.</w:t>
      </w:r>
    </w:p>
    <w:p w14:paraId="0E164FB4">
      <w:pPr>
        <w:spacing w:line="440" w:lineRule="exact"/>
        <w:rPr>
          <w:rFonts w:ascii="宋体" w:hAnsi="宋体" w:cs="宋体"/>
          <w:kern w:val="0"/>
          <w:szCs w:val="21"/>
        </w:rPr>
      </w:pPr>
      <w:r>
        <w:rPr>
          <w:rFonts w:hint="eastAsia" w:ascii="宋体" w:hAnsi="宋体" w:cs="宋体"/>
          <w:kern w:val="0"/>
          <w:szCs w:val="21"/>
        </w:rPr>
        <w:t>代表姓名：</w:t>
      </w:r>
      <w:r>
        <w:rPr>
          <w:rFonts w:hint="eastAsia" w:ascii="宋体" w:hAnsi="宋体" w:cs="宋体"/>
          <w:kern w:val="0"/>
          <w:szCs w:val="21"/>
          <w:u w:val="single"/>
        </w:rPr>
        <w:t xml:space="preserve">                             </w:t>
      </w:r>
      <w:r>
        <w:rPr>
          <w:rFonts w:hint="eastAsia" w:ascii="宋体" w:hAnsi="宋体" w:cs="宋体"/>
          <w:kern w:val="0"/>
          <w:szCs w:val="21"/>
        </w:rPr>
        <w:t>.职    务：</w:t>
      </w:r>
      <w:r>
        <w:rPr>
          <w:rFonts w:hint="eastAsia" w:ascii="宋体" w:hAnsi="宋体" w:cs="宋体"/>
          <w:kern w:val="0"/>
          <w:szCs w:val="21"/>
          <w:u w:val="single"/>
        </w:rPr>
        <w:t xml:space="preserve">                 </w:t>
      </w:r>
      <w:r>
        <w:rPr>
          <w:rFonts w:hint="eastAsia" w:ascii="宋体" w:hAnsi="宋体" w:cs="宋体"/>
          <w:kern w:val="0"/>
          <w:szCs w:val="21"/>
        </w:rPr>
        <w:t>.</w:t>
      </w:r>
    </w:p>
    <w:p w14:paraId="2473ED0C">
      <w:pPr>
        <w:spacing w:line="440" w:lineRule="exact"/>
        <w:ind w:right="480"/>
        <w:jc w:val="right"/>
        <w:rPr>
          <w:rFonts w:ascii="宋体" w:hAnsi="宋体" w:cs="宋体"/>
          <w:kern w:val="0"/>
          <w:szCs w:val="21"/>
        </w:rPr>
      </w:pPr>
      <w:r>
        <w:rPr>
          <w:rFonts w:hint="eastAsia" w:ascii="宋体" w:hAnsi="宋体" w:cs="宋体"/>
          <w:kern w:val="0"/>
          <w:szCs w:val="21"/>
        </w:rPr>
        <w:t>投标人：</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 xml:space="preserve">（公章） </w:t>
      </w:r>
    </w:p>
    <w:p w14:paraId="0EA67029">
      <w:pPr>
        <w:wordWrap w:val="0"/>
        <w:spacing w:line="440" w:lineRule="exact"/>
        <w:ind w:firstLine="420" w:firstLineChars="200"/>
        <w:jc w:val="right"/>
        <w:rPr>
          <w:rFonts w:ascii="宋体" w:hAnsi="宋体" w:cs="宋体"/>
          <w:kern w:val="0"/>
          <w:szCs w:val="21"/>
        </w:rPr>
      </w:pPr>
      <w:r>
        <w:rPr>
          <w:rFonts w:hint="eastAsia" w:ascii="宋体" w:hAnsi="宋体" w:cs="宋体"/>
          <w:kern w:val="0"/>
          <w:szCs w:val="21"/>
        </w:rPr>
        <w:t>法定代表人或委托人：</w:t>
      </w:r>
      <w:r>
        <w:rPr>
          <w:rFonts w:hint="eastAsia" w:ascii="宋体" w:hAnsi="宋体" w:cs="宋体"/>
          <w:kern w:val="0"/>
          <w:szCs w:val="21"/>
        </w:rPr>
        <w:tab/>
      </w:r>
      <w:r>
        <w:rPr>
          <w:rFonts w:hint="eastAsia" w:ascii="宋体" w:hAnsi="宋体" w:cs="宋体"/>
          <w:kern w:val="0"/>
          <w:szCs w:val="21"/>
          <w:u w:val="single"/>
        </w:rPr>
        <w:t xml:space="preserve">        </w:t>
      </w:r>
      <w:r>
        <w:rPr>
          <w:rFonts w:hint="eastAsia" w:ascii="宋体" w:hAnsi="宋体" w:cs="宋体"/>
          <w:kern w:val="0"/>
          <w:szCs w:val="21"/>
        </w:rPr>
        <w:t xml:space="preserve">（签字或盖章）  </w:t>
      </w:r>
    </w:p>
    <w:p w14:paraId="062CA987">
      <w:pPr>
        <w:wordWrap w:val="0"/>
        <w:spacing w:line="440" w:lineRule="exact"/>
        <w:ind w:firstLine="420" w:firstLineChars="200"/>
        <w:jc w:val="right"/>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14:paraId="44AF3EAA">
      <w:pPr>
        <w:rPr>
          <w:rFonts w:hint="eastAsia"/>
          <w:color w:val="auto"/>
          <w:lang w:val="en-US" w:eastAsia="zh-CN"/>
        </w:rPr>
      </w:pPr>
      <w:r>
        <w:rPr>
          <w:rFonts w:hint="eastAsia" w:ascii="宋体" w:hAnsi="宋体" w:eastAsia="宋体" w:cs="宋体"/>
          <w:b/>
          <w:bCs/>
          <w:color w:val="auto"/>
          <w:sz w:val="24"/>
          <w:szCs w:val="24"/>
          <w:highlight w:val="none"/>
          <w:lang w:val="en-US" w:eastAsia="zh-CN"/>
        </w:rPr>
        <w:t xml:space="preserve"> </w:t>
      </w:r>
    </w:p>
    <w:p w14:paraId="42EC219E">
      <w:pPr>
        <w:rPr>
          <w:rFonts w:hint="eastAsia"/>
          <w:color w:val="auto"/>
          <w:lang w:val="en-US" w:eastAsia="zh-CN"/>
        </w:rPr>
      </w:pPr>
    </w:p>
    <w:p w14:paraId="4365F2A7">
      <w:pPr>
        <w:pStyle w:val="3"/>
        <w:numPr>
          <w:ilvl w:val="0"/>
          <w:numId w:val="0"/>
        </w:numPr>
        <w:shd w:val="clear" w:color="auto" w:fill="auto"/>
        <w:spacing w:before="0" w:line="240" w:lineRule="atLeast"/>
        <w:jc w:val="center"/>
        <w:rPr>
          <w:rFonts w:hint="eastAsia" w:ascii="宋体" w:hAnsi="宋体" w:eastAsia="宋体" w:cs="宋体"/>
          <w:b/>
          <w:bCs/>
          <w:color w:val="auto"/>
          <w:sz w:val="28"/>
          <w:szCs w:val="28"/>
          <w:highlight w:val="none"/>
        </w:rPr>
      </w:pPr>
    </w:p>
    <w:p w14:paraId="43240516">
      <w:pPr>
        <w:rPr>
          <w:rFonts w:hint="eastAsia" w:ascii="宋体" w:hAnsi="宋体" w:eastAsia="宋体" w:cs="宋体"/>
          <w:b/>
          <w:bCs/>
          <w:color w:val="auto"/>
          <w:sz w:val="28"/>
          <w:szCs w:val="28"/>
          <w:highlight w:val="none"/>
        </w:rPr>
      </w:pPr>
    </w:p>
    <w:p w14:paraId="74C08DDF">
      <w:pPr>
        <w:rPr>
          <w:rFonts w:hint="eastAsia" w:ascii="宋体" w:hAnsi="宋体" w:eastAsia="宋体" w:cs="宋体"/>
          <w:b/>
          <w:bCs/>
          <w:color w:val="auto"/>
          <w:sz w:val="28"/>
          <w:szCs w:val="28"/>
          <w:highlight w:val="none"/>
        </w:rPr>
      </w:pPr>
    </w:p>
    <w:p w14:paraId="6C23317E">
      <w:pPr>
        <w:rPr>
          <w:rFonts w:hint="eastAsia" w:ascii="宋体" w:hAnsi="宋体" w:eastAsia="宋体" w:cs="宋体"/>
          <w:b/>
          <w:bCs/>
          <w:color w:val="auto"/>
          <w:sz w:val="28"/>
          <w:szCs w:val="28"/>
          <w:highlight w:val="none"/>
        </w:rPr>
      </w:pPr>
    </w:p>
    <w:p w14:paraId="0DE04F8C">
      <w:pPr>
        <w:rPr>
          <w:rFonts w:hint="eastAsia" w:ascii="宋体" w:hAnsi="宋体" w:eastAsia="宋体" w:cs="宋体"/>
          <w:b/>
          <w:bCs/>
          <w:color w:val="auto"/>
          <w:sz w:val="28"/>
          <w:szCs w:val="28"/>
          <w:highlight w:val="none"/>
        </w:rPr>
      </w:pPr>
    </w:p>
    <w:p w14:paraId="5F82C5FC">
      <w:pPr>
        <w:rPr>
          <w:rFonts w:hint="eastAsia" w:ascii="宋体" w:hAnsi="宋体" w:eastAsia="宋体" w:cs="宋体"/>
          <w:b/>
          <w:bCs/>
          <w:color w:val="auto"/>
          <w:sz w:val="28"/>
          <w:szCs w:val="28"/>
          <w:highlight w:val="none"/>
        </w:rPr>
      </w:pPr>
    </w:p>
    <w:p w14:paraId="5BD18148">
      <w:pPr>
        <w:rPr>
          <w:rFonts w:hint="eastAsia" w:ascii="宋体" w:hAnsi="宋体" w:eastAsia="宋体" w:cs="宋体"/>
          <w:b/>
          <w:bCs/>
          <w:color w:val="auto"/>
          <w:sz w:val="28"/>
          <w:szCs w:val="28"/>
          <w:highlight w:val="none"/>
        </w:rPr>
      </w:pPr>
    </w:p>
    <w:p w14:paraId="2E55A8D0">
      <w:pPr>
        <w:pStyle w:val="3"/>
        <w:numPr>
          <w:ilvl w:val="0"/>
          <w:numId w:val="0"/>
        </w:numPr>
        <w:shd w:val="clear" w:color="auto" w:fill="auto"/>
        <w:spacing w:before="0" w:line="240" w:lineRule="atLeast"/>
        <w:jc w:val="center"/>
        <w:rPr>
          <w:rFonts w:hint="eastAsia" w:ascii="宋体" w:hAnsi="宋体" w:eastAsia="宋体" w:cs="宋体"/>
          <w:b/>
          <w:bCs/>
          <w:color w:val="auto"/>
          <w:sz w:val="28"/>
          <w:szCs w:val="28"/>
          <w:highlight w:val="none"/>
        </w:rPr>
      </w:pPr>
    </w:p>
    <w:p w14:paraId="3916FB66">
      <w:pPr>
        <w:pStyle w:val="3"/>
        <w:numPr>
          <w:ilvl w:val="0"/>
          <w:numId w:val="0"/>
        </w:numPr>
        <w:shd w:val="clear" w:color="auto" w:fill="auto"/>
        <w:spacing w:before="0" w:line="240" w:lineRule="atLeast"/>
        <w:jc w:val="center"/>
        <w:rPr>
          <w:rFonts w:hint="eastAsia" w:ascii="宋体" w:hAnsi="宋体" w:eastAsia="宋体" w:cs="宋体"/>
          <w:b/>
          <w:bCs/>
          <w:color w:val="auto"/>
          <w:sz w:val="28"/>
          <w:szCs w:val="28"/>
          <w:highlight w:val="none"/>
        </w:rPr>
      </w:pPr>
    </w:p>
    <w:p w14:paraId="484BBA8B">
      <w:pPr>
        <w:pStyle w:val="3"/>
        <w:numPr>
          <w:ilvl w:val="0"/>
          <w:numId w:val="0"/>
        </w:numPr>
        <w:shd w:val="clear" w:color="auto" w:fill="auto"/>
        <w:spacing w:before="0" w:line="240" w:lineRule="atLeast"/>
        <w:jc w:val="center"/>
        <w:rPr>
          <w:rFonts w:hint="eastAsia" w:ascii="宋体" w:hAnsi="宋体" w:eastAsia="宋体" w:cs="宋体"/>
          <w:b/>
          <w:bCs/>
          <w:color w:val="auto"/>
          <w:sz w:val="28"/>
          <w:szCs w:val="28"/>
          <w:highlight w:val="none"/>
        </w:rPr>
      </w:pPr>
    </w:p>
    <w:p w14:paraId="31F1ECE0">
      <w:pPr>
        <w:rPr>
          <w:rFonts w:hint="eastAsia"/>
        </w:rPr>
      </w:pPr>
    </w:p>
    <w:p w14:paraId="74540D93">
      <w:pPr>
        <w:pStyle w:val="3"/>
        <w:numPr>
          <w:ilvl w:val="0"/>
          <w:numId w:val="0"/>
        </w:numPr>
        <w:shd w:val="clear" w:color="auto" w:fill="auto"/>
        <w:spacing w:before="0" w:line="240" w:lineRule="atLeast"/>
        <w:jc w:val="center"/>
        <w:rPr>
          <w:rFonts w:hint="eastAsia" w:ascii="宋体" w:hAnsi="宋体" w:eastAsia="宋体" w:cs="宋体"/>
          <w:b/>
          <w:bCs/>
          <w:color w:val="auto"/>
          <w:sz w:val="28"/>
          <w:szCs w:val="28"/>
          <w:highlight w:val="none"/>
        </w:rPr>
      </w:pPr>
    </w:p>
    <w:p w14:paraId="311275B3">
      <w:pPr>
        <w:rPr>
          <w:rFonts w:hint="eastAsia"/>
        </w:rPr>
      </w:pPr>
    </w:p>
    <w:p w14:paraId="4A3DE4B4">
      <w:pPr>
        <w:pStyle w:val="3"/>
        <w:numPr>
          <w:ilvl w:val="0"/>
          <w:numId w:val="0"/>
        </w:numPr>
        <w:shd w:val="clear" w:color="auto" w:fill="auto"/>
        <w:spacing w:before="0" w:line="240" w:lineRule="atLeast"/>
        <w:jc w:val="center"/>
        <w:rPr>
          <w:rFonts w:hint="eastAsia" w:ascii="宋体" w:hAnsi="宋体" w:eastAsia="宋体" w:cs="宋体"/>
          <w:b/>
          <w:bCs/>
          <w:color w:val="auto"/>
          <w:sz w:val="28"/>
          <w:szCs w:val="28"/>
          <w:highlight w:val="none"/>
        </w:rPr>
      </w:pPr>
    </w:p>
    <w:p w14:paraId="521F2423">
      <w:pPr>
        <w:rPr>
          <w:rFonts w:hint="eastAsia" w:ascii="宋体" w:hAnsi="宋体" w:eastAsia="宋体" w:cs="宋体"/>
          <w:b/>
          <w:bCs/>
          <w:color w:val="auto"/>
          <w:sz w:val="28"/>
          <w:szCs w:val="28"/>
          <w:highlight w:val="none"/>
        </w:rPr>
      </w:pPr>
    </w:p>
    <w:p w14:paraId="6D5D920A">
      <w:pPr>
        <w:rPr>
          <w:rFonts w:hint="eastAsia" w:ascii="宋体" w:hAnsi="宋体" w:eastAsia="宋体" w:cs="宋体"/>
          <w:b/>
          <w:bCs/>
          <w:color w:val="auto"/>
          <w:sz w:val="28"/>
          <w:szCs w:val="28"/>
          <w:highlight w:val="none"/>
        </w:rPr>
      </w:pPr>
    </w:p>
    <w:p w14:paraId="0420E53E">
      <w:pPr>
        <w:pStyle w:val="3"/>
        <w:numPr>
          <w:ilvl w:val="0"/>
          <w:numId w:val="0"/>
        </w:numPr>
        <w:shd w:val="clear" w:color="auto" w:fill="auto"/>
        <w:spacing w:before="0" w:line="240" w:lineRule="atLeas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2 </w:t>
      </w:r>
      <w:r>
        <w:rPr>
          <w:rFonts w:hint="eastAsia" w:ascii="宋体" w:hAnsi="宋体" w:eastAsia="宋体" w:cs="宋体"/>
          <w:b/>
          <w:bCs/>
          <w:color w:val="auto"/>
          <w:sz w:val="28"/>
          <w:szCs w:val="28"/>
          <w:highlight w:val="none"/>
          <w:lang w:eastAsia="zh-CN"/>
        </w:rPr>
        <w:t>、</w:t>
      </w:r>
      <w:bookmarkStart w:id="102" w:name="_Toc216582815"/>
      <w:bookmarkStart w:id="103" w:name="_Toc20897"/>
      <w:bookmarkStart w:id="104" w:name="_Toc10313"/>
      <w:bookmarkStart w:id="105" w:name="_Toc1881"/>
      <w:bookmarkStart w:id="106" w:name="_Toc515647818"/>
      <w:r>
        <w:rPr>
          <w:rFonts w:hint="eastAsia" w:ascii="宋体" w:hAnsi="宋体" w:eastAsia="宋体" w:cs="宋体"/>
          <w:b/>
          <w:bCs/>
          <w:color w:val="auto"/>
          <w:sz w:val="28"/>
          <w:szCs w:val="28"/>
          <w:highlight w:val="none"/>
        </w:rPr>
        <w:t>投标分项报价表</w:t>
      </w:r>
      <w:bookmarkEnd w:id="102"/>
      <w:r>
        <w:rPr>
          <w:rFonts w:hint="eastAsia" w:ascii="宋体" w:hAnsi="宋体" w:eastAsia="宋体" w:cs="宋体"/>
          <w:b/>
          <w:bCs/>
          <w:color w:val="auto"/>
          <w:sz w:val="28"/>
          <w:szCs w:val="28"/>
          <w:highlight w:val="none"/>
        </w:rPr>
        <w:t>（投标文件格式</w:t>
      </w:r>
      <w:r>
        <w:rPr>
          <w:rFonts w:hint="eastAsia" w:ascii="宋体" w:hAnsi="宋体" w:eastAsia="宋体" w:cs="宋体"/>
          <w:b/>
          <w:bCs/>
          <w:color w:val="auto"/>
          <w:sz w:val="28"/>
          <w:szCs w:val="28"/>
          <w:highlight w:val="none"/>
          <w:lang w:eastAsia="zh-CN"/>
        </w:rPr>
        <w:t>六</w:t>
      </w:r>
      <w:r>
        <w:rPr>
          <w:rFonts w:hint="eastAsia" w:ascii="宋体" w:hAnsi="宋体" w:eastAsia="宋体" w:cs="宋体"/>
          <w:b/>
          <w:bCs/>
          <w:color w:val="auto"/>
          <w:sz w:val="28"/>
          <w:szCs w:val="28"/>
          <w:highlight w:val="none"/>
        </w:rPr>
        <w:t>）</w:t>
      </w:r>
      <w:bookmarkEnd w:id="103"/>
      <w:bookmarkEnd w:id="104"/>
      <w:bookmarkEnd w:id="105"/>
      <w:bookmarkEnd w:id="106"/>
    </w:p>
    <w:p w14:paraId="2A05CFCD">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p w14:paraId="569A30F1">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招标编号:                  包号: </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w:t>
      </w:r>
    </w:p>
    <w:p w14:paraId="175CE7A9">
      <w:pPr>
        <w:pStyle w:val="10"/>
        <w:shd w:val="clear" w:color="auto" w:fill="auto"/>
        <w:spacing w:line="240" w:lineRule="atLeast"/>
        <w:ind w:left="1080" w:leftChars="257" w:hanging="54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报价单位：人民币</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rPr>
        <w:t>元</w:t>
      </w:r>
      <w:r>
        <w:rPr>
          <w:rFonts w:hint="eastAsia" w:hAnsi="宋体" w:cs="宋体"/>
          <w:color w:val="auto"/>
          <w:sz w:val="24"/>
          <w:szCs w:val="24"/>
          <w:highlight w:val="none"/>
          <w:lang w:val="en-US" w:eastAsia="zh-CN"/>
        </w:rPr>
        <w:t>)</w:t>
      </w:r>
    </w:p>
    <w:tbl>
      <w:tblPr>
        <w:tblStyle w:val="17"/>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03"/>
        <w:gridCol w:w="212"/>
        <w:gridCol w:w="1506"/>
        <w:gridCol w:w="1506"/>
        <w:gridCol w:w="696"/>
        <w:gridCol w:w="936"/>
        <w:gridCol w:w="1416"/>
        <w:gridCol w:w="696"/>
        <w:gridCol w:w="696"/>
        <w:gridCol w:w="696"/>
      </w:tblGrid>
      <w:tr w14:paraId="6DF3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03" w:type="dxa"/>
            <w:noWrap w:val="0"/>
            <w:vAlign w:val="center"/>
          </w:tcPr>
          <w:p w14:paraId="64E8C79B">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015" w:type="dxa"/>
            <w:gridSpan w:val="2"/>
            <w:noWrap w:val="0"/>
            <w:vAlign w:val="center"/>
          </w:tcPr>
          <w:p w14:paraId="7226BA0C">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p>
        </w:tc>
        <w:tc>
          <w:tcPr>
            <w:tcW w:w="1506" w:type="dxa"/>
            <w:noWrap w:val="0"/>
            <w:vAlign w:val="center"/>
          </w:tcPr>
          <w:p w14:paraId="20121DF4">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技术要求</w:t>
            </w:r>
          </w:p>
        </w:tc>
        <w:tc>
          <w:tcPr>
            <w:tcW w:w="1506" w:type="dxa"/>
            <w:noWrap w:val="0"/>
            <w:vAlign w:val="center"/>
          </w:tcPr>
          <w:p w14:paraId="750AC537">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品牌</w:t>
            </w:r>
            <w:r>
              <w:rPr>
                <w:rFonts w:hint="eastAsia" w:ascii="宋体" w:hAnsi="宋体" w:eastAsia="宋体" w:cs="宋体"/>
                <w:color w:val="auto"/>
                <w:sz w:val="24"/>
                <w:szCs w:val="24"/>
                <w:highlight w:val="none"/>
                <w:lang w:val="en-US" w:eastAsia="zh-CN"/>
              </w:rPr>
              <w:t>型号和规格</w:t>
            </w:r>
          </w:p>
        </w:tc>
        <w:tc>
          <w:tcPr>
            <w:tcW w:w="696" w:type="dxa"/>
            <w:noWrap w:val="0"/>
            <w:vAlign w:val="center"/>
          </w:tcPr>
          <w:p w14:paraId="45859709">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936" w:type="dxa"/>
            <w:noWrap w:val="0"/>
            <w:vAlign w:val="center"/>
          </w:tcPr>
          <w:p w14:paraId="29134ACE">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产地</w:t>
            </w:r>
          </w:p>
        </w:tc>
        <w:tc>
          <w:tcPr>
            <w:tcW w:w="1416" w:type="dxa"/>
            <w:noWrap w:val="0"/>
            <w:vAlign w:val="center"/>
          </w:tcPr>
          <w:p w14:paraId="7E364B27">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w:t>
            </w:r>
          </w:p>
        </w:tc>
        <w:tc>
          <w:tcPr>
            <w:tcW w:w="696" w:type="dxa"/>
            <w:noWrap w:val="0"/>
            <w:vAlign w:val="center"/>
          </w:tcPr>
          <w:p w14:paraId="5681C7AB">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单价</w:t>
            </w:r>
          </w:p>
        </w:tc>
        <w:tc>
          <w:tcPr>
            <w:tcW w:w="696" w:type="dxa"/>
            <w:noWrap w:val="0"/>
            <w:vAlign w:val="center"/>
          </w:tcPr>
          <w:p w14:paraId="724D06B5">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总价</w:t>
            </w:r>
          </w:p>
        </w:tc>
        <w:tc>
          <w:tcPr>
            <w:tcW w:w="696" w:type="dxa"/>
            <w:noWrap w:val="0"/>
            <w:vAlign w:val="center"/>
          </w:tcPr>
          <w:p w14:paraId="609C0C79">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7AF4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3" w:type="dxa"/>
            <w:noWrap w:val="0"/>
            <w:vAlign w:val="center"/>
          </w:tcPr>
          <w:p w14:paraId="5F8CAB80">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015" w:type="dxa"/>
            <w:gridSpan w:val="2"/>
            <w:noWrap w:val="0"/>
            <w:vAlign w:val="center"/>
          </w:tcPr>
          <w:p w14:paraId="435C8DAE">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5B32F30F">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722C2CBC">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3B6C424C">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936" w:type="dxa"/>
            <w:noWrap w:val="0"/>
            <w:vAlign w:val="center"/>
          </w:tcPr>
          <w:p w14:paraId="3872C570">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416" w:type="dxa"/>
            <w:noWrap w:val="0"/>
            <w:vAlign w:val="center"/>
          </w:tcPr>
          <w:p w14:paraId="0DE72B27">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1E20346B">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132FF5FB">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3FA54FD7">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r w14:paraId="2F61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14:paraId="16909D9B">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015" w:type="dxa"/>
            <w:gridSpan w:val="2"/>
            <w:noWrap w:val="0"/>
            <w:vAlign w:val="center"/>
          </w:tcPr>
          <w:p w14:paraId="59EE3F1C">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768E30CD">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0ACEC059">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1BA685AD">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936" w:type="dxa"/>
            <w:noWrap w:val="0"/>
            <w:vAlign w:val="center"/>
          </w:tcPr>
          <w:p w14:paraId="2AE22911">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416" w:type="dxa"/>
            <w:noWrap w:val="0"/>
            <w:vAlign w:val="center"/>
          </w:tcPr>
          <w:p w14:paraId="4768807C">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7B77BDF7">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0FE11AF2">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4D383CF7">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r w14:paraId="209C5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14:paraId="1CFC5B22">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15" w:type="dxa"/>
            <w:gridSpan w:val="2"/>
            <w:noWrap w:val="0"/>
            <w:vAlign w:val="center"/>
          </w:tcPr>
          <w:p w14:paraId="3D6D557D">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6B4E264C">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67634854">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1D584441">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936" w:type="dxa"/>
            <w:noWrap w:val="0"/>
            <w:vAlign w:val="center"/>
          </w:tcPr>
          <w:p w14:paraId="4BDDCAD2">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416" w:type="dxa"/>
            <w:noWrap w:val="0"/>
            <w:vAlign w:val="center"/>
          </w:tcPr>
          <w:p w14:paraId="229A242E">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37642BA5">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74C0231F">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6AE7084F">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r w14:paraId="1FA4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14:paraId="6A4831E4">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015" w:type="dxa"/>
            <w:gridSpan w:val="2"/>
            <w:noWrap w:val="0"/>
            <w:vAlign w:val="center"/>
          </w:tcPr>
          <w:p w14:paraId="6B5572ED">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504FDBC6">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5900D0BE">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69A43229">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936" w:type="dxa"/>
            <w:noWrap w:val="0"/>
            <w:vAlign w:val="center"/>
          </w:tcPr>
          <w:p w14:paraId="2C4124C8">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416" w:type="dxa"/>
            <w:noWrap w:val="0"/>
            <w:vAlign w:val="center"/>
          </w:tcPr>
          <w:p w14:paraId="48E76EE1">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74D2C7A6">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1A6493C0">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790DFC93">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r w14:paraId="4E06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3" w:type="dxa"/>
            <w:noWrap w:val="0"/>
            <w:vAlign w:val="center"/>
          </w:tcPr>
          <w:p w14:paraId="49A241C3">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015" w:type="dxa"/>
            <w:gridSpan w:val="2"/>
            <w:noWrap w:val="0"/>
            <w:vAlign w:val="center"/>
          </w:tcPr>
          <w:p w14:paraId="4A844BAD">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480B1D31">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065C14B5">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0EF1D631">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936" w:type="dxa"/>
            <w:noWrap w:val="0"/>
            <w:vAlign w:val="center"/>
          </w:tcPr>
          <w:p w14:paraId="1F699E0E">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416" w:type="dxa"/>
            <w:noWrap w:val="0"/>
            <w:vAlign w:val="center"/>
          </w:tcPr>
          <w:p w14:paraId="57709389">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2431A4E0">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08CC428D">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1EA44957">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r w14:paraId="2FC7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14:paraId="4DB56917">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015" w:type="dxa"/>
            <w:gridSpan w:val="2"/>
            <w:noWrap w:val="0"/>
            <w:vAlign w:val="center"/>
          </w:tcPr>
          <w:p w14:paraId="0CBDFAD0">
            <w:pPr>
              <w:pStyle w:val="10"/>
              <w:shd w:val="clear" w:color="auto" w:fill="auto"/>
              <w:spacing w:line="240" w:lineRule="atLeast"/>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69075308">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506" w:type="dxa"/>
            <w:noWrap w:val="0"/>
            <w:vAlign w:val="center"/>
          </w:tcPr>
          <w:p w14:paraId="5F3707EC">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1405585A">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936" w:type="dxa"/>
            <w:noWrap w:val="0"/>
            <w:vAlign w:val="center"/>
          </w:tcPr>
          <w:p w14:paraId="3919280C">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416" w:type="dxa"/>
            <w:noWrap w:val="0"/>
            <w:vAlign w:val="center"/>
          </w:tcPr>
          <w:p w14:paraId="4C27146C">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44B1A9C8">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4847C477">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14:paraId="2B47EC86">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r w14:paraId="7C5E8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506" w:type="dxa"/>
            <w:gridSpan w:val="2"/>
            <w:noWrap w:val="0"/>
            <w:vAlign w:val="center"/>
          </w:tcPr>
          <w:p w14:paraId="54B852A7">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8" w:type="dxa"/>
            <w:gridSpan w:val="7"/>
            <w:noWrap w:val="0"/>
            <w:vAlign w:val="center"/>
          </w:tcPr>
          <w:p w14:paraId="426E3835">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总价：</w:t>
            </w:r>
          </w:p>
        </w:tc>
        <w:tc>
          <w:tcPr>
            <w:tcW w:w="1392" w:type="dxa"/>
            <w:gridSpan w:val="2"/>
            <w:noWrap w:val="0"/>
            <w:vAlign w:val="center"/>
          </w:tcPr>
          <w:p w14:paraId="2B9F5826">
            <w:pPr>
              <w:pStyle w:val="10"/>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bl>
    <w:p w14:paraId="4C6EFF14">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p w14:paraId="4262BBE5">
      <w:pPr>
        <w:pStyle w:val="10"/>
        <w:shd w:val="clear" w:color="auto" w:fill="auto"/>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签字</w:t>
      </w:r>
      <w:r>
        <w:rPr>
          <w:rFonts w:hint="eastAsia"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61639E87">
      <w:pPr>
        <w:pStyle w:val="10"/>
        <w:shd w:val="clear" w:color="auto" w:fill="auto"/>
        <w:tabs>
          <w:tab w:val="left" w:pos="5370"/>
        </w:tabs>
        <w:spacing w:line="360" w:lineRule="auto"/>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投标人(盖单位章):</w:t>
      </w:r>
      <w:r>
        <w:rPr>
          <w:rFonts w:hint="eastAsia" w:ascii="宋体" w:hAnsi="宋体" w:eastAsia="宋体" w:cs="宋体"/>
          <w:color w:val="auto"/>
          <w:sz w:val="24"/>
          <w:szCs w:val="24"/>
          <w:highlight w:val="none"/>
          <w:u w:val="single"/>
        </w:rPr>
        <w:tab/>
      </w:r>
    </w:p>
    <w:p w14:paraId="5CE05E08">
      <w:pPr>
        <w:pStyle w:val="10"/>
        <w:shd w:val="clear" w:color="auto" w:fill="auto"/>
        <w:spacing w:line="360" w:lineRule="auto"/>
        <w:ind w:left="1080" w:leftChars="257" w:hanging="540"/>
        <w:rPr>
          <w:rFonts w:hint="eastAsia" w:ascii="宋体" w:hAnsi="宋体" w:eastAsia="宋体" w:cs="宋体"/>
          <w:color w:val="auto"/>
          <w:sz w:val="24"/>
          <w:szCs w:val="24"/>
          <w:highlight w:val="none"/>
        </w:rPr>
      </w:pPr>
    </w:p>
    <w:p w14:paraId="317E747C">
      <w:pPr>
        <w:pStyle w:val="10"/>
        <w:shd w:val="clear" w:color="auto" w:fill="auto"/>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.如果按单价计算的结果与总价不一致,以单价为准修正总价。</w:t>
      </w:r>
    </w:p>
    <w:p w14:paraId="4FB8392A">
      <w:pPr>
        <w:pStyle w:val="10"/>
        <w:shd w:val="clear" w:color="auto" w:fill="auto"/>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.如果不提供详细分项报价将视为没有实质性响应</w:t>
      </w:r>
      <w:r>
        <w:rPr>
          <w:rFonts w:hint="eastAsia" w:ascii="宋体" w:hAnsi="宋体" w:eastAsia="宋体" w:cs="宋体"/>
          <w:color w:val="auto"/>
          <w:sz w:val="24"/>
          <w:szCs w:val="24"/>
          <w:highlight w:val="none"/>
          <w:lang w:val="en-US" w:eastAsia="zh-CN"/>
        </w:rPr>
        <w:t>询价通知书</w:t>
      </w:r>
      <w:r>
        <w:rPr>
          <w:rFonts w:hint="eastAsia" w:ascii="宋体" w:hAnsi="宋体" w:eastAsia="宋体" w:cs="宋体"/>
          <w:color w:val="auto"/>
          <w:sz w:val="24"/>
          <w:szCs w:val="24"/>
          <w:highlight w:val="none"/>
        </w:rPr>
        <w:t>。</w:t>
      </w:r>
    </w:p>
    <w:p w14:paraId="2397C5A2">
      <w:pPr>
        <w:pStyle w:val="10"/>
        <w:shd w:val="clear" w:color="auto" w:fill="auto"/>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.如果开标一览表（报价表）内容与投标文件中明细表内容不一致的，以开标一览表（报价表）内容为准。</w:t>
      </w:r>
    </w:p>
    <w:p w14:paraId="35C634C3">
      <w:pPr>
        <w:pStyle w:val="4"/>
        <w:rPr>
          <w:rFonts w:hint="eastAsia" w:ascii="宋体" w:hAnsi="宋体" w:eastAsia="宋体" w:cs="宋体"/>
          <w:b/>
          <w:bCs/>
          <w:color w:val="auto"/>
          <w:sz w:val="24"/>
          <w:szCs w:val="24"/>
        </w:rPr>
      </w:pPr>
    </w:p>
    <w:p w14:paraId="56CB90FF">
      <w:pPr>
        <w:rPr>
          <w:rFonts w:hint="eastAsia" w:ascii="宋体" w:hAnsi="宋体" w:eastAsia="宋体" w:cs="宋体"/>
          <w:b/>
          <w:bCs/>
          <w:color w:val="auto"/>
          <w:sz w:val="24"/>
          <w:szCs w:val="24"/>
        </w:rPr>
      </w:pPr>
    </w:p>
    <w:p w14:paraId="2FAA9952">
      <w:pPr>
        <w:pStyle w:val="4"/>
        <w:rPr>
          <w:rFonts w:hint="eastAsia" w:ascii="宋体" w:hAnsi="宋体" w:eastAsia="宋体" w:cs="宋体"/>
          <w:b/>
          <w:bCs/>
          <w:color w:val="auto"/>
          <w:sz w:val="24"/>
          <w:szCs w:val="24"/>
        </w:rPr>
      </w:pPr>
    </w:p>
    <w:p w14:paraId="5B54CC72">
      <w:pPr>
        <w:pStyle w:val="4"/>
        <w:rPr>
          <w:rFonts w:hint="eastAsia" w:ascii="宋体" w:hAnsi="宋体" w:eastAsia="宋体" w:cs="宋体"/>
          <w:color w:val="auto"/>
          <w:sz w:val="24"/>
          <w:szCs w:val="24"/>
        </w:rPr>
      </w:pPr>
    </w:p>
    <w:p w14:paraId="276B85B4">
      <w:pPr>
        <w:rPr>
          <w:rFonts w:hint="eastAsia" w:ascii="宋体" w:hAnsi="宋体" w:eastAsia="宋体" w:cs="宋体"/>
          <w:color w:val="auto"/>
          <w:sz w:val="24"/>
          <w:szCs w:val="24"/>
        </w:rPr>
      </w:pPr>
    </w:p>
    <w:p w14:paraId="0FF3CAD8">
      <w:pPr>
        <w:pStyle w:val="3"/>
        <w:numPr>
          <w:ilvl w:val="0"/>
          <w:numId w:val="0"/>
        </w:numPr>
        <w:shd w:val="clear" w:color="auto" w:fill="auto"/>
        <w:spacing w:before="0" w:line="240" w:lineRule="atLeast"/>
        <w:rPr>
          <w:rFonts w:hint="eastAsia" w:ascii="宋体" w:hAnsi="宋体" w:eastAsia="宋体" w:cs="宋体"/>
          <w:b/>
          <w:bCs/>
          <w:color w:val="auto"/>
          <w:sz w:val="24"/>
          <w:szCs w:val="24"/>
          <w:highlight w:val="none"/>
          <w:lang w:val="en-US" w:eastAsia="zh-CN"/>
        </w:rPr>
      </w:pPr>
      <w:bookmarkStart w:id="107" w:name="_Toc216582816"/>
      <w:bookmarkStart w:id="108" w:name="_Toc18267"/>
      <w:bookmarkStart w:id="109" w:name="_Toc515647819"/>
      <w:bookmarkStart w:id="110" w:name="_Toc14037"/>
      <w:bookmarkStart w:id="111" w:name="_Toc4012"/>
    </w:p>
    <w:p w14:paraId="12AB76F4">
      <w:pPr>
        <w:rPr>
          <w:rFonts w:hint="eastAsia" w:ascii="宋体" w:hAnsi="宋体" w:eastAsia="宋体" w:cs="宋体"/>
          <w:b/>
          <w:bCs/>
          <w:color w:val="auto"/>
          <w:sz w:val="24"/>
          <w:szCs w:val="24"/>
          <w:highlight w:val="none"/>
          <w:lang w:val="en-US" w:eastAsia="zh-CN"/>
        </w:rPr>
      </w:pPr>
    </w:p>
    <w:p w14:paraId="75516ED6">
      <w:pPr>
        <w:pStyle w:val="26"/>
        <w:rPr>
          <w:rFonts w:hint="eastAsia" w:ascii="宋体" w:hAnsi="宋体" w:eastAsia="宋体" w:cs="宋体"/>
          <w:color w:val="auto"/>
          <w:lang w:val="en-US" w:eastAsia="zh-CN"/>
        </w:rPr>
      </w:pPr>
    </w:p>
    <w:p w14:paraId="19E6BF22">
      <w:pPr>
        <w:pStyle w:val="3"/>
        <w:numPr>
          <w:ilvl w:val="0"/>
          <w:numId w:val="0"/>
        </w:numPr>
        <w:shd w:val="clear" w:color="auto" w:fill="auto"/>
        <w:spacing w:before="0" w:line="240" w:lineRule="atLeast"/>
        <w:rPr>
          <w:rFonts w:hint="eastAsia" w:ascii="宋体" w:hAnsi="宋体" w:eastAsia="宋体" w:cs="宋体"/>
          <w:b/>
          <w:bCs/>
          <w:color w:val="auto"/>
          <w:sz w:val="24"/>
          <w:szCs w:val="24"/>
          <w:highlight w:val="none"/>
          <w:lang w:val="en-US" w:eastAsia="zh-CN"/>
        </w:rPr>
      </w:pPr>
    </w:p>
    <w:p w14:paraId="70D5AA86">
      <w:pPr>
        <w:pStyle w:val="3"/>
        <w:numPr>
          <w:ilvl w:val="0"/>
          <w:numId w:val="0"/>
        </w:numPr>
        <w:shd w:val="clear" w:color="auto" w:fill="auto"/>
        <w:spacing w:before="0" w:line="240"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货物说明一览表</w:t>
      </w:r>
      <w:bookmarkEnd w:id="107"/>
      <w:r>
        <w:rPr>
          <w:rFonts w:hint="eastAsia" w:ascii="宋体" w:hAnsi="宋体" w:eastAsia="宋体" w:cs="宋体"/>
          <w:b/>
          <w:bCs/>
          <w:color w:val="auto"/>
          <w:sz w:val="24"/>
          <w:szCs w:val="24"/>
          <w:highlight w:val="none"/>
        </w:rPr>
        <w:t>（投标文件格式</w:t>
      </w: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w:t>
      </w:r>
      <w:bookmarkEnd w:id="108"/>
      <w:bookmarkEnd w:id="109"/>
      <w:bookmarkEnd w:id="110"/>
      <w:bookmarkEnd w:id="111"/>
    </w:p>
    <w:p w14:paraId="117A6741">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p w14:paraId="7B0517F0">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0DDB09FF">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招标编号:                       包号:  </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w:t>
      </w:r>
    </w:p>
    <w:p w14:paraId="4843B139">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tbl>
      <w:tblPr>
        <w:tblStyle w:val="17"/>
        <w:tblW w:w="887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14:paraId="03190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96" w:type="dxa"/>
            <w:noWrap w:val="0"/>
            <w:vAlign w:val="top"/>
          </w:tcPr>
          <w:p w14:paraId="5EAF2CAA">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序号</w:t>
            </w:r>
          </w:p>
        </w:tc>
        <w:tc>
          <w:tcPr>
            <w:tcW w:w="1601" w:type="dxa"/>
            <w:noWrap w:val="0"/>
            <w:vAlign w:val="top"/>
          </w:tcPr>
          <w:p w14:paraId="0911DF60">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货物名称</w:t>
            </w:r>
          </w:p>
        </w:tc>
        <w:tc>
          <w:tcPr>
            <w:tcW w:w="1225" w:type="dxa"/>
            <w:noWrap w:val="0"/>
            <w:vAlign w:val="top"/>
          </w:tcPr>
          <w:p w14:paraId="1239E7F7">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主要规格</w:t>
            </w:r>
          </w:p>
        </w:tc>
        <w:tc>
          <w:tcPr>
            <w:tcW w:w="1138" w:type="dxa"/>
            <w:noWrap w:val="0"/>
            <w:vAlign w:val="top"/>
          </w:tcPr>
          <w:p w14:paraId="03EC1289">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数量</w:t>
            </w:r>
          </w:p>
        </w:tc>
        <w:tc>
          <w:tcPr>
            <w:tcW w:w="1275" w:type="dxa"/>
            <w:noWrap w:val="0"/>
            <w:vAlign w:val="top"/>
          </w:tcPr>
          <w:p w14:paraId="3D7DBFB8">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交货期</w:t>
            </w:r>
          </w:p>
        </w:tc>
        <w:tc>
          <w:tcPr>
            <w:tcW w:w="1250" w:type="dxa"/>
            <w:noWrap w:val="0"/>
            <w:vAlign w:val="top"/>
          </w:tcPr>
          <w:p w14:paraId="472D319D">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交货地点</w:t>
            </w:r>
          </w:p>
        </w:tc>
        <w:tc>
          <w:tcPr>
            <w:tcW w:w="1690" w:type="dxa"/>
            <w:noWrap w:val="0"/>
            <w:vAlign w:val="top"/>
          </w:tcPr>
          <w:p w14:paraId="7EE1A787">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其它</w:t>
            </w:r>
          </w:p>
        </w:tc>
      </w:tr>
      <w:tr w14:paraId="7705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noWrap w:val="0"/>
            <w:vAlign w:val="top"/>
          </w:tcPr>
          <w:p w14:paraId="514AE9C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14:paraId="2EF2F8C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14:paraId="04E801C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14:paraId="50B1288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14:paraId="70F10FF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14:paraId="536142A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14:paraId="6543D2B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3FF1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noWrap w:val="0"/>
            <w:vAlign w:val="top"/>
          </w:tcPr>
          <w:p w14:paraId="15259E8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14:paraId="338CD9A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14:paraId="0BF1081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14:paraId="6B7D223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14:paraId="1548F76A">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14:paraId="7A46016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14:paraId="20EBB8A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09D1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noWrap w:val="0"/>
            <w:vAlign w:val="top"/>
          </w:tcPr>
          <w:p w14:paraId="34F877B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14:paraId="39D69C5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14:paraId="3051E82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14:paraId="211EA8D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14:paraId="7DF3F00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14:paraId="3C82F17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14:paraId="3CA46FC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15A6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noWrap w:val="0"/>
            <w:vAlign w:val="top"/>
          </w:tcPr>
          <w:p w14:paraId="32937A6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14:paraId="77E9B50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14:paraId="113FB63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14:paraId="3D1C486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14:paraId="6E97CA3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14:paraId="7A045CB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14:paraId="76C9035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5667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6" w:type="dxa"/>
            <w:noWrap w:val="0"/>
            <w:vAlign w:val="top"/>
          </w:tcPr>
          <w:p w14:paraId="1267754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14:paraId="4E2C455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14:paraId="68B2A57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14:paraId="777A2A8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14:paraId="31B061B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14:paraId="37CF1E8A">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14:paraId="3AF2965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0ED6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96" w:type="dxa"/>
            <w:noWrap w:val="0"/>
            <w:vAlign w:val="top"/>
          </w:tcPr>
          <w:p w14:paraId="2C63F08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14:paraId="54383FF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14:paraId="33DFB44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14:paraId="19FD7AD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14:paraId="0B9C46A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14:paraId="359428F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14:paraId="5B67DBC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263A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96" w:type="dxa"/>
            <w:noWrap w:val="0"/>
            <w:vAlign w:val="top"/>
          </w:tcPr>
          <w:p w14:paraId="3736764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14:paraId="14158E0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14:paraId="2DF91E5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14:paraId="61A0A9D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14:paraId="792D05B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14:paraId="00A2AE2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14:paraId="519816B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3077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96" w:type="dxa"/>
            <w:noWrap w:val="0"/>
            <w:vAlign w:val="top"/>
          </w:tcPr>
          <w:p w14:paraId="27CF997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14:paraId="224A674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14:paraId="54A197C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14:paraId="4D2191C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14:paraId="2A177A6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14:paraId="570A629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14:paraId="6D45A29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bl>
    <w:p w14:paraId="25EF406B">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p w14:paraId="058AB2D5">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签字</w:t>
      </w:r>
      <w:r>
        <w:rPr>
          <w:rFonts w:hint="eastAsia"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35A3538B">
      <w:pPr>
        <w:pStyle w:val="10"/>
        <w:shd w:val="clear" w:color="auto" w:fill="auto"/>
        <w:tabs>
          <w:tab w:val="left" w:pos="5370"/>
        </w:tabs>
        <w:spacing w:line="240" w:lineRule="atLeast"/>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投标人(盖单位章):</w:t>
      </w:r>
      <w:r>
        <w:rPr>
          <w:rFonts w:hint="eastAsia" w:ascii="宋体" w:hAnsi="宋体" w:eastAsia="宋体" w:cs="宋体"/>
          <w:color w:val="auto"/>
          <w:sz w:val="24"/>
          <w:szCs w:val="24"/>
          <w:highlight w:val="none"/>
          <w:u w:val="single"/>
        </w:rPr>
        <w:tab/>
      </w:r>
    </w:p>
    <w:p w14:paraId="62ACFEF5">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p w14:paraId="299C7199">
      <w:pPr>
        <w:rPr>
          <w:rFonts w:hint="eastAsia" w:ascii="宋体" w:hAnsi="宋体" w:eastAsia="宋体" w:cs="宋体"/>
          <w:b/>
          <w:bCs/>
          <w:color w:val="auto"/>
          <w:sz w:val="24"/>
          <w:szCs w:val="24"/>
        </w:rPr>
      </w:pPr>
    </w:p>
    <w:p w14:paraId="035B89C9">
      <w:pPr>
        <w:pStyle w:val="4"/>
        <w:rPr>
          <w:rFonts w:hint="eastAsia" w:ascii="宋体" w:hAnsi="宋体" w:eastAsia="宋体" w:cs="宋体"/>
          <w:b/>
          <w:bCs/>
          <w:color w:val="auto"/>
          <w:sz w:val="24"/>
          <w:szCs w:val="24"/>
        </w:rPr>
      </w:pPr>
    </w:p>
    <w:p w14:paraId="64292DAF">
      <w:pPr>
        <w:rPr>
          <w:rFonts w:hint="eastAsia" w:ascii="宋体" w:hAnsi="宋体" w:eastAsia="宋体" w:cs="宋体"/>
          <w:b/>
          <w:bCs/>
          <w:color w:val="auto"/>
          <w:sz w:val="24"/>
          <w:szCs w:val="24"/>
        </w:rPr>
      </w:pPr>
    </w:p>
    <w:p w14:paraId="1FCDD37C">
      <w:pPr>
        <w:pStyle w:val="4"/>
        <w:rPr>
          <w:rFonts w:hint="eastAsia" w:ascii="宋体" w:hAnsi="宋体" w:eastAsia="宋体" w:cs="宋体"/>
          <w:b/>
          <w:bCs/>
          <w:color w:val="auto"/>
          <w:sz w:val="24"/>
          <w:szCs w:val="24"/>
        </w:rPr>
      </w:pPr>
    </w:p>
    <w:p w14:paraId="6226CF16">
      <w:pPr>
        <w:rPr>
          <w:rFonts w:hint="eastAsia" w:ascii="宋体" w:hAnsi="宋体" w:eastAsia="宋体" w:cs="宋体"/>
          <w:b/>
          <w:bCs/>
          <w:color w:val="auto"/>
          <w:sz w:val="24"/>
          <w:szCs w:val="24"/>
        </w:rPr>
      </w:pPr>
    </w:p>
    <w:p w14:paraId="74D34ED1">
      <w:pPr>
        <w:pStyle w:val="4"/>
        <w:rPr>
          <w:rFonts w:hint="eastAsia" w:ascii="宋体" w:hAnsi="宋体" w:eastAsia="宋体" w:cs="宋体"/>
          <w:b/>
          <w:bCs/>
          <w:color w:val="auto"/>
          <w:sz w:val="24"/>
          <w:szCs w:val="24"/>
        </w:rPr>
      </w:pPr>
    </w:p>
    <w:p w14:paraId="454B9345">
      <w:pPr>
        <w:rPr>
          <w:rFonts w:hint="eastAsia" w:ascii="宋体" w:hAnsi="宋体" w:eastAsia="宋体" w:cs="宋体"/>
          <w:b/>
          <w:bCs/>
          <w:color w:val="auto"/>
          <w:sz w:val="24"/>
          <w:szCs w:val="24"/>
        </w:rPr>
      </w:pPr>
    </w:p>
    <w:p w14:paraId="04804AF6">
      <w:pPr>
        <w:pStyle w:val="3"/>
        <w:numPr>
          <w:ilvl w:val="0"/>
          <w:numId w:val="0"/>
        </w:numPr>
        <w:shd w:val="clear" w:color="auto" w:fill="auto"/>
        <w:spacing w:before="0" w:line="240" w:lineRule="atLeast"/>
        <w:rPr>
          <w:rFonts w:hint="eastAsia" w:ascii="宋体" w:hAnsi="宋体" w:eastAsia="宋体" w:cs="宋体"/>
          <w:b/>
          <w:bCs/>
          <w:color w:val="auto"/>
          <w:sz w:val="24"/>
          <w:szCs w:val="24"/>
          <w:highlight w:val="none"/>
          <w:lang w:val="en-US" w:eastAsia="zh-CN"/>
        </w:rPr>
      </w:pPr>
    </w:p>
    <w:p w14:paraId="380977D2">
      <w:pPr>
        <w:rPr>
          <w:rFonts w:hint="eastAsia" w:ascii="宋体" w:hAnsi="宋体" w:eastAsia="宋体" w:cs="宋体"/>
          <w:b/>
          <w:bCs/>
          <w:color w:val="auto"/>
          <w:sz w:val="24"/>
          <w:szCs w:val="24"/>
          <w:highlight w:val="none"/>
          <w:lang w:val="en-US" w:eastAsia="zh-CN"/>
        </w:rPr>
      </w:pPr>
    </w:p>
    <w:p w14:paraId="7C2F0AD0">
      <w:pPr>
        <w:pStyle w:val="3"/>
        <w:numPr>
          <w:ilvl w:val="0"/>
          <w:numId w:val="0"/>
        </w:numPr>
        <w:shd w:val="clear" w:color="auto" w:fill="auto"/>
        <w:spacing w:before="0" w:line="240" w:lineRule="atLeast"/>
        <w:rPr>
          <w:rFonts w:hint="eastAsia" w:ascii="宋体" w:hAnsi="宋体" w:eastAsia="宋体" w:cs="宋体"/>
          <w:b/>
          <w:bCs/>
          <w:color w:val="auto"/>
          <w:sz w:val="24"/>
          <w:szCs w:val="24"/>
          <w:highlight w:val="none"/>
          <w:lang w:val="en-US" w:eastAsia="zh-CN"/>
        </w:rPr>
      </w:pPr>
    </w:p>
    <w:p w14:paraId="7CAFD95E">
      <w:pPr>
        <w:rPr>
          <w:rFonts w:hint="eastAsia" w:ascii="宋体" w:hAnsi="宋体" w:eastAsia="宋体" w:cs="宋体"/>
          <w:b/>
          <w:bCs/>
          <w:color w:val="auto"/>
          <w:sz w:val="24"/>
          <w:szCs w:val="24"/>
          <w:highlight w:val="none"/>
          <w:lang w:val="en-US" w:eastAsia="zh-CN"/>
        </w:rPr>
      </w:pPr>
    </w:p>
    <w:p w14:paraId="64BEA8F0">
      <w:pPr>
        <w:pStyle w:val="4"/>
        <w:rPr>
          <w:rFonts w:hint="eastAsia" w:ascii="宋体" w:hAnsi="宋体" w:eastAsia="宋体" w:cs="宋体"/>
          <w:color w:val="auto"/>
          <w:lang w:val="en-US" w:eastAsia="zh-CN"/>
        </w:rPr>
      </w:pPr>
    </w:p>
    <w:p w14:paraId="29F657AF">
      <w:pPr>
        <w:rPr>
          <w:rFonts w:hint="eastAsia" w:ascii="宋体" w:hAnsi="宋体" w:eastAsia="宋体" w:cs="宋体"/>
          <w:color w:val="auto"/>
          <w:lang w:val="en-US" w:eastAsia="zh-CN"/>
        </w:rPr>
      </w:pPr>
    </w:p>
    <w:p w14:paraId="2B9D9CB1">
      <w:pPr>
        <w:pStyle w:val="3"/>
        <w:numPr>
          <w:ilvl w:val="0"/>
          <w:numId w:val="0"/>
        </w:numPr>
        <w:shd w:val="clear" w:color="auto" w:fill="auto"/>
        <w:spacing w:before="0" w:line="240"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技术规格偏离表（投标文件格式</w:t>
      </w: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w:t>
      </w:r>
    </w:p>
    <w:p w14:paraId="2BB5371D">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p w14:paraId="107AF4C0">
      <w:pPr>
        <w:pStyle w:val="10"/>
        <w:shd w:val="clear" w:color="auto" w:fill="auto"/>
        <w:spacing w:line="2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                       招标编号:                 包号:</w:t>
      </w:r>
      <w:r>
        <w:rPr>
          <w:rFonts w:hint="eastAsia" w:hAnsi="宋体" w:cs="宋体"/>
          <w:color w:val="auto"/>
          <w:sz w:val="24"/>
          <w:szCs w:val="24"/>
          <w:highlight w:val="none"/>
          <w:lang w:val="en-US" w:eastAsia="zh-CN"/>
        </w:rPr>
        <w:t>/</w:t>
      </w:r>
    </w:p>
    <w:p w14:paraId="6299E308">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tbl>
      <w:tblPr>
        <w:tblStyle w:val="17"/>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640"/>
        <w:gridCol w:w="1186"/>
        <w:gridCol w:w="1282"/>
        <w:gridCol w:w="2414"/>
        <w:gridCol w:w="700"/>
      </w:tblGrid>
      <w:tr w14:paraId="2B2D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24A4F12D">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260" w:type="dxa"/>
            <w:noWrap w:val="0"/>
            <w:vAlign w:val="center"/>
          </w:tcPr>
          <w:p w14:paraId="5E04CC00">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货物名称</w:t>
            </w:r>
          </w:p>
        </w:tc>
        <w:tc>
          <w:tcPr>
            <w:tcW w:w="1640" w:type="dxa"/>
            <w:noWrap w:val="0"/>
            <w:vAlign w:val="center"/>
          </w:tcPr>
          <w:p w14:paraId="06DD8917">
            <w:pPr>
              <w:pStyle w:val="10"/>
              <w:shd w:val="clear" w:color="auto" w:fill="auto"/>
              <w:spacing w:line="240" w:lineRule="atLeast"/>
              <w:ind w:left="269" w:leftChars="12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询价通知书条款号</w:t>
            </w:r>
          </w:p>
        </w:tc>
        <w:tc>
          <w:tcPr>
            <w:tcW w:w="1186" w:type="dxa"/>
            <w:noWrap w:val="0"/>
            <w:vAlign w:val="center"/>
          </w:tcPr>
          <w:p w14:paraId="0B0AB6F5">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招标规格</w:t>
            </w:r>
          </w:p>
        </w:tc>
        <w:tc>
          <w:tcPr>
            <w:tcW w:w="1282" w:type="dxa"/>
            <w:noWrap w:val="0"/>
            <w:vAlign w:val="center"/>
          </w:tcPr>
          <w:p w14:paraId="36292A45">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投标规格</w:t>
            </w:r>
          </w:p>
        </w:tc>
        <w:tc>
          <w:tcPr>
            <w:tcW w:w="2414" w:type="dxa"/>
            <w:noWrap w:val="0"/>
            <w:vAlign w:val="center"/>
          </w:tcPr>
          <w:p w14:paraId="13A01FC7">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偏离</w:t>
            </w:r>
          </w:p>
        </w:tc>
        <w:tc>
          <w:tcPr>
            <w:tcW w:w="700" w:type="dxa"/>
            <w:noWrap w:val="0"/>
            <w:vAlign w:val="center"/>
          </w:tcPr>
          <w:p w14:paraId="69C1F166">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说明</w:t>
            </w:r>
          </w:p>
        </w:tc>
      </w:tr>
      <w:tr w14:paraId="00925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708990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4C90E5E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512D131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136E823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50A85F4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center"/>
          </w:tcPr>
          <w:p w14:paraId="3A040C4B">
            <w:pPr>
              <w:pStyle w:val="10"/>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u w:val="single" w:color="auto"/>
                <w:lang w:val="en-US" w:eastAsia="zh-CN"/>
              </w:rPr>
              <w:t>如有正偏离需提供证明材料，证明材料附后(并注明页码)</w:t>
            </w:r>
          </w:p>
        </w:tc>
        <w:tc>
          <w:tcPr>
            <w:tcW w:w="700" w:type="dxa"/>
            <w:noWrap w:val="0"/>
            <w:vAlign w:val="top"/>
          </w:tcPr>
          <w:p w14:paraId="4F1C070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5B7D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25DECB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229DFD7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559303B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764B584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464A490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56C9351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13FCAF3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7C52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BD6DBD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42D09C2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7823EC1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523DDDD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6B2CA33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3A7E56B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5AA3FBC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1441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8D290B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39632A6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179370F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37EB3E8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0B340D6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34B409B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25DA781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7821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5622FF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276DAC8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396974D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2C2EC20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2440554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3B36CDE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1D15E00A">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4192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FDDB2A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29988DB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6F26D3E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742556E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1AF105E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68ED3D8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18A61AC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6708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DA1A0D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390E829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09426AD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539D752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08167AD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58AF76F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09356EB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63BD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C5B13F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4ACAC68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0133769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3150BC6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058A029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0BE2E47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466C430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3B07B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60489D8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48506D6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1B785CA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48CBD16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2EBCAC6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3136693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184DD7A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083A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0CFE23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045799E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500B46B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2829F6E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7890C4D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31A4485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122229E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0246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1F2C71B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582B02B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4F64FD0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152B42F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0329625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593281A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7764E63A">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186B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6CB26B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2479882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2CE03BC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56CE05FA">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0D55B4F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30BE100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4A5BF0C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01A7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70B32AC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41E8C72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36D3DF7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2915C38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43C493C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6C1058E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0CE7C69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6D23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E0A31F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4B194AD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2B93912A">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43A6810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693BB14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0BF6437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0098C33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22CF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5B4B168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5D94652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66F9A33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65C9B75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04103B6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142F689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0D28748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7091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27846B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2D54B5D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60E8D9C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743FB83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0DEF9A7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37A61D8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5D0FE6B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130C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43B0CF7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14:paraId="2786739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14:paraId="4D9B8C7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14:paraId="4137DDC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14:paraId="1D38C99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14:paraId="1DAE3EF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14:paraId="3BAC500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bl>
    <w:p w14:paraId="30F1C54F">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p w14:paraId="1E21381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eastAsia="zh-CN"/>
        </w:rPr>
      </w:pPr>
    </w:p>
    <w:p w14:paraId="04CD1C00">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签字</w:t>
      </w:r>
      <w:r>
        <w:rPr>
          <w:rFonts w:hint="eastAsia"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72DF77F4">
      <w:pPr>
        <w:pStyle w:val="10"/>
        <w:shd w:val="clear" w:color="auto" w:fill="auto"/>
        <w:tabs>
          <w:tab w:val="left" w:pos="5370"/>
        </w:tabs>
        <w:spacing w:line="240" w:lineRule="atLeast"/>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投标人(盖单位章):</w:t>
      </w:r>
      <w:r>
        <w:rPr>
          <w:rFonts w:hint="eastAsia" w:ascii="宋体" w:hAnsi="宋体" w:eastAsia="宋体" w:cs="宋体"/>
          <w:color w:val="auto"/>
          <w:sz w:val="24"/>
          <w:szCs w:val="24"/>
          <w:highlight w:val="none"/>
          <w:u w:val="single"/>
        </w:rPr>
        <w:tab/>
      </w:r>
    </w:p>
    <w:p w14:paraId="6626F69C">
      <w:pPr>
        <w:pStyle w:val="11"/>
        <w:rPr>
          <w:rFonts w:hint="eastAsia" w:ascii="宋体" w:hAnsi="宋体" w:eastAsia="宋体" w:cs="宋体"/>
          <w:color w:val="auto"/>
          <w:sz w:val="24"/>
          <w:szCs w:val="24"/>
          <w:highlight w:val="none"/>
          <w:u w:val="single"/>
        </w:rPr>
      </w:pPr>
    </w:p>
    <w:p w14:paraId="45E31487">
      <w:pPr>
        <w:rPr>
          <w:rFonts w:hint="eastAsia" w:ascii="宋体" w:hAnsi="宋体" w:eastAsia="宋体" w:cs="宋体"/>
          <w:color w:val="auto"/>
          <w:sz w:val="24"/>
          <w:szCs w:val="24"/>
          <w:highlight w:val="none"/>
          <w:u w:val="single"/>
        </w:rPr>
      </w:pPr>
    </w:p>
    <w:p w14:paraId="42349D64">
      <w:pPr>
        <w:pStyle w:val="23"/>
        <w:rPr>
          <w:rFonts w:hint="eastAsia" w:ascii="宋体" w:hAnsi="宋体" w:eastAsia="宋体" w:cs="宋体"/>
          <w:color w:val="auto"/>
        </w:rPr>
      </w:pPr>
    </w:p>
    <w:p w14:paraId="5377DE16">
      <w:pPr>
        <w:pStyle w:val="3"/>
        <w:numPr>
          <w:ilvl w:val="0"/>
          <w:numId w:val="0"/>
        </w:numPr>
        <w:shd w:val="clear" w:color="auto" w:fill="auto"/>
        <w:spacing w:before="0" w:line="240" w:lineRule="atLeast"/>
        <w:jc w:val="center"/>
        <w:rPr>
          <w:rFonts w:hint="eastAsia" w:ascii="宋体" w:hAnsi="宋体" w:eastAsia="宋体" w:cs="宋体"/>
          <w:b/>
          <w:bCs/>
          <w:color w:val="auto"/>
          <w:sz w:val="24"/>
          <w:szCs w:val="24"/>
          <w:highlight w:val="none"/>
        </w:rPr>
      </w:pPr>
      <w:bookmarkStart w:id="112" w:name="_Toc216582818"/>
      <w:bookmarkStart w:id="113" w:name="_Toc1980"/>
      <w:bookmarkStart w:id="114" w:name="_Toc515647821"/>
      <w:bookmarkStart w:id="115" w:name="_Toc21391"/>
      <w:bookmarkStart w:id="116" w:name="_Toc23"/>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商务条款偏离表</w:t>
      </w:r>
      <w:bookmarkEnd w:id="112"/>
      <w:r>
        <w:rPr>
          <w:rFonts w:hint="eastAsia" w:ascii="宋体" w:hAnsi="宋体" w:eastAsia="宋体" w:cs="宋体"/>
          <w:b/>
          <w:bCs/>
          <w:color w:val="auto"/>
          <w:sz w:val="24"/>
          <w:szCs w:val="24"/>
          <w:highlight w:val="none"/>
        </w:rPr>
        <w:t>（投标文件格式</w:t>
      </w:r>
      <w:r>
        <w:rPr>
          <w:rFonts w:hint="eastAsia" w:ascii="宋体" w:hAnsi="宋体" w:eastAsia="宋体" w:cs="宋体"/>
          <w:b/>
          <w:bCs/>
          <w:color w:val="auto"/>
          <w:sz w:val="24"/>
          <w:szCs w:val="24"/>
          <w:highlight w:val="none"/>
          <w:lang w:eastAsia="zh-CN"/>
        </w:rPr>
        <w:t>九</w:t>
      </w:r>
      <w:r>
        <w:rPr>
          <w:rFonts w:hint="eastAsia" w:ascii="宋体" w:hAnsi="宋体" w:eastAsia="宋体" w:cs="宋体"/>
          <w:b/>
          <w:bCs/>
          <w:color w:val="auto"/>
          <w:sz w:val="24"/>
          <w:szCs w:val="24"/>
          <w:highlight w:val="none"/>
        </w:rPr>
        <w:t>）</w:t>
      </w:r>
      <w:bookmarkEnd w:id="113"/>
      <w:bookmarkEnd w:id="114"/>
      <w:bookmarkEnd w:id="115"/>
      <w:bookmarkEnd w:id="116"/>
    </w:p>
    <w:p w14:paraId="09124654">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p w14:paraId="140A4F8F">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p w14:paraId="3CEDF20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项目名称:                      招标编号: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包号:</w:t>
      </w:r>
      <w:r>
        <w:rPr>
          <w:rFonts w:hint="eastAsia" w:hAnsi="宋体" w:cs="宋体"/>
          <w:color w:val="auto"/>
          <w:sz w:val="24"/>
          <w:szCs w:val="24"/>
          <w:highlight w:val="none"/>
          <w:lang w:val="en-US" w:eastAsia="zh-CN"/>
        </w:rPr>
        <w:t>/</w:t>
      </w:r>
    </w:p>
    <w:p w14:paraId="7C0EA589">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tbl>
      <w:tblPr>
        <w:tblStyle w:val="1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774C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06CEA07">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040" w:type="dxa"/>
            <w:noWrap w:val="0"/>
            <w:vAlign w:val="top"/>
          </w:tcPr>
          <w:p w14:paraId="7ED53EA8">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询价通知书条款号</w:t>
            </w:r>
          </w:p>
        </w:tc>
        <w:tc>
          <w:tcPr>
            <w:tcW w:w="2520" w:type="dxa"/>
            <w:noWrap w:val="0"/>
            <w:vAlign w:val="top"/>
          </w:tcPr>
          <w:p w14:paraId="5CFFABF5">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询价通知书的商务条款</w:t>
            </w:r>
          </w:p>
        </w:tc>
        <w:tc>
          <w:tcPr>
            <w:tcW w:w="2520" w:type="dxa"/>
            <w:noWrap w:val="0"/>
            <w:vAlign w:val="top"/>
          </w:tcPr>
          <w:p w14:paraId="5EBDAC4F">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投标文件的商务条款</w:t>
            </w:r>
          </w:p>
        </w:tc>
        <w:tc>
          <w:tcPr>
            <w:tcW w:w="900" w:type="dxa"/>
            <w:noWrap w:val="0"/>
            <w:vAlign w:val="top"/>
          </w:tcPr>
          <w:p w14:paraId="14ED07FE">
            <w:pPr>
              <w:pStyle w:val="10"/>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说明</w:t>
            </w:r>
          </w:p>
        </w:tc>
      </w:tr>
      <w:tr w14:paraId="59F9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28A8A9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75B323E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4CCFC0B5">
            <w:pPr>
              <w:pStyle w:val="10"/>
              <w:shd w:val="clear" w:color="auto" w:fill="auto"/>
              <w:spacing w:line="240" w:lineRule="atLeast"/>
              <w:ind w:left="1080" w:leftChars="257" w:hanging="540"/>
              <w:jc w:val="center"/>
              <w:rPr>
                <w:rFonts w:hint="eastAsia" w:ascii="宋体" w:hAnsi="宋体" w:eastAsia="宋体" w:cs="宋体"/>
                <w:color w:val="auto"/>
                <w:sz w:val="24"/>
                <w:szCs w:val="24"/>
                <w:highlight w:val="none"/>
                <w:lang w:val="en-US" w:eastAsia="zh-CN"/>
              </w:rPr>
            </w:pPr>
          </w:p>
        </w:tc>
        <w:tc>
          <w:tcPr>
            <w:tcW w:w="2520" w:type="dxa"/>
            <w:noWrap w:val="0"/>
            <w:vAlign w:val="top"/>
          </w:tcPr>
          <w:p w14:paraId="77936A2C">
            <w:pPr>
              <w:pStyle w:val="10"/>
              <w:shd w:val="clear" w:color="auto" w:fill="auto"/>
              <w:spacing w:line="240" w:lineRule="atLeast"/>
              <w:ind w:left="1080" w:leftChars="257" w:hanging="540"/>
              <w:jc w:val="center"/>
              <w:rPr>
                <w:rFonts w:hint="eastAsia" w:ascii="宋体" w:hAnsi="宋体" w:eastAsia="宋体" w:cs="宋体"/>
                <w:color w:val="auto"/>
                <w:sz w:val="24"/>
                <w:szCs w:val="24"/>
                <w:highlight w:val="none"/>
                <w:lang w:val="en-US" w:eastAsia="zh-CN"/>
              </w:rPr>
            </w:pPr>
          </w:p>
        </w:tc>
        <w:tc>
          <w:tcPr>
            <w:tcW w:w="900" w:type="dxa"/>
            <w:noWrap w:val="0"/>
            <w:vAlign w:val="top"/>
          </w:tcPr>
          <w:p w14:paraId="6753CAA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2660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9EFD8C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4512971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4096493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5AD4607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61357D1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7055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536B8C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7A9A399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3D58152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7940E7F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169D616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68ED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F88D2F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2297FF1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77AF500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1B7F141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6EB0D20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35F4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F588E4A">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6C2F3D3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42083FF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22FF9C4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40A66BB2">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1814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15D732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734330D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0FE59EF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5CB16B9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108DC8C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413B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959415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5F14FEB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2F6469B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6A9295B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2473BC5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3B06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964416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6F6FCFE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6A8641B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0B5C254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1EAC5AF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07F2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2DE114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4DEFDBB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09A5C08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78A9169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0145A33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20F8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7F6EF8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07ABACC3">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57CB93A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0E61CF1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0F24857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33B5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521F10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367413A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613C3AD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6DBEDA3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74C5298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13E7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50D078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063F53A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02B3B37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29A4815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18FE098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5223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B2ABA4F">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544A129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19E62D2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4E1483F8">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3A65742B">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6422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923D9B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38A5857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432DE77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32B07664">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76BB143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16F3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A16B1D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138776C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723B516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004C3BF5">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44599C57">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5158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25AB38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1752C94C">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63E5F691">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7A2A5D9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09361440">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14:paraId="7BE9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3A3AD5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14:paraId="76B77FAD">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11250449">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14:paraId="4C76E796">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14:paraId="4D89468E">
            <w:pPr>
              <w:pStyle w:val="10"/>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bl>
    <w:p w14:paraId="702EB6F6">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p w14:paraId="2C0409BD">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p>
    <w:p w14:paraId="48E8391D">
      <w:pPr>
        <w:pStyle w:val="10"/>
        <w:shd w:val="clear" w:color="auto" w:fill="auto"/>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签字</w:t>
      </w:r>
      <w:r>
        <w:rPr>
          <w:rFonts w:hint="eastAsia"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04CB452D">
      <w:pPr>
        <w:pStyle w:val="10"/>
        <w:shd w:val="clear" w:color="auto" w:fill="auto"/>
        <w:tabs>
          <w:tab w:val="left" w:pos="5370"/>
        </w:tabs>
        <w:spacing w:line="240" w:lineRule="atLeast"/>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投标人(盖单位章):</w:t>
      </w:r>
      <w:r>
        <w:rPr>
          <w:rFonts w:hint="eastAsia" w:ascii="宋体" w:hAnsi="宋体" w:eastAsia="宋体" w:cs="宋体"/>
          <w:color w:val="auto"/>
          <w:sz w:val="24"/>
          <w:szCs w:val="24"/>
          <w:highlight w:val="none"/>
          <w:u w:val="single"/>
        </w:rPr>
        <w:tab/>
      </w:r>
    </w:p>
    <w:p w14:paraId="06F72173">
      <w:pPr>
        <w:rPr>
          <w:rFonts w:hint="eastAsia" w:ascii="宋体" w:hAnsi="宋体" w:eastAsia="宋体" w:cs="宋体"/>
          <w:b/>
          <w:bCs/>
          <w:color w:val="auto"/>
          <w:sz w:val="24"/>
          <w:szCs w:val="24"/>
        </w:rPr>
      </w:pPr>
      <w:r>
        <w:rPr>
          <w:rFonts w:hint="eastAsia" w:ascii="宋体" w:hAnsi="宋体" w:eastAsia="宋体" w:cs="宋体"/>
          <w:color w:val="auto"/>
          <w:sz w:val="24"/>
          <w:szCs w:val="24"/>
          <w:highlight w:val="none"/>
        </w:rPr>
        <w:br w:type="page"/>
      </w:r>
    </w:p>
    <w:p w14:paraId="2EC4EA24">
      <w:pPr>
        <w:pStyle w:val="3"/>
        <w:numPr>
          <w:ilvl w:val="0"/>
          <w:numId w:val="0"/>
        </w:numPr>
        <w:shd w:val="clear" w:color="auto" w:fill="auto"/>
        <w:spacing w:before="0" w:line="240" w:lineRule="atLeast"/>
        <w:jc w:val="both"/>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（投标文件格式十）</w:t>
      </w:r>
    </w:p>
    <w:p w14:paraId="1A04897B">
      <w:pPr>
        <w:pStyle w:val="10"/>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rPr>
        <w:t>符合《政府采购促进中小企业发展暂行办法》、《关于政府采购支持监狱企业发展有关问题的通知》和《三部门联合发布关于促进残疾人就业政府采购政策的通知》条件的投标人提交）</w:t>
      </w:r>
    </w:p>
    <w:p w14:paraId="2850F65F">
      <w:pPr>
        <w:pStyle w:val="3"/>
        <w:numPr>
          <w:ilvl w:val="0"/>
          <w:numId w:val="0"/>
        </w:numPr>
        <w:shd w:val="clear" w:color="auto" w:fill="auto"/>
        <w:spacing w:before="0" w:line="240" w:lineRule="atLeast"/>
        <w:jc w:val="left"/>
        <w:rPr>
          <w:color w:val="auto"/>
          <w:sz w:val="18"/>
          <w:szCs w:val="21"/>
        </w:rPr>
      </w:pPr>
      <w:r>
        <w:rPr>
          <w:rFonts w:hint="eastAsia" w:ascii="宋体" w:hAnsi="宋体" w:eastAsia="宋体" w:cs="宋体"/>
          <w:b/>
          <w:bCs/>
          <w:color w:val="auto"/>
          <w:kern w:val="0"/>
          <w:sz w:val="28"/>
          <w:szCs w:val="28"/>
          <w:lang w:val="en-US" w:eastAsia="zh-CN" w:bidi="ar"/>
        </w:rPr>
        <w:t>6-1中小企业声明函（货物）</w:t>
      </w:r>
    </w:p>
    <w:p w14:paraId="394D4B8B">
      <w:pPr>
        <w:widowControl/>
        <w:spacing w:before="100" w:beforeAutospacing="1" w:after="100" w:afterAutospacing="1" w:line="330" w:lineRule="atLeast"/>
        <w:ind w:firstLine="42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本公司（联合体）郑重声明，根据《政府采购促进中小企业发展管理办法》（财库﹝2020﹞46 号）的规定，本公司（联合体）参加</w:t>
      </w:r>
      <w:r>
        <w:rPr>
          <w:rFonts w:hint="eastAsia" w:ascii="宋体" w:hAnsi="宋体" w:eastAsia="宋体" w:cs="宋体"/>
          <w:color w:val="auto"/>
          <w:kern w:val="0"/>
          <w:sz w:val="24"/>
          <w:u w:val="single"/>
          <w:lang w:val="en-US" w:eastAsia="zh-CN"/>
        </w:rPr>
        <w:t>（单位名称）</w:t>
      </w:r>
      <w:r>
        <w:rPr>
          <w:rFonts w:hint="eastAsia" w:ascii="宋体" w:hAnsi="宋体" w:eastAsia="宋体" w:cs="宋体"/>
          <w:color w:val="auto"/>
          <w:kern w:val="0"/>
          <w:sz w:val="24"/>
          <w:lang w:val="en-US" w:eastAsia="zh-CN"/>
        </w:rPr>
        <w:t>的</w:t>
      </w:r>
      <w:r>
        <w:rPr>
          <w:rFonts w:hint="eastAsia" w:ascii="宋体" w:hAnsi="宋体" w:eastAsia="宋体" w:cs="宋体"/>
          <w:color w:val="auto"/>
          <w:kern w:val="0"/>
          <w:sz w:val="24"/>
          <w:u w:val="single"/>
          <w:lang w:val="en-US" w:eastAsia="zh-CN"/>
        </w:rPr>
        <w:t>（项目名称）</w:t>
      </w:r>
      <w:r>
        <w:rPr>
          <w:rFonts w:hint="eastAsia" w:ascii="宋体" w:hAnsi="宋体" w:eastAsia="宋体" w:cs="宋体"/>
          <w:color w:val="auto"/>
          <w:kern w:val="0"/>
          <w:sz w:val="24"/>
          <w:lang w:val="en-US" w:eastAsia="zh-CN"/>
        </w:rPr>
        <w:t xml:space="preserve">采购活动，提供的货物全部由符合政策要求的中小企业制造。相关企业 （含联合体中的中小企业、签订分包意向协议的中小企业） 的具体情况如下： </w:t>
      </w:r>
    </w:p>
    <w:p w14:paraId="688928CC">
      <w:pPr>
        <w:widowControl/>
        <w:spacing w:before="100" w:beforeAutospacing="1" w:after="100" w:afterAutospacing="1" w:line="330" w:lineRule="atLeast"/>
        <w:ind w:firstLine="42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1. </w:t>
      </w:r>
      <w:r>
        <w:rPr>
          <w:rFonts w:hint="eastAsia" w:ascii="宋体" w:hAnsi="宋体" w:eastAsia="宋体" w:cs="宋体"/>
          <w:color w:val="auto"/>
          <w:kern w:val="0"/>
          <w:sz w:val="24"/>
          <w:u w:val="single"/>
          <w:lang w:val="en-US" w:eastAsia="zh-CN"/>
        </w:rPr>
        <w:t>（标的名称）</w:t>
      </w:r>
      <w:r>
        <w:rPr>
          <w:rFonts w:hint="eastAsia" w:ascii="宋体" w:hAnsi="宋体" w:eastAsia="宋体" w:cs="宋体"/>
          <w:color w:val="auto"/>
          <w:kern w:val="0"/>
          <w:sz w:val="24"/>
          <w:lang w:val="en-US" w:eastAsia="zh-CN"/>
        </w:rPr>
        <w:t xml:space="preserve"> ，属于</w:t>
      </w:r>
      <w:r>
        <w:rPr>
          <w:rFonts w:hint="eastAsia" w:ascii="宋体" w:hAnsi="宋体" w:eastAsia="宋体" w:cs="宋体"/>
          <w:color w:val="auto"/>
          <w:kern w:val="0"/>
          <w:sz w:val="24"/>
          <w:u w:val="single"/>
          <w:lang w:val="en-US" w:eastAsia="zh-CN"/>
        </w:rPr>
        <w:t>（采购文件中明确的所属行业） 行业</w:t>
      </w:r>
      <w:r>
        <w:rPr>
          <w:rFonts w:hint="eastAsia" w:ascii="宋体" w:hAnsi="宋体" w:eastAsia="宋体" w:cs="宋体"/>
          <w:color w:val="auto"/>
          <w:kern w:val="0"/>
          <w:sz w:val="24"/>
          <w:lang w:val="en-US" w:eastAsia="zh-CN"/>
        </w:rPr>
        <w:t>；制造商为</w:t>
      </w:r>
      <w:r>
        <w:rPr>
          <w:rFonts w:hint="eastAsia" w:ascii="宋体" w:hAnsi="宋体" w:eastAsia="宋体" w:cs="宋体"/>
          <w:color w:val="auto"/>
          <w:kern w:val="0"/>
          <w:sz w:val="24"/>
          <w:u w:val="single"/>
          <w:lang w:val="en-US" w:eastAsia="zh-CN"/>
        </w:rPr>
        <w:t>（企业名称）</w:t>
      </w:r>
      <w:r>
        <w:rPr>
          <w:rFonts w:hint="eastAsia" w:ascii="宋体" w:hAnsi="宋体" w:eastAsia="宋体" w:cs="宋体"/>
          <w:color w:val="auto"/>
          <w:kern w:val="0"/>
          <w:sz w:val="24"/>
          <w:lang w:val="en-US" w:eastAsia="zh-CN"/>
        </w:rPr>
        <w:t>，从业人员</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en-US" w:eastAsia="zh-CN"/>
        </w:rPr>
        <w:t>人，营业收入为</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en-US" w:eastAsia="zh-CN"/>
        </w:rPr>
        <w:t>万元，资产总额为</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en-US" w:eastAsia="zh-CN"/>
        </w:rPr>
        <w:t>万元，属于</w:t>
      </w:r>
      <w:r>
        <w:rPr>
          <w:rFonts w:hint="eastAsia" w:ascii="宋体" w:hAnsi="宋体" w:eastAsia="宋体" w:cs="宋体"/>
          <w:color w:val="auto"/>
          <w:kern w:val="0"/>
          <w:sz w:val="24"/>
          <w:u w:val="single"/>
          <w:lang w:val="en-US" w:eastAsia="zh-CN"/>
        </w:rPr>
        <w:t>（中型企业、小 型企业、微型企业）；</w:t>
      </w:r>
      <w:r>
        <w:rPr>
          <w:rFonts w:hint="eastAsia" w:ascii="宋体" w:hAnsi="宋体" w:eastAsia="宋体" w:cs="宋体"/>
          <w:color w:val="auto"/>
          <w:kern w:val="0"/>
          <w:sz w:val="24"/>
          <w:lang w:val="en-US" w:eastAsia="zh-CN"/>
        </w:rPr>
        <w:t xml:space="preserve"> </w:t>
      </w:r>
    </w:p>
    <w:p w14:paraId="1357414A">
      <w:pPr>
        <w:widowControl/>
        <w:spacing w:before="100" w:beforeAutospacing="1" w:after="100" w:afterAutospacing="1" w:line="330" w:lineRule="atLeast"/>
        <w:ind w:firstLine="42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2. </w:t>
      </w:r>
      <w:r>
        <w:rPr>
          <w:rFonts w:hint="eastAsia" w:ascii="宋体" w:hAnsi="宋体" w:eastAsia="宋体" w:cs="宋体"/>
          <w:color w:val="auto"/>
          <w:kern w:val="0"/>
          <w:sz w:val="24"/>
          <w:u w:val="single"/>
          <w:lang w:val="en-US" w:eastAsia="zh-CN"/>
        </w:rPr>
        <w:t xml:space="preserve">（标的名称） </w:t>
      </w:r>
      <w:r>
        <w:rPr>
          <w:rFonts w:hint="eastAsia" w:ascii="宋体" w:hAnsi="宋体" w:eastAsia="宋体" w:cs="宋体"/>
          <w:color w:val="auto"/>
          <w:kern w:val="0"/>
          <w:sz w:val="24"/>
          <w:lang w:val="en-US" w:eastAsia="zh-CN"/>
        </w:rPr>
        <w:t>，属于</w:t>
      </w:r>
      <w:r>
        <w:rPr>
          <w:rFonts w:hint="eastAsia" w:ascii="宋体" w:hAnsi="宋体" w:eastAsia="宋体" w:cs="宋体"/>
          <w:color w:val="auto"/>
          <w:kern w:val="0"/>
          <w:sz w:val="24"/>
          <w:u w:val="single"/>
          <w:lang w:val="en-US" w:eastAsia="zh-CN"/>
        </w:rPr>
        <w:t>（采购文件中明确的所属行业）行业</w:t>
      </w:r>
      <w:r>
        <w:rPr>
          <w:rFonts w:hint="eastAsia" w:ascii="宋体" w:hAnsi="宋体" w:eastAsia="宋体" w:cs="宋体"/>
          <w:color w:val="auto"/>
          <w:kern w:val="0"/>
          <w:sz w:val="24"/>
          <w:lang w:val="en-US" w:eastAsia="zh-CN"/>
        </w:rPr>
        <w:t>；制造商为</w:t>
      </w:r>
      <w:r>
        <w:rPr>
          <w:rFonts w:hint="eastAsia" w:ascii="宋体" w:hAnsi="宋体" w:eastAsia="宋体" w:cs="宋体"/>
          <w:color w:val="auto"/>
          <w:kern w:val="0"/>
          <w:sz w:val="24"/>
          <w:u w:val="single"/>
          <w:lang w:val="en-US" w:eastAsia="zh-CN"/>
        </w:rPr>
        <w:t>（企业名称）</w:t>
      </w:r>
      <w:r>
        <w:rPr>
          <w:rFonts w:hint="eastAsia" w:ascii="宋体" w:hAnsi="宋体" w:eastAsia="宋体" w:cs="宋体"/>
          <w:color w:val="auto"/>
          <w:kern w:val="0"/>
          <w:sz w:val="24"/>
          <w:lang w:val="en-US" w:eastAsia="zh-CN"/>
        </w:rPr>
        <w:t>，从业人员</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en-US" w:eastAsia="zh-CN"/>
        </w:rPr>
        <w:t>人，营业收入为</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en-US" w:eastAsia="zh-CN"/>
        </w:rPr>
        <w:t>万元，资产总额为员</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en-US" w:eastAsia="zh-CN"/>
        </w:rPr>
        <w:t>万元，属于</w:t>
      </w:r>
      <w:r>
        <w:rPr>
          <w:rFonts w:hint="eastAsia" w:ascii="宋体" w:hAnsi="宋体" w:eastAsia="宋体" w:cs="宋体"/>
          <w:color w:val="auto"/>
          <w:kern w:val="0"/>
          <w:sz w:val="24"/>
          <w:u w:val="single"/>
          <w:lang w:val="en-US" w:eastAsia="zh-CN"/>
        </w:rPr>
        <w:t>（中型企业、小型 企业、微型企业）；</w:t>
      </w:r>
      <w:r>
        <w:rPr>
          <w:rFonts w:hint="eastAsia" w:ascii="宋体" w:hAnsi="宋体" w:eastAsia="宋体" w:cs="宋体"/>
          <w:color w:val="auto"/>
          <w:kern w:val="0"/>
          <w:sz w:val="24"/>
          <w:lang w:val="en-US" w:eastAsia="zh-CN"/>
        </w:rPr>
        <w:t xml:space="preserve"> </w:t>
      </w:r>
    </w:p>
    <w:p w14:paraId="5FF241B0">
      <w:pPr>
        <w:widowControl/>
        <w:spacing w:before="100" w:beforeAutospacing="1" w:after="100" w:afterAutospacing="1" w:line="330" w:lineRule="atLeast"/>
        <w:ind w:firstLine="42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w:t>
      </w:r>
    </w:p>
    <w:p w14:paraId="68C9891A">
      <w:pPr>
        <w:widowControl/>
        <w:spacing w:before="100" w:beforeAutospacing="1" w:after="100" w:afterAutospacing="1" w:line="330" w:lineRule="atLeast"/>
        <w:ind w:firstLine="42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以上企业，不属于大企业的分支机构，不存在控股股东为大企业的情形，也不存在与大企业的负责人为同一人的情形。</w:t>
      </w:r>
    </w:p>
    <w:p w14:paraId="64493548">
      <w:pPr>
        <w:widowControl/>
        <w:spacing w:before="100" w:beforeAutospacing="1" w:after="100" w:afterAutospacing="1" w:line="330" w:lineRule="atLeas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lang w:val="en-US" w:eastAsia="zh-CN"/>
        </w:rPr>
        <w:t xml:space="preserve">本企业对上述声明内容的真实性负责。如有虚假，将依法承担相应责任。 </w:t>
      </w:r>
    </w:p>
    <w:p w14:paraId="3507A232">
      <w:pPr>
        <w:widowControl/>
        <w:shd w:val="clear" w:color="auto" w:fill="auto"/>
        <w:spacing w:before="100" w:beforeAutospacing="1" w:after="100" w:afterAutospacing="1" w:line="330" w:lineRule="atLeast"/>
        <w:ind w:firstLine="4080" w:firstLineChars="17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投标人名称（盖单位章）：___________ </w:t>
      </w:r>
    </w:p>
    <w:p w14:paraId="6578C4C8">
      <w:pPr>
        <w:widowControl/>
        <w:shd w:val="clear" w:color="auto" w:fill="auto"/>
        <w:spacing w:before="100" w:beforeAutospacing="1" w:after="100" w:afterAutospacing="1" w:line="330" w:lineRule="atLeast"/>
        <w:ind w:firstLine="4080" w:firstLineChars="17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日　期：____________                     </w:t>
      </w:r>
    </w:p>
    <w:p w14:paraId="1260E438">
      <w:pPr>
        <w:widowControl/>
        <w:shd w:val="clear" w:color="auto" w:fill="auto"/>
        <w:spacing w:before="100" w:beforeAutospacing="1" w:after="100" w:afterAutospacing="1" w:line="330" w:lineRule="atLeas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spacing w:val="11"/>
          <w:sz w:val="24"/>
          <w:szCs w:val="24"/>
        </w:rPr>
        <w:t>从</w:t>
      </w:r>
      <w:r>
        <w:rPr>
          <w:rFonts w:hint="eastAsia" w:ascii="宋体" w:hAnsi="宋体" w:eastAsia="宋体" w:cs="宋体"/>
          <w:color w:val="auto"/>
          <w:spacing w:val="9"/>
          <w:sz w:val="24"/>
          <w:szCs w:val="24"/>
        </w:rPr>
        <w:t>业人员、营业收入、资产总额填报上一年度数据，无上一年度数据的新成立企业可不填</w:t>
      </w:r>
    </w:p>
    <w:p w14:paraId="08772281">
      <w:pPr>
        <w:pStyle w:val="23"/>
        <w:rPr>
          <w:rFonts w:hint="eastAsia"/>
          <w:color w:val="auto"/>
        </w:rPr>
      </w:pPr>
    </w:p>
    <w:p w14:paraId="64AF0DF7">
      <w:pPr>
        <w:pStyle w:val="4"/>
        <w:rPr>
          <w:rFonts w:hint="eastAsia" w:ascii="宋体" w:hAnsi="宋体" w:eastAsia="宋体" w:cs="宋体"/>
          <w:b/>
          <w:bCs/>
          <w:color w:val="auto"/>
          <w:sz w:val="24"/>
          <w:szCs w:val="24"/>
        </w:rPr>
      </w:pPr>
    </w:p>
    <w:p w14:paraId="5D223275">
      <w:pPr>
        <w:rPr>
          <w:rFonts w:hint="eastAsia" w:ascii="宋体" w:hAnsi="宋体" w:eastAsia="宋体" w:cs="宋体"/>
          <w:b/>
          <w:bCs/>
          <w:color w:val="auto"/>
          <w:sz w:val="24"/>
          <w:szCs w:val="24"/>
        </w:rPr>
      </w:pPr>
    </w:p>
    <w:p w14:paraId="27691840">
      <w:pPr>
        <w:pStyle w:val="8"/>
        <w:rPr>
          <w:rFonts w:hint="eastAsia" w:ascii="宋体" w:hAnsi="宋体" w:eastAsia="宋体" w:cs="宋体"/>
          <w:b/>
          <w:bCs/>
          <w:color w:val="auto"/>
          <w:sz w:val="24"/>
          <w:szCs w:val="24"/>
        </w:rPr>
      </w:pPr>
    </w:p>
    <w:p w14:paraId="10C015BE">
      <w:pPr>
        <w:rPr>
          <w:rFonts w:hint="eastAsia" w:ascii="宋体" w:hAnsi="宋体" w:eastAsia="宋体" w:cs="宋体"/>
          <w:b/>
          <w:bCs/>
          <w:color w:val="auto"/>
          <w:sz w:val="24"/>
          <w:szCs w:val="24"/>
        </w:rPr>
      </w:pPr>
    </w:p>
    <w:p w14:paraId="2E7E495D">
      <w:pPr>
        <w:pStyle w:val="8"/>
        <w:rPr>
          <w:rFonts w:hint="eastAsia" w:ascii="宋体" w:hAnsi="宋体" w:eastAsia="宋体" w:cs="宋体"/>
          <w:b/>
          <w:bCs/>
          <w:color w:val="auto"/>
          <w:sz w:val="24"/>
          <w:szCs w:val="24"/>
        </w:rPr>
      </w:pPr>
    </w:p>
    <w:p w14:paraId="28CAF6B7">
      <w:pPr>
        <w:pStyle w:val="3"/>
        <w:numPr>
          <w:ilvl w:val="0"/>
          <w:numId w:val="0"/>
        </w:numPr>
        <w:shd w:val="clear" w:color="auto" w:fill="auto"/>
        <w:spacing w:before="0" w:line="240" w:lineRule="atLeast"/>
        <w:jc w:val="both"/>
        <w:rPr>
          <w:rFonts w:hint="eastAsia" w:ascii="宋体" w:hAnsi="宋体" w:eastAsia="宋体" w:cs="宋体"/>
          <w:b/>
          <w:bCs/>
          <w:color w:val="auto"/>
          <w:sz w:val="24"/>
          <w:highlight w:val="none"/>
        </w:rPr>
      </w:pPr>
      <w:bookmarkStart w:id="117" w:name="_Toc515647825"/>
      <w:bookmarkStart w:id="118" w:name="_Toc23068"/>
      <w:bookmarkStart w:id="119" w:name="_Toc8010"/>
      <w:bookmarkStart w:id="120" w:name="_Toc19284"/>
      <w:bookmarkStart w:id="121" w:name="OLE_LINK13"/>
      <w:bookmarkStart w:id="122" w:name="OLE_LINK14"/>
    </w:p>
    <w:p w14:paraId="065EB8BC">
      <w:pPr>
        <w:pStyle w:val="3"/>
        <w:numPr>
          <w:ilvl w:val="0"/>
          <w:numId w:val="0"/>
        </w:numPr>
        <w:shd w:val="clear" w:color="auto" w:fill="auto"/>
        <w:spacing w:before="0" w:line="240" w:lineRule="atLeast"/>
        <w:jc w:val="lef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6-2</w:t>
      </w:r>
      <w:r>
        <w:rPr>
          <w:rFonts w:hint="eastAsia" w:ascii="宋体" w:hAnsi="宋体" w:eastAsia="宋体" w:cs="宋体"/>
          <w:b/>
          <w:bCs/>
          <w:color w:val="auto"/>
          <w:sz w:val="24"/>
          <w:highlight w:val="none"/>
        </w:rPr>
        <w:t>残疾人福利性单位声明函（投标文件格式十</w:t>
      </w:r>
      <w:r>
        <w:rPr>
          <w:rFonts w:hint="eastAsia" w:ascii="宋体" w:hAnsi="宋体" w:eastAsia="宋体" w:cs="宋体"/>
          <w:b/>
          <w:bCs/>
          <w:color w:val="auto"/>
          <w:sz w:val="24"/>
          <w:highlight w:val="none"/>
          <w:lang w:eastAsia="zh-CN"/>
        </w:rPr>
        <w:t>一</w:t>
      </w:r>
      <w:r>
        <w:rPr>
          <w:rFonts w:hint="eastAsia" w:ascii="宋体" w:hAnsi="宋体" w:eastAsia="宋体" w:cs="宋体"/>
          <w:b/>
          <w:bCs/>
          <w:color w:val="auto"/>
          <w:sz w:val="24"/>
          <w:highlight w:val="none"/>
        </w:rPr>
        <w:t>）</w:t>
      </w:r>
      <w:bookmarkEnd w:id="117"/>
      <w:bookmarkEnd w:id="118"/>
      <w:bookmarkEnd w:id="119"/>
      <w:bookmarkEnd w:id="120"/>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若是</w:t>
      </w:r>
      <w:r>
        <w:rPr>
          <w:rFonts w:hint="eastAsia" w:ascii="宋体" w:hAnsi="宋体" w:cs="宋体"/>
          <w:b/>
          <w:bCs/>
          <w:color w:val="auto"/>
          <w:sz w:val="24"/>
          <w:highlight w:val="none"/>
          <w:lang w:eastAsia="zh-CN"/>
        </w:rPr>
        <w:t>）</w:t>
      </w:r>
    </w:p>
    <w:bookmarkEnd w:id="121"/>
    <w:bookmarkEnd w:id="122"/>
    <w:p w14:paraId="2592527E">
      <w:pPr>
        <w:shd w:val="clear" w:color="auto" w:fill="auto"/>
        <w:spacing w:line="240" w:lineRule="atLeast"/>
        <w:ind w:left="1080" w:leftChars="257" w:hanging="540"/>
        <w:jc w:val="center"/>
        <w:rPr>
          <w:rFonts w:hint="eastAsia" w:ascii="宋体" w:hAnsi="宋体" w:eastAsia="宋体" w:cs="宋体"/>
          <w:color w:val="auto"/>
          <w:kern w:val="0"/>
          <w:sz w:val="24"/>
          <w:szCs w:val="20"/>
          <w:highlight w:val="none"/>
        </w:rPr>
      </w:pPr>
    </w:p>
    <w:p w14:paraId="57BDD4BD">
      <w:pPr>
        <w:shd w:val="clear" w:color="auto" w:fill="auto"/>
        <w:spacing w:line="240" w:lineRule="atLeast"/>
        <w:ind w:firstLine="567"/>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194279DA">
      <w:pPr>
        <w:shd w:val="clear" w:color="auto" w:fill="auto"/>
        <w:spacing w:line="240" w:lineRule="atLeast"/>
        <w:ind w:left="1080" w:leftChars="257" w:hanging="540"/>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本单位对上述声明的真实性负责。如有虚假，将依法承担相应责任。</w:t>
      </w:r>
    </w:p>
    <w:p w14:paraId="1FA9346F">
      <w:pPr>
        <w:shd w:val="clear" w:color="auto" w:fill="auto"/>
        <w:spacing w:line="240" w:lineRule="atLeast"/>
        <w:ind w:left="1080" w:leftChars="257" w:hanging="540"/>
        <w:jc w:val="center"/>
        <w:rPr>
          <w:rFonts w:hint="eastAsia" w:ascii="宋体" w:hAnsi="宋体" w:eastAsia="宋体" w:cs="宋体"/>
          <w:color w:val="auto"/>
          <w:kern w:val="0"/>
          <w:sz w:val="24"/>
          <w:szCs w:val="20"/>
          <w:highlight w:val="none"/>
        </w:rPr>
      </w:pPr>
    </w:p>
    <w:p w14:paraId="14065F2E">
      <w:pPr>
        <w:shd w:val="clear" w:color="auto" w:fill="auto"/>
        <w:spacing w:line="240" w:lineRule="atLeast"/>
        <w:ind w:left="1080" w:leftChars="257" w:hanging="540"/>
        <w:jc w:val="center"/>
        <w:rPr>
          <w:rFonts w:hint="eastAsia" w:ascii="宋体" w:hAnsi="宋体" w:eastAsia="宋体" w:cs="宋体"/>
          <w:color w:val="auto"/>
          <w:kern w:val="0"/>
          <w:sz w:val="24"/>
          <w:szCs w:val="20"/>
          <w:highlight w:val="none"/>
        </w:rPr>
      </w:pPr>
    </w:p>
    <w:p w14:paraId="108D087F">
      <w:pPr>
        <w:shd w:val="clear" w:color="auto" w:fill="auto"/>
        <w:spacing w:line="240" w:lineRule="atLeast"/>
        <w:ind w:left="1080" w:leftChars="257" w:hanging="540"/>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 xml:space="preserve">              残疾人福利性单位名称（盖单位章）：______________</w:t>
      </w:r>
    </w:p>
    <w:p w14:paraId="5DC29BDF">
      <w:pPr>
        <w:shd w:val="clear" w:color="auto" w:fill="auto"/>
        <w:spacing w:line="240" w:lineRule="atLeast"/>
        <w:ind w:left="1080" w:leftChars="257" w:hanging="540"/>
        <w:jc w:val="center"/>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 xml:space="preserve">  </w:t>
      </w:r>
      <w:r>
        <w:rPr>
          <w:rFonts w:hint="eastAsia" w:ascii="宋体" w:hAnsi="宋体" w:eastAsia="宋体" w:cs="宋体"/>
          <w:color w:val="auto"/>
          <w:kern w:val="0"/>
          <w:sz w:val="24"/>
          <w:szCs w:val="20"/>
          <w:highlight w:val="none"/>
          <w:u w:val="single" w:color="FFFFFF"/>
        </w:rPr>
        <w:t xml:space="preserve">       </w:t>
      </w:r>
      <w:r>
        <w:rPr>
          <w:rFonts w:hint="eastAsia" w:ascii="宋体" w:hAnsi="宋体" w:eastAsia="宋体" w:cs="宋体"/>
          <w:color w:val="auto"/>
          <w:kern w:val="0"/>
          <w:sz w:val="24"/>
          <w:szCs w:val="20"/>
          <w:highlight w:val="none"/>
        </w:rPr>
        <w:t>日  期：_____________________________________________</w:t>
      </w:r>
    </w:p>
    <w:p w14:paraId="3B7E3EC4">
      <w:pPr>
        <w:spacing w:line="500" w:lineRule="exact"/>
        <w:jc w:val="center"/>
        <w:rPr>
          <w:rFonts w:hint="eastAsia" w:ascii="宋体" w:hAnsi="宋体" w:eastAsia="宋体" w:cs="宋体"/>
          <w:b/>
          <w:bCs/>
          <w:color w:val="auto"/>
          <w:sz w:val="24"/>
          <w:szCs w:val="24"/>
          <w:lang w:val="en-US" w:eastAsia="zh-CN"/>
        </w:rPr>
      </w:pPr>
    </w:p>
    <w:p w14:paraId="5F20A6A0">
      <w:pPr>
        <w:spacing w:line="500" w:lineRule="exact"/>
        <w:jc w:val="center"/>
        <w:rPr>
          <w:rFonts w:hint="eastAsia" w:ascii="宋体" w:hAnsi="宋体" w:cs="宋体"/>
          <w:b/>
          <w:bCs/>
          <w:color w:val="auto"/>
          <w:sz w:val="24"/>
          <w:szCs w:val="24"/>
          <w:lang w:val="en-US" w:eastAsia="zh-CN"/>
        </w:rPr>
      </w:pPr>
    </w:p>
    <w:p w14:paraId="50ACA23D">
      <w:pPr>
        <w:spacing w:line="500" w:lineRule="exact"/>
        <w:jc w:val="center"/>
        <w:rPr>
          <w:rFonts w:hint="eastAsia" w:ascii="宋体" w:hAnsi="宋体" w:cs="宋体"/>
          <w:b/>
          <w:bCs/>
          <w:color w:val="auto"/>
          <w:sz w:val="24"/>
          <w:szCs w:val="24"/>
          <w:lang w:val="en-US" w:eastAsia="zh-CN"/>
        </w:rPr>
      </w:pPr>
    </w:p>
    <w:p w14:paraId="05D7E58E">
      <w:pPr>
        <w:spacing w:line="500" w:lineRule="exact"/>
        <w:jc w:val="center"/>
        <w:rPr>
          <w:rFonts w:hint="eastAsia" w:ascii="宋体" w:hAnsi="宋体" w:cs="宋体"/>
          <w:b/>
          <w:bCs/>
          <w:color w:val="auto"/>
          <w:sz w:val="24"/>
          <w:szCs w:val="24"/>
          <w:lang w:val="en-US" w:eastAsia="zh-CN"/>
        </w:rPr>
      </w:pPr>
    </w:p>
    <w:p w14:paraId="7E4EA0E2">
      <w:pPr>
        <w:spacing w:line="500" w:lineRule="exact"/>
        <w:jc w:val="center"/>
        <w:rPr>
          <w:rFonts w:hint="eastAsia" w:ascii="宋体" w:hAnsi="宋体" w:cs="宋体"/>
          <w:b/>
          <w:bCs/>
          <w:color w:val="auto"/>
          <w:sz w:val="24"/>
          <w:szCs w:val="24"/>
          <w:lang w:val="en-US" w:eastAsia="zh-CN"/>
        </w:rPr>
      </w:pPr>
    </w:p>
    <w:p w14:paraId="268A0CB1">
      <w:pPr>
        <w:spacing w:line="500" w:lineRule="exact"/>
        <w:jc w:val="center"/>
        <w:rPr>
          <w:rFonts w:hint="eastAsia" w:ascii="宋体" w:hAnsi="宋体" w:cs="宋体"/>
          <w:b/>
          <w:bCs/>
          <w:color w:val="auto"/>
          <w:sz w:val="24"/>
          <w:szCs w:val="24"/>
          <w:lang w:val="en-US" w:eastAsia="zh-CN"/>
        </w:rPr>
      </w:pPr>
    </w:p>
    <w:p w14:paraId="0EE450C3">
      <w:pPr>
        <w:spacing w:line="500" w:lineRule="exact"/>
        <w:jc w:val="center"/>
        <w:rPr>
          <w:rFonts w:hint="eastAsia" w:ascii="宋体" w:hAnsi="宋体" w:cs="宋体"/>
          <w:b/>
          <w:bCs/>
          <w:color w:val="auto"/>
          <w:sz w:val="24"/>
          <w:szCs w:val="24"/>
          <w:lang w:val="en-US" w:eastAsia="zh-CN"/>
        </w:rPr>
      </w:pPr>
    </w:p>
    <w:p w14:paraId="33E9C176">
      <w:pPr>
        <w:spacing w:line="500" w:lineRule="exact"/>
        <w:jc w:val="center"/>
        <w:rPr>
          <w:rFonts w:hint="eastAsia" w:ascii="宋体" w:hAnsi="宋体" w:cs="宋体"/>
          <w:b/>
          <w:bCs/>
          <w:color w:val="auto"/>
          <w:sz w:val="24"/>
          <w:szCs w:val="24"/>
          <w:lang w:val="en-US" w:eastAsia="zh-CN"/>
        </w:rPr>
      </w:pPr>
    </w:p>
    <w:p w14:paraId="3F7060D7">
      <w:pPr>
        <w:spacing w:line="500" w:lineRule="exact"/>
        <w:jc w:val="center"/>
        <w:rPr>
          <w:rFonts w:hint="eastAsia" w:ascii="宋体" w:hAnsi="宋体" w:cs="宋体"/>
          <w:b/>
          <w:bCs/>
          <w:color w:val="auto"/>
          <w:sz w:val="24"/>
          <w:szCs w:val="24"/>
          <w:lang w:val="en-US" w:eastAsia="zh-CN"/>
        </w:rPr>
      </w:pPr>
    </w:p>
    <w:p w14:paraId="6A820948">
      <w:pPr>
        <w:spacing w:line="500" w:lineRule="exact"/>
        <w:jc w:val="center"/>
        <w:rPr>
          <w:rFonts w:hint="eastAsia" w:ascii="宋体" w:hAnsi="宋体" w:cs="宋体"/>
          <w:b/>
          <w:bCs/>
          <w:color w:val="auto"/>
          <w:sz w:val="24"/>
          <w:szCs w:val="24"/>
          <w:lang w:val="en-US" w:eastAsia="zh-CN"/>
        </w:rPr>
      </w:pPr>
    </w:p>
    <w:p w14:paraId="73CEC2DB">
      <w:pPr>
        <w:spacing w:line="500" w:lineRule="exact"/>
        <w:jc w:val="center"/>
        <w:rPr>
          <w:rFonts w:hint="eastAsia" w:ascii="宋体" w:hAnsi="宋体" w:cs="宋体"/>
          <w:b/>
          <w:bCs/>
          <w:color w:val="auto"/>
          <w:sz w:val="24"/>
          <w:szCs w:val="24"/>
          <w:lang w:val="en-US" w:eastAsia="zh-CN"/>
        </w:rPr>
      </w:pPr>
    </w:p>
    <w:p w14:paraId="5763F554">
      <w:pPr>
        <w:spacing w:line="500" w:lineRule="exact"/>
        <w:jc w:val="center"/>
        <w:rPr>
          <w:rFonts w:hint="eastAsia" w:ascii="宋体" w:hAnsi="宋体" w:cs="宋体"/>
          <w:b/>
          <w:bCs/>
          <w:color w:val="auto"/>
          <w:sz w:val="24"/>
          <w:szCs w:val="24"/>
          <w:lang w:val="en-US" w:eastAsia="zh-CN"/>
        </w:rPr>
      </w:pPr>
    </w:p>
    <w:p w14:paraId="3D224C28">
      <w:pPr>
        <w:spacing w:line="500" w:lineRule="exact"/>
        <w:jc w:val="center"/>
        <w:rPr>
          <w:rFonts w:hint="eastAsia" w:ascii="宋体" w:hAnsi="宋体" w:cs="宋体"/>
          <w:b/>
          <w:bCs/>
          <w:color w:val="auto"/>
          <w:sz w:val="24"/>
          <w:szCs w:val="24"/>
          <w:lang w:val="en-US" w:eastAsia="zh-CN"/>
        </w:rPr>
      </w:pPr>
    </w:p>
    <w:p w14:paraId="424EED07">
      <w:pPr>
        <w:spacing w:line="500" w:lineRule="exact"/>
        <w:jc w:val="center"/>
        <w:rPr>
          <w:rFonts w:hint="eastAsia" w:ascii="宋体" w:hAnsi="宋体" w:cs="宋体"/>
          <w:b/>
          <w:bCs/>
          <w:color w:val="auto"/>
          <w:sz w:val="24"/>
          <w:szCs w:val="24"/>
          <w:lang w:val="en-US" w:eastAsia="zh-CN"/>
        </w:rPr>
      </w:pPr>
    </w:p>
    <w:p w14:paraId="5B37389C">
      <w:pPr>
        <w:spacing w:line="500" w:lineRule="exact"/>
        <w:jc w:val="center"/>
        <w:rPr>
          <w:rFonts w:hint="eastAsia" w:ascii="宋体" w:hAnsi="宋体" w:cs="宋体"/>
          <w:b/>
          <w:bCs/>
          <w:color w:val="auto"/>
          <w:sz w:val="24"/>
          <w:szCs w:val="24"/>
          <w:lang w:val="en-US" w:eastAsia="zh-CN"/>
        </w:rPr>
      </w:pPr>
    </w:p>
    <w:p w14:paraId="48F5F16D">
      <w:pPr>
        <w:spacing w:line="500" w:lineRule="exact"/>
        <w:jc w:val="center"/>
        <w:rPr>
          <w:rFonts w:hint="eastAsia" w:ascii="宋体" w:hAnsi="宋体" w:cs="宋体"/>
          <w:b/>
          <w:bCs/>
          <w:color w:val="auto"/>
          <w:sz w:val="24"/>
          <w:szCs w:val="24"/>
          <w:lang w:val="en-US" w:eastAsia="zh-CN"/>
        </w:rPr>
      </w:pPr>
    </w:p>
    <w:p w14:paraId="3B4990F9">
      <w:pPr>
        <w:spacing w:line="500" w:lineRule="exact"/>
        <w:jc w:val="center"/>
        <w:rPr>
          <w:rFonts w:hint="eastAsia" w:ascii="宋体" w:hAnsi="宋体" w:cs="宋体"/>
          <w:b/>
          <w:bCs/>
          <w:color w:val="auto"/>
          <w:sz w:val="24"/>
          <w:szCs w:val="24"/>
          <w:lang w:val="en-US" w:eastAsia="zh-CN"/>
        </w:rPr>
      </w:pPr>
    </w:p>
    <w:p w14:paraId="5FD2E8A4">
      <w:pPr>
        <w:spacing w:line="500" w:lineRule="exact"/>
        <w:jc w:val="center"/>
        <w:rPr>
          <w:rFonts w:hint="eastAsia" w:ascii="宋体" w:hAnsi="宋体" w:cs="宋体"/>
          <w:b/>
          <w:bCs/>
          <w:color w:val="auto"/>
          <w:sz w:val="24"/>
          <w:szCs w:val="24"/>
          <w:lang w:val="en-US" w:eastAsia="zh-CN"/>
        </w:rPr>
      </w:pPr>
    </w:p>
    <w:p w14:paraId="252AA55B">
      <w:pPr>
        <w:spacing w:line="500" w:lineRule="exact"/>
        <w:jc w:val="center"/>
        <w:rPr>
          <w:rFonts w:hint="eastAsia" w:ascii="宋体" w:hAnsi="宋体" w:cs="宋体"/>
          <w:b/>
          <w:bCs/>
          <w:color w:val="auto"/>
          <w:sz w:val="24"/>
          <w:szCs w:val="24"/>
          <w:lang w:val="en-US" w:eastAsia="zh-CN"/>
        </w:rPr>
      </w:pPr>
    </w:p>
    <w:p w14:paraId="0E804A0C">
      <w:pPr>
        <w:spacing w:line="500" w:lineRule="exact"/>
        <w:jc w:val="center"/>
        <w:rPr>
          <w:rFonts w:hint="eastAsia" w:ascii="宋体" w:hAnsi="宋体" w:cs="宋体"/>
          <w:b/>
          <w:bCs/>
          <w:color w:val="auto"/>
          <w:sz w:val="24"/>
          <w:szCs w:val="24"/>
          <w:lang w:val="en-US" w:eastAsia="zh-CN"/>
        </w:rPr>
      </w:pPr>
    </w:p>
    <w:p w14:paraId="2D2DDBDF">
      <w:pPr>
        <w:spacing w:line="500" w:lineRule="exact"/>
        <w:jc w:val="center"/>
        <w:rPr>
          <w:rFonts w:hint="eastAsia" w:ascii="宋体" w:hAnsi="宋体" w:eastAsia="宋体" w:cs="宋体"/>
          <w:b/>
          <w:bCs/>
          <w:color w:val="auto"/>
          <w:sz w:val="24"/>
          <w:szCs w:val="24"/>
          <w:lang w:eastAsia="zh-CN"/>
        </w:rPr>
      </w:pPr>
      <w:r>
        <w:rPr>
          <w:rFonts w:hint="eastAsia" w:ascii="宋体" w:hAnsi="宋体" w:cs="宋体"/>
          <w:b/>
          <w:bCs/>
          <w:color w:val="auto"/>
          <w:sz w:val="24"/>
          <w:szCs w:val="24"/>
          <w:lang w:val="en-US" w:eastAsia="zh-CN"/>
        </w:rPr>
        <w:t>7</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售后服务方案（格式</w:t>
      </w:r>
      <w:r>
        <w:rPr>
          <w:rFonts w:hint="eastAsia" w:ascii="宋体" w:hAnsi="宋体" w:eastAsia="宋体" w:cs="宋体"/>
          <w:b/>
          <w:bCs/>
          <w:color w:val="auto"/>
          <w:sz w:val="24"/>
          <w:szCs w:val="24"/>
          <w:lang w:eastAsia="zh-CN"/>
        </w:rPr>
        <w:t>可</w:t>
      </w:r>
      <w:r>
        <w:rPr>
          <w:rFonts w:hint="eastAsia" w:ascii="宋体" w:hAnsi="宋体" w:eastAsia="宋体" w:cs="宋体"/>
          <w:b/>
          <w:bCs/>
          <w:color w:val="auto"/>
          <w:sz w:val="24"/>
          <w:szCs w:val="24"/>
        </w:rPr>
        <w:t>自拟）</w:t>
      </w:r>
    </w:p>
    <w:p w14:paraId="77D6C5CF">
      <w:pPr>
        <w:spacing w:line="500" w:lineRule="exact"/>
        <w:ind w:firstLine="480" w:firstLineChars="200"/>
        <w:rPr>
          <w:rFonts w:hint="eastAsia" w:ascii="宋体" w:hAnsi="宋体" w:eastAsia="宋体" w:cs="宋体"/>
          <w:color w:val="auto"/>
          <w:sz w:val="24"/>
          <w:szCs w:val="24"/>
          <w:lang w:val="en-GB"/>
        </w:rPr>
      </w:pPr>
    </w:p>
    <w:p w14:paraId="2DC473C0">
      <w:pPr>
        <w:spacing w:line="500" w:lineRule="exact"/>
        <w:ind w:firstLine="480" w:firstLineChars="200"/>
        <w:rPr>
          <w:rFonts w:hint="eastAsia" w:ascii="宋体" w:hAnsi="宋体" w:eastAsia="宋体" w:cs="宋体"/>
          <w:color w:val="auto"/>
          <w:sz w:val="24"/>
          <w:szCs w:val="24"/>
          <w:lang w:val="en-GB"/>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GB"/>
        </w:rPr>
        <w:t>售后服务须包括但不限于以下内容，主要根据招标需求的要求（格式自定）</w:t>
      </w:r>
    </w:p>
    <w:p w14:paraId="5E6B9655">
      <w:pPr>
        <w:numPr>
          <w:ilvl w:val="0"/>
          <w:numId w:val="14"/>
        </w:numPr>
        <w:spacing w:line="500" w:lineRule="exact"/>
        <w:ind w:firstLine="480" w:firstLineChars="20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免费保质期</w:t>
      </w:r>
    </w:p>
    <w:p w14:paraId="57B603E1">
      <w:pPr>
        <w:numPr>
          <w:ilvl w:val="0"/>
          <w:numId w:val="0"/>
        </w:numPr>
        <w:spacing w:line="500" w:lineRule="exact"/>
        <w:rPr>
          <w:rFonts w:hint="eastAsia" w:ascii="宋体" w:hAnsi="宋体" w:eastAsia="宋体" w:cs="宋体"/>
          <w:color w:val="FF0000"/>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FF0000"/>
          <w:sz w:val="24"/>
          <w:szCs w:val="24"/>
          <w:lang w:val="en-US" w:eastAsia="zh-CN"/>
        </w:rPr>
        <w:t xml:space="preserve">  质保期1年，终身维护。</w:t>
      </w:r>
    </w:p>
    <w:p w14:paraId="442B33F6">
      <w:pPr>
        <w:numPr>
          <w:ilvl w:val="0"/>
          <w:numId w:val="14"/>
        </w:numPr>
        <w:spacing w:line="500" w:lineRule="exact"/>
        <w:ind w:left="0" w:leftChars="0" w:firstLine="480" w:firstLineChars="20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免费质保期期限起计方式</w:t>
      </w:r>
    </w:p>
    <w:p w14:paraId="3C9C1763">
      <w:pPr>
        <w:numPr>
          <w:ilvl w:val="0"/>
          <w:numId w:val="0"/>
        </w:numPr>
        <w:spacing w:line="500" w:lineRule="exact"/>
        <w:ind w:leftChars="200"/>
        <w:rPr>
          <w:rFonts w:hint="eastAsia" w:ascii="宋体" w:hAnsi="宋体" w:eastAsia="宋体" w:cs="宋体"/>
          <w:color w:val="auto"/>
          <w:sz w:val="24"/>
          <w:szCs w:val="24"/>
          <w:lang w:val="en-GB" w:eastAsia="zh-CN"/>
        </w:rPr>
      </w:pPr>
      <w:r>
        <w:rPr>
          <w:rFonts w:hint="eastAsia" w:ascii="宋体" w:hAnsi="宋体" w:eastAsia="宋体" w:cs="宋体"/>
          <w:color w:val="auto"/>
          <w:sz w:val="24"/>
          <w:szCs w:val="24"/>
          <w:lang w:val="en-US" w:eastAsia="zh-CN"/>
        </w:rPr>
        <w:t>货物自货到验收合格交付使用之日起</w:t>
      </w:r>
      <w:r>
        <w:rPr>
          <w:rFonts w:hint="eastAsia" w:ascii="宋体" w:hAnsi="宋体" w:eastAsia="宋体" w:cs="宋体"/>
          <w:color w:val="auto"/>
          <w:sz w:val="24"/>
          <w:szCs w:val="24"/>
          <w:lang w:val="en-GB" w:eastAsia="zh-CN"/>
        </w:rPr>
        <w:t>开始计时</w:t>
      </w:r>
    </w:p>
    <w:p w14:paraId="1D38CF17">
      <w:pPr>
        <w:numPr>
          <w:ilvl w:val="0"/>
          <w:numId w:val="14"/>
        </w:numPr>
        <w:spacing w:line="500" w:lineRule="exact"/>
        <w:ind w:left="0" w:lef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GB"/>
        </w:rPr>
        <w:t>应急处理时间安排</w:t>
      </w:r>
    </w:p>
    <w:p w14:paraId="0D59EB03">
      <w:pPr>
        <w:numPr>
          <w:ilvl w:val="0"/>
          <w:numId w:val="14"/>
        </w:numPr>
        <w:spacing w:line="500" w:lineRule="exact"/>
        <w:ind w:left="0" w:leftChars="0" w:firstLine="480" w:firstLineChars="20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维护地点、地址、联系电话及技术服务人员</w:t>
      </w:r>
    </w:p>
    <w:p w14:paraId="4AF6F9C6">
      <w:pPr>
        <w:numPr>
          <w:ilvl w:val="0"/>
          <w:numId w:val="0"/>
        </w:numPr>
        <w:spacing w:line="500" w:lineRule="exact"/>
        <w:ind w:leftChars="200"/>
        <w:rPr>
          <w:rFonts w:hint="eastAsia" w:ascii="宋体" w:hAnsi="宋体" w:eastAsia="宋体" w:cs="宋体"/>
          <w:color w:val="auto"/>
          <w:sz w:val="24"/>
          <w:szCs w:val="24"/>
          <w:lang w:val="en-GB" w:eastAsia="zh-CN"/>
        </w:rPr>
      </w:pPr>
      <w:r>
        <w:rPr>
          <w:rFonts w:hint="eastAsia" w:ascii="宋体" w:hAnsi="宋体" w:eastAsia="宋体" w:cs="宋体"/>
          <w:color w:val="auto"/>
          <w:sz w:val="24"/>
          <w:szCs w:val="24"/>
          <w:lang w:val="en-GB" w:eastAsia="zh-CN"/>
        </w:rPr>
        <w:t>投标人根据实际情况自行填写</w:t>
      </w:r>
    </w:p>
    <w:p w14:paraId="044069F3">
      <w:pPr>
        <w:numPr>
          <w:ilvl w:val="0"/>
          <w:numId w:val="14"/>
        </w:numPr>
        <w:spacing w:line="500" w:lineRule="exact"/>
        <w:ind w:left="0" w:leftChars="0" w:firstLine="480" w:firstLineChars="20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维护服务收费标准</w:t>
      </w:r>
    </w:p>
    <w:p w14:paraId="72AA95A2">
      <w:pPr>
        <w:numPr>
          <w:ilvl w:val="0"/>
          <w:numId w:val="0"/>
        </w:numPr>
        <w:spacing w:line="500" w:lineRule="exact"/>
        <w:ind w:leftChars="200"/>
        <w:rPr>
          <w:rFonts w:hint="eastAsia" w:ascii="宋体" w:hAnsi="宋体" w:eastAsia="宋体" w:cs="宋体"/>
          <w:color w:val="auto"/>
          <w:sz w:val="24"/>
          <w:szCs w:val="24"/>
          <w:lang w:val="en-GB" w:eastAsia="zh-CN"/>
        </w:rPr>
      </w:pPr>
      <w:r>
        <w:rPr>
          <w:rFonts w:hint="eastAsia" w:ascii="宋体" w:hAnsi="宋体" w:eastAsia="宋体" w:cs="宋体"/>
          <w:color w:val="auto"/>
          <w:sz w:val="24"/>
          <w:szCs w:val="24"/>
          <w:lang w:val="en-GB" w:eastAsia="zh-CN"/>
        </w:rPr>
        <w:t>投标人根据实际情况自行填写</w:t>
      </w:r>
    </w:p>
    <w:p w14:paraId="1F424C16">
      <w:pPr>
        <w:numPr>
          <w:ilvl w:val="0"/>
          <w:numId w:val="14"/>
        </w:numPr>
        <w:spacing w:line="500" w:lineRule="exact"/>
        <w:ind w:left="0" w:leftChars="0" w:firstLine="480" w:firstLineChars="20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供应商的技术支持</w:t>
      </w:r>
    </w:p>
    <w:p w14:paraId="68110CFC">
      <w:pPr>
        <w:numPr>
          <w:ilvl w:val="0"/>
          <w:numId w:val="0"/>
        </w:numPr>
        <w:spacing w:line="500" w:lineRule="exact"/>
        <w:ind w:leftChars="200"/>
        <w:rPr>
          <w:rFonts w:hint="eastAsia" w:ascii="宋体" w:hAnsi="宋体" w:eastAsia="宋体" w:cs="宋体"/>
          <w:color w:val="auto"/>
          <w:sz w:val="24"/>
          <w:szCs w:val="24"/>
          <w:lang w:val="en-GB" w:eastAsia="zh-CN"/>
        </w:rPr>
      </w:pPr>
      <w:r>
        <w:rPr>
          <w:rFonts w:hint="eastAsia" w:ascii="宋体" w:hAnsi="宋体" w:eastAsia="宋体" w:cs="宋体"/>
          <w:color w:val="auto"/>
          <w:sz w:val="24"/>
          <w:szCs w:val="24"/>
          <w:lang w:val="en-GB" w:eastAsia="zh-CN"/>
        </w:rPr>
        <w:t>投标人根据实际情况自行填写</w:t>
      </w:r>
    </w:p>
    <w:p w14:paraId="17514C80">
      <w:pPr>
        <w:numPr>
          <w:ilvl w:val="0"/>
          <w:numId w:val="14"/>
        </w:numPr>
        <w:spacing w:line="500" w:lineRule="exact"/>
        <w:ind w:left="0" w:leftChars="0" w:firstLine="480" w:firstLineChars="20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其它服务承诺</w:t>
      </w:r>
    </w:p>
    <w:p w14:paraId="1E6E84FC">
      <w:pPr>
        <w:numPr>
          <w:ilvl w:val="0"/>
          <w:numId w:val="0"/>
        </w:numPr>
        <w:spacing w:line="500" w:lineRule="exact"/>
        <w:ind w:leftChars="200"/>
        <w:rPr>
          <w:rFonts w:hint="eastAsia" w:ascii="宋体" w:hAnsi="宋体" w:eastAsia="宋体" w:cs="宋体"/>
          <w:color w:val="auto"/>
          <w:sz w:val="24"/>
          <w:szCs w:val="24"/>
          <w:lang w:val="en-GB" w:eastAsia="zh-CN"/>
        </w:rPr>
      </w:pPr>
      <w:r>
        <w:rPr>
          <w:rFonts w:hint="eastAsia" w:ascii="宋体" w:hAnsi="宋体" w:eastAsia="宋体" w:cs="宋体"/>
          <w:color w:val="auto"/>
          <w:sz w:val="24"/>
          <w:szCs w:val="24"/>
          <w:lang w:val="en-GB" w:eastAsia="zh-CN"/>
        </w:rPr>
        <w:t>投标人根据实际情况自行填写</w:t>
      </w:r>
    </w:p>
    <w:p w14:paraId="479B199C">
      <w:pPr>
        <w:spacing w:before="120" w:beforeLines="50" w:after="120" w:afterLines="50" w:line="500" w:lineRule="exact"/>
        <w:ind w:left="4860"/>
        <w:rPr>
          <w:rFonts w:hint="eastAsia" w:ascii="宋体" w:hAnsi="宋体" w:eastAsia="宋体" w:cs="宋体"/>
          <w:color w:val="auto"/>
          <w:sz w:val="24"/>
          <w:szCs w:val="24"/>
        </w:rPr>
      </w:pPr>
    </w:p>
    <w:p w14:paraId="1BF0B381">
      <w:pPr>
        <w:spacing w:before="120" w:beforeLines="50" w:after="120" w:afterLines="50" w:line="500" w:lineRule="exact"/>
        <w:ind w:left="4860"/>
        <w:rPr>
          <w:rFonts w:hint="eastAsia" w:ascii="宋体" w:hAnsi="宋体" w:eastAsia="宋体" w:cs="宋体"/>
          <w:color w:val="auto"/>
          <w:sz w:val="24"/>
          <w:szCs w:val="24"/>
        </w:rPr>
      </w:pPr>
    </w:p>
    <w:p w14:paraId="48CC6A59">
      <w:pPr>
        <w:spacing w:before="120" w:beforeLines="50" w:after="120" w:afterLines="50" w:line="500" w:lineRule="exact"/>
        <w:ind w:left="4860"/>
        <w:rPr>
          <w:rFonts w:hint="eastAsia" w:ascii="宋体" w:hAnsi="宋体" w:eastAsia="宋体" w:cs="宋体"/>
          <w:color w:val="auto"/>
          <w:sz w:val="24"/>
          <w:szCs w:val="24"/>
        </w:rPr>
      </w:pPr>
    </w:p>
    <w:p w14:paraId="103224A2">
      <w:pPr>
        <w:spacing w:before="120" w:beforeLines="50" w:after="120" w:afterLines="50" w:line="500" w:lineRule="exact"/>
        <w:ind w:left="486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5D4BF5E0">
      <w:pPr>
        <w:spacing w:before="120" w:beforeLines="50" w:after="120" w:afterLines="50" w:line="500" w:lineRule="exact"/>
        <w:ind w:left="4860"/>
        <w:rPr>
          <w:rFonts w:hint="eastAsia" w:ascii="宋体" w:hAnsi="宋体" w:eastAsia="宋体" w:cs="宋体"/>
          <w:color w:val="auto"/>
          <w:sz w:val="24"/>
          <w:szCs w:val="24"/>
        </w:rPr>
      </w:pPr>
      <w:r>
        <w:rPr>
          <w:rFonts w:hint="eastAsia" w:ascii="宋体" w:hAnsi="宋体" w:eastAsia="宋体" w:cs="宋体"/>
          <w:color w:val="auto"/>
          <w:sz w:val="24"/>
          <w:szCs w:val="24"/>
        </w:rPr>
        <w:t>投  标  人（公章）：</w:t>
      </w:r>
    </w:p>
    <w:p w14:paraId="0471231E">
      <w:pPr>
        <w:spacing w:before="120" w:beforeLines="50" w:after="120" w:afterLines="50" w:line="500" w:lineRule="exact"/>
        <w:ind w:left="4860"/>
        <w:rPr>
          <w:rFonts w:hint="eastAsia" w:ascii="宋体" w:hAnsi="宋体" w:eastAsia="宋体" w:cs="宋体"/>
          <w:color w:val="auto"/>
          <w:sz w:val="24"/>
          <w:szCs w:val="24"/>
        </w:rPr>
      </w:pPr>
      <w:r>
        <w:rPr>
          <w:rFonts w:hint="eastAsia" w:ascii="宋体" w:hAnsi="宋体" w:eastAsia="宋体" w:cs="宋体"/>
          <w:color w:val="auto"/>
          <w:sz w:val="24"/>
          <w:szCs w:val="24"/>
        </w:rPr>
        <w:t xml:space="preserve"> 法定代表（签字或盖章）：</w:t>
      </w:r>
    </w:p>
    <w:p w14:paraId="24C3D918">
      <w:pPr>
        <w:spacing w:before="120" w:beforeLines="50" w:after="120" w:afterLines="50" w:line="500" w:lineRule="exact"/>
        <w:ind w:left="4860"/>
        <w:rPr>
          <w:rFonts w:hint="eastAsia" w:ascii="宋体" w:hAnsi="宋体" w:eastAsia="宋体" w:cs="宋体"/>
          <w:color w:val="auto"/>
          <w:sz w:val="24"/>
          <w:szCs w:val="24"/>
        </w:rPr>
      </w:pPr>
      <w:r>
        <w:rPr>
          <w:rFonts w:hint="eastAsia" w:ascii="宋体" w:hAnsi="宋体" w:eastAsia="宋体" w:cs="宋体"/>
          <w:color w:val="auto"/>
          <w:sz w:val="24"/>
          <w:szCs w:val="24"/>
        </w:rPr>
        <w:t xml:space="preserve"> 授权代表（签字）：</w:t>
      </w:r>
    </w:p>
    <w:p w14:paraId="2BF21C02">
      <w:pPr>
        <w:pStyle w:val="10"/>
        <w:spacing w:line="500" w:lineRule="exact"/>
        <w:ind w:left="120" w:leftChars="57" w:firstLine="3840" w:firstLineChars="16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    期：   年   月   日</w:t>
      </w:r>
    </w:p>
    <w:p w14:paraId="0269D96E">
      <w:pPr>
        <w:spacing w:line="500" w:lineRule="exact"/>
        <w:rPr>
          <w:rFonts w:hint="eastAsia" w:ascii="宋体" w:hAnsi="宋体" w:eastAsia="宋体" w:cs="宋体"/>
          <w:b/>
          <w:bCs/>
          <w:color w:val="auto"/>
          <w:sz w:val="24"/>
          <w:szCs w:val="24"/>
        </w:rPr>
      </w:pPr>
    </w:p>
    <w:p w14:paraId="7F5BDB29">
      <w:pPr>
        <w:rPr>
          <w:rFonts w:hint="eastAsia" w:ascii="宋体" w:hAnsi="宋体" w:eastAsia="宋体" w:cs="宋体"/>
          <w:b/>
          <w:bCs/>
          <w:color w:val="auto"/>
          <w:sz w:val="24"/>
          <w:szCs w:val="24"/>
        </w:rPr>
      </w:pPr>
    </w:p>
    <w:p w14:paraId="513644C8">
      <w:pPr>
        <w:pStyle w:val="4"/>
        <w:jc w:val="center"/>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8、</w:t>
      </w:r>
      <w:r>
        <w:rPr>
          <w:rFonts w:hint="eastAsia" w:ascii="宋体" w:hAnsi="宋体" w:eastAsia="宋体" w:cs="宋体"/>
          <w:b/>
          <w:bCs/>
          <w:color w:val="auto"/>
          <w:sz w:val="24"/>
          <w:szCs w:val="24"/>
        </w:rPr>
        <w:t>投标人关联单位的说明</w:t>
      </w:r>
      <w:r>
        <w:rPr>
          <w:rFonts w:hint="eastAsia" w:ascii="宋体" w:hAnsi="宋体" w:eastAsia="宋体" w:cs="宋体"/>
          <w:b/>
          <w:bCs/>
          <w:color w:val="auto"/>
          <w:sz w:val="24"/>
          <w:szCs w:val="24"/>
          <w:highlight w:val="none"/>
          <w:lang w:eastAsia="zh-CN"/>
        </w:rPr>
        <w:t>（格式自拟）</w:t>
      </w:r>
    </w:p>
    <w:p w14:paraId="4FD2327A">
      <w:pPr>
        <w:pStyle w:val="4"/>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说明：投标人应当如实披露与本单位存在下列关联关系的单位名称：</w:t>
      </w:r>
    </w:p>
    <w:p w14:paraId="7B99FF40">
      <w:pPr>
        <w:pStyle w:val="4"/>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（1）与投标人单位负责人为同一人的其他单位；</w:t>
      </w:r>
    </w:p>
    <w:p w14:paraId="4DB12873">
      <w:pPr>
        <w:pStyle w:val="4"/>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（2）与投标人存在直接控股、管理关系的其他单位。</w:t>
      </w:r>
    </w:p>
    <w:p w14:paraId="354704B3">
      <w:pPr>
        <w:rPr>
          <w:rFonts w:hint="eastAsia" w:ascii="宋体" w:hAnsi="宋体" w:eastAsia="宋体" w:cs="宋体"/>
          <w:b/>
          <w:bCs/>
          <w:color w:val="auto"/>
          <w:sz w:val="24"/>
          <w:szCs w:val="24"/>
        </w:rPr>
      </w:pPr>
    </w:p>
    <w:p w14:paraId="7FFE7A51">
      <w:pPr>
        <w:pStyle w:val="4"/>
        <w:rPr>
          <w:rFonts w:hint="eastAsia" w:ascii="宋体" w:hAnsi="宋体" w:eastAsia="宋体" w:cs="宋体"/>
          <w:b/>
          <w:bCs/>
          <w:color w:val="auto"/>
          <w:sz w:val="24"/>
          <w:szCs w:val="24"/>
        </w:rPr>
      </w:pPr>
    </w:p>
    <w:p w14:paraId="2462221C">
      <w:pPr>
        <w:rPr>
          <w:rFonts w:hint="eastAsia" w:ascii="宋体" w:hAnsi="宋体" w:eastAsia="宋体" w:cs="宋体"/>
          <w:b/>
          <w:bCs/>
          <w:color w:val="auto"/>
          <w:sz w:val="24"/>
          <w:szCs w:val="24"/>
        </w:rPr>
      </w:pPr>
    </w:p>
    <w:p w14:paraId="6C29B08A">
      <w:pPr>
        <w:pStyle w:val="4"/>
        <w:rPr>
          <w:rFonts w:hint="eastAsia" w:ascii="宋体" w:hAnsi="宋体" w:eastAsia="宋体" w:cs="宋体"/>
          <w:b/>
          <w:bCs/>
          <w:color w:val="auto"/>
          <w:sz w:val="24"/>
          <w:szCs w:val="24"/>
        </w:rPr>
      </w:pPr>
    </w:p>
    <w:p w14:paraId="7E106E48">
      <w:pPr>
        <w:rPr>
          <w:rFonts w:hint="eastAsia" w:ascii="宋体" w:hAnsi="宋体" w:eastAsia="宋体" w:cs="宋体"/>
          <w:b/>
          <w:bCs/>
          <w:color w:val="auto"/>
          <w:sz w:val="24"/>
          <w:szCs w:val="24"/>
        </w:rPr>
      </w:pPr>
    </w:p>
    <w:p w14:paraId="28D97A25">
      <w:pPr>
        <w:pStyle w:val="4"/>
        <w:rPr>
          <w:rFonts w:hint="eastAsia" w:ascii="宋体" w:hAnsi="宋体" w:eastAsia="宋体" w:cs="宋体"/>
          <w:b/>
          <w:bCs/>
          <w:color w:val="auto"/>
          <w:sz w:val="24"/>
          <w:szCs w:val="24"/>
        </w:rPr>
      </w:pPr>
    </w:p>
    <w:p w14:paraId="3814E7FF">
      <w:pPr>
        <w:rPr>
          <w:rFonts w:hint="eastAsia" w:ascii="宋体" w:hAnsi="宋体" w:eastAsia="宋体" w:cs="宋体"/>
          <w:b/>
          <w:bCs/>
          <w:color w:val="auto"/>
          <w:sz w:val="24"/>
          <w:szCs w:val="24"/>
        </w:rPr>
      </w:pPr>
    </w:p>
    <w:p w14:paraId="47445426">
      <w:pPr>
        <w:pStyle w:val="4"/>
        <w:rPr>
          <w:rFonts w:hint="eastAsia" w:ascii="宋体" w:hAnsi="宋体" w:eastAsia="宋体" w:cs="宋体"/>
          <w:b/>
          <w:bCs/>
          <w:color w:val="auto"/>
          <w:sz w:val="24"/>
          <w:szCs w:val="24"/>
        </w:rPr>
      </w:pPr>
    </w:p>
    <w:p w14:paraId="1BF8C612">
      <w:pPr>
        <w:rPr>
          <w:rFonts w:hint="eastAsia" w:ascii="宋体" w:hAnsi="宋体" w:eastAsia="宋体" w:cs="宋体"/>
          <w:b/>
          <w:bCs/>
          <w:color w:val="auto"/>
          <w:sz w:val="24"/>
          <w:szCs w:val="24"/>
        </w:rPr>
      </w:pPr>
    </w:p>
    <w:p w14:paraId="6FED6C8B">
      <w:pPr>
        <w:pStyle w:val="4"/>
        <w:rPr>
          <w:rFonts w:hint="eastAsia" w:ascii="宋体" w:hAnsi="宋体" w:eastAsia="宋体" w:cs="宋体"/>
          <w:b/>
          <w:bCs/>
          <w:color w:val="auto"/>
          <w:sz w:val="24"/>
          <w:szCs w:val="24"/>
        </w:rPr>
      </w:pPr>
    </w:p>
    <w:p w14:paraId="364137EB">
      <w:pPr>
        <w:rPr>
          <w:rFonts w:hint="eastAsia" w:ascii="宋体" w:hAnsi="宋体" w:eastAsia="宋体" w:cs="宋体"/>
          <w:b/>
          <w:bCs/>
          <w:color w:val="auto"/>
          <w:sz w:val="24"/>
          <w:szCs w:val="24"/>
        </w:rPr>
      </w:pPr>
    </w:p>
    <w:p w14:paraId="6A8A74A7">
      <w:pPr>
        <w:pStyle w:val="4"/>
        <w:rPr>
          <w:rFonts w:hint="eastAsia" w:ascii="宋体" w:hAnsi="宋体" w:eastAsia="宋体" w:cs="宋体"/>
          <w:b/>
          <w:bCs/>
          <w:color w:val="auto"/>
          <w:sz w:val="24"/>
          <w:szCs w:val="24"/>
        </w:rPr>
      </w:pPr>
    </w:p>
    <w:p w14:paraId="7D42A8B1">
      <w:pPr>
        <w:rPr>
          <w:rFonts w:hint="eastAsia" w:ascii="宋体" w:hAnsi="宋体" w:eastAsia="宋体" w:cs="宋体"/>
          <w:b/>
          <w:bCs/>
          <w:color w:val="auto"/>
          <w:sz w:val="24"/>
          <w:szCs w:val="24"/>
        </w:rPr>
      </w:pPr>
    </w:p>
    <w:p w14:paraId="1FAB3556">
      <w:pPr>
        <w:pStyle w:val="4"/>
        <w:rPr>
          <w:rFonts w:hint="eastAsia" w:ascii="宋体" w:hAnsi="宋体" w:eastAsia="宋体" w:cs="宋体"/>
          <w:b/>
          <w:bCs/>
          <w:color w:val="auto"/>
          <w:sz w:val="24"/>
          <w:szCs w:val="24"/>
        </w:rPr>
      </w:pPr>
    </w:p>
    <w:p w14:paraId="31D7769E">
      <w:pPr>
        <w:rPr>
          <w:rFonts w:hint="eastAsia" w:ascii="宋体" w:hAnsi="宋体" w:eastAsia="宋体" w:cs="宋体"/>
          <w:b/>
          <w:bCs/>
          <w:color w:val="auto"/>
          <w:sz w:val="24"/>
          <w:szCs w:val="24"/>
        </w:rPr>
      </w:pPr>
    </w:p>
    <w:p w14:paraId="7ABECC2E">
      <w:pPr>
        <w:pStyle w:val="4"/>
        <w:rPr>
          <w:rFonts w:hint="eastAsia" w:ascii="宋体" w:hAnsi="宋体" w:eastAsia="宋体" w:cs="宋体"/>
          <w:b/>
          <w:bCs/>
          <w:color w:val="auto"/>
          <w:sz w:val="24"/>
          <w:szCs w:val="24"/>
        </w:rPr>
      </w:pPr>
    </w:p>
    <w:p w14:paraId="166FAD4B">
      <w:pPr>
        <w:rPr>
          <w:rFonts w:hint="eastAsia" w:ascii="宋体" w:hAnsi="宋体" w:eastAsia="宋体" w:cs="宋体"/>
          <w:b/>
          <w:bCs/>
          <w:color w:val="auto"/>
          <w:sz w:val="24"/>
          <w:szCs w:val="24"/>
        </w:rPr>
      </w:pPr>
    </w:p>
    <w:p w14:paraId="3A5A2D8C">
      <w:pPr>
        <w:pStyle w:val="23"/>
        <w:rPr>
          <w:rFonts w:hint="eastAsia" w:ascii="宋体" w:hAnsi="宋体" w:eastAsia="宋体" w:cs="宋体"/>
          <w:color w:val="auto"/>
        </w:rPr>
      </w:pPr>
    </w:p>
    <w:p w14:paraId="61C9045A">
      <w:pPr>
        <w:rPr>
          <w:rFonts w:hint="eastAsia" w:ascii="宋体" w:hAnsi="宋体" w:eastAsia="宋体" w:cs="宋体"/>
          <w:b/>
          <w:bCs/>
          <w:color w:val="auto"/>
          <w:sz w:val="24"/>
          <w:szCs w:val="24"/>
        </w:rPr>
      </w:pPr>
    </w:p>
    <w:p w14:paraId="38C31384">
      <w:pPr>
        <w:pStyle w:val="3"/>
        <w:numPr>
          <w:ilvl w:val="1"/>
          <w:numId w:val="0"/>
        </w:numPr>
        <w:shd w:val="clear" w:color="auto" w:fill="auto"/>
        <w:spacing w:before="0" w:line="240" w:lineRule="atLeast"/>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投标人认为有必要提供的其他证明材料（格式自拟）</w:t>
      </w:r>
    </w:p>
    <w:p w14:paraId="5F7798C5">
      <w:pPr>
        <w:shd w:val="clear" w:color="auto" w:fill="auto"/>
        <w:rPr>
          <w:rFonts w:hint="eastAsia" w:ascii="宋体" w:hAnsi="宋体" w:eastAsia="宋体" w:cs="宋体"/>
          <w:color w:val="auto"/>
          <w:sz w:val="24"/>
          <w:szCs w:val="24"/>
          <w:highlight w:val="none"/>
        </w:rPr>
      </w:pPr>
    </w:p>
    <w:p w14:paraId="75E8DB02">
      <w:pPr>
        <w:pStyle w:val="10"/>
        <w:shd w:val="clear" w:color="auto" w:fill="auto"/>
        <w:tabs>
          <w:tab w:val="left" w:pos="5580"/>
        </w:tabs>
        <w:spacing w:line="240" w:lineRule="atLeast"/>
        <w:ind w:firstLine="1200" w:firstLineChars="500"/>
        <w:rPr>
          <w:rFonts w:hint="eastAsia" w:ascii="宋体" w:hAnsi="宋体" w:eastAsia="宋体" w:cs="宋体"/>
          <w:color w:val="auto"/>
          <w:sz w:val="24"/>
          <w:szCs w:val="24"/>
          <w:highlight w:val="none"/>
        </w:rPr>
      </w:pPr>
    </w:p>
    <w:p w14:paraId="1740ACB4">
      <w:pPr>
        <w:pStyle w:val="10"/>
        <w:shd w:val="clear" w:color="auto" w:fill="auto"/>
        <w:tabs>
          <w:tab w:val="left" w:pos="5580"/>
        </w:tabs>
        <w:spacing w:line="240" w:lineRule="atLeast"/>
        <w:ind w:firstLine="1200" w:firstLineChars="500"/>
        <w:rPr>
          <w:rFonts w:hint="eastAsia" w:ascii="宋体" w:hAnsi="宋体" w:eastAsia="宋体" w:cs="宋体"/>
          <w:color w:val="auto"/>
          <w:sz w:val="24"/>
          <w:szCs w:val="24"/>
          <w:highlight w:val="none"/>
        </w:rPr>
      </w:pPr>
    </w:p>
    <w:p w14:paraId="73882E6B">
      <w:pPr>
        <w:pStyle w:val="10"/>
        <w:shd w:val="clear" w:color="auto" w:fill="auto"/>
        <w:tabs>
          <w:tab w:val="left" w:pos="5580"/>
        </w:tabs>
        <w:spacing w:line="240" w:lineRule="atLeas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说明：1.复印件上应加盖本单位章（自然人投标的无需盖章，需要签字）。</w:t>
      </w:r>
    </w:p>
    <w:p w14:paraId="10281C27">
      <w:pPr>
        <w:pStyle w:val="10"/>
        <w:shd w:val="clear" w:color="auto" w:fill="auto"/>
        <w:tabs>
          <w:tab w:val="left" w:pos="5580"/>
        </w:tabs>
        <w:spacing w:line="240" w:lineRule="atLeast"/>
        <w:ind w:left="1915" w:leftChars="912" w:firstLine="0" w:firstLineChars="0"/>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u w:val="none" w:color="000000"/>
          <w:lang w:val="en-US" w:eastAsia="zh-CN" w:bidi="ar-SA"/>
        </w:rPr>
        <w:t>2.（本项目不接受联合体）如果是联合体投标，联合体各方需提供的满足</w:t>
      </w:r>
      <w:r>
        <w:rPr>
          <w:rFonts w:hint="eastAsia" w:ascii="宋体" w:hAnsi="宋体" w:eastAsia="宋体" w:cs="宋体"/>
          <w:color w:val="auto"/>
          <w:sz w:val="24"/>
          <w:szCs w:val="24"/>
          <w:highlight w:val="none"/>
          <w:lang w:val="en-US" w:eastAsia="zh-CN"/>
        </w:rPr>
        <w:t>询价通知书</w:t>
      </w:r>
      <w:r>
        <w:rPr>
          <w:rFonts w:hint="eastAsia" w:ascii="宋体" w:hAnsi="宋体" w:eastAsia="宋体" w:cs="宋体"/>
          <w:b w:val="0"/>
          <w:bCs w:val="0"/>
          <w:color w:val="auto"/>
          <w:kern w:val="2"/>
          <w:sz w:val="24"/>
          <w:szCs w:val="24"/>
          <w:highlight w:val="none"/>
          <w:u w:val="none" w:color="000000"/>
          <w:lang w:val="en-US" w:eastAsia="zh-CN" w:bidi="ar-SA"/>
        </w:rPr>
        <w:t>要求的其他资格证明文件。</w:t>
      </w:r>
    </w:p>
    <w:p w14:paraId="2A328329">
      <w:pPr>
        <w:pStyle w:val="4"/>
        <w:rPr>
          <w:rFonts w:hint="eastAsia" w:ascii="宋体" w:hAnsi="宋体" w:eastAsia="宋体" w:cs="宋体"/>
          <w:b/>
          <w:bCs/>
          <w:color w:val="auto"/>
          <w:sz w:val="24"/>
          <w:szCs w:val="24"/>
        </w:rPr>
      </w:pPr>
    </w:p>
    <w:p w14:paraId="77A0D8C4">
      <w:pPr>
        <w:rPr>
          <w:rFonts w:hint="eastAsia" w:ascii="宋体" w:hAnsi="宋体" w:eastAsia="宋体" w:cs="宋体"/>
          <w:b/>
          <w:bCs/>
          <w:color w:val="auto"/>
          <w:sz w:val="24"/>
          <w:szCs w:val="24"/>
        </w:rPr>
      </w:pPr>
    </w:p>
    <w:p w14:paraId="3945F4CB">
      <w:pPr>
        <w:pStyle w:val="4"/>
        <w:rPr>
          <w:rFonts w:hint="eastAsia" w:ascii="宋体" w:hAnsi="宋体" w:eastAsia="宋体" w:cs="宋体"/>
          <w:b/>
          <w:bCs/>
          <w:color w:val="auto"/>
          <w:sz w:val="24"/>
          <w:szCs w:val="24"/>
        </w:rPr>
      </w:pPr>
    </w:p>
    <w:p w14:paraId="6DBAA3EE">
      <w:pPr>
        <w:rPr>
          <w:rFonts w:hint="eastAsia" w:ascii="宋体" w:hAnsi="宋体" w:eastAsia="宋体" w:cs="宋体"/>
          <w:b/>
          <w:bCs/>
          <w:color w:val="auto"/>
          <w:sz w:val="24"/>
          <w:szCs w:val="24"/>
        </w:rPr>
      </w:pPr>
    </w:p>
    <w:p w14:paraId="49C66C7C">
      <w:pPr>
        <w:pStyle w:val="4"/>
        <w:rPr>
          <w:rFonts w:hint="eastAsia" w:ascii="宋体" w:hAnsi="宋体" w:eastAsia="宋体" w:cs="宋体"/>
          <w:b/>
          <w:bCs/>
          <w:color w:val="auto"/>
          <w:sz w:val="24"/>
          <w:szCs w:val="24"/>
        </w:rPr>
      </w:pPr>
    </w:p>
    <w:p w14:paraId="55467CFD">
      <w:pPr>
        <w:rPr>
          <w:rFonts w:hint="eastAsia" w:ascii="宋体" w:hAnsi="宋体" w:eastAsia="宋体" w:cs="宋体"/>
          <w:b/>
          <w:bCs/>
          <w:color w:val="auto"/>
          <w:sz w:val="24"/>
          <w:szCs w:val="24"/>
        </w:rPr>
      </w:pPr>
    </w:p>
    <w:p w14:paraId="62F57E48">
      <w:pPr>
        <w:pStyle w:val="4"/>
        <w:rPr>
          <w:rFonts w:hint="eastAsia" w:ascii="宋体" w:hAnsi="宋体" w:eastAsia="宋体" w:cs="宋体"/>
          <w:b/>
          <w:bCs/>
          <w:color w:val="auto"/>
          <w:sz w:val="24"/>
          <w:szCs w:val="24"/>
        </w:rPr>
      </w:pPr>
    </w:p>
    <w:p w14:paraId="2DAA6896">
      <w:pPr>
        <w:rPr>
          <w:rFonts w:hint="eastAsia" w:ascii="宋体" w:hAnsi="宋体" w:eastAsia="宋体" w:cs="宋体"/>
          <w:b/>
          <w:bCs/>
          <w:color w:val="auto"/>
          <w:sz w:val="24"/>
          <w:szCs w:val="24"/>
        </w:rPr>
      </w:pPr>
    </w:p>
    <w:p w14:paraId="74D28AC8">
      <w:pPr>
        <w:pStyle w:val="4"/>
        <w:rPr>
          <w:rFonts w:hint="eastAsia" w:ascii="宋体" w:hAnsi="宋体" w:eastAsia="宋体" w:cs="宋体"/>
          <w:b/>
          <w:bCs/>
          <w:color w:val="auto"/>
          <w:sz w:val="24"/>
          <w:szCs w:val="24"/>
        </w:rPr>
      </w:pPr>
    </w:p>
    <w:p w14:paraId="64C9A61B">
      <w:pPr>
        <w:rPr>
          <w:rFonts w:hint="eastAsia" w:ascii="宋体" w:hAnsi="宋体" w:eastAsia="宋体" w:cs="宋体"/>
          <w:b/>
          <w:bCs/>
          <w:color w:val="auto"/>
          <w:sz w:val="24"/>
          <w:szCs w:val="24"/>
        </w:rPr>
      </w:pPr>
    </w:p>
    <w:p w14:paraId="719C6C66">
      <w:pPr>
        <w:pStyle w:val="4"/>
        <w:rPr>
          <w:rFonts w:hint="eastAsia" w:ascii="宋体" w:hAnsi="宋体" w:eastAsia="宋体" w:cs="宋体"/>
          <w:b/>
          <w:bCs/>
          <w:color w:val="auto"/>
          <w:sz w:val="24"/>
          <w:szCs w:val="24"/>
        </w:rPr>
      </w:pPr>
    </w:p>
    <w:p w14:paraId="5580EEE2">
      <w:pPr>
        <w:rPr>
          <w:rFonts w:hint="eastAsia" w:ascii="宋体" w:hAnsi="宋体" w:eastAsia="宋体" w:cs="宋体"/>
          <w:b/>
          <w:bCs/>
          <w:color w:val="auto"/>
          <w:sz w:val="24"/>
          <w:szCs w:val="24"/>
        </w:rPr>
      </w:pPr>
    </w:p>
    <w:p w14:paraId="01338485">
      <w:pPr>
        <w:pStyle w:val="4"/>
        <w:rPr>
          <w:rFonts w:hint="eastAsia" w:ascii="宋体" w:hAnsi="宋体" w:eastAsia="宋体" w:cs="宋体"/>
          <w:color w:val="auto"/>
          <w:sz w:val="24"/>
          <w:szCs w:val="24"/>
        </w:rPr>
      </w:pPr>
    </w:p>
    <w:p w14:paraId="3CA7A81E">
      <w:pPr>
        <w:spacing w:line="500" w:lineRule="exact"/>
        <w:jc w:val="center"/>
        <w:rPr>
          <w:rFonts w:hint="eastAsia" w:ascii="宋体" w:hAnsi="宋体" w:eastAsia="宋体" w:cs="宋体"/>
          <w:b/>
          <w:bCs/>
          <w:color w:val="auto"/>
          <w:sz w:val="24"/>
          <w:szCs w:val="24"/>
        </w:rPr>
      </w:pPr>
    </w:p>
    <w:p w14:paraId="4C3E69B6">
      <w:pPr>
        <w:spacing w:line="500" w:lineRule="exact"/>
        <w:jc w:val="center"/>
        <w:rPr>
          <w:rFonts w:hint="eastAsia" w:ascii="宋体" w:hAnsi="宋体" w:eastAsia="宋体" w:cs="宋体"/>
          <w:b/>
          <w:bCs/>
          <w:color w:val="auto"/>
          <w:sz w:val="24"/>
          <w:szCs w:val="24"/>
        </w:rPr>
      </w:pPr>
    </w:p>
    <w:p w14:paraId="45BF79A9">
      <w:pPr>
        <w:spacing w:line="500" w:lineRule="exact"/>
        <w:jc w:val="center"/>
        <w:rPr>
          <w:rFonts w:hint="eastAsia" w:ascii="宋体" w:hAnsi="宋体" w:eastAsia="宋体" w:cs="宋体"/>
          <w:b/>
          <w:bCs/>
          <w:color w:val="auto"/>
          <w:sz w:val="24"/>
          <w:szCs w:val="24"/>
        </w:rPr>
      </w:pPr>
    </w:p>
    <w:p w14:paraId="0E026495">
      <w:pPr>
        <w:spacing w:line="500" w:lineRule="exact"/>
        <w:jc w:val="center"/>
        <w:rPr>
          <w:rFonts w:hint="eastAsia" w:ascii="宋体" w:hAnsi="宋体" w:eastAsia="宋体" w:cs="宋体"/>
          <w:b/>
          <w:bCs/>
          <w:color w:val="auto"/>
          <w:sz w:val="24"/>
          <w:szCs w:val="24"/>
        </w:rPr>
      </w:pPr>
    </w:p>
    <w:p w14:paraId="5F898073">
      <w:pPr>
        <w:spacing w:line="500" w:lineRule="exact"/>
        <w:jc w:val="center"/>
        <w:rPr>
          <w:rFonts w:hint="eastAsia" w:ascii="宋体" w:hAnsi="宋体" w:eastAsia="宋体" w:cs="宋体"/>
          <w:b/>
          <w:bCs/>
          <w:color w:val="auto"/>
          <w:sz w:val="24"/>
          <w:szCs w:val="24"/>
        </w:rPr>
      </w:pPr>
    </w:p>
    <w:p w14:paraId="57BB61FD">
      <w:pPr>
        <w:tabs>
          <w:tab w:val="left" w:pos="1140"/>
        </w:tabs>
        <w:spacing w:line="440" w:lineRule="exact"/>
        <w:jc w:val="both"/>
        <w:rPr>
          <w:rFonts w:hint="eastAsia" w:ascii="宋体" w:hAnsi="宋体" w:eastAsia="宋体" w:cs="宋体"/>
          <w:b/>
          <w:color w:val="auto"/>
          <w:sz w:val="24"/>
          <w:szCs w:val="24"/>
        </w:rPr>
      </w:pPr>
    </w:p>
    <w:p w14:paraId="3AE1B800">
      <w:pPr>
        <w:tabs>
          <w:tab w:val="left" w:pos="1140"/>
        </w:tabs>
        <w:spacing w:line="440" w:lineRule="exact"/>
        <w:jc w:val="center"/>
        <w:rPr>
          <w:rFonts w:hint="eastAsia" w:ascii="宋体" w:hAnsi="宋体" w:eastAsia="宋体" w:cs="宋体"/>
          <w:b/>
          <w:color w:val="auto"/>
          <w:sz w:val="24"/>
          <w:szCs w:val="24"/>
        </w:rPr>
      </w:pPr>
    </w:p>
    <w:p w14:paraId="7377BB6A">
      <w:pPr>
        <w:tabs>
          <w:tab w:val="left" w:pos="1140"/>
        </w:tabs>
        <w:spacing w:line="440" w:lineRule="exact"/>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lang w:eastAsia="zh-CN"/>
        </w:rPr>
        <w:t>第六章</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lang w:eastAsia="zh-CN"/>
        </w:rPr>
        <w:t>评标办法</w:t>
      </w:r>
    </w:p>
    <w:p w14:paraId="7B03AC3E">
      <w:pPr>
        <w:tabs>
          <w:tab w:val="left" w:pos="1140"/>
        </w:tabs>
        <w:spacing w:line="4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一、总  则</w:t>
      </w:r>
    </w:p>
    <w:p w14:paraId="645EA1B3">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1、一般规定</w:t>
      </w:r>
    </w:p>
    <w:p w14:paraId="5A7ABCDD">
      <w:pPr>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1.1本项目的</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按照《中华人民共和国政府采购法》、《政府采购货物和服务招标投标管理办法》及政府采购的有关规定进行。</w:t>
      </w:r>
    </w:p>
    <w:p w14:paraId="58C87C70">
      <w:pPr>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必须遵循公开、公平、公正、诚实信用的原则。</w:t>
      </w:r>
    </w:p>
    <w:p w14:paraId="3CFC0138">
      <w:pPr>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1.3招标代理机构组织</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、开标、</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工作，全过程接受政府采购有关部门的监督、管理和指导。</w:t>
      </w:r>
    </w:p>
    <w:p w14:paraId="54A1BAB2">
      <w:pPr>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1.4</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按照</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sz w:val="24"/>
          <w:szCs w:val="24"/>
        </w:rPr>
        <w:t>规定的内容进行，采取最低评标价法</w:t>
      </w:r>
    </w:p>
    <w:p w14:paraId="661703B6">
      <w:pPr>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1.5本办法的</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对象是指投标人按照</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sz w:val="24"/>
          <w:szCs w:val="24"/>
        </w:rPr>
        <w:t>要求提供的有效投标文件，包括投标人应</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sz w:val="24"/>
          <w:szCs w:val="24"/>
        </w:rPr>
        <w:t>要求对原投标文件作出的正式书面澄清文件。</w:t>
      </w:r>
    </w:p>
    <w:p w14:paraId="14096237">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询价小组</w:t>
      </w:r>
    </w:p>
    <w:p w14:paraId="654574F0">
      <w:pPr>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会成员由</w:t>
      </w:r>
      <w:r>
        <w:rPr>
          <w:rFonts w:hint="eastAsia" w:ascii="宋体" w:hAnsi="宋体" w:eastAsia="宋体" w:cs="宋体"/>
          <w:color w:val="auto"/>
          <w:sz w:val="24"/>
          <w:szCs w:val="24"/>
          <w:lang w:val="en-US" w:eastAsia="zh-CN"/>
        </w:rPr>
        <w:t>采购人代表组织有关技术、经济等方面的专家组成。</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sz w:val="24"/>
          <w:szCs w:val="24"/>
        </w:rPr>
        <w:t>的成员在</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过程中</w:t>
      </w:r>
      <w:r>
        <w:rPr>
          <w:rFonts w:hint="eastAsia" w:ascii="宋体" w:hAnsi="宋体" w:eastAsia="宋体" w:cs="宋体"/>
          <w:color w:val="auto"/>
          <w:sz w:val="24"/>
          <w:szCs w:val="24"/>
          <w:lang w:val="zh-CN"/>
        </w:rPr>
        <w:t>必须严格遵守政府采购的有关规定</w:t>
      </w:r>
      <w:r>
        <w:rPr>
          <w:rFonts w:hint="eastAsia" w:ascii="宋体" w:hAnsi="宋体" w:eastAsia="宋体" w:cs="宋体"/>
          <w:color w:val="auto"/>
          <w:sz w:val="24"/>
          <w:szCs w:val="24"/>
        </w:rPr>
        <w:t>。</w:t>
      </w:r>
    </w:p>
    <w:p w14:paraId="578C3BE1">
      <w:pPr>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由招标人及有关专家组成，由</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sz w:val="24"/>
          <w:szCs w:val="24"/>
        </w:rPr>
        <w:t>确认，并接受其领导。</w:t>
      </w:r>
    </w:p>
    <w:p w14:paraId="6F69F3C0">
      <w:pPr>
        <w:tabs>
          <w:tab w:val="left" w:pos="567"/>
          <w:tab w:val="left" w:pos="1145"/>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2.3</w:t>
      </w: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应相对独立工作，负责评标、撰写技术、商务评标报告。采购代理机构负责评标过程中资料的保管、发放、回收，整理、汇总评标资料。</w:t>
      </w:r>
    </w:p>
    <w:p w14:paraId="38FE2433">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职责</w:t>
      </w:r>
    </w:p>
    <w:p w14:paraId="2D0206F7">
      <w:pPr>
        <w:pStyle w:val="34"/>
        <w:spacing w:before="0" w:beforeAutospacing="0" w:after="0" w:afterAutospacing="0"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3.1审查投标文件是否符合</w:t>
      </w:r>
      <w:r>
        <w:rPr>
          <w:rFonts w:hint="eastAsia" w:ascii="宋体" w:hAnsi="宋体" w:eastAsia="宋体" w:cs="宋体"/>
          <w:color w:val="auto"/>
          <w:sz w:val="24"/>
          <w:szCs w:val="24"/>
          <w:highlight w:val="none"/>
          <w:lang w:val="en-US" w:eastAsia="zh-CN"/>
        </w:rPr>
        <w:t>询价通知书</w:t>
      </w:r>
      <w:r>
        <w:rPr>
          <w:rFonts w:hint="eastAsia" w:ascii="宋体" w:hAnsi="宋体" w:eastAsia="宋体" w:cs="宋体"/>
          <w:color w:val="auto"/>
          <w:sz w:val="24"/>
          <w:szCs w:val="24"/>
        </w:rPr>
        <w:t>要求，并作出</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w:t>
      </w:r>
    </w:p>
    <w:p w14:paraId="754A05F9">
      <w:pPr>
        <w:pStyle w:val="34"/>
        <w:spacing w:before="0" w:beforeAutospacing="0" w:after="0" w:afterAutospacing="0"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3.2要求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对投标文件有关事项作出解释或者澄清；</w:t>
      </w:r>
    </w:p>
    <w:p w14:paraId="21CA4AA1">
      <w:pPr>
        <w:pStyle w:val="34"/>
        <w:spacing w:before="0" w:beforeAutospacing="0" w:after="0" w:afterAutospacing="0"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3.3推荐</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候选人名单；</w:t>
      </w:r>
    </w:p>
    <w:p w14:paraId="264EC573">
      <w:pPr>
        <w:pStyle w:val="34"/>
        <w:spacing w:before="0" w:beforeAutospacing="0" w:after="0" w:afterAutospacing="0"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3.4向招标人、招标代理机构或者有关部门报告非法干预</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工作的行为。</w:t>
      </w:r>
    </w:p>
    <w:p w14:paraId="1C3A476B">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义务</w:t>
      </w:r>
    </w:p>
    <w:p w14:paraId="602E42D5">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4.1遵纪守法，客观、公正、廉洁地履行职责；</w:t>
      </w:r>
    </w:p>
    <w:p w14:paraId="5C282F16">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4.2按照</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方法和</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标准进行</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，对评审意见承担个人责任；</w:t>
      </w:r>
    </w:p>
    <w:p w14:paraId="6107E993">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4.3对</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过程和结果，以及投标人的商业秘密保密；</w:t>
      </w:r>
    </w:p>
    <w:p w14:paraId="4EB94D0C">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4.4参与</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报告的起草；</w:t>
      </w:r>
    </w:p>
    <w:p w14:paraId="093E77CB">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4.5配合有关部门的投诉处理工作；</w:t>
      </w:r>
    </w:p>
    <w:p w14:paraId="3CE55FD3">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4.6配合招标人、招标代理机构答复投标供应商提出的质疑。</w:t>
      </w:r>
    </w:p>
    <w:p w14:paraId="4F6490CB">
      <w:pPr>
        <w:tabs>
          <w:tab w:val="left" w:pos="1547"/>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 xml:space="preserve">5、 </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程序</w:t>
      </w:r>
    </w:p>
    <w:p w14:paraId="1F2152E9">
      <w:pPr>
        <w:pStyle w:val="15"/>
        <w:tabs>
          <w:tab w:val="left" w:pos="720"/>
          <w:tab w:val="clear" w:pos="0"/>
        </w:tabs>
        <w:spacing w:line="440" w:lineRule="exact"/>
        <w:ind w:firstLine="612" w:firstLineChars="255"/>
        <w:rPr>
          <w:rFonts w:hint="eastAsia" w:ascii="宋体" w:hAnsi="宋体" w:eastAsia="宋体" w:cs="宋体"/>
          <w:bCs/>
          <w:color w:val="auto"/>
          <w:sz w:val="24"/>
          <w:szCs w:val="24"/>
        </w:rPr>
      </w:pPr>
      <w:r>
        <w:rPr>
          <w:rFonts w:hint="eastAsia" w:ascii="宋体" w:hAnsi="宋体" w:eastAsia="宋体" w:cs="宋体"/>
          <w:bCs/>
          <w:color w:val="auto"/>
          <w:sz w:val="24"/>
          <w:szCs w:val="24"/>
        </w:rPr>
        <w:t>5.1本次</w:t>
      </w:r>
      <w:r>
        <w:rPr>
          <w:rFonts w:hint="eastAsia" w:ascii="宋体" w:hAnsi="宋体" w:eastAsia="宋体" w:cs="宋体"/>
          <w:bCs/>
          <w:color w:val="auto"/>
          <w:sz w:val="24"/>
          <w:szCs w:val="24"/>
          <w:lang w:eastAsia="zh-CN"/>
        </w:rPr>
        <w:t>询价</w:t>
      </w:r>
      <w:r>
        <w:rPr>
          <w:rFonts w:hint="eastAsia" w:ascii="宋体" w:hAnsi="宋体" w:eastAsia="宋体" w:cs="宋体"/>
          <w:bCs/>
          <w:color w:val="auto"/>
          <w:sz w:val="24"/>
          <w:szCs w:val="24"/>
        </w:rPr>
        <w:t>首先由</w:t>
      </w:r>
      <w:r>
        <w:rPr>
          <w:rFonts w:hint="eastAsia" w:ascii="宋体" w:hAnsi="宋体" w:eastAsia="宋体" w:cs="宋体"/>
          <w:color w:val="auto"/>
          <w:sz w:val="24"/>
          <w:szCs w:val="24"/>
          <w:lang w:eastAsia="zh-CN"/>
        </w:rPr>
        <w:t>询价小组</w:t>
      </w:r>
      <w:r>
        <w:rPr>
          <w:rFonts w:hint="eastAsia" w:ascii="宋体" w:hAnsi="宋体" w:eastAsia="宋体" w:cs="宋体"/>
          <w:bCs/>
          <w:color w:val="auto"/>
          <w:sz w:val="24"/>
          <w:szCs w:val="24"/>
        </w:rPr>
        <w:t>对</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的投标文件进行初审，对未能通过初审的投标文件作废标处理；</w:t>
      </w:r>
    </w:p>
    <w:p w14:paraId="2C0D1E97">
      <w:pPr>
        <w:tabs>
          <w:tab w:val="left" w:pos="72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5.2对通过初审的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的投标文件进行详细的比较和评价。如需要，进行必要的澄清工作；</w:t>
      </w:r>
    </w:p>
    <w:p w14:paraId="5A2B1B1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报告与推荐</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候选人</w:t>
      </w:r>
    </w:p>
    <w:p w14:paraId="3E862A9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完成</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后，应当向采购人提出书面评标报告，并抄送有关行政监督部门。</w:t>
      </w:r>
    </w:p>
    <w:p w14:paraId="7A7E7EE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在评标报告中推荐</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候选人时，应遵照以下原则：</w:t>
      </w:r>
    </w:p>
    <w:p w14:paraId="3990B41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⑴、</w:t>
      </w: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会根据报价由低至高的次序，推荐排名次序位于前三名的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作为</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候选人向采购人推荐。如果在排序中出现投标价格相同的，则技术指标高的排序优先；</w:t>
      </w:r>
    </w:p>
    <w:p w14:paraId="0CC835D1">
      <w:pPr>
        <w:spacing w:line="360" w:lineRule="auto"/>
        <w:rPr>
          <w:rFonts w:hint="eastAsia" w:ascii="宋体" w:hAnsi="宋体" w:eastAsia="宋体" w:cs="宋体"/>
          <w:b/>
          <w:color w:val="auto"/>
          <w:sz w:val="24"/>
          <w:szCs w:val="24"/>
        </w:rPr>
      </w:pPr>
      <w:r>
        <w:rPr>
          <w:rFonts w:hint="eastAsia" w:ascii="宋体" w:hAnsi="宋体" w:eastAsia="宋体" w:cs="宋体"/>
          <w:color w:val="auto"/>
          <w:sz w:val="24"/>
          <w:szCs w:val="24"/>
        </w:rPr>
        <w:t>⑵、</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数量少于三个或者所有投标被否决的，采购人应当依法重新招标。</w:t>
      </w:r>
    </w:p>
    <w:p w14:paraId="57F17C84">
      <w:pPr>
        <w:tabs>
          <w:tab w:val="left" w:pos="1140"/>
        </w:tabs>
        <w:spacing w:line="4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二、投标文件的初审</w:t>
      </w:r>
    </w:p>
    <w:p w14:paraId="188CD043">
      <w:pPr>
        <w:ind w:firstLine="241" w:firstLineChars="100"/>
        <w:jc w:val="both"/>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资格</w:t>
      </w:r>
      <w:r>
        <w:rPr>
          <w:rFonts w:hint="eastAsia" w:ascii="宋体" w:hAnsi="宋体" w:eastAsia="宋体" w:cs="宋体"/>
          <w:b/>
          <w:color w:val="auto"/>
          <w:sz w:val="24"/>
          <w:szCs w:val="24"/>
          <w:lang w:eastAsia="zh-CN"/>
        </w:rPr>
        <w:t>性</w:t>
      </w:r>
      <w:r>
        <w:rPr>
          <w:rFonts w:hint="eastAsia" w:ascii="宋体" w:hAnsi="宋体" w:eastAsia="宋体" w:cs="宋体"/>
          <w:b/>
          <w:color w:val="auto"/>
          <w:sz w:val="24"/>
          <w:szCs w:val="24"/>
        </w:rPr>
        <w:t>审</w:t>
      </w:r>
      <w:r>
        <w:rPr>
          <w:rFonts w:hint="eastAsia" w:ascii="宋体" w:hAnsi="宋体" w:eastAsia="宋体" w:cs="宋体"/>
          <w:b/>
          <w:color w:val="auto"/>
          <w:sz w:val="24"/>
          <w:szCs w:val="24"/>
          <w:lang w:eastAsia="zh-CN"/>
        </w:rPr>
        <w:t>查：</w:t>
      </w:r>
    </w:p>
    <w:tbl>
      <w:tblPr>
        <w:tblStyle w:val="17"/>
        <w:tblW w:w="90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1"/>
        <w:gridCol w:w="619"/>
        <w:gridCol w:w="6642"/>
        <w:gridCol w:w="459"/>
        <w:gridCol w:w="470"/>
      </w:tblGrid>
      <w:tr w14:paraId="4E75CD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81" w:type="dxa"/>
            <w:noWrap w:val="0"/>
            <w:vAlign w:val="center"/>
          </w:tcPr>
          <w:p w14:paraId="3ED65FCC">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项目</w:t>
            </w:r>
          </w:p>
        </w:tc>
        <w:tc>
          <w:tcPr>
            <w:tcW w:w="7261" w:type="dxa"/>
            <w:gridSpan w:val="2"/>
            <w:noWrap w:val="0"/>
            <w:vAlign w:val="center"/>
          </w:tcPr>
          <w:p w14:paraId="20429F91">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评审内容</w:t>
            </w:r>
          </w:p>
        </w:tc>
        <w:tc>
          <w:tcPr>
            <w:tcW w:w="929" w:type="dxa"/>
            <w:gridSpan w:val="2"/>
            <w:noWrap w:val="0"/>
            <w:vAlign w:val="center"/>
          </w:tcPr>
          <w:p w14:paraId="50277969">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评审</w:t>
            </w:r>
          </w:p>
          <w:p w14:paraId="7414A53D">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意见</w:t>
            </w:r>
          </w:p>
        </w:tc>
      </w:tr>
      <w:tr w14:paraId="412790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881" w:type="dxa"/>
            <w:noWrap w:val="0"/>
            <w:vAlign w:val="center"/>
          </w:tcPr>
          <w:p w14:paraId="7DDD1953">
            <w:pPr>
              <w:jc w:val="center"/>
              <w:rPr>
                <w:rFonts w:hint="eastAsia" w:ascii="宋体" w:hAnsi="宋体" w:eastAsia="宋体" w:cs="宋体"/>
                <w:b/>
                <w:color w:val="auto"/>
                <w:sz w:val="24"/>
                <w:szCs w:val="24"/>
              </w:rPr>
            </w:pPr>
          </w:p>
        </w:tc>
        <w:tc>
          <w:tcPr>
            <w:tcW w:w="7261" w:type="dxa"/>
            <w:gridSpan w:val="2"/>
            <w:noWrap w:val="0"/>
            <w:vAlign w:val="top"/>
          </w:tcPr>
          <w:p w14:paraId="10150A5E">
            <w:pPr>
              <w:rPr>
                <w:rFonts w:hint="eastAsia" w:ascii="宋体" w:hAnsi="宋体" w:eastAsia="宋体" w:cs="宋体"/>
                <w:b/>
                <w:color w:val="auto"/>
                <w:sz w:val="24"/>
                <w:szCs w:val="24"/>
              </w:rPr>
            </w:pPr>
          </w:p>
        </w:tc>
        <w:tc>
          <w:tcPr>
            <w:tcW w:w="459" w:type="dxa"/>
            <w:noWrap w:val="0"/>
            <w:vAlign w:val="center"/>
          </w:tcPr>
          <w:p w14:paraId="6C9A7ACF">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是</w:t>
            </w:r>
          </w:p>
        </w:tc>
        <w:tc>
          <w:tcPr>
            <w:tcW w:w="470" w:type="dxa"/>
            <w:noWrap w:val="0"/>
            <w:vAlign w:val="center"/>
          </w:tcPr>
          <w:p w14:paraId="74443806">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否</w:t>
            </w:r>
          </w:p>
        </w:tc>
      </w:tr>
      <w:tr w14:paraId="3F58B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881" w:type="dxa"/>
            <w:noWrap w:val="0"/>
            <w:vAlign w:val="center"/>
          </w:tcPr>
          <w:p w14:paraId="0C2FC2A6">
            <w:pPr>
              <w:jc w:val="center"/>
              <w:rPr>
                <w:rFonts w:hint="eastAsia" w:ascii="宋体" w:hAnsi="宋体" w:eastAsia="宋体" w:cs="宋体"/>
                <w:color w:val="auto"/>
                <w:sz w:val="24"/>
                <w:szCs w:val="24"/>
              </w:rPr>
            </w:pPr>
          </w:p>
        </w:tc>
        <w:tc>
          <w:tcPr>
            <w:tcW w:w="619" w:type="dxa"/>
            <w:noWrap w:val="0"/>
            <w:vAlign w:val="center"/>
          </w:tcPr>
          <w:p w14:paraId="20AFEEFF">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6642" w:type="dxa"/>
            <w:noWrap w:val="0"/>
            <w:vAlign w:val="center"/>
          </w:tcPr>
          <w:p w14:paraId="27FFD71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right="0"/>
              <w:jc w:val="left"/>
              <w:rPr>
                <w:rFonts w:hint="default" w:ascii="宋体" w:hAnsi="宋体" w:eastAsia="宋体" w:cs="宋体"/>
                <w:color w:val="auto"/>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中小企业</w:t>
            </w:r>
            <w:r>
              <w:rPr>
                <w:rFonts w:hint="eastAsia" w:cs="宋体"/>
                <w:color w:val="auto"/>
                <w:kern w:val="2"/>
                <w:sz w:val="21"/>
                <w:szCs w:val="21"/>
                <w:highlight w:val="none"/>
                <w:lang w:val="en-US" w:eastAsia="zh-CN" w:bidi="ar-SA"/>
              </w:rPr>
              <w:t>声明函</w:t>
            </w:r>
          </w:p>
        </w:tc>
        <w:tc>
          <w:tcPr>
            <w:tcW w:w="459" w:type="dxa"/>
            <w:tcBorders>
              <w:right w:val="single" w:color="auto" w:sz="4" w:space="0"/>
            </w:tcBorders>
            <w:noWrap w:val="0"/>
            <w:vAlign w:val="top"/>
          </w:tcPr>
          <w:p w14:paraId="4F3465AF">
            <w:pPr>
              <w:rPr>
                <w:rFonts w:hint="eastAsia" w:ascii="宋体" w:hAnsi="宋体" w:eastAsia="宋体" w:cs="宋体"/>
                <w:color w:val="auto"/>
                <w:sz w:val="24"/>
                <w:szCs w:val="24"/>
              </w:rPr>
            </w:pPr>
          </w:p>
        </w:tc>
        <w:tc>
          <w:tcPr>
            <w:tcW w:w="470" w:type="dxa"/>
            <w:tcBorders>
              <w:left w:val="single" w:color="auto" w:sz="4" w:space="0"/>
            </w:tcBorders>
            <w:noWrap w:val="0"/>
            <w:vAlign w:val="top"/>
          </w:tcPr>
          <w:p w14:paraId="1389621F">
            <w:pPr>
              <w:rPr>
                <w:rFonts w:hint="eastAsia" w:ascii="宋体" w:hAnsi="宋体" w:eastAsia="宋体" w:cs="宋体"/>
                <w:color w:val="auto"/>
                <w:sz w:val="24"/>
                <w:szCs w:val="24"/>
              </w:rPr>
            </w:pPr>
          </w:p>
        </w:tc>
      </w:tr>
      <w:tr w14:paraId="3F0228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881" w:type="dxa"/>
            <w:vMerge w:val="restart"/>
            <w:noWrap w:val="0"/>
            <w:vAlign w:val="center"/>
          </w:tcPr>
          <w:p w14:paraId="09AD53A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审</w:t>
            </w:r>
          </w:p>
          <w:p w14:paraId="31F3FB4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查</w:t>
            </w:r>
          </w:p>
          <w:p w14:paraId="2BF93B6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标</w:t>
            </w:r>
          </w:p>
          <w:p w14:paraId="6A2BF89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准</w:t>
            </w:r>
          </w:p>
          <w:p w14:paraId="2CC786D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(适</w:t>
            </w:r>
          </w:p>
          <w:p w14:paraId="1DA38B4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用</w:t>
            </w:r>
          </w:p>
          <w:p w14:paraId="0CAE761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于</w:t>
            </w:r>
          </w:p>
          <w:p w14:paraId="671113E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资</w:t>
            </w:r>
          </w:p>
          <w:p w14:paraId="2ADDB3F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格</w:t>
            </w:r>
          </w:p>
          <w:p w14:paraId="192FB4E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后</w:t>
            </w:r>
          </w:p>
          <w:p w14:paraId="3397319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审)</w:t>
            </w:r>
          </w:p>
        </w:tc>
        <w:tc>
          <w:tcPr>
            <w:tcW w:w="619" w:type="dxa"/>
            <w:noWrap w:val="0"/>
            <w:vAlign w:val="center"/>
          </w:tcPr>
          <w:p w14:paraId="3CE78270">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6642" w:type="dxa"/>
            <w:noWrap w:val="0"/>
            <w:vAlign w:val="center"/>
          </w:tcPr>
          <w:p w14:paraId="39F1F7CE">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Cs w:val="21"/>
                <w:highlight w:val="none"/>
                <w:lang w:val="en-US" w:eastAsia="zh-CN" w:bidi="ar-SA"/>
              </w:rPr>
              <w:t>具备合格的三证合一营业执照副本。</w:t>
            </w:r>
          </w:p>
        </w:tc>
        <w:tc>
          <w:tcPr>
            <w:tcW w:w="459" w:type="dxa"/>
            <w:tcBorders>
              <w:right w:val="single" w:color="auto" w:sz="4" w:space="0"/>
            </w:tcBorders>
            <w:noWrap w:val="0"/>
            <w:vAlign w:val="top"/>
          </w:tcPr>
          <w:p w14:paraId="596E51CD">
            <w:pPr>
              <w:rPr>
                <w:rFonts w:hint="eastAsia" w:ascii="宋体" w:hAnsi="宋体" w:eastAsia="宋体" w:cs="宋体"/>
                <w:color w:val="auto"/>
                <w:sz w:val="24"/>
                <w:szCs w:val="24"/>
              </w:rPr>
            </w:pPr>
          </w:p>
        </w:tc>
        <w:tc>
          <w:tcPr>
            <w:tcW w:w="470" w:type="dxa"/>
            <w:tcBorders>
              <w:left w:val="single" w:color="auto" w:sz="4" w:space="0"/>
            </w:tcBorders>
            <w:noWrap w:val="0"/>
            <w:vAlign w:val="top"/>
          </w:tcPr>
          <w:p w14:paraId="526EACEF">
            <w:pPr>
              <w:rPr>
                <w:rFonts w:hint="eastAsia" w:ascii="宋体" w:hAnsi="宋体" w:eastAsia="宋体" w:cs="宋体"/>
                <w:color w:val="auto"/>
                <w:sz w:val="24"/>
                <w:szCs w:val="24"/>
              </w:rPr>
            </w:pPr>
          </w:p>
        </w:tc>
      </w:tr>
      <w:tr w14:paraId="33B09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881" w:type="dxa"/>
            <w:vMerge w:val="continue"/>
            <w:noWrap w:val="0"/>
            <w:vAlign w:val="center"/>
          </w:tcPr>
          <w:p w14:paraId="6A9A49CB">
            <w:pPr>
              <w:jc w:val="center"/>
              <w:rPr>
                <w:rFonts w:hint="eastAsia" w:ascii="宋体" w:hAnsi="宋体" w:eastAsia="宋体" w:cs="宋体"/>
                <w:color w:val="auto"/>
                <w:sz w:val="24"/>
                <w:szCs w:val="24"/>
              </w:rPr>
            </w:pPr>
          </w:p>
        </w:tc>
        <w:tc>
          <w:tcPr>
            <w:tcW w:w="619" w:type="dxa"/>
            <w:noWrap w:val="0"/>
            <w:vAlign w:val="center"/>
          </w:tcPr>
          <w:p w14:paraId="68ED50C7">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6642" w:type="dxa"/>
            <w:noWrap w:val="0"/>
            <w:vAlign w:val="center"/>
          </w:tcPr>
          <w:p w14:paraId="2F1E83D6">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Cs w:val="21"/>
                <w:highlight w:val="none"/>
                <w:lang w:val="en-US" w:eastAsia="zh-CN" w:bidi="ar-SA"/>
              </w:rPr>
              <w:t>法定代表人投标须提供法定代表人资格证明书，委托代理人投标须提供法定代表人授权委托书和法人、委托代理人身份证明；</w:t>
            </w:r>
          </w:p>
        </w:tc>
        <w:tc>
          <w:tcPr>
            <w:tcW w:w="459" w:type="dxa"/>
            <w:tcBorders>
              <w:right w:val="single" w:color="auto" w:sz="4" w:space="0"/>
            </w:tcBorders>
            <w:noWrap w:val="0"/>
            <w:vAlign w:val="top"/>
          </w:tcPr>
          <w:p w14:paraId="1BDA7F00">
            <w:pPr>
              <w:rPr>
                <w:rFonts w:hint="eastAsia" w:ascii="宋体" w:hAnsi="宋体" w:eastAsia="宋体" w:cs="宋体"/>
                <w:color w:val="auto"/>
                <w:sz w:val="24"/>
                <w:szCs w:val="24"/>
              </w:rPr>
            </w:pPr>
          </w:p>
        </w:tc>
        <w:tc>
          <w:tcPr>
            <w:tcW w:w="470" w:type="dxa"/>
            <w:tcBorders>
              <w:left w:val="single" w:color="auto" w:sz="4" w:space="0"/>
            </w:tcBorders>
            <w:noWrap w:val="0"/>
            <w:vAlign w:val="top"/>
          </w:tcPr>
          <w:p w14:paraId="19AF901E">
            <w:pPr>
              <w:rPr>
                <w:rFonts w:hint="eastAsia" w:ascii="宋体" w:hAnsi="宋体" w:eastAsia="宋体" w:cs="宋体"/>
                <w:color w:val="auto"/>
                <w:sz w:val="24"/>
                <w:szCs w:val="24"/>
              </w:rPr>
            </w:pPr>
          </w:p>
        </w:tc>
      </w:tr>
      <w:tr w14:paraId="2E84D7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881" w:type="dxa"/>
            <w:vMerge w:val="continue"/>
            <w:noWrap w:val="0"/>
            <w:vAlign w:val="center"/>
          </w:tcPr>
          <w:p w14:paraId="1C6D98A7">
            <w:pPr>
              <w:jc w:val="center"/>
              <w:rPr>
                <w:rFonts w:hint="eastAsia" w:ascii="宋体" w:hAnsi="宋体" w:eastAsia="宋体" w:cs="宋体"/>
                <w:color w:val="auto"/>
                <w:sz w:val="24"/>
                <w:szCs w:val="24"/>
              </w:rPr>
            </w:pPr>
          </w:p>
        </w:tc>
        <w:tc>
          <w:tcPr>
            <w:tcW w:w="619" w:type="dxa"/>
            <w:noWrap w:val="0"/>
            <w:vAlign w:val="center"/>
          </w:tcPr>
          <w:p w14:paraId="06C74225">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6642" w:type="dxa"/>
            <w:noWrap w:val="0"/>
            <w:vAlign w:val="center"/>
          </w:tcPr>
          <w:p w14:paraId="077FB31D">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Cs w:val="21"/>
                <w:highlight w:val="none"/>
                <w:lang w:val="en-US" w:eastAsia="zh-CN" w:bidi="ar-SA"/>
              </w:rPr>
              <w:t>投标保证金缴纳凭证或投标担保函</w:t>
            </w:r>
          </w:p>
        </w:tc>
        <w:tc>
          <w:tcPr>
            <w:tcW w:w="459" w:type="dxa"/>
            <w:tcBorders>
              <w:right w:val="single" w:color="auto" w:sz="4" w:space="0"/>
            </w:tcBorders>
            <w:noWrap w:val="0"/>
            <w:vAlign w:val="top"/>
          </w:tcPr>
          <w:p w14:paraId="30DE4058">
            <w:pPr>
              <w:rPr>
                <w:rFonts w:hint="eastAsia" w:ascii="宋体" w:hAnsi="宋体" w:eastAsia="宋体" w:cs="宋体"/>
                <w:color w:val="auto"/>
                <w:sz w:val="24"/>
                <w:szCs w:val="24"/>
              </w:rPr>
            </w:pPr>
          </w:p>
        </w:tc>
        <w:tc>
          <w:tcPr>
            <w:tcW w:w="470" w:type="dxa"/>
            <w:tcBorders>
              <w:left w:val="single" w:color="auto" w:sz="4" w:space="0"/>
            </w:tcBorders>
            <w:noWrap w:val="0"/>
            <w:vAlign w:val="top"/>
          </w:tcPr>
          <w:p w14:paraId="32ACC5F5">
            <w:pPr>
              <w:rPr>
                <w:rFonts w:hint="eastAsia" w:ascii="宋体" w:hAnsi="宋体" w:eastAsia="宋体" w:cs="宋体"/>
                <w:color w:val="auto"/>
                <w:sz w:val="24"/>
                <w:szCs w:val="24"/>
              </w:rPr>
            </w:pPr>
          </w:p>
        </w:tc>
      </w:tr>
      <w:tr w14:paraId="09571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881" w:type="dxa"/>
            <w:vMerge w:val="continue"/>
            <w:noWrap w:val="0"/>
            <w:vAlign w:val="center"/>
          </w:tcPr>
          <w:p w14:paraId="07BF1694">
            <w:pPr>
              <w:jc w:val="center"/>
              <w:rPr>
                <w:rFonts w:hint="eastAsia" w:ascii="宋体" w:hAnsi="宋体" w:eastAsia="宋体" w:cs="宋体"/>
                <w:color w:val="auto"/>
                <w:sz w:val="24"/>
                <w:szCs w:val="24"/>
              </w:rPr>
            </w:pPr>
          </w:p>
        </w:tc>
        <w:tc>
          <w:tcPr>
            <w:tcW w:w="619" w:type="dxa"/>
            <w:noWrap w:val="0"/>
            <w:vAlign w:val="center"/>
          </w:tcPr>
          <w:p w14:paraId="2B5EC7B3">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6642" w:type="dxa"/>
            <w:noWrap w:val="0"/>
            <w:vAlign w:val="center"/>
          </w:tcPr>
          <w:p w14:paraId="61AFF34E">
            <w:pPr>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szCs w:val="21"/>
                <w:highlight w:val="none"/>
                <w:lang w:val="en-US" w:eastAsia="zh-CN" w:bidi="ar-SA"/>
              </w:rPr>
              <w:t>投标企业须提供投标人（被授权在职人员）近六个月内任意一个月社保证明</w:t>
            </w:r>
          </w:p>
        </w:tc>
        <w:tc>
          <w:tcPr>
            <w:tcW w:w="459" w:type="dxa"/>
            <w:tcBorders>
              <w:right w:val="single" w:color="auto" w:sz="4" w:space="0"/>
            </w:tcBorders>
            <w:noWrap w:val="0"/>
            <w:vAlign w:val="top"/>
          </w:tcPr>
          <w:p w14:paraId="4A34FB14">
            <w:pPr>
              <w:rPr>
                <w:rFonts w:hint="eastAsia" w:ascii="宋体" w:hAnsi="宋体" w:eastAsia="宋体" w:cs="宋体"/>
                <w:color w:val="auto"/>
                <w:sz w:val="24"/>
                <w:szCs w:val="24"/>
              </w:rPr>
            </w:pPr>
          </w:p>
        </w:tc>
        <w:tc>
          <w:tcPr>
            <w:tcW w:w="470" w:type="dxa"/>
            <w:tcBorders>
              <w:left w:val="single" w:color="auto" w:sz="4" w:space="0"/>
            </w:tcBorders>
            <w:noWrap w:val="0"/>
            <w:vAlign w:val="top"/>
          </w:tcPr>
          <w:p w14:paraId="41B206F4">
            <w:pPr>
              <w:rPr>
                <w:rFonts w:hint="eastAsia" w:ascii="宋体" w:hAnsi="宋体" w:eastAsia="宋体" w:cs="宋体"/>
                <w:color w:val="auto"/>
                <w:sz w:val="24"/>
                <w:szCs w:val="24"/>
              </w:rPr>
            </w:pPr>
          </w:p>
        </w:tc>
      </w:tr>
      <w:tr w14:paraId="37095D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8" w:hRule="atLeast"/>
          <w:jc w:val="center"/>
        </w:trPr>
        <w:tc>
          <w:tcPr>
            <w:tcW w:w="881" w:type="dxa"/>
            <w:vMerge w:val="continue"/>
            <w:noWrap w:val="0"/>
            <w:vAlign w:val="center"/>
          </w:tcPr>
          <w:p w14:paraId="3E859914">
            <w:pPr>
              <w:jc w:val="center"/>
              <w:rPr>
                <w:rFonts w:hint="eastAsia" w:ascii="宋体" w:hAnsi="宋体" w:eastAsia="宋体" w:cs="宋体"/>
                <w:color w:val="auto"/>
                <w:sz w:val="24"/>
                <w:szCs w:val="24"/>
              </w:rPr>
            </w:pPr>
          </w:p>
        </w:tc>
        <w:tc>
          <w:tcPr>
            <w:tcW w:w="619" w:type="dxa"/>
            <w:noWrap w:val="0"/>
            <w:vAlign w:val="center"/>
          </w:tcPr>
          <w:p w14:paraId="4CCC59BF">
            <w:pPr>
              <w:rPr>
                <w:rFonts w:hint="default"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6</w:t>
            </w:r>
          </w:p>
        </w:tc>
        <w:tc>
          <w:tcPr>
            <w:tcW w:w="6642" w:type="dxa"/>
            <w:noWrap w:val="0"/>
            <w:vAlign w:val="center"/>
          </w:tcPr>
          <w:p w14:paraId="242356E6">
            <w:pPr>
              <w:rPr>
                <w:rFonts w:hint="eastAsia" w:ascii="宋体" w:hAnsi="宋体" w:eastAsia="宋体" w:cs="宋体"/>
                <w:color w:val="auto"/>
                <w:szCs w:val="21"/>
                <w:highlight w:val="none"/>
                <w:lang w:val="en-US" w:eastAsia="zh-CN" w:bidi="ar-SA"/>
              </w:rPr>
            </w:pPr>
            <w:r>
              <w:rPr>
                <w:rFonts w:hint="eastAsia" w:ascii="宋体" w:hAnsi="宋体" w:eastAsia="宋体" w:cs="宋体"/>
                <w:color w:val="auto"/>
                <w:szCs w:val="21"/>
                <w:highlight w:val="none"/>
                <w:lang w:val="en-US" w:eastAsia="zh-CN" w:bidi="ar-SA"/>
              </w:rPr>
              <w:t>投标企业未被“信用中国”（www.creditchina.gov.cn）、中国政府采购网（www.ccgp.gov.cn）列入失信被执行人、重大税收违法案件当事人名单、政府采购严重违法失信行为记录名单。</w:t>
            </w:r>
          </w:p>
        </w:tc>
        <w:tc>
          <w:tcPr>
            <w:tcW w:w="459" w:type="dxa"/>
            <w:tcBorders>
              <w:right w:val="single" w:color="auto" w:sz="4" w:space="0"/>
            </w:tcBorders>
            <w:noWrap w:val="0"/>
            <w:vAlign w:val="top"/>
          </w:tcPr>
          <w:p w14:paraId="26468897">
            <w:pPr>
              <w:rPr>
                <w:rFonts w:hint="eastAsia" w:ascii="宋体" w:hAnsi="宋体" w:eastAsia="宋体" w:cs="宋体"/>
                <w:color w:val="auto"/>
                <w:sz w:val="24"/>
                <w:szCs w:val="24"/>
              </w:rPr>
            </w:pPr>
          </w:p>
        </w:tc>
        <w:tc>
          <w:tcPr>
            <w:tcW w:w="470" w:type="dxa"/>
            <w:tcBorders>
              <w:left w:val="single" w:color="auto" w:sz="4" w:space="0"/>
            </w:tcBorders>
            <w:noWrap w:val="0"/>
            <w:vAlign w:val="top"/>
          </w:tcPr>
          <w:p w14:paraId="51F5F287">
            <w:pPr>
              <w:rPr>
                <w:rFonts w:hint="eastAsia" w:ascii="宋体" w:hAnsi="宋体" w:eastAsia="宋体" w:cs="宋体"/>
                <w:color w:val="auto"/>
                <w:sz w:val="24"/>
                <w:szCs w:val="24"/>
              </w:rPr>
            </w:pPr>
          </w:p>
        </w:tc>
      </w:tr>
      <w:tr w14:paraId="63717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81" w:type="dxa"/>
            <w:vMerge w:val="continue"/>
            <w:noWrap w:val="0"/>
            <w:vAlign w:val="center"/>
          </w:tcPr>
          <w:p w14:paraId="31250F40">
            <w:pPr>
              <w:jc w:val="center"/>
              <w:rPr>
                <w:rFonts w:hint="eastAsia" w:ascii="宋体" w:hAnsi="宋体" w:eastAsia="宋体" w:cs="宋体"/>
                <w:color w:val="auto"/>
                <w:sz w:val="24"/>
                <w:szCs w:val="24"/>
              </w:rPr>
            </w:pPr>
          </w:p>
        </w:tc>
        <w:tc>
          <w:tcPr>
            <w:tcW w:w="7261" w:type="dxa"/>
            <w:gridSpan w:val="2"/>
            <w:noWrap w:val="0"/>
            <w:vAlign w:val="top"/>
          </w:tcPr>
          <w:p w14:paraId="500BBAEA">
            <w:pPr>
              <w:rPr>
                <w:rFonts w:hint="eastAsia" w:ascii="宋体" w:hAnsi="宋体" w:eastAsia="宋体" w:cs="宋体"/>
                <w:color w:val="auto"/>
                <w:sz w:val="24"/>
                <w:szCs w:val="24"/>
              </w:rPr>
            </w:pPr>
            <w:r>
              <w:rPr>
                <w:rFonts w:hint="eastAsia" w:ascii="宋体" w:hAnsi="宋体" w:eastAsia="宋体" w:cs="宋体"/>
                <w:color w:val="auto"/>
                <w:sz w:val="24"/>
                <w:szCs w:val="24"/>
              </w:rPr>
              <w:t>结论：是否通过评审（结果须填写通过或不通过）</w:t>
            </w:r>
          </w:p>
          <w:p w14:paraId="68F7C019">
            <w:pPr>
              <w:rPr>
                <w:rFonts w:hint="eastAsia" w:ascii="宋体" w:hAnsi="宋体" w:eastAsia="宋体" w:cs="宋体"/>
                <w:color w:val="auto"/>
                <w:sz w:val="24"/>
                <w:szCs w:val="24"/>
              </w:rPr>
            </w:pPr>
            <w:r>
              <w:rPr>
                <w:rFonts w:hint="eastAsia" w:ascii="宋体" w:hAnsi="宋体" w:eastAsia="宋体" w:cs="宋体"/>
                <w:color w:val="auto"/>
                <w:spacing w:val="-2"/>
                <w:sz w:val="24"/>
                <w:szCs w:val="24"/>
              </w:rPr>
              <w:t>通过评审打“√”，未通过评审打“×”</w:t>
            </w:r>
          </w:p>
          <w:p w14:paraId="191E7EC6">
            <w:pPr>
              <w:rPr>
                <w:rFonts w:hint="eastAsia" w:ascii="宋体" w:hAnsi="宋体" w:eastAsia="宋体" w:cs="宋体"/>
                <w:color w:val="auto"/>
                <w:sz w:val="24"/>
                <w:szCs w:val="24"/>
              </w:rPr>
            </w:pPr>
            <w:r>
              <w:rPr>
                <w:rFonts w:hint="eastAsia" w:ascii="宋体" w:hAnsi="宋体" w:eastAsia="宋体" w:cs="宋体"/>
                <w:color w:val="auto"/>
                <w:sz w:val="24"/>
                <w:szCs w:val="24"/>
              </w:rPr>
              <w:t>注：如有一项不合格，作废标处理。</w:t>
            </w:r>
          </w:p>
        </w:tc>
        <w:tc>
          <w:tcPr>
            <w:tcW w:w="459" w:type="dxa"/>
            <w:noWrap w:val="0"/>
            <w:vAlign w:val="top"/>
          </w:tcPr>
          <w:p w14:paraId="6A6C67A9">
            <w:pPr>
              <w:rPr>
                <w:rFonts w:hint="eastAsia" w:ascii="宋体" w:hAnsi="宋体" w:eastAsia="宋体" w:cs="宋体"/>
                <w:color w:val="auto"/>
                <w:sz w:val="24"/>
                <w:szCs w:val="24"/>
              </w:rPr>
            </w:pPr>
          </w:p>
        </w:tc>
        <w:tc>
          <w:tcPr>
            <w:tcW w:w="470" w:type="dxa"/>
            <w:tcBorders>
              <w:left w:val="single" w:color="auto" w:sz="4" w:space="0"/>
            </w:tcBorders>
            <w:noWrap w:val="0"/>
            <w:vAlign w:val="top"/>
          </w:tcPr>
          <w:p w14:paraId="6D05B4BA">
            <w:pPr>
              <w:rPr>
                <w:rFonts w:hint="eastAsia" w:ascii="宋体" w:hAnsi="宋体" w:eastAsia="宋体" w:cs="宋体"/>
                <w:color w:val="auto"/>
                <w:sz w:val="24"/>
                <w:szCs w:val="24"/>
              </w:rPr>
            </w:pPr>
          </w:p>
        </w:tc>
      </w:tr>
    </w:tbl>
    <w:p w14:paraId="716F1CF0">
      <w:pPr>
        <w:tabs>
          <w:tab w:val="left" w:pos="1140"/>
        </w:tabs>
        <w:spacing w:line="440" w:lineRule="exact"/>
        <w:ind w:firstLine="422" w:firstLineChars="200"/>
        <w:jc w:val="left"/>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如评标专家在检验电子标书过程中，如果由于投标人自身原因导致评标专家无法查看并检验电子标书中以上相关资料的，否决其投标。即使投标单位将原件携带至现场的，同样按无效投标处理。</w:t>
      </w:r>
    </w:p>
    <w:p w14:paraId="54465BBC">
      <w:pPr>
        <w:tabs>
          <w:tab w:val="left" w:pos="1140"/>
        </w:tabs>
        <w:spacing w:line="440" w:lineRule="exact"/>
        <w:jc w:val="center"/>
        <w:rPr>
          <w:rFonts w:hint="eastAsia" w:ascii="宋体" w:hAnsi="宋体" w:eastAsia="宋体" w:cs="宋体"/>
          <w:b/>
          <w:color w:val="auto"/>
          <w:sz w:val="24"/>
          <w:szCs w:val="24"/>
          <w:lang w:eastAsia="zh-CN"/>
        </w:rPr>
      </w:pPr>
    </w:p>
    <w:p w14:paraId="09355EF7">
      <w:pPr>
        <w:tabs>
          <w:tab w:val="left" w:pos="1140"/>
        </w:tabs>
        <w:spacing w:line="440" w:lineRule="exact"/>
        <w:jc w:val="center"/>
        <w:rPr>
          <w:rFonts w:hint="eastAsia" w:ascii="宋体" w:hAnsi="宋体" w:eastAsia="宋体" w:cs="宋体"/>
          <w:b/>
          <w:color w:val="auto"/>
          <w:sz w:val="24"/>
          <w:szCs w:val="24"/>
          <w:lang w:eastAsia="zh-CN"/>
        </w:rPr>
      </w:pPr>
    </w:p>
    <w:p w14:paraId="2DA609D3">
      <w:pPr>
        <w:tabs>
          <w:tab w:val="left" w:pos="1140"/>
        </w:tabs>
        <w:spacing w:line="440" w:lineRule="exact"/>
        <w:jc w:val="center"/>
        <w:rPr>
          <w:rFonts w:hint="eastAsia" w:ascii="宋体" w:hAnsi="宋体" w:eastAsia="宋体" w:cs="宋体"/>
          <w:b/>
          <w:color w:val="auto"/>
          <w:sz w:val="24"/>
          <w:szCs w:val="24"/>
          <w:lang w:eastAsia="zh-CN"/>
        </w:rPr>
      </w:pPr>
    </w:p>
    <w:p w14:paraId="3A0C70BC">
      <w:pPr>
        <w:tabs>
          <w:tab w:val="left" w:pos="1140"/>
        </w:tabs>
        <w:spacing w:line="440" w:lineRule="exact"/>
        <w:jc w:val="center"/>
        <w:rPr>
          <w:rFonts w:hint="eastAsia" w:ascii="宋体" w:hAnsi="宋体" w:eastAsia="宋体" w:cs="宋体"/>
          <w:b/>
          <w:color w:val="auto"/>
          <w:sz w:val="24"/>
          <w:szCs w:val="24"/>
          <w:lang w:eastAsia="zh-CN"/>
        </w:rPr>
      </w:pPr>
    </w:p>
    <w:p w14:paraId="7D76ADD8">
      <w:pPr>
        <w:tabs>
          <w:tab w:val="left" w:pos="1140"/>
        </w:tabs>
        <w:spacing w:line="440" w:lineRule="exact"/>
        <w:jc w:val="center"/>
        <w:rPr>
          <w:rFonts w:hint="eastAsia" w:ascii="宋体" w:hAnsi="宋体" w:eastAsia="宋体" w:cs="宋体"/>
          <w:b/>
          <w:color w:val="auto"/>
          <w:sz w:val="24"/>
          <w:szCs w:val="24"/>
          <w:lang w:eastAsia="zh-CN"/>
        </w:rPr>
      </w:pPr>
    </w:p>
    <w:p w14:paraId="2D84D124">
      <w:pPr>
        <w:tabs>
          <w:tab w:val="left" w:pos="1140"/>
        </w:tabs>
        <w:spacing w:line="440" w:lineRule="exact"/>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符合性审查</w:t>
      </w:r>
    </w:p>
    <w:tbl>
      <w:tblPr>
        <w:tblStyle w:val="17"/>
        <w:tblpPr w:leftFromText="180" w:rightFromText="180" w:vertAnchor="text" w:horzAnchor="page" w:tblpX="1293" w:tblpY="544"/>
        <w:tblW w:w="959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454"/>
        <w:gridCol w:w="6653"/>
        <w:gridCol w:w="717"/>
        <w:gridCol w:w="533"/>
      </w:tblGrid>
      <w:tr w14:paraId="56457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237" w:type="dxa"/>
            <w:vMerge w:val="restart"/>
            <w:tcBorders>
              <w:top w:val="single" w:color="auto" w:sz="4" w:space="0"/>
              <w:left w:val="single" w:color="auto" w:sz="4" w:space="0"/>
            </w:tcBorders>
            <w:noWrap w:val="0"/>
            <w:vAlign w:val="center"/>
          </w:tcPr>
          <w:p w14:paraId="7260AC92">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7107" w:type="dxa"/>
            <w:gridSpan w:val="2"/>
            <w:vMerge w:val="restart"/>
            <w:tcBorders>
              <w:top w:val="single" w:color="auto" w:sz="4" w:space="0"/>
            </w:tcBorders>
            <w:noWrap w:val="0"/>
            <w:vAlign w:val="center"/>
          </w:tcPr>
          <w:p w14:paraId="47DAE3E0">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评审内容</w:t>
            </w:r>
          </w:p>
        </w:tc>
        <w:tc>
          <w:tcPr>
            <w:tcW w:w="1250" w:type="dxa"/>
            <w:gridSpan w:val="2"/>
            <w:tcBorders>
              <w:top w:val="single" w:color="auto" w:sz="4" w:space="0"/>
              <w:right w:val="single" w:color="auto" w:sz="4" w:space="0"/>
            </w:tcBorders>
            <w:noWrap w:val="0"/>
            <w:vAlign w:val="center"/>
          </w:tcPr>
          <w:p w14:paraId="350EB87B">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评审意见</w:t>
            </w:r>
          </w:p>
        </w:tc>
      </w:tr>
      <w:tr w14:paraId="04278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bottom w:val="single" w:color="auto" w:sz="4" w:space="0"/>
            </w:tcBorders>
            <w:noWrap w:val="0"/>
            <w:vAlign w:val="center"/>
          </w:tcPr>
          <w:p w14:paraId="0A58FD90">
            <w:pPr>
              <w:shd w:val="clear" w:color="auto" w:fill="auto"/>
              <w:rPr>
                <w:rFonts w:hint="eastAsia" w:ascii="宋体" w:hAnsi="宋体" w:eastAsia="宋体" w:cs="宋体"/>
                <w:color w:val="auto"/>
                <w:highlight w:val="none"/>
              </w:rPr>
            </w:pPr>
          </w:p>
        </w:tc>
        <w:tc>
          <w:tcPr>
            <w:tcW w:w="7107" w:type="dxa"/>
            <w:gridSpan w:val="2"/>
            <w:vMerge w:val="continue"/>
            <w:tcBorders>
              <w:bottom w:val="single" w:color="auto" w:sz="4" w:space="0"/>
            </w:tcBorders>
            <w:noWrap w:val="0"/>
            <w:vAlign w:val="top"/>
          </w:tcPr>
          <w:p w14:paraId="4358569D">
            <w:pPr>
              <w:shd w:val="clear" w:color="auto" w:fill="auto"/>
              <w:rPr>
                <w:rFonts w:hint="eastAsia" w:ascii="宋体" w:hAnsi="宋体" w:eastAsia="宋体" w:cs="宋体"/>
                <w:color w:val="auto"/>
                <w:highlight w:val="none"/>
              </w:rPr>
            </w:pPr>
          </w:p>
        </w:tc>
        <w:tc>
          <w:tcPr>
            <w:tcW w:w="717" w:type="dxa"/>
            <w:noWrap w:val="0"/>
            <w:vAlign w:val="center"/>
          </w:tcPr>
          <w:p w14:paraId="6AD98EA2">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w:t>
            </w:r>
          </w:p>
        </w:tc>
        <w:tc>
          <w:tcPr>
            <w:tcW w:w="533" w:type="dxa"/>
            <w:tcBorders>
              <w:right w:val="single" w:color="auto" w:sz="4" w:space="0"/>
            </w:tcBorders>
            <w:noWrap w:val="0"/>
            <w:vAlign w:val="center"/>
          </w:tcPr>
          <w:p w14:paraId="27557239">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否</w:t>
            </w:r>
          </w:p>
        </w:tc>
      </w:tr>
      <w:tr w14:paraId="63600F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1237" w:type="dxa"/>
            <w:vMerge w:val="restart"/>
            <w:tcBorders>
              <w:top w:val="single" w:color="auto" w:sz="4" w:space="0"/>
              <w:left w:val="single" w:color="auto" w:sz="4" w:space="0"/>
              <w:right w:val="single" w:color="auto" w:sz="4" w:space="0"/>
            </w:tcBorders>
            <w:noWrap w:val="0"/>
            <w:vAlign w:val="center"/>
          </w:tcPr>
          <w:p w14:paraId="0A7040FD">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w:t>
            </w:r>
          </w:p>
          <w:p w14:paraId="6F354254">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w:t>
            </w:r>
          </w:p>
          <w:p w14:paraId="0CECCF93">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w:t>
            </w:r>
          </w:p>
          <w:p w14:paraId="0C8F91CB">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准</w:t>
            </w:r>
          </w:p>
        </w:tc>
        <w:tc>
          <w:tcPr>
            <w:tcW w:w="454" w:type="dxa"/>
            <w:tcBorders>
              <w:top w:val="single" w:color="auto" w:sz="4" w:space="0"/>
              <w:left w:val="single" w:color="auto" w:sz="4" w:space="0"/>
              <w:right w:val="single" w:color="auto" w:sz="4" w:space="0"/>
            </w:tcBorders>
            <w:noWrap w:val="0"/>
            <w:vAlign w:val="center"/>
          </w:tcPr>
          <w:p w14:paraId="09073299">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6653" w:type="dxa"/>
            <w:tcBorders>
              <w:top w:val="single" w:color="auto" w:sz="4" w:space="0"/>
              <w:left w:val="single" w:color="auto" w:sz="4" w:space="0"/>
              <w:right w:val="single" w:color="auto" w:sz="4" w:space="0"/>
            </w:tcBorders>
            <w:noWrap w:val="0"/>
            <w:vAlign w:val="center"/>
          </w:tcPr>
          <w:p w14:paraId="379EF71D">
            <w:pPr>
              <w:widowControl/>
              <w:shd w:val="clear" w:color="auto" w:fill="auto"/>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bidi="ar"/>
              </w:rPr>
              <w:t>由政府立项核准、审批的采购项目, 报价</w:t>
            </w: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高于设定的采购预算价</w:t>
            </w:r>
            <w:r>
              <w:rPr>
                <w:rFonts w:hint="eastAsia" w:ascii="宋体" w:hAnsi="宋体" w:eastAsia="宋体" w:cs="宋体"/>
                <w:color w:val="auto"/>
                <w:kern w:val="0"/>
                <w:sz w:val="20"/>
                <w:szCs w:val="20"/>
                <w:highlight w:val="none"/>
                <w:lang w:eastAsia="zh-CN" w:bidi="ar"/>
              </w:rPr>
              <w:t>。</w:t>
            </w:r>
          </w:p>
        </w:tc>
        <w:tc>
          <w:tcPr>
            <w:tcW w:w="717" w:type="dxa"/>
            <w:tcBorders>
              <w:left w:val="single" w:color="auto" w:sz="4" w:space="0"/>
              <w:right w:val="single" w:color="auto" w:sz="4" w:space="0"/>
            </w:tcBorders>
            <w:noWrap w:val="0"/>
            <w:vAlign w:val="top"/>
          </w:tcPr>
          <w:p w14:paraId="311340EB">
            <w:pPr>
              <w:shd w:val="clear" w:color="auto" w:fill="auto"/>
              <w:jc w:val="center"/>
              <w:rPr>
                <w:rFonts w:hint="eastAsia" w:ascii="宋体" w:hAnsi="宋体" w:eastAsia="宋体" w:cs="宋体"/>
                <w:b/>
                <w:color w:val="auto"/>
                <w:szCs w:val="21"/>
                <w:highlight w:val="none"/>
              </w:rPr>
            </w:pPr>
          </w:p>
        </w:tc>
        <w:tc>
          <w:tcPr>
            <w:tcW w:w="533" w:type="dxa"/>
            <w:tcBorders>
              <w:left w:val="single" w:color="auto" w:sz="4" w:space="0"/>
              <w:right w:val="single" w:color="auto" w:sz="4" w:space="0"/>
            </w:tcBorders>
            <w:noWrap w:val="0"/>
            <w:vAlign w:val="top"/>
          </w:tcPr>
          <w:p w14:paraId="33C768E5">
            <w:pPr>
              <w:shd w:val="clear" w:color="auto" w:fill="auto"/>
              <w:jc w:val="center"/>
              <w:rPr>
                <w:rFonts w:hint="eastAsia" w:ascii="宋体" w:hAnsi="宋体" w:eastAsia="宋体" w:cs="宋体"/>
                <w:b/>
                <w:color w:val="auto"/>
                <w:szCs w:val="21"/>
                <w:highlight w:val="none"/>
              </w:rPr>
            </w:pPr>
          </w:p>
        </w:tc>
      </w:tr>
      <w:tr w14:paraId="4EB4B2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37" w:type="dxa"/>
            <w:vMerge w:val="continue"/>
            <w:tcBorders>
              <w:left w:val="single" w:color="auto" w:sz="4" w:space="0"/>
              <w:right w:val="single" w:color="auto" w:sz="4" w:space="0"/>
            </w:tcBorders>
            <w:noWrap w:val="0"/>
            <w:vAlign w:val="center"/>
          </w:tcPr>
          <w:p w14:paraId="58DDB994">
            <w:pPr>
              <w:shd w:val="clear" w:color="auto" w:fill="auto"/>
              <w:rPr>
                <w:rFonts w:hint="eastAsia" w:ascii="宋体" w:hAnsi="宋体" w:eastAsia="宋体" w:cs="宋体"/>
                <w:color w:val="auto"/>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1DA1817F">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6653" w:type="dxa"/>
            <w:tcBorders>
              <w:top w:val="single" w:color="auto" w:sz="4" w:space="0"/>
              <w:left w:val="single" w:color="auto" w:sz="4" w:space="0"/>
              <w:bottom w:val="single" w:color="auto" w:sz="4" w:space="0"/>
              <w:right w:val="single" w:color="auto" w:sz="4" w:space="0"/>
            </w:tcBorders>
            <w:noWrap w:val="0"/>
            <w:vAlign w:val="center"/>
          </w:tcPr>
          <w:p w14:paraId="5B5B818F">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法定代表人身份证明及授权委托书</w:t>
            </w: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有效，且符合</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规定的格式。</w:t>
            </w:r>
          </w:p>
        </w:tc>
        <w:tc>
          <w:tcPr>
            <w:tcW w:w="717" w:type="dxa"/>
            <w:tcBorders>
              <w:left w:val="single" w:color="auto" w:sz="4" w:space="0"/>
            </w:tcBorders>
            <w:noWrap w:val="0"/>
            <w:vAlign w:val="top"/>
          </w:tcPr>
          <w:p w14:paraId="160903E1">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14:paraId="3DAEB0B8">
            <w:pPr>
              <w:shd w:val="clear" w:color="auto" w:fill="auto"/>
              <w:rPr>
                <w:rFonts w:hint="eastAsia" w:ascii="宋体" w:hAnsi="宋体" w:eastAsia="宋体" w:cs="宋体"/>
                <w:color w:val="auto"/>
                <w:szCs w:val="21"/>
                <w:highlight w:val="none"/>
              </w:rPr>
            </w:pPr>
          </w:p>
        </w:tc>
      </w:tr>
      <w:tr w14:paraId="6BD0F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 w:hRule="atLeast"/>
        </w:trPr>
        <w:tc>
          <w:tcPr>
            <w:tcW w:w="1237" w:type="dxa"/>
            <w:vMerge w:val="continue"/>
            <w:tcBorders>
              <w:left w:val="single" w:color="auto" w:sz="4" w:space="0"/>
              <w:right w:val="single" w:color="auto" w:sz="4" w:space="0"/>
            </w:tcBorders>
            <w:noWrap w:val="0"/>
            <w:vAlign w:val="center"/>
          </w:tcPr>
          <w:p w14:paraId="2B749BD0">
            <w:pPr>
              <w:shd w:val="clear" w:color="auto" w:fill="auto"/>
              <w:rPr>
                <w:rFonts w:hint="eastAsia" w:ascii="宋体" w:hAnsi="宋体" w:eastAsia="宋体" w:cs="宋体"/>
                <w:color w:val="auto"/>
                <w:highlight w:val="none"/>
              </w:rPr>
            </w:pPr>
          </w:p>
        </w:tc>
        <w:tc>
          <w:tcPr>
            <w:tcW w:w="454" w:type="dxa"/>
            <w:tcBorders>
              <w:top w:val="single" w:color="auto" w:sz="4" w:space="0"/>
              <w:left w:val="single" w:color="auto" w:sz="4" w:space="0"/>
              <w:right w:val="single" w:color="auto" w:sz="4" w:space="0"/>
            </w:tcBorders>
            <w:noWrap w:val="0"/>
            <w:vAlign w:val="center"/>
          </w:tcPr>
          <w:p w14:paraId="16549D90">
            <w:pPr>
              <w:widowControl/>
              <w:shd w:val="clear" w:color="auto" w:fill="auto"/>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w:t>
            </w:r>
          </w:p>
        </w:tc>
        <w:tc>
          <w:tcPr>
            <w:tcW w:w="6653" w:type="dxa"/>
            <w:tcBorders>
              <w:top w:val="single" w:color="auto" w:sz="4" w:space="0"/>
              <w:left w:val="single" w:color="auto" w:sz="4" w:space="0"/>
              <w:right w:val="single" w:color="auto" w:sz="4" w:space="0"/>
            </w:tcBorders>
            <w:noWrap w:val="0"/>
            <w:vAlign w:val="center"/>
          </w:tcPr>
          <w:p w14:paraId="60F42D85">
            <w:pPr>
              <w:widowControl/>
              <w:shd w:val="clear" w:color="auto" w:fill="auto"/>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是否只有一个有效报价。</w:t>
            </w:r>
          </w:p>
        </w:tc>
        <w:tc>
          <w:tcPr>
            <w:tcW w:w="717" w:type="dxa"/>
            <w:tcBorders>
              <w:left w:val="single" w:color="auto" w:sz="4" w:space="0"/>
            </w:tcBorders>
            <w:noWrap w:val="0"/>
            <w:vAlign w:val="top"/>
          </w:tcPr>
          <w:p w14:paraId="0CD30E37">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14:paraId="61116CCE">
            <w:pPr>
              <w:shd w:val="clear" w:color="auto" w:fill="auto"/>
              <w:rPr>
                <w:rFonts w:hint="eastAsia" w:ascii="宋体" w:hAnsi="宋体" w:eastAsia="宋体" w:cs="宋体"/>
                <w:color w:val="auto"/>
                <w:szCs w:val="21"/>
                <w:highlight w:val="none"/>
              </w:rPr>
            </w:pPr>
          </w:p>
        </w:tc>
      </w:tr>
      <w:tr w14:paraId="2FA763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 w:hRule="atLeast"/>
        </w:trPr>
        <w:tc>
          <w:tcPr>
            <w:tcW w:w="1237" w:type="dxa"/>
            <w:vMerge w:val="continue"/>
            <w:tcBorders>
              <w:left w:val="single" w:color="auto" w:sz="4" w:space="0"/>
              <w:right w:val="single" w:color="auto" w:sz="4" w:space="0"/>
            </w:tcBorders>
            <w:noWrap w:val="0"/>
            <w:vAlign w:val="center"/>
          </w:tcPr>
          <w:p w14:paraId="1F064BAA">
            <w:pPr>
              <w:shd w:val="clear" w:color="auto" w:fill="auto"/>
              <w:rPr>
                <w:rFonts w:hint="eastAsia" w:ascii="宋体" w:hAnsi="宋体" w:eastAsia="宋体" w:cs="宋体"/>
                <w:color w:val="auto"/>
                <w:highlight w:val="none"/>
              </w:rPr>
            </w:pPr>
          </w:p>
        </w:tc>
        <w:tc>
          <w:tcPr>
            <w:tcW w:w="454" w:type="dxa"/>
            <w:tcBorders>
              <w:left w:val="single" w:color="auto" w:sz="4" w:space="0"/>
            </w:tcBorders>
            <w:noWrap w:val="0"/>
            <w:vAlign w:val="center"/>
          </w:tcPr>
          <w:p w14:paraId="02E7B4EC">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4</w:t>
            </w:r>
          </w:p>
        </w:tc>
        <w:tc>
          <w:tcPr>
            <w:tcW w:w="6653" w:type="dxa"/>
            <w:tcBorders>
              <w:right w:val="single" w:color="auto" w:sz="4" w:space="0"/>
            </w:tcBorders>
            <w:noWrap w:val="0"/>
            <w:vAlign w:val="center"/>
          </w:tcPr>
          <w:p w14:paraId="2023512C">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投标文件内容</w:t>
            </w: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齐全、无遗漏</w:t>
            </w:r>
            <w:r>
              <w:rPr>
                <w:rFonts w:hint="eastAsia" w:ascii="宋体" w:hAnsi="宋体" w:eastAsia="宋体" w:cs="宋体"/>
                <w:color w:val="auto"/>
                <w:kern w:val="0"/>
                <w:sz w:val="20"/>
                <w:szCs w:val="20"/>
                <w:highlight w:val="none"/>
                <w:lang w:eastAsia="zh-CN" w:bidi="ar"/>
              </w:rPr>
              <w:t>，</w:t>
            </w:r>
            <w:r>
              <w:rPr>
                <w:rFonts w:hint="eastAsia" w:ascii="宋体" w:hAnsi="宋体" w:eastAsia="宋体" w:cs="宋体"/>
                <w:color w:val="auto"/>
                <w:kern w:val="0"/>
                <w:sz w:val="20"/>
                <w:szCs w:val="20"/>
                <w:highlight w:val="none"/>
                <w:lang w:val="en-US" w:eastAsia="zh-CN" w:bidi="ar"/>
              </w:rPr>
              <w:t>按规定过</w:t>
            </w:r>
            <w:r>
              <w:rPr>
                <w:rFonts w:hint="eastAsia" w:ascii="宋体" w:hAnsi="宋体" w:cs="宋体"/>
                <w:color w:val="auto"/>
                <w:kern w:val="0"/>
                <w:sz w:val="20"/>
                <w:szCs w:val="20"/>
                <w:highlight w:val="none"/>
                <w:lang w:val="en-US" w:eastAsia="zh-CN" w:bidi="ar"/>
              </w:rPr>
              <w:t>的d</w:t>
            </w:r>
            <w:bookmarkStart w:id="123" w:name="_GoBack"/>
            <w:bookmarkEnd w:id="123"/>
            <w:r>
              <w:rPr>
                <w:rFonts w:hint="eastAsia" w:ascii="宋体" w:hAnsi="宋体" w:eastAsia="宋体" w:cs="宋体"/>
                <w:color w:val="auto"/>
                <w:kern w:val="0"/>
                <w:sz w:val="20"/>
                <w:szCs w:val="20"/>
                <w:highlight w:val="none"/>
                <w:lang w:val="en-US" w:eastAsia="zh-CN" w:bidi="ar"/>
              </w:rPr>
              <w:t>格式填写或关键字迹模糊、无法辨认的</w:t>
            </w:r>
            <w:r>
              <w:rPr>
                <w:rFonts w:hint="eastAsia" w:ascii="宋体" w:hAnsi="宋体" w:eastAsia="宋体" w:cs="宋体"/>
                <w:color w:val="auto"/>
                <w:kern w:val="0"/>
                <w:sz w:val="20"/>
                <w:szCs w:val="20"/>
                <w:highlight w:val="none"/>
                <w:lang w:bidi="ar"/>
              </w:rPr>
              <w:t>。</w:t>
            </w:r>
          </w:p>
        </w:tc>
        <w:tc>
          <w:tcPr>
            <w:tcW w:w="717" w:type="dxa"/>
            <w:tcBorders>
              <w:left w:val="single" w:color="auto" w:sz="4" w:space="0"/>
            </w:tcBorders>
            <w:noWrap w:val="0"/>
            <w:vAlign w:val="top"/>
          </w:tcPr>
          <w:p w14:paraId="24A51280">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14:paraId="05AFC4B0">
            <w:pPr>
              <w:shd w:val="clear" w:color="auto" w:fill="auto"/>
              <w:rPr>
                <w:rFonts w:hint="eastAsia" w:ascii="宋体" w:hAnsi="宋体" w:eastAsia="宋体" w:cs="宋体"/>
                <w:color w:val="auto"/>
                <w:szCs w:val="21"/>
                <w:highlight w:val="none"/>
              </w:rPr>
            </w:pPr>
          </w:p>
        </w:tc>
      </w:tr>
      <w:tr w14:paraId="4ECE76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noWrap w:val="0"/>
            <w:vAlign w:val="center"/>
          </w:tcPr>
          <w:p w14:paraId="062C31E6">
            <w:pPr>
              <w:shd w:val="clear" w:color="auto" w:fill="auto"/>
              <w:rPr>
                <w:rFonts w:hint="eastAsia" w:ascii="宋体" w:hAnsi="宋体" w:eastAsia="宋体" w:cs="宋体"/>
                <w:color w:val="auto"/>
                <w:highlight w:val="none"/>
              </w:rPr>
            </w:pPr>
          </w:p>
        </w:tc>
        <w:tc>
          <w:tcPr>
            <w:tcW w:w="454" w:type="dxa"/>
            <w:tcBorders>
              <w:left w:val="single" w:color="auto" w:sz="4" w:space="0"/>
              <w:bottom w:val="single" w:color="auto" w:sz="4" w:space="0"/>
            </w:tcBorders>
            <w:noWrap w:val="0"/>
            <w:vAlign w:val="center"/>
          </w:tcPr>
          <w:p w14:paraId="15A6A8E4">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6653" w:type="dxa"/>
            <w:tcBorders>
              <w:bottom w:val="single" w:color="auto" w:sz="4" w:space="0"/>
              <w:right w:val="single" w:color="auto" w:sz="4" w:space="0"/>
            </w:tcBorders>
            <w:noWrap w:val="0"/>
            <w:vAlign w:val="center"/>
          </w:tcPr>
          <w:p w14:paraId="3FFF6E18">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对</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规定的招标内容全部作出响应。</w:t>
            </w:r>
          </w:p>
        </w:tc>
        <w:tc>
          <w:tcPr>
            <w:tcW w:w="717" w:type="dxa"/>
            <w:tcBorders>
              <w:left w:val="single" w:color="auto" w:sz="4" w:space="0"/>
              <w:bottom w:val="single" w:color="auto" w:sz="4" w:space="0"/>
            </w:tcBorders>
            <w:noWrap w:val="0"/>
            <w:vAlign w:val="top"/>
          </w:tcPr>
          <w:p w14:paraId="25148472">
            <w:pPr>
              <w:shd w:val="clear" w:color="auto" w:fill="auto"/>
              <w:rPr>
                <w:rFonts w:hint="eastAsia" w:ascii="宋体" w:hAnsi="宋体" w:eastAsia="宋体" w:cs="宋体"/>
                <w:color w:val="auto"/>
                <w:szCs w:val="21"/>
                <w:highlight w:val="none"/>
              </w:rPr>
            </w:pPr>
          </w:p>
        </w:tc>
        <w:tc>
          <w:tcPr>
            <w:tcW w:w="533" w:type="dxa"/>
            <w:tcBorders>
              <w:bottom w:val="single" w:color="auto" w:sz="4" w:space="0"/>
              <w:right w:val="single" w:color="auto" w:sz="4" w:space="0"/>
            </w:tcBorders>
            <w:noWrap w:val="0"/>
            <w:vAlign w:val="top"/>
          </w:tcPr>
          <w:p w14:paraId="790526CF">
            <w:pPr>
              <w:shd w:val="clear" w:color="auto" w:fill="auto"/>
              <w:rPr>
                <w:rFonts w:hint="eastAsia" w:ascii="宋体" w:hAnsi="宋体" w:eastAsia="宋体" w:cs="宋体"/>
                <w:color w:val="auto"/>
                <w:szCs w:val="21"/>
                <w:highlight w:val="none"/>
              </w:rPr>
            </w:pPr>
          </w:p>
        </w:tc>
      </w:tr>
      <w:tr w14:paraId="3599D8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 w:hRule="atLeast"/>
        </w:trPr>
        <w:tc>
          <w:tcPr>
            <w:tcW w:w="1237" w:type="dxa"/>
            <w:vMerge w:val="continue"/>
            <w:tcBorders>
              <w:left w:val="single" w:color="auto" w:sz="4" w:space="0"/>
              <w:right w:val="single" w:color="auto" w:sz="4" w:space="0"/>
            </w:tcBorders>
            <w:noWrap w:val="0"/>
            <w:vAlign w:val="center"/>
          </w:tcPr>
          <w:p w14:paraId="3F62F942">
            <w:pPr>
              <w:shd w:val="clear" w:color="auto" w:fill="auto"/>
              <w:rPr>
                <w:rFonts w:hint="eastAsia" w:ascii="宋体" w:hAnsi="宋体" w:eastAsia="宋体" w:cs="宋体"/>
                <w:color w:val="auto"/>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56D56CD4">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6653" w:type="dxa"/>
            <w:tcBorders>
              <w:top w:val="single" w:color="auto" w:sz="4" w:space="0"/>
              <w:left w:val="single" w:color="auto" w:sz="4" w:space="0"/>
              <w:bottom w:val="single" w:color="auto" w:sz="4" w:space="0"/>
              <w:right w:val="single" w:color="auto" w:sz="4" w:space="0"/>
            </w:tcBorders>
            <w:noWrap w:val="0"/>
            <w:vAlign w:val="center"/>
          </w:tcPr>
          <w:p w14:paraId="6423B7BF">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满足</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提出的技术和质量要求。</w:t>
            </w:r>
          </w:p>
        </w:tc>
        <w:tc>
          <w:tcPr>
            <w:tcW w:w="717" w:type="dxa"/>
            <w:tcBorders>
              <w:top w:val="single" w:color="auto" w:sz="4" w:space="0"/>
              <w:left w:val="single" w:color="auto" w:sz="4" w:space="0"/>
              <w:bottom w:val="single" w:color="auto" w:sz="4" w:space="0"/>
              <w:right w:val="single" w:color="auto" w:sz="4" w:space="0"/>
            </w:tcBorders>
            <w:noWrap w:val="0"/>
            <w:vAlign w:val="top"/>
          </w:tcPr>
          <w:p w14:paraId="341463E6">
            <w:pPr>
              <w:shd w:val="clear" w:color="auto" w:fill="auto"/>
              <w:rPr>
                <w:rFonts w:hint="eastAsia" w:ascii="宋体" w:hAnsi="宋体" w:eastAsia="宋体" w:cs="宋体"/>
                <w:color w:val="auto"/>
                <w:szCs w:val="21"/>
                <w:highlight w:val="none"/>
              </w:rPr>
            </w:pPr>
          </w:p>
        </w:tc>
        <w:tc>
          <w:tcPr>
            <w:tcW w:w="533" w:type="dxa"/>
            <w:tcBorders>
              <w:top w:val="single" w:color="auto" w:sz="4" w:space="0"/>
              <w:left w:val="single" w:color="auto" w:sz="4" w:space="0"/>
              <w:bottom w:val="single" w:color="auto" w:sz="4" w:space="0"/>
              <w:right w:val="single" w:color="auto" w:sz="4" w:space="0"/>
            </w:tcBorders>
            <w:noWrap w:val="0"/>
            <w:vAlign w:val="top"/>
          </w:tcPr>
          <w:p w14:paraId="60E5B319">
            <w:pPr>
              <w:shd w:val="clear" w:color="auto" w:fill="auto"/>
              <w:rPr>
                <w:rFonts w:hint="eastAsia" w:ascii="宋体" w:hAnsi="宋体" w:eastAsia="宋体" w:cs="宋体"/>
                <w:color w:val="auto"/>
                <w:szCs w:val="21"/>
                <w:highlight w:val="none"/>
              </w:rPr>
            </w:pPr>
          </w:p>
        </w:tc>
      </w:tr>
      <w:tr w14:paraId="715C61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237" w:type="dxa"/>
            <w:vMerge w:val="continue"/>
            <w:tcBorders>
              <w:left w:val="single" w:color="auto" w:sz="4" w:space="0"/>
              <w:right w:val="single" w:color="auto" w:sz="4" w:space="0"/>
            </w:tcBorders>
            <w:noWrap w:val="0"/>
            <w:vAlign w:val="center"/>
          </w:tcPr>
          <w:p w14:paraId="30A58295">
            <w:pPr>
              <w:shd w:val="clear" w:color="auto" w:fill="auto"/>
              <w:rPr>
                <w:rFonts w:hint="eastAsia" w:ascii="宋体" w:hAnsi="宋体" w:eastAsia="宋体" w:cs="宋体"/>
                <w:color w:val="auto"/>
                <w:highlight w:val="none"/>
              </w:rPr>
            </w:pPr>
          </w:p>
        </w:tc>
        <w:tc>
          <w:tcPr>
            <w:tcW w:w="454" w:type="dxa"/>
            <w:tcBorders>
              <w:top w:val="single" w:color="auto" w:sz="4" w:space="0"/>
              <w:left w:val="single" w:color="auto" w:sz="4" w:space="0"/>
            </w:tcBorders>
            <w:noWrap w:val="0"/>
            <w:vAlign w:val="center"/>
          </w:tcPr>
          <w:p w14:paraId="4E58BBED">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w:t>
            </w:r>
          </w:p>
        </w:tc>
        <w:tc>
          <w:tcPr>
            <w:tcW w:w="6653" w:type="dxa"/>
            <w:tcBorders>
              <w:top w:val="single" w:color="auto" w:sz="4" w:space="0"/>
              <w:right w:val="single" w:color="auto" w:sz="4" w:space="0"/>
            </w:tcBorders>
            <w:noWrap w:val="0"/>
            <w:vAlign w:val="center"/>
          </w:tcPr>
          <w:p w14:paraId="200E2B4B">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完成期限</w:t>
            </w: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满足</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要求。</w:t>
            </w:r>
          </w:p>
        </w:tc>
        <w:tc>
          <w:tcPr>
            <w:tcW w:w="717" w:type="dxa"/>
            <w:tcBorders>
              <w:top w:val="single" w:color="auto" w:sz="4" w:space="0"/>
              <w:left w:val="single" w:color="auto" w:sz="4" w:space="0"/>
            </w:tcBorders>
            <w:noWrap w:val="0"/>
            <w:vAlign w:val="top"/>
          </w:tcPr>
          <w:p w14:paraId="081665F6">
            <w:pPr>
              <w:shd w:val="clear" w:color="auto" w:fill="auto"/>
              <w:rPr>
                <w:rFonts w:hint="eastAsia" w:ascii="宋体" w:hAnsi="宋体" w:eastAsia="宋体" w:cs="宋体"/>
                <w:color w:val="auto"/>
                <w:szCs w:val="21"/>
                <w:highlight w:val="none"/>
              </w:rPr>
            </w:pPr>
          </w:p>
        </w:tc>
        <w:tc>
          <w:tcPr>
            <w:tcW w:w="533" w:type="dxa"/>
            <w:tcBorders>
              <w:top w:val="single" w:color="auto" w:sz="4" w:space="0"/>
              <w:right w:val="single" w:color="auto" w:sz="4" w:space="0"/>
            </w:tcBorders>
            <w:noWrap w:val="0"/>
            <w:vAlign w:val="top"/>
          </w:tcPr>
          <w:p w14:paraId="36790732">
            <w:pPr>
              <w:shd w:val="clear" w:color="auto" w:fill="auto"/>
              <w:rPr>
                <w:rFonts w:hint="eastAsia" w:ascii="宋体" w:hAnsi="宋体" w:eastAsia="宋体" w:cs="宋体"/>
                <w:color w:val="auto"/>
                <w:szCs w:val="21"/>
                <w:highlight w:val="none"/>
              </w:rPr>
            </w:pPr>
          </w:p>
        </w:tc>
      </w:tr>
      <w:tr w14:paraId="721AA6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237" w:type="dxa"/>
            <w:vMerge w:val="continue"/>
            <w:tcBorders>
              <w:left w:val="single" w:color="auto" w:sz="4" w:space="0"/>
              <w:right w:val="single" w:color="auto" w:sz="4" w:space="0"/>
            </w:tcBorders>
            <w:noWrap w:val="0"/>
            <w:vAlign w:val="center"/>
          </w:tcPr>
          <w:p w14:paraId="7E540405">
            <w:pPr>
              <w:shd w:val="clear" w:color="auto" w:fill="auto"/>
              <w:rPr>
                <w:rFonts w:hint="eastAsia" w:ascii="宋体" w:hAnsi="宋体" w:eastAsia="宋体" w:cs="宋体"/>
                <w:color w:val="auto"/>
                <w:highlight w:val="none"/>
              </w:rPr>
            </w:pPr>
          </w:p>
        </w:tc>
        <w:tc>
          <w:tcPr>
            <w:tcW w:w="454" w:type="dxa"/>
            <w:tcBorders>
              <w:left w:val="single" w:color="auto" w:sz="4" w:space="0"/>
            </w:tcBorders>
            <w:noWrap w:val="0"/>
            <w:vAlign w:val="center"/>
          </w:tcPr>
          <w:p w14:paraId="178BC62F">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6653" w:type="dxa"/>
            <w:tcBorders>
              <w:right w:val="single" w:color="auto" w:sz="4" w:space="0"/>
            </w:tcBorders>
            <w:noWrap w:val="0"/>
            <w:vAlign w:val="center"/>
          </w:tcPr>
          <w:p w14:paraId="51166238">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售后服务</w:t>
            </w: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满足</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要求。</w:t>
            </w:r>
          </w:p>
        </w:tc>
        <w:tc>
          <w:tcPr>
            <w:tcW w:w="717" w:type="dxa"/>
            <w:tcBorders>
              <w:left w:val="single" w:color="auto" w:sz="4" w:space="0"/>
            </w:tcBorders>
            <w:noWrap w:val="0"/>
            <w:vAlign w:val="top"/>
          </w:tcPr>
          <w:p w14:paraId="19DAEC62">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14:paraId="52E2526B">
            <w:pPr>
              <w:shd w:val="clear" w:color="auto" w:fill="auto"/>
              <w:rPr>
                <w:rFonts w:hint="eastAsia" w:ascii="宋体" w:hAnsi="宋体" w:eastAsia="宋体" w:cs="宋体"/>
                <w:color w:val="auto"/>
                <w:szCs w:val="21"/>
                <w:highlight w:val="none"/>
              </w:rPr>
            </w:pPr>
          </w:p>
        </w:tc>
      </w:tr>
      <w:tr w14:paraId="3BBB2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237" w:type="dxa"/>
            <w:vMerge w:val="continue"/>
            <w:tcBorders>
              <w:left w:val="single" w:color="auto" w:sz="4" w:space="0"/>
              <w:right w:val="single" w:color="auto" w:sz="4" w:space="0"/>
            </w:tcBorders>
            <w:noWrap w:val="0"/>
            <w:vAlign w:val="center"/>
          </w:tcPr>
          <w:p w14:paraId="5E3B84ED">
            <w:pPr>
              <w:shd w:val="clear" w:color="auto" w:fill="auto"/>
              <w:rPr>
                <w:rFonts w:hint="eastAsia" w:ascii="宋体" w:hAnsi="宋体" w:eastAsia="宋体" w:cs="宋体"/>
                <w:color w:val="auto"/>
                <w:highlight w:val="none"/>
              </w:rPr>
            </w:pPr>
          </w:p>
        </w:tc>
        <w:tc>
          <w:tcPr>
            <w:tcW w:w="454" w:type="dxa"/>
            <w:tcBorders>
              <w:left w:val="single" w:color="auto" w:sz="4" w:space="0"/>
            </w:tcBorders>
            <w:noWrap w:val="0"/>
            <w:vAlign w:val="center"/>
          </w:tcPr>
          <w:p w14:paraId="5582DACD">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p>
        </w:tc>
        <w:tc>
          <w:tcPr>
            <w:tcW w:w="6653" w:type="dxa"/>
            <w:tcBorders>
              <w:right w:val="single" w:color="auto" w:sz="4" w:space="0"/>
            </w:tcBorders>
            <w:noWrap w:val="0"/>
            <w:vAlign w:val="center"/>
          </w:tcPr>
          <w:p w14:paraId="42C80F19">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投标有效期</w:t>
            </w: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满足</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要求。</w:t>
            </w:r>
          </w:p>
        </w:tc>
        <w:tc>
          <w:tcPr>
            <w:tcW w:w="717" w:type="dxa"/>
            <w:tcBorders>
              <w:left w:val="single" w:color="auto" w:sz="4" w:space="0"/>
            </w:tcBorders>
            <w:noWrap w:val="0"/>
            <w:vAlign w:val="top"/>
          </w:tcPr>
          <w:p w14:paraId="21A2E80B">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14:paraId="359917C5">
            <w:pPr>
              <w:shd w:val="clear" w:color="auto" w:fill="auto"/>
              <w:rPr>
                <w:rFonts w:hint="eastAsia" w:ascii="宋体" w:hAnsi="宋体" w:eastAsia="宋体" w:cs="宋体"/>
                <w:color w:val="auto"/>
                <w:szCs w:val="21"/>
                <w:highlight w:val="none"/>
              </w:rPr>
            </w:pPr>
          </w:p>
        </w:tc>
      </w:tr>
      <w:tr w14:paraId="0037C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noWrap w:val="0"/>
            <w:vAlign w:val="center"/>
          </w:tcPr>
          <w:p w14:paraId="702EF737">
            <w:pPr>
              <w:shd w:val="clear" w:color="auto" w:fill="auto"/>
              <w:rPr>
                <w:rFonts w:hint="eastAsia" w:ascii="宋体" w:hAnsi="宋体" w:eastAsia="宋体" w:cs="宋体"/>
                <w:color w:val="auto"/>
                <w:highlight w:val="none"/>
              </w:rPr>
            </w:pPr>
          </w:p>
        </w:tc>
        <w:tc>
          <w:tcPr>
            <w:tcW w:w="454" w:type="dxa"/>
            <w:tcBorders>
              <w:left w:val="single" w:color="auto" w:sz="4" w:space="0"/>
            </w:tcBorders>
            <w:noWrap w:val="0"/>
            <w:vAlign w:val="center"/>
          </w:tcPr>
          <w:p w14:paraId="24A5A99E">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w:t>
            </w:r>
          </w:p>
        </w:tc>
        <w:tc>
          <w:tcPr>
            <w:tcW w:w="6653" w:type="dxa"/>
            <w:tcBorders>
              <w:right w:val="single" w:color="auto" w:sz="4" w:space="0"/>
            </w:tcBorders>
            <w:noWrap w:val="0"/>
            <w:vAlign w:val="center"/>
          </w:tcPr>
          <w:p w14:paraId="70F2CB52">
            <w:pPr>
              <w:widowControl/>
              <w:shd w:val="clear" w:color="auto" w:fill="auto"/>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bidi="ar"/>
              </w:rPr>
              <w:t>是否有不符合</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中规定的其他实质性要求</w:t>
            </w:r>
            <w:r>
              <w:rPr>
                <w:rFonts w:hint="eastAsia" w:ascii="宋体" w:hAnsi="宋体" w:eastAsia="宋体" w:cs="宋体"/>
                <w:color w:val="auto"/>
                <w:kern w:val="0"/>
                <w:sz w:val="20"/>
                <w:szCs w:val="20"/>
                <w:highlight w:val="none"/>
                <w:lang w:eastAsia="zh-CN" w:bidi="ar"/>
              </w:rPr>
              <w:t>。</w:t>
            </w:r>
          </w:p>
        </w:tc>
        <w:tc>
          <w:tcPr>
            <w:tcW w:w="717" w:type="dxa"/>
            <w:tcBorders>
              <w:left w:val="single" w:color="auto" w:sz="4" w:space="0"/>
            </w:tcBorders>
            <w:noWrap w:val="0"/>
            <w:vAlign w:val="top"/>
          </w:tcPr>
          <w:p w14:paraId="28B4F74D">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14:paraId="0B48BD08">
            <w:pPr>
              <w:shd w:val="clear" w:color="auto" w:fill="auto"/>
              <w:rPr>
                <w:rFonts w:hint="eastAsia" w:ascii="宋体" w:hAnsi="宋体" w:eastAsia="宋体" w:cs="宋体"/>
                <w:color w:val="auto"/>
                <w:szCs w:val="21"/>
                <w:highlight w:val="none"/>
              </w:rPr>
            </w:pPr>
          </w:p>
        </w:tc>
      </w:tr>
      <w:tr w14:paraId="3BA9AE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noWrap w:val="0"/>
            <w:vAlign w:val="center"/>
          </w:tcPr>
          <w:p w14:paraId="6BBAFF3B">
            <w:pPr>
              <w:shd w:val="clear" w:color="auto" w:fill="auto"/>
              <w:rPr>
                <w:rFonts w:hint="eastAsia" w:ascii="宋体" w:hAnsi="宋体" w:eastAsia="宋体" w:cs="宋体"/>
                <w:color w:val="auto"/>
                <w:highlight w:val="none"/>
              </w:rPr>
            </w:pPr>
          </w:p>
        </w:tc>
        <w:tc>
          <w:tcPr>
            <w:tcW w:w="454" w:type="dxa"/>
            <w:tcBorders>
              <w:left w:val="single" w:color="auto" w:sz="4" w:space="0"/>
            </w:tcBorders>
            <w:noWrap w:val="0"/>
            <w:vAlign w:val="center"/>
          </w:tcPr>
          <w:p w14:paraId="6E4ACF0E">
            <w:pPr>
              <w:shd w:val="clear" w:color="auto" w:fill="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11</w:t>
            </w:r>
          </w:p>
        </w:tc>
        <w:tc>
          <w:tcPr>
            <w:tcW w:w="6653" w:type="dxa"/>
            <w:tcBorders>
              <w:right w:val="single" w:color="auto" w:sz="4" w:space="0"/>
            </w:tcBorders>
            <w:noWrap w:val="0"/>
            <w:vAlign w:val="center"/>
          </w:tcPr>
          <w:p w14:paraId="6BE00E3F">
            <w:pPr>
              <w:widowControl/>
              <w:shd w:val="clear" w:color="auto" w:fill="auto"/>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投标文件是否附有招标人不能接受的条件</w:t>
            </w:r>
            <w:r>
              <w:rPr>
                <w:rFonts w:hint="eastAsia" w:ascii="宋体" w:hAnsi="宋体" w:eastAsia="宋体" w:cs="宋体"/>
                <w:color w:val="auto"/>
                <w:kern w:val="0"/>
                <w:sz w:val="20"/>
                <w:szCs w:val="20"/>
                <w:highlight w:val="none"/>
                <w:lang w:eastAsia="zh-CN" w:bidi="ar"/>
              </w:rPr>
              <w:t>。</w:t>
            </w:r>
          </w:p>
        </w:tc>
        <w:tc>
          <w:tcPr>
            <w:tcW w:w="717" w:type="dxa"/>
            <w:tcBorders>
              <w:left w:val="single" w:color="auto" w:sz="4" w:space="0"/>
            </w:tcBorders>
            <w:noWrap w:val="0"/>
            <w:vAlign w:val="top"/>
          </w:tcPr>
          <w:p w14:paraId="0581CA51">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14:paraId="0CEFDFA8">
            <w:pPr>
              <w:shd w:val="clear" w:color="auto" w:fill="auto"/>
              <w:rPr>
                <w:rFonts w:hint="eastAsia" w:ascii="宋体" w:hAnsi="宋体" w:eastAsia="宋体" w:cs="宋体"/>
                <w:color w:val="auto"/>
                <w:szCs w:val="21"/>
                <w:highlight w:val="none"/>
              </w:rPr>
            </w:pPr>
          </w:p>
        </w:tc>
      </w:tr>
      <w:tr w14:paraId="1F95D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237" w:type="dxa"/>
            <w:tcBorders>
              <w:left w:val="single" w:color="auto" w:sz="4" w:space="0"/>
              <w:bottom w:val="single" w:color="auto" w:sz="4" w:space="0"/>
              <w:right w:val="single" w:color="auto" w:sz="4" w:space="0"/>
            </w:tcBorders>
            <w:noWrap w:val="0"/>
            <w:vAlign w:val="center"/>
          </w:tcPr>
          <w:p w14:paraId="4D5776F5">
            <w:pPr>
              <w:shd w:val="clear" w:color="auto" w:fill="auto"/>
              <w:jc w:val="center"/>
              <w:rPr>
                <w:rFonts w:hint="eastAsia" w:ascii="宋体" w:hAnsi="宋体" w:eastAsia="宋体" w:cs="宋体"/>
                <w:color w:val="auto"/>
                <w:szCs w:val="21"/>
                <w:highlight w:val="none"/>
              </w:rPr>
            </w:pPr>
          </w:p>
        </w:tc>
        <w:tc>
          <w:tcPr>
            <w:tcW w:w="7107" w:type="dxa"/>
            <w:gridSpan w:val="2"/>
            <w:tcBorders>
              <w:left w:val="single" w:color="auto" w:sz="4" w:space="0"/>
              <w:bottom w:val="single" w:color="auto" w:sz="4" w:space="0"/>
              <w:right w:val="single" w:color="auto" w:sz="4" w:space="0"/>
            </w:tcBorders>
            <w:noWrap w:val="0"/>
            <w:vAlign w:val="top"/>
          </w:tcPr>
          <w:p w14:paraId="0726AE39">
            <w:pPr>
              <w:shd w:val="clear" w:color="auto" w:fil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结论：是否通过评审（须填写通过或不通过）</w:t>
            </w:r>
          </w:p>
          <w:p w14:paraId="328AC0BE">
            <w:pPr>
              <w:shd w:val="clear" w:color="auto" w:fil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注：如有一项不合格，作废标处理。</w:t>
            </w:r>
          </w:p>
        </w:tc>
        <w:tc>
          <w:tcPr>
            <w:tcW w:w="1250" w:type="dxa"/>
            <w:gridSpan w:val="2"/>
            <w:tcBorders>
              <w:left w:val="single" w:color="auto" w:sz="4" w:space="0"/>
              <w:bottom w:val="single" w:color="auto" w:sz="4" w:space="0"/>
              <w:right w:val="single" w:color="auto" w:sz="4" w:space="0"/>
            </w:tcBorders>
            <w:noWrap w:val="0"/>
            <w:vAlign w:val="top"/>
          </w:tcPr>
          <w:p w14:paraId="51B972E8">
            <w:pPr>
              <w:shd w:val="clear" w:color="auto" w:fill="auto"/>
              <w:rPr>
                <w:rFonts w:hint="eastAsia" w:ascii="宋体" w:hAnsi="宋体" w:eastAsia="宋体" w:cs="宋体"/>
                <w:color w:val="auto"/>
                <w:szCs w:val="21"/>
                <w:highlight w:val="none"/>
              </w:rPr>
            </w:pPr>
          </w:p>
        </w:tc>
      </w:tr>
    </w:tbl>
    <w:p w14:paraId="58FA821A">
      <w:pPr>
        <w:tabs>
          <w:tab w:val="left" w:pos="1140"/>
        </w:tabs>
        <w:spacing w:line="440" w:lineRule="exact"/>
        <w:jc w:val="both"/>
        <w:rPr>
          <w:rFonts w:hint="eastAsia" w:ascii="宋体" w:hAnsi="宋体" w:eastAsia="宋体" w:cs="宋体"/>
          <w:b/>
          <w:color w:val="auto"/>
          <w:sz w:val="24"/>
          <w:szCs w:val="24"/>
        </w:rPr>
      </w:pPr>
    </w:p>
    <w:p w14:paraId="78009B74">
      <w:pPr>
        <w:tabs>
          <w:tab w:val="left" w:pos="1140"/>
        </w:tabs>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评委会判定投标文件的响应性只根据投标文件本身的内容，而不寻求外部的证据，但投标有不真实不正确的内容时除外。</w:t>
      </w:r>
    </w:p>
    <w:p w14:paraId="6070E25B">
      <w:pPr>
        <w:tabs>
          <w:tab w:val="left" w:pos="1140"/>
        </w:tabs>
        <w:spacing w:line="44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如果投标文件实质上没有响应采购文件的要求，评委会将予以拒绝，投标人不得通过修正或撤销不符合要求的偏离或保留，而使其投标成为实质上响应的投标。</w:t>
      </w:r>
    </w:p>
    <w:p w14:paraId="1925D302">
      <w:pPr>
        <w:tabs>
          <w:tab w:val="left" w:pos="1140"/>
        </w:tabs>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投标人可在现场20分钟内对评标委员会的评审结论提出异议，评标委员会根据采购文件及有关规定对投标人的异议进行复议</w:t>
      </w:r>
    </w:p>
    <w:p w14:paraId="0AF215B6">
      <w:pPr>
        <w:tabs>
          <w:tab w:val="left" w:pos="1140"/>
        </w:tabs>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00BCF39D">
      <w:pPr>
        <w:tabs>
          <w:tab w:val="left" w:pos="1140"/>
        </w:tabs>
        <w:spacing w:line="44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三、投标文件澄清和补正</w:t>
      </w:r>
    </w:p>
    <w:p w14:paraId="03A01957">
      <w:pPr>
        <w:pStyle w:val="37"/>
        <w:keepNext w:val="0"/>
        <w:spacing w:after="0" w:line="440" w:lineRule="exact"/>
        <w:ind w:firstLine="425"/>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01D0D30A">
      <w:pPr>
        <w:pStyle w:val="37"/>
        <w:keepNext w:val="0"/>
        <w:spacing w:after="0" w:line="440" w:lineRule="exact"/>
        <w:ind w:firstLine="425"/>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7E7B69BB">
      <w:pPr>
        <w:pStyle w:val="37"/>
        <w:keepNext w:val="0"/>
        <w:spacing w:after="0" w:line="440" w:lineRule="exact"/>
        <w:ind w:firstLine="425"/>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2FF9926C">
      <w:pPr>
        <w:pStyle w:val="37"/>
        <w:keepNext w:val="0"/>
        <w:spacing w:after="0" w:line="440" w:lineRule="exact"/>
        <w:ind w:firstLine="425"/>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错误修正的原则</w:t>
      </w:r>
    </w:p>
    <w:p w14:paraId="22714EEB">
      <w:pPr>
        <w:pStyle w:val="37"/>
        <w:keepNext w:val="0"/>
        <w:spacing w:after="0" w:line="440" w:lineRule="exact"/>
        <w:ind w:firstLine="425"/>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电子交易平台客户端里开标一览表录入的投标报价或优惠率与扫描上传的报价文件信息不一致的，以扫描上传的报价文件信息为准进行修正。投标文件报价出现前后不一致的，除采购文件另有规定外，按照下列规定修正：</w:t>
      </w:r>
    </w:p>
    <w:p w14:paraId="10F83BE0">
      <w:pPr>
        <w:pStyle w:val="37"/>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投标函中表述的内容与报价表中不一致的，以报价表为准；报价表中的内容与报价明细表不一致的，以报价表为准；</w:t>
      </w:r>
    </w:p>
    <w:p w14:paraId="5B0EBBD9">
      <w:pPr>
        <w:pStyle w:val="37"/>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投标文件中的大写金额和小写金额不一致的，以大写金额为准；</w:t>
      </w:r>
    </w:p>
    <w:p w14:paraId="1F6E3360">
      <w:pPr>
        <w:pStyle w:val="37"/>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单价金额小数点或者百分比有明显错位的，以开标一览表的总价为准，并修改单价；</w:t>
      </w:r>
    </w:p>
    <w:p w14:paraId="0E1AED2C">
      <w:pPr>
        <w:pStyle w:val="37"/>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总价金额与按单价汇总金额不一致的，以单价金额计算结果为准；</w:t>
      </w:r>
    </w:p>
    <w:p w14:paraId="371F1DEF">
      <w:pPr>
        <w:pStyle w:val="37"/>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若用文字表示的数值与用数字表示的数值不一致，以文字表示的数值为准；</w:t>
      </w:r>
    </w:p>
    <w:p w14:paraId="5FAFDE3C">
      <w:pPr>
        <w:pStyle w:val="37"/>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如有多报（指数量超出采购文件需求）、重报（指同一货物重复报价），其投标总价在评标过程中不予调整，如其中标，其合同价按其投标单价予以调整；</w:t>
      </w:r>
    </w:p>
    <w:p w14:paraId="2CA329F2">
      <w:pPr>
        <w:pStyle w:val="37"/>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对不同文字文本投标文件的解释发生异议的，以中文文本为准；</w:t>
      </w:r>
    </w:p>
    <w:p w14:paraId="4C4AD021">
      <w:pPr>
        <w:pStyle w:val="37"/>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7A59EA8A">
      <w:pPr>
        <w:pStyle w:val="37"/>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p>
    <w:p w14:paraId="54AC3B14">
      <w:pPr>
        <w:pStyle w:val="37"/>
        <w:keepNext w:val="0"/>
        <w:spacing w:after="0" w:line="440" w:lineRule="exact"/>
        <w:ind w:firstLine="425"/>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四、比较和评价</w:t>
      </w:r>
    </w:p>
    <w:p w14:paraId="7D227C6C">
      <w:pPr>
        <w:pStyle w:val="38"/>
        <w:spacing w:line="44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1、按</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sz w:val="24"/>
          <w:szCs w:val="24"/>
        </w:rPr>
        <w:t>中规定的评标方法和标准，对资格性检查和符合性检查合格的投标文件进行商务和技术评估，综合比较与评价。</w:t>
      </w:r>
    </w:p>
    <w:p w14:paraId="72EEA8F4">
      <w:pPr>
        <w:pStyle w:val="38"/>
        <w:spacing w:line="440" w:lineRule="exact"/>
        <w:ind w:left="0" w:firstLine="480" w:firstLineChars="200"/>
        <w:rPr>
          <w:rFonts w:hint="eastAsia" w:ascii="宋体" w:hAnsi="宋体" w:eastAsia="宋体" w:cs="宋体"/>
          <w:color w:val="auto"/>
          <w:sz w:val="24"/>
          <w:szCs w:val="24"/>
        </w:rPr>
      </w:pPr>
    </w:p>
    <w:p w14:paraId="29565A46">
      <w:pPr>
        <w:pStyle w:val="38"/>
        <w:spacing w:line="440" w:lineRule="exact"/>
        <w:ind w:left="0"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五、推荐中标人</w:t>
      </w:r>
    </w:p>
    <w:p w14:paraId="693540FF">
      <w:pPr>
        <w:pStyle w:val="16"/>
        <w:spacing w:line="440" w:lineRule="exact"/>
        <w:ind w:firstLine="616" w:firstLineChars="257"/>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按评审后投标报价由低到高顺序排列。投标报价相同的，按技术指标优劣顺序排列。投标报价作为评标的重要依据，但并非唯一标准。</w:t>
      </w: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认为，排在前面的</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候选供应商的最低投标价或者某些分项报价明显不合理或者低于成本，有可能影响商品质量和不能诚信履约的，应当要求其在规定的期限内提供书面文件予以解释说明，并提交相关证明材料；否则，</w:t>
      </w: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可以取消该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候选资格，按顺序由排在后面的</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候选供应商递补，以此类推。</w:t>
      </w:r>
    </w:p>
    <w:p w14:paraId="3676B8B5">
      <w:pPr>
        <w:pStyle w:val="16"/>
        <w:spacing w:line="440" w:lineRule="exact"/>
        <w:ind w:firstLine="616" w:firstLineChars="257"/>
        <w:rPr>
          <w:rFonts w:hint="eastAsia" w:ascii="宋体" w:hAnsi="宋体" w:eastAsia="宋体" w:cs="宋体"/>
          <w:color w:val="auto"/>
          <w:sz w:val="24"/>
          <w:szCs w:val="24"/>
        </w:rPr>
      </w:pPr>
      <w:r>
        <w:rPr>
          <w:rFonts w:hint="eastAsia" w:ascii="宋体" w:hAnsi="宋体" w:eastAsia="宋体" w:cs="宋体"/>
          <w:color w:val="auto"/>
          <w:sz w:val="24"/>
          <w:szCs w:val="24"/>
        </w:rPr>
        <w:t>无效投标条款</w:t>
      </w:r>
    </w:p>
    <w:p w14:paraId="2E542A36">
      <w:pPr>
        <w:pStyle w:val="16"/>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投标文件有下列情形之一的,其投标文件拒收:</w:t>
      </w:r>
    </w:p>
    <w:p w14:paraId="07462A15">
      <w:pPr>
        <w:pStyle w:val="16"/>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未在开标截止时间前通过网上招标投标系统递交有效电子投标文件的，开标系统不予接收。</w:t>
      </w:r>
    </w:p>
    <w:p w14:paraId="6BFFB2C7">
      <w:pPr>
        <w:pStyle w:val="16"/>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（2）所有投标人应在规定时间里完成投标文件的解密工作【</w:t>
      </w:r>
      <w:r>
        <w:rPr>
          <w:rFonts w:hint="eastAsia" w:ascii="宋体" w:hAnsi="宋体" w:eastAsia="宋体" w:cs="宋体"/>
          <w:b/>
          <w:bCs/>
          <w:color w:val="auto"/>
          <w:sz w:val="24"/>
          <w:szCs w:val="24"/>
        </w:rPr>
        <w:t>投标人使用其有效加密锁（CA锁）进行解密（因投标人原因未能提供有效CA锁对其投标文件进行解密的，其投标文件按无效标处理），以网上招投标系统解密倒计时为准</w:t>
      </w:r>
      <w:r>
        <w:rPr>
          <w:rFonts w:hint="eastAsia" w:ascii="宋体" w:hAnsi="宋体" w:eastAsia="宋体" w:cs="宋体"/>
          <w:color w:val="auto"/>
          <w:sz w:val="24"/>
          <w:szCs w:val="24"/>
        </w:rPr>
        <w:t>】，因系统原因未能成功解密的投标文件，可导入备份投标文件。备份投标文件也无法导入的，则投标文件被否决。</w:t>
      </w:r>
    </w:p>
    <w:p w14:paraId="3851F602">
      <w:pPr>
        <w:pStyle w:val="16"/>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投标人有下列情形之一的,资格审查后其投标作无效投标处理：</w:t>
      </w:r>
    </w:p>
    <w:p w14:paraId="1996770E">
      <w:pPr>
        <w:pStyle w:val="16"/>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(1)法定代表人参加开标会议未携带有效的法定代表人身份证明原件和本人身份证的；委托代理人参加开标会议未携带有效的法定代表人授权书和本人身份证；</w:t>
      </w:r>
    </w:p>
    <w:p w14:paraId="7F42666B">
      <w:pPr>
        <w:pStyle w:val="16"/>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(2)投标人为本项目提供招标代理服务的；</w:t>
      </w:r>
    </w:p>
    <w:p w14:paraId="64AC88F9">
      <w:pPr>
        <w:pStyle w:val="16"/>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(3)投标人与在本项目代理机构存在相互任职或工作的；</w:t>
      </w:r>
    </w:p>
    <w:p w14:paraId="6168970E">
      <w:pPr>
        <w:pStyle w:val="16"/>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(4)投标保证金未按规定要求缴纳的；</w:t>
      </w:r>
    </w:p>
    <w:p w14:paraId="2873A487">
      <w:pPr>
        <w:pStyle w:val="16"/>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(5)评标专家无法查看并检验电子标书中相关资料的；</w:t>
      </w:r>
    </w:p>
    <w:p w14:paraId="07F6A17D">
      <w:pPr>
        <w:pStyle w:val="16"/>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(6)投标人超出营业范围投标的；</w:t>
      </w:r>
    </w:p>
    <w:p w14:paraId="53B9C306">
      <w:pPr>
        <w:pStyle w:val="16"/>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(7)联合体投标未提交联合体协议的；</w:t>
      </w:r>
    </w:p>
    <w:p w14:paraId="6F205C94">
      <w:pPr>
        <w:pStyle w:val="16"/>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(8)被暂停营业的；</w:t>
      </w:r>
    </w:p>
    <w:p w14:paraId="39B5826C">
      <w:pPr>
        <w:pStyle w:val="16"/>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(9)被暂停或取消投标资格的；</w:t>
      </w:r>
    </w:p>
    <w:p w14:paraId="520AA2FA">
      <w:pPr>
        <w:pStyle w:val="16"/>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(10)财产被接管或冻结的；</w:t>
      </w:r>
    </w:p>
    <w:p w14:paraId="47054A7C">
      <w:pPr>
        <w:pStyle w:val="16"/>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(11)投标人单位负责人为同一人或者存在控股、管理关系的不同单位的；</w:t>
      </w:r>
    </w:p>
    <w:p w14:paraId="2451D750">
      <w:pPr>
        <w:pStyle w:val="16"/>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（12）投标人基本资格条件和特定资格条件中有一项及以上不符合要求的；</w:t>
      </w:r>
    </w:p>
    <w:p w14:paraId="6B3D0EDF">
      <w:pPr>
        <w:pStyle w:val="16"/>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b/>
          <w:bCs/>
          <w:color w:val="auto"/>
          <w:sz w:val="22"/>
          <w:szCs w:val="22"/>
        </w:rPr>
      </w:pPr>
      <w:r>
        <w:rPr>
          <w:rFonts w:hint="eastAsia" w:ascii="宋体" w:hAnsi="宋体" w:eastAsia="宋体" w:cs="宋体"/>
          <w:color w:val="auto"/>
          <w:sz w:val="24"/>
          <w:szCs w:val="24"/>
        </w:rPr>
        <w:t>（13）投标人使用相同的MAC地址进行报名的；</w:t>
      </w:r>
      <w:bookmarkEnd w:id="77"/>
    </w:p>
    <w:p w14:paraId="66201103">
      <w:pPr>
        <w:jc w:val="left"/>
        <w:rPr>
          <w:rFonts w:hint="eastAsia" w:ascii="宋体" w:hAnsi="宋体" w:eastAsia="宋体" w:cs="宋体"/>
          <w:color w:val="auto"/>
        </w:rPr>
      </w:pPr>
    </w:p>
    <w:sectPr>
      <w:headerReference r:id="rId10" w:type="default"/>
      <w:footerReference r:id="rId11" w:type="default"/>
      <w:pgSz w:w="11906" w:h="16838"/>
      <w:pgMar w:top="1134" w:right="1106" w:bottom="1701" w:left="1134" w:header="794" w:footer="794" w:gutter="0"/>
      <w:pgNumType w:fmt="decimal"/>
      <w:cols w:space="0" w:num="1"/>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D3A293-A779-429B-A108-093E220987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BBF052AF-F670-479D-830D-CA6C924560FD}"/>
  </w:font>
  <w:font w:name="仿宋">
    <w:panose1 w:val="02010609060101010101"/>
    <w:charset w:val="86"/>
    <w:family w:val="auto"/>
    <w:pitch w:val="default"/>
    <w:sig w:usb0="800002BF" w:usb1="38CF7CFA" w:usb2="00000016" w:usb3="00000000" w:csb0="00040001" w:csb1="00000000"/>
    <w:embedRegular r:id="rId3" w:fontKey="{D076045F-BFA8-4C50-8420-DC36E946F157}"/>
  </w:font>
  <w:font w:name="楷体">
    <w:panose1 w:val="02010609060101010101"/>
    <w:charset w:val="86"/>
    <w:family w:val="modern"/>
    <w:pitch w:val="default"/>
    <w:sig w:usb0="800002BF" w:usb1="38CF7CFA" w:usb2="00000016" w:usb3="00000000" w:csb0="00040001" w:csb1="00000000"/>
  </w:font>
  <w:font w:name="_x000B__x000C_">
    <w:altName w:val="Courier New"/>
    <w:panose1 w:val="00000000000000000000"/>
    <w:charset w:val="00"/>
    <w:family w:val="roman"/>
    <w:pitch w:val="default"/>
    <w:sig w:usb0="00000000" w:usb1="00000000" w:usb2="00000000"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embedRegular r:id="rId4" w:fontKey="{C5F53CAE-75B6-4282-8002-95BD094C7AD8}"/>
  </w:font>
  <w:font w:name="宋体-18030">
    <w:altName w:val="宋体"/>
    <w:panose1 w:val="00000000000000000000"/>
    <w:charset w:val="86"/>
    <w:family w:val="modern"/>
    <w:pitch w:val="default"/>
    <w:sig w:usb0="00000000" w:usb1="00000000" w:usb2="00000010" w:usb3="00000000" w:csb0="00040000" w:csb1="00000000"/>
    <w:embedRegular r:id="rId5" w:fontKey="{155A58B9-70A7-4F76-B1BC-4E85897857C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B8043">
    <w:pPr>
      <w:pStyle w:val="13"/>
      <w:pBdr>
        <w:top w:val="single" w:color="auto" w:sz="4" w:space="1"/>
      </w:pBdr>
      <w:tabs>
        <w:tab w:val="clear" w:pos="4320"/>
        <w:tab w:val="clear" w:pos="8640"/>
      </w:tabs>
      <w:rPr>
        <w:color w:val="FF0000"/>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69EB94E">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69EB94E">
                    <w:pPr>
                      <w:rPr>
                        <w:rFonts w:hint="eastAsia"/>
                        <w:lang w:eastAsia="zh-CN"/>
                      </w:rPr>
                    </w:pPr>
                  </w:p>
                </w:txbxContent>
              </v:textbox>
            </v:shape>
          </w:pict>
        </mc:Fallback>
      </mc:AlternateContent>
    </w:r>
    <w:r>
      <w:rPr>
        <w:rFonts w:hint="eastAsia"/>
        <w:color w:val="800000"/>
        <w:sz w:val="21"/>
        <w:szCs w:val="21"/>
      </w:rPr>
      <w:t>Add：</w:t>
    </w:r>
    <w:r>
      <w:rPr>
        <w:rFonts w:hint="eastAsia" w:cs="Times New Roman"/>
        <w:color w:val="000000"/>
        <w:sz w:val="22"/>
        <w:szCs w:val="28"/>
        <w:lang w:val="en-US" w:eastAsia="zh-CN"/>
      </w:rPr>
      <w:t>新疆克州乌恰县天源市政5楼</w:t>
    </w:r>
    <w:r>
      <w:rPr>
        <w:color w:val="800000"/>
        <w:szCs w:val="21"/>
      </w:rPr>
      <w:t xml:space="preserve">   </w:t>
    </w:r>
    <w:r>
      <w:rPr>
        <w:rFonts w:hint="eastAsia"/>
        <w:color w:val="800000"/>
        <w:szCs w:val="21"/>
      </w:rPr>
      <w:t xml:space="preserve">   </w:t>
    </w:r>
    <w:r>
      <w:rPr>
        <w:color w:val="800000"/>
        <w:szCs w:val="21"/>
      </w:rPr>
      <w:t xml:space="preserve">    </w:t>
    </w:r>
    <w:r>
      <w:rPr>
        <w:rFonts w:hint="eastAsia"/>
        <w:color w:val="800000"/>
        <w:szCs w:val="21"/>
      </w:rPr>
      <w:t xml:space="preserve"> </w:t>
    </w:r>
    <w:r>
      <w:rPr>
        <w:rFonts w:hint="eastAsia"/>
        <w:color w:val="800000"/>
        <w:sz w:val="21"/>
        <w:szCs w:val="21"/>
      </w:rPr>
      <w:t>Tel：0908-</w:t>
    </w:r>
    <w:r>
      <w:rPr>
        <w:rFonts w:hint="eastAsia"/>
        <w:color w:val="800000"/>
        <w:sz w:val="21"/>
        <w:szCs w:val="21"/>
        <w:lang w:val="en-US" w:eastAsia="zh-CN"/>
      </w:rPr>
      <w:t>423101</w:t>
    </w:r>
    <w:r>
      <w:rPr>
        <w:sz w:val="16"/>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436080">
                          <w:pPr>
                            <w:pStyle w:val="13"/>
                            <w:tabs>
                              <w:tab w:val="center" w:pos="4153"/>
                              <w:tab w:val="right" w:pos="8306"/>
                              <w:tab w:val="clear" w:pos="4320"/>
                              <w:tab w:val="clear" w:pos="8640"/>
                            </w:tabs>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2436080">
                    <w:pPr>
                      <w:pStyle w:val="13"/>
                      <w:tabs>
                        <w:tab w:val="center" w:pos="4153"/>
                        <w:tab w:val="right" w:pos="8306"/>
                        <w:tab w:val="clear" w:pos="4320"/>
                        <w:tab w:val="clear" w:pos="8640"/>
                      </w:tabs>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color w:val="800000"/>
        <w:sz w:val="21"/>
        <w:szCs w:val="21"/>
        <w:lang w:val="en-US" w:eastAsia="zh-CN"/>
      </w:rPr>
      <w:t>01</w:t>
    </w:r>
  </w:p>
  <w:p w14:paraId="4E01A5DC">
    <w:pPr>
      <w:pStyle w:val="13"/>
      <w:pBdr>
        <w:top w:val="single" w:color="auto" w:sz="4" w:space="1"/>
      </w:pBdr>
      <w:tabs>
        <w:tab w:val="center" w:pos="4153"/>
        <w:tab w:val="right" w:pos="8306"/>
      </w:tabs>
      <w:rPr>
        <w:color w:val="FF0000"/>
        <w:szCs w:val="21"/>
      </w:rPr>
    </w:pPr>
    <w:r>
      <w:rPr>
        <w:rFonts w:hint="eastAsia"/>
        <w:color w:val="FF000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21352">
    <w:pPr>
      <w:pStyle w:val="13"/>
      <w:pBdr>
        <w:top w:val="single" w:color="auto" w:sz="4" w:space="1"/>
      </w:pBdr>
      <w:tabs>
        <w:tab w:val="clear" w:pos="4320"/>
        <w:tab w:val="clear" w:pos="8640"/>
      </w:tabs>
      <w:rPr>
        <w:rFonts w:hint="eastAsia" w:eastAsia="宋体"/>
        <w:color w:val="FF0000"/>
        <w:sz w:val="15"/>
        <w:szCs w:val="18"/>
        <w:lang w:val="en-US" w:eastAsia="zh-CN"/>
      </w:rPr>
    </w:pPr>
    <w:r>
      <w:rPr>
        <w:color w:val="800000"/>
        <w:sz w:val="15"/>
        <w:szCs w:val="18"/>
      </w:rPr>
      <w:t xml:space="preserve"> </w:t>
    </w:r>
    <w:r>
      <w:rPr>
        <w:rFonts w:hint="eastAsia"/>
        <w:color w:val="800000"/>
        <w:sz w:val="15"/>
        <w:szCs w:val="18"/>
      </w:rPr>
      <w:t xml:space="preserve">   </w:t>
    </w:r>
    <w:r>
      <w:rPr>
        <w:color w:val="800000"/>
        <w:sz w:val="15"/>
        <w:szCs w:val="18"/>
      </w:rPr>
      <w:t xml:space="preserve">    </w:t>
    </w:r>
    <w:r>
      <w:rPr>
        <w:rFonts w:hint="eastAsia"/>
        <w:color w:val="800000"/>
        <w:sz w:val="15"/>
        <w:szCs w:val="18"/>
        <w:lang w:val="en-US" w:eastAsia="zh-CN"/>
      </w:rPr>
      <w:t xml:space="preserve">         </w:t>
    </w:r>
    <w:r>
      <w:rPr>
        <w:rFonts w:hint="eastAsia"/>
        <w:color w:val="800000"/>
        <w:sz w:val="15"/>
        <w:szCs w:val="18"/>
      </w:rPr>
      <w:t xml:space="preserve"> </w:t>
    </w:r>
    <w:r>
      <w:rPr>
        <w:rFonts w:hint="eastAsia"/>
        <w:color w:val="800000"/>
        <w:sz w:val="15"/>
        <w:szCs w:val="18"/>
        <w:lang w:val="en-US" w:eastAsia="zh-CN"/>
      </w:rPr>
      <w:t xml:space="preserve">             </w:t>
    </w:r>
    <w:r>
      <w:rPr>
        <w:rFonts w:hint="eastAsia"/>
        <w:color w:val="800000"/>
        <w:sz w:val="15"/>
        <w:szCs w:val="18"/>
      </w:rPr>
      <w:t xml:space="preserve"> </w:t>
    </w:r>
  </w:p>
  <w:p w14:paraId="5B00ECB9">
    <w:pPr>
      <w:pStyle w:val="13"/>
      <w:tabs>
        <w:tab w:val="center" w:pos="4153"/>
        <w:tab w:val="right" w:pos="8306"/>
      </w:tabs>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ACFD59">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2ACFD59">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99365">
    <w:pPr>
      <w:pStyle w:val="13"/>
      <w:tabs>
        <w:tab w:val="center" w:pos="4153"/>
        <w:tab w:val="right" w:pos="8306"/>
        <w:tab w:val="clear" w:pos="4320"/>
        <w:tab w:val="clear" w:pos="8640"/>
      </w:tabs>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B8C55E">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3B8C55E">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B331D">
    <w:pPr>
      <w:pStyle w:val="13"/>
      <w:tabs>
        <w:tab w:val="center" w:pos="4153"/>
        <w:tab w:val="right" w:pos="8306"/>
        <w:tab w:val="clear" w:pos="4320"/>
        <w:tab w:val="clear" w:pos="8640"/>
      </w:tabs>
      <w:ind w:right="360"/>
      <w:jc w:val="both"/>
      <w:rPr>
        <w:rFonts w:hint="eastAsia"/>
      </w:rPr>
    </w:pPr>
    <w:r>
      <w:rPr>
        <w:sz w:val="13"/>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4688CF">
                          <w:pPr>
                            <w:pStyle w:val="13"/>
                            <w:tabs>
                              <w:tab w:val="center" w:pos="4153"/>
                              <w:tab w:val="right" w:pos="8306"/>
                              <w:tab w:val="clear" w:pos="4320"/>
                              <w:tab w:val="clear" w:pos="8640"/>
                            </w:tabs>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5E4688CF">
                    <w:pPr>
                      <w:pStyle w:val="13"/>
                      <w:tabs>
                        <w:tab w:val="center" w:pos="4153"/>
                        <w:tab w:val="right" w:pos="8306"/>
                        <w:tab w:val="clear" w:pos="4320"/>
                        <w:tab w:val="clear" w:pos="8640"/>
                      </w:tabs>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3"/>
        <w:szCs w:val="13"/>
      </w:rPr>
      <w:t xml:space="preserve"> </w:t>
    </w:r>
    <w:r>
      <w:rPr>
        <w:rFonts w:hint="eastAsia"/>
      </w:rPr>
      <w:t xml:space="preserve">  </w:t>
    </w:r>
    <w:r>
      <w:rPr>
        <w:rFonts w:hint="eastAsia"/>
        <w:sz w:val="21"/>
        <w:szCs w:val="21"/>
      </w:rPr>
      <w:t xml:space="preserve"> </w:t>
    </w:r>
    <w:r>
      <w:rPr>
        <w:rFonts w:hint="eastAsia"/>
        <w:sz w:val="16"/>
        <w:szCs w:val="16"/>
      </w:rPr>
      <w:t xml:space="preserve"> </w:t>
    </w:r>
  </w:p>
  <w:p w14:paraId="2A796591">
    <w:pPr>
      <w:pStyle w:val="1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61667">
    <w:pPr>
      <w:pStyle w:val="13"/>
      <w:pBdr>
        <w:top w:val="single" w:color="auto" w:sz="4" w:space="1"/>
      </w:pBdr>
      <w:tabs>
        <w:tab w:val="clear" w:pos="4320"/>
        <w:tab w:val="clear" w:pos="8640"/>
      </w:tabs>
      <w:rPr>
        <w:sz w:val="15"/>
        <w:szCs w:val="16"/>
      </w:rPr>
    </w:pPr>
    <w:r>
      <w:rPr>
        <w:rFonts w:hint="eastAsia"/>
        <w:color w:val="800000"/>
        <w:sz w:val="15"/>
        <w:szCs w:val="18"/>
      </w:rPr>
      <w:t xml:space="preserve">   </w:t>
    </w:r>
    <w:r>
      <w:rPr>
        <w:color w:val="800000"/>
        <w:sz w:val="15"/>
        <w:szCs w:val="18"/>
      </w:rPr>
      <w:t xml:space="preserve">    </w:t>
    </w:r>
    <w:r>
      <w:rPr>
        <w:rFonts w:hint="eastAsia"/>
        <w:color w:val="800000"/>
        <w:sz w:val="15"/>
        <w:szCs w:val="18"/>
        <w:lang w:val="en-US" w:eastAsia="zh-CN"/>
      </w:rPr>
      <w:t xml:space="preserve">                   </w:t>
    </w:r>
    <w:r>
      <w:rPr>
        <w:rFonts w:hint="eastAsia"/>
        <w:color w:val="800000"/>
        <w:sz w:val="15"/>
        <w:szCs w:val="18"/>
      </w:rPr>
      <w:t xml:space="preserve">  </w:t>
    </w:r>
    <w:r>
      <w:rPr>
        <w:sz w:val="15"/>
        <w:szCs w:val="16"/>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6C78C">
                          <w:pPr>
                            <w:pStyle w:val="1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28D6C78C">
                    <w:pPr>
                      <w:pStyle w:val="1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4837D">
    <w:pPr>
      <w:pStyle w:val="14"/>
      <w:pBdr>
        <w:bottom w:val="single" w:color="auto" w:sz="4" w:space="0"/>
      </w:pBdr>
      <w:jc w:val="both"/>
    </w:pPr>
    <w:r>
      <w:rPr>
        <w:rFonts w:hint="eastAsia" w:cs="Times New Roman"/>
        <w:sz w:val="21"/>
        <w:szCs w:val="24"/>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69552">
    <w:pPr>
      <w:pStyle w:val="14"/>
      <w:jc w:val="both"/>
      <w:rPr>
        <w:rFonts w:hint="default" w:cs="Times New Roman"/>
        <w:sz w:val="20"/>
        <w:szCs w:val="20"/>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84651">
    <w:pPr>
      <w:pStyle w:val="14"/>
      <w:jc w:val="both"/>
      <w:rPr>
        <w:rFonts w:hint="eastAsia" w:ascii="宋体" w:hAnsi="宋体" w:eastAsia="宋体" w:cs="宋体"/>
        <w:sz w:val="20"/>
        <w:szCs w:val="20"/>
        <w:lang w:val="en-US" w:eastAsia="zh-CN"/>
      </w:rPr>
    </w:pPr>
  </w:p>
  <w:p w14:paraId="36BC3039">
    <w:pPr>
      <w:pStyle w:val="14"/>
      <w:jc w:val="right"/>
      <w:rPr>
        <w:rFonts w:hint="eastAsia" w:ascii="宋体" w:hAnsi="宋体" w:eastAsia="宋体" w:cs="宋体"/>
        <w:b w:val="0"/>
        <w:bCs w:val="0"/>
        <w:sz w:val="21"/>
        <w:szCs w:val="21"/>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34C3B">
    <w:pPr>
      <w:widowControl/>
      <w:tabs>
        <w:tab w:val="left" w:pos="6013"/>
      </w:tabs>
      <w:autoSpaceDE w:val="0"/>
      <w:autoSpaceDN w:val="0"/>
      <w:ind w:right="-26"/>
      <w:jc w:val="left"/>
      <w:textAlignment w:val="bottom"/>
    </w:pPr>
    <w:r>
      <w:rPr>
        <w:rFonts w:hint="eastAsia"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5D6D7"/>
    <w:multiLevelType w:val="singleLevel"/>
    <w:tmpl w:val="B335D6D7"/>
    <w:lvl w:ilvl="0" w:tentative="0">
      <w:start w:val="7"/>
      <w:numFmt w:val="decimal"/>
      <w:lvlText w:val="%1."/>
      <w:lvlJc w:val="left"/>
      <w:pPr>
        <w:tabs>
          <w:tab w:val="left" w:pos="312"/>
        </w:tabs>
      </w:pPr>
    </w:lvl>
  </w:abstractNum>
  <w:abstractNum w:abstractNumId="1">
    <w:nsid w:val="CF93CF84"/>
    <w:multiLevelType w:val="singleLevel"/>
    <w:tmpl w:val="CF93CF84"/>
    <w:lvl w:ilvl="0" w:tentative="0">
      <w:start w:val="4"/>
      <w:numFmt w:val="chineseCounting"/>
      <w:suff w:val="nothing"/>
      <w:lvlText w:val="%1、"/>
      <w:lvlJc w:val="left"/>
      <w:rPr>
        <w:rFonts w:hint="eastAsia"/>
      </w:rPr>
    </w:lvl>
  </w:abstractNum>
  <w:abstractNum w:abstractNumId="2">
    <w:nsid w:val="FA304BB2"/>
    <w:multiLevelType w:val="singleLevel"/>
    <w:tmpl w:val="FA304BB2"/>
    <w:lvl w:ilvl="0" w:tentative="0">
      <w:start w:val="1"/>
      <w:numFmt w:val="decimal"/>
      <w:suff w:val="nothing"/>
      <w:lvlText w:val="%1、"/>
      <w:lvlJc w:val="left"/>
    </w:lvl>
  </w:abstractNum>
  <w:abstractNum w:abstractNumId="3">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0000000D"/>
    <w:multiLevelType w:val="multilevel"/>
    <w:tmpl w:val="0000000D"/>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06754994"/>
    <w:multiLevelType w:val="singleLevel"/>
    <w:tmpl w:val="06754994"/>
    <w:lvl w:ilvl="0" w:tentative="0">
      <w:start w:val="1"/>
      <w:numFmt w:val="decimal"/>
      <w:suff w:val="nothing"/>
      <w:lvlText w:val="%1、"/>
      <w:lvlJc w:val="left"/>
    </w:lvl>
  </w:abstractNum>
  <w:abstractNum w:abstractNumId="6">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7">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8">
    <w:nsid w:val="39E83AC6"/>
    <w:multiLevelType w:val="multilevel"/>
    <w:tmpl w:val="39E83AC6"/>
    <w:lvl w:ilvl="0" w:tentative="0">
      <w:start w:val="1"/>
      <w:numFmt w:val="decimal"/>
      <w:pStyle w:val="2"/>
      <w:suff w:val="space"/>
      <w:lvlText w:val="%1"/>
      <w:lvlJc w:val="left"/>
      <w:pPr>
        <w:ind w:left="850" w:hanging="425"/>
      </w:pPr>
      <w:rPr>
        <w:rFonts w:hint="eastAsia"/>
      </w:rPr>
    </w:lvl>
    <w:lvl w:ilvl="1" w:tentative="0">
      <w:start w:val="1"/>
      <w:numFmt w:val="decimal"/>
      <w:suff w:val="space"/>
      <w:lvlText w:val="%1.%2"/>
      <w:lvlJc w:val="left"/>
      <w:pPr>
        <w:ind w:left="992" w:hanging="567"/>
      </w:pPr>
      <w:rPr>
        <w:rFonts w:hint="eastAsia"/>
      </w:rPr>
    </w:lvl>
    <w:lvl w:ilvl="2" w:tentative="0">
      <w:start w:val="1"/>
      <w:numFmt w:val="decimal"/>
      <w:suff w:val="space"/>
      <w:lvlText w:val="%1.%2.%3"/>
      <w:lvlJc w:val="left"/>
      <w:pPr>
        <w:ind w:left="1418" w:hanging="567"/>
      </w:pPr>
      <w:rPr>
        <w:rFonts w:hint="eastAsia"/>
      </w:rPr>
    </w:lvl>
    <w:lvl w:ilvl="3" w:tentative="0">
      <w:start w:val="1"/>
      <w:numFmt w:val="decimal"/>
      <w:suff w:val="space"/>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55CD4C99"/>
    <w:multiLevelType w:val="singleLevel"/>
    <w:tmpl w:val="55CD4C99"/>
    <w:lvl w:ilvl="0" w:tentative="0">
      <w:start w:val="1"/>
      <w:numFmt w:val="chineseCounting"/>
      <w:suff w:val="nothing"/>
      <w:lvlText w:val="%1、"/>
      <w:lvlJc w:val="left"/>
      <w:pPr>
        <w:ind w:left="-8"/>
      </w:pPr>
    </w:lvl>
  </w:abstractNum>
  <w:abstractNum w:abstractNumId="10">
    <w:nsid w:val="5D27B8BB"/>
    <w:multiLevelType w:val="singleLevel"/>
    <w:tmpl w:val="5D27B8BB"/>
    <w:lvl w:ilvl="0" w:tentative="0">
      <w:start w:val="1"/>
      <w:numFmt w:val="decimal"/>
      <w:suff w:val="nothing"/>
      <w:lvlText w:val="%1、"/>
      <w:lvlJc w:val="left"/>
    </w:lvl>
  </w:abstractNum>
  <w:abstractNum w:abstractNumId="11">
    <w:nsid w:val="631C8EBF"/>
    <w:multiLevelType w:val="singleLevel"/>
    <w:tmpl w:val="631C8EBF"/>
    <w:lvl w:ilvl="0" w:tentative="0">
      <w:start w:val="1"/>
      <w:numFmt w:val="decimal"/>
      <w:suff w:val="nothing"/>
      <w:lvlText w:val="%1、"/>
      <w:lvlJc w:val="left"/>
    </w:lvl>
  </w:abstractNum>
  <w:abstractNum w:abstractNumId="12">
    <w:nsid w:val="75ABCAA8"/>
    <w:multiLevelType w:val="singleLevel"/>
    <w:tmpl w:val="75ABCAA8"/>
    <w:lvl w:ilvl="0" w:tentative="0">
      <w:start w:val="2"/>
      <w:numFmt w:val="chineseCounting"/>
      <w:suff w:val="nothing"/>
      <w:lvlText w:val="（%1）"/>
      <w:lvlJc w:val="left"/>
      <w:rPr>
        <w:rFonts w:hint="eastAsia"/>
      </w:rPr>
    </w:lvl>
  </w:abstractNum>
  <w:abstractNum w:abstractNumId="13">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8"/>
  </w:num>
  <w:num w:numId="2">
    <w:abstractNumId w:val="7"/>
  </w:num>
  <w:num w:numId="3">
    <w:abstractNumId w:val="4"/>
  </w:num>
  <w:num w:numId="4">
    <w:abstractNumId w:val="5"/>
  </w:num>
  <w:num w:numId="5">
    <w:abstractNumId w:val="0"/>
  </w:num>
  <w:num w:numId="6">
    <w:abstractNumId w:val="1"/>
  </w:num>
  <w:num w:numId="7">
    <w:abstractNumId w:val="2"/>
  </w:num>
  <w:num w:numId="8">
    <w:abstractNumId w:val="9"/>
  </w:num>
  <w:num w:numId="9">
    <w:abstractNumId w:val="6"/>
  </w:num>
  <w:num w:numId="10">
    <w:abstractNumId w:val="13"/>
  </w:num>
  <w:num w:numId="11">
    <w:abstractNumId w:val="12"/>
  </w:num>
  <w:num w:numId="12">
    <w:abstractNumId w:val="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hZThmNTc5MDQyOWYwNDkxMDUxMDc4ZmE2Y2M4ZGQifQ=="/>
  </w:docVars>
  <w:rsids>
    <w:rsidRoot w:val="00C266D2"/>
    <w:rsid w:val="00103585"/>
    <w:rsid w:val="0010651F"/>
    <w:rsid w:val="0015415E"/>
    <w:rsid w:val="001B6F5C"/>
    <w:rsid w:val="001B6FA9"/>
    <w:rsid w:val="002A1041"/>
    <w:rsid w:val="00474031"/>
    <w:rsid w:val="00483BCF"/>
    <w:rsid w:val="004E2611"/>
    <w:rsid w:val="00592E8E"/>
    <w:rsid w:val="006B31C3"/>
    <w:rsid w:val="0074512B"/>
    <w:rsid w:val="008E0371"/>
    <w:rsid w:val="009C15CF"/>
    <w:rsid w:val="00B26699"/>
    <w:rsid w:val="00B50E9B"/>
    <w:rsid w:val="00C266D2"/>
    <w:rsid w:val="00C870E2"/>
    <w:rsid w:val="00D126E4"/>
    <w:rsid w:val="00D14C6E"/>
    <w:rsid w:val="00D26041"/>
    <w:rsid w:val="00D4077E"/>
    <w:rsid w:val="00D631B5"/>
    <w:rsid w:val="00E310B0"/>
    <w:rsid w:val="00F8365B"/>
    <w:rsid w:val="00FC206D"/>
    <w:rsid w:val="0107283E"/>
    <w:rsid w:val="013567E8"/>
    <w:rsid w:val="01371ACA"/>
    <w:rsid w:val="014A102B"/>
    <w:rsid w:val="016C4B71"/>
    <w:rsid w:val="0173551D"/>
    <w:rsid w:val="018A1427"/>
    <w:rsid w:val="01DB7ED5"/>
    <w:rsid w:val="01DE4D34"/>
    <w:rsid w:val="01EC2180"/>
    <w:rsid w:val="022A49B8"/>
    <w:rsid w:val="02616717"/>
    <w:rsid w:val="02963DFC"/>
    <w:rsid w:val="02A0018C"/>
    <w:rsid w:val="02B034F7"/>
    <w:rsid w:val="02EA1A83"/>
    <w:rsid w:val="02EB239A"/>
    <w:rsid w:val="030671D3"/>
    <w:rsid w:val="032E0E2D"/>
    <w:rsid w:val="036D6A5E"/>
    <w:rsid w:val="03724869"/>
    <w:rsid w:val="037E6D6A"/>
    <w:rsid w:val="039110A9"/>
    <w:rsid w:val="0396002E"/>
    <w:rsid w:val="03AB1748"/>
    <w:rsid w:val="03D352ED"/>
    <w:rsid w:val="03D529DE"/>
    <w:rsid w:val="03EA43FF"/>
    <w:rsid w:val="04095970"/>
    <w:rsid w:val="04185410"/>
    <w:rsid w:val="04277401"/>
    <w:rsid w:val="04504BAA"/>
    <w:rsid w:val="047B19DB"/>
    <w:rsid w:val="049820AD"/>
    <w:rsid w:val="04BC223F"/>
    <w:rsid w:val="04DD3F64"/>
    <w:rsid w:val="04F31726"/>
    <w:rsid w:val="050F6813"/>
    <w:rsid w:val="05463C8E"/>
    <w:rsid w:val="05616943"/>
    <w:rsid w:val="05790C28"/>
    <w:rsid w:val="058269E3"/>
    <w:rsid w:val="05A6297B"/>
    <w:rsid w:val="05D36833"/>
    <w:rsid w:val="0614211D"/>
    <w:rsid w:val="061B4D44"/>
    <w:rsid w:val="06255E28"/>
    <w:rsid w:val="06336531"/>
    <w:rsid w:val="063A0966"/>
    <w:rsid w:val="064540A7"/>
    <w:rsid w:val="065D37B7"/>
    <w:rsid w:val="06602F4C"/>
    <w:rsid w:val="06624987"/>
    <w:rsid w:val="067F1777"/>
    <w:rsid w:val="06873C04"/>
    <w:rsid w:val="068A458A"/>
    <w:rsid w:val="069E344E"/>
    <w:rsid w:val="06BE3405"/>
    <w:rsid w:val="06C078A5"/>
    <w:rsid w:val="06C15402"/>
    <w:rsid w:val="06C278B5"/>
    <w:rsid w:val="06C44F16"/>
    <w:rsid w:val="06C947A0"/>
    <w:rsid w:val="06D15443"/>
    <w:rsid w:val="0700311D"/>
    <w:rsid w:val="070E2AFA"/>
    <w:rsid w:val="071023CF"/>
    <w:rsid w:val="072C1B48"/>
    <w:rsid w:val="074958E1"/>
    <w:rsid w:val="07683FB9"/>
    <w:rsid w:val="079D320A"/>
    <w:rsid w:val="07A91243"/>
    <w:rsid w:val="07CC279A"/>
    <w:rsid w:val="07DA6E56"/>
    <w:rsid w:val="07E15F92"/>
    <w:rsid w:val="08243482"/>
    <w:rsid w:val="08292E9E"/>
    <w:rsid w:val="08345873"/>
    <w:rsid w:val="083621E8"/>
    <w:rsid w:val="083D48CB"/>
    <w:rsid w:val="084B359B"/>
    <w:rsid w:val="08517494"/>
    <w:rsid w:val="086D6C33"/>
    <w:rsid w:val="08940DDD"/>
    <w:rsid w:val="08976CCF"/>
    <w:rsid w:val="08A9703C"/>
    <w:rsid w:val="08AF156C"/>
    <w:rsid w:val="08BA7ACE"/>
    <w:rsid w:val="08C11F17"/>
    <w:rsid w:val="08D86925"/>
    <w:rsid w:val="09336EBE"/>
    <w:rsid w:val="096D3B08"/>
    <w:rsid w:val="09811362"/>
    <w:rsid w:val="09833910"/>
    <w:rsid w:val="098A290C"/>
    <w:rsid w:val="0995305F"/>
    <w:rsid w:val="09BC4A90"/>
    <w:rsid w:val="09C3476A"/>
    <w:rsid w:val="09DC7417"/>
    <w:rsid w:val="0A09040F"/>
    <w:rsid w:val="0A0D499A"/>
    <w:rsid w:val="0A1012B8"/>
    <w:rsid w:val="0A5E16A3"/>
    <w:rsid w:val="0A6A41F1"/>
    <w:rsid w:val="0A923CC1"/>
    <w:rsid w:val="0AAE0CA9"/>
    <w:rsid w:val="0ABC6269"/>
    <w:rsid w:val="0ABF3471"/>
    <w:rsid w:val="0AC353C5"/>
    <w:rsid w:val="0ADD2F10"/>
    <w:rsid w:val="0AF52979"/>
    <w:rsid w:val="0B072FBA"/>
    <w:rsid w:val="0B270013"/>
    <w:rsid w:val="0B486F60"/>
    <w:rsid w:val="0B4B53A0"/>
    <w:rsid w:val="0B50723E"/>
    <w:rsid w:val="0B59022A"/>
    <w:rsid w:val="0B5E24E3"/>
    <w:rsid w:val="0B791042"/>
    <w:rsid w:val="0B8C09F1"/>
    <w:rsid w:val="0B91288C"/>
    <w:rsid w:val="0BBA28E0"/>
    <w:rsid w:val="0BE01BDD"/>
    <w:rsid w:val="0BEA4BAD"/>
    <w:rsid w:val="0BEE26CF"/>
    <w:rsid w:val="0C11573E"/>
    <w:rsid w:val="0C1464BD"/>
    <w:rsid w:val="0C300E1D"/>
    <w:rsid w:val="0C4772B3"/>
    <w:rsid w:val="0C6A432F"/>
    <w:rsid w:val="0C743400"/>
    <w:rsid w:val="0C923042"/>
    <w:rsid w:val="0C9A3D3C"/>
    <w:rsid w:val="0CBA693D"/>
    <w:rsid w:val="0CC22515"/>
    <w:rsid w:val="0D15073F"/>
    <w:rsid w:val="0D1A1A7A"/>
    <w:rsid w:val="0D3C7217"/>
    <w:rsid w:val="0D3E3D18"/>
    <w:rsid w:val="0D3F295E"/>
    <w:rsid w:val="0D536D39"/>
    <w:rsid w:val="0D73422C"/>
    <w:rsid w:val="0DB461AA"/>
    <w:rsid w:val="0DB7327F"/>
    <w:rsid w:val="0DC11EEC"/>
    <w:rsid w:val="0DE63E89"/>
    <w:rsid w:val="0DF41FD8"/>
    <w:rsid w:val="0DF742E8"/>
    <w:rsid w:val="0E00605F"/>
    <w:rsid w:val="0E2F75DE"/>
    <w:rsid w:val="0E3724AE"/>
    <w:rsid w:val="0E396A34"/>
    <w:rsid w:val="0E4A1AD3"/>
    <w:rsid w:val="0E5048B2"/>
    <w:rsid w:val="0E5231FB"/>
    <w:rsid w:val="0E527771"/>
    <w:rsid w:val="0E533FF7"/>
    <w:rsid w:val="0EAC0C2F"/>
    <w:rsid w:val="0EB910AE"/>
    <w:rsid w:val="0EBA7F55"/>
    <w:rsid w:val="0ED63EFE"/>
    <w:rsid w:val="0EF45AE1"/>
    <w:rsid w:val="0F1343D2"/>
    <w:rsid w:val="0F317386"/>
    <w:rsid w:val="0F5B3527"/>
    <w:rsid w:val="0F5F5CA1"/>
    <w:rsid w:val="0F601A19"/>
    <w:rsid w:val="0F677926"/>
    <w:rsid w:val="0F7D081D"/>
    <w:rsid w:val="0F7F1627"/>
    <w:rsid w:val="0F824086"/>
    <w:rsid w:val="0FB478E3"/>
    <w:rsid w:val="0FBD0C1A"/>
    <w:rsid w:val="0FED39BE"/>
    <w:rsid w:val="0FF73EB3"/>
    <w:rsid w:val="10030D22"/>
    <w:rsid w:val="100B4C0C"/>
    <w:rsid w:val="102E4BC5"/>
    <w:rsid w:val="103717E7"/>
    <w:rsid w:val="103B711E"/>
    <w:rsid w:val="10501A8E"/>
    <w:rsid w:val="105F16EE"/>
    <w:rsid w:val="106339EB"/>
    <w:rsid w:val="10726769"/>
    <w:rsid w:val="107E13E1"/>
    <w:rsid w:val="108C020E"/>
    <w:rsid w:val="109020D4"/>
    <w:rsid w:val="109C4F56"/>
    <w:rsid w:val="10AE4E2D"/>
    <w:rsid w:val="10B84EDA"/>
    <w:rsid w:val="10BB1E2B"/>
    <w:rsid w:val="10BD09E3"/>
    <w:rsid w:val="10E34C40"/>
    <w:rsid w:val="10F67DB2"/>
    <w:rsid w:val="11290C5D"/>
    <w:rsid w:val="115528CD"/>
    <w:rsid w:val="11562F41"/>
    <w:rsid w:val="11600E43"/>
    <w:rsid w:val="116C4045"/>
    <w:rsid w:val="11727009"/>
    <w:rsid w:val="117816DC"/>
    <w:rsid w:val="118539B9"/>
    <w:rsid w:val="11A032B5"/>
    <w:rsid w:val="11A41EA7"/>
    <w:rsid w:val="11A6405B"/>
    <w:rsid w:val="11A67E64"/>
    <w:rsid w:val="11AC1671"/>
    <w:rsid w:val="11DB476E"/>
    <w:rsid w:val="121B1488"/>
    <w:rsid w:val="123969B3"/>
    <w:rsid w:val="125C5FB9"/>
    <w:rsid w:val="12C241C7"/>
    <w:rsid w:val="12C35BA0"/>
    <w:rsid w:val="12F6691D"/>
    <w:rsid w:val="131D0FA4"/>
    <w:rsid w:val="135D37BD"/>
    <w:rsid w:val="13963C5C"/>
    <w:rsid w:val="13C81B7F"/>
    <w:rsid w:val="13D24CB2"/>
    <w:rsid w:val="13E57B44"/>
    <w:rsid w:val="13FB1564"/>
    <w:rsid w:val="140D1261"/>
    <w:rsid w:val="14123C2A"/>
    <w:rsid w:val="141A663B"/>
    <w:rsid w:val="1421526B"/>
    <w:rsid w:val="14237BE5"/>
    <w:rsid w:val="142D5814"/>
    <w:rsid w:val="14487645"/>
    <w:rsid w:val="146F7346"/>
    <w:rsid w:val="14BD6FF4"/>
    <w:rsid w:val="14BE61BC"/>
    <w:rsid w:val="14C12F5A"/>
    <w:rsid w:val="14C52A4A"/>
    <w:rsid w:val="14C7109B"/>
    <w:rsid w:val="14E17C57"/>
    <w:rsid w:val="14E629C1"/>
    <w:rsid w:val="14FC43D2"/>
    <w:rsid w:val="150762D2"/>
    <w:rsid w:val="151046CE"/>
    <w:rsid w:val="155344FA"/>
    <w:rsid w:val="15AE7982"/>
    <w:rsid w:val="15D54F0F"/>
    <w:rsid w:val="15E82577"/>
    <w:rsid w:val="15E909BB"/>
    <w:rsid w:val="15F85C4F"/>
    <w:rsid w:val="16012AA0"/>
    <w:rsid w:val="16104199"/>
    <w:rsid w:val="1671701D"/>
    <w:rsid w:val="16A56C2E"/>
    <w:rsid w:val="16C77F98"/>
    <w:rsid w:val="16CC5634"/>
    <w:rsid w:val="16D7443F"/>
    <w:rsid w:val="16E12169"/>
    <w:rsid w:val="16F44AF3"/>
    <w:rsid w:val="16FE0496"/>
    <w:rsid w:val="170662DD"/>
    <w:rsid w:val="170A5800"/>
    <w:rsid w:val="17400010"/>
    <w:rsid w:val="175B7696"/>
    <w:rsid w:val="17604CAC"/>
    <w:rsid w:val="17611B45"/>
    <w:rsid w:val="177E0ED8"/>
    <w:rsid w:val="178C5AA1"/>
    <w:rsid w:val="178E38DA"/>
    <w:rsid w:val="17AF1790"/>
    <w:rsid w:val="17BD433E"/>
    <w:rsid w:val="17CA1BEE"/>
    <w:rsid w:val="17CC2342"/>
    <w:rsid w:val="17ED2D03"/>
    <w:rsid w:val="18057602"/>
    <w:rsid w:val="182D74CF"/>
    <w:rsid w:val="183B7994"/>
    <w:rsid w:val="188E30EE"/>
    <w:rsid w:val="18A206EF"/>
    <w:rsid w:val="193F0CBB"/>
    <w:rsid w:val="194D14E8"/>
    <w:rsid w:val="19744A3F"/>
    <w:rsid w:val="19A74E14"/>
    <w:rsid w:val="19BC6664"/>
    <w:rsid w:val="19C332D1"/>
    <w:rsid w:val="19EF1259"/>
    <w:rsid w:val="19FB3199"/>
    <w:rsid w:val="1A1E49AB"/>
    <w:rsid w:val="1A5705CD"/>
    <w:rsid w:val="1A620D3B"/>
    <w:rsid w:val="1A766595"/>
    <w:rsid w:val="1A983EDA"/>
    <w:rsid w:val="1AB53B46"/>
    <w:rsid w:val="1ACD4C42"/>
    <w:rsid w:val="1AEA27FD"/>
    <w:rsid w:val="1B082579"/>
    <w:rsid w:val="1B1436E5"/>
    <w:rsid w:val="1B177921"/>
    <w:rsid w:val="1B2C0DF5"/>
    <w:rsid w:val="1B2F50C2"/>
    <w:rsid w:val="1B4222B5"/>
    <w:rsid w:val="1B516EC5"/>
    <w:rsid w:val="1B7147CA"/>
    <w:rsid w:val="1B7156DA"/>
    <w:rsid w:val="1B754A9E"/>
    <w:rsid w:val="1B927926"/>
    <w:rsid w:val="1BE32CB2"/>
    <w:rsid w:val="1BFA4D09"/>
    <w:rsid w:val="1C281B11"/>
    <w:rsid w:val="1C393D1E"/>
    <w:rsid w:val="1C556E2B"/>
    <w:rsid w:val="1C625023"/>
    <w:rsid w:val="1C6E7E6B"/>
    <w:rsid w:val="1C9F1DD3"/>
    <w:rsid w:val="1CDD07A7"/>
    <w:rsid w:val="1CF46AB3"/>
    <w:rsid w:val="1D1A04E0"/>
    <w:rsid w:val="1D1A76AB"/>
    <w:rsid w:val="1D305121"/>
    <w:rsid w:val="1D3833BB"/>
    <w:rsid w:val="1D484219"/>
    <w:rsid w:val="1D690BDC"/>
    <w:rsid w:val="1D6B6159"/>
    <w:rsid w:val="1D6B7F07"/>
    <w:rsid w:val="1D725739"/>
    <w:rsid w:val="1D8E48F9"/>
    <w:rsid w:val="1D911EA6"/>
    <w:rsid w:val="1DC647C6"/>
    <w:rsid w:val="1DDB5A9F"/>
    <w:rsid w:val="1DF164F6"/>
    <w:rsid w:val="1E0068A1"/>
    <w:rsid w:val="1E1C32F0"/>
    <w:rsid w:val="1E440FCD"/>
    <w:rsid w:val="1E4806DA"/>
    <w:rsid w:val="1E6450CE"/>
    <w:rsid w:val="1E6E4153"/>
    <w:rsid w:val="1E6F2B82"/>
    <w:rsid w:val="1E8E42AF"/>
    <w:rsid w:val="1EC30488"/>
    <w:rsid w:val="1EF26B32"/>
    <w:rsid w:val="1F176598"/>
    <w:rsid w:val="1F202C32"/>
    <w:rsid w:val="1F264A2D"/>
    <w:rsid w:val="1F50561E"/>
    <w:rsid w:val="1F58482E"/>
    <w:rsid w:val="1F6B2BF3"/>
    <w:rsid w:val="1F7C047C"/>
    <w:rsid w:val="1F8277DA"/>
    <w:rsid w:val="1F96059D"/>
    <w:rsid w:val="1FC009DE"/>
    <w:rsid w:val="1FEA15B7"/>
    <w:rsid w:val="20186BF9"/>
    <w:rsid w:val="20186E0A"/>
    <w:rsid w:val="203E7B55"/>
    <w:rsid w:val="206F4EF3"/>
    <w:rsid w:val="20783804"/>
    <w:rsid w:val="20AD0837"/>
    <w:rsid w:val="20D02EA3"/>
    <w:rsid w:val="20D10E32"/>
    <w:rsid w:val="20E04455"/>
    <w:rsid w:val="20E64474"/>
    <w:rsid w:val="210743EB"/>
    <w:rsid w:val="213F7FF2"/>
    <w:rsid w:val="21421E30"/>
    <w:rsid w:val="21675F61"/>
    <w:rsid w:val="21851C7C"/>
    <w:rsid w:val="2186530F"/>
    <w:rsid w:val="21AD6D40"/>
    <w:rsid w:val="21B225A8"/>
    <w:rsid w:val="21C4408A"/>
    <w:rsid w:val="21CA7440"/>
    <w:rsid w:val="22007A47"/>
    <w:rsid w:val="22143BE4"/>
    <w:rsid w:val="22276C4F"/>
    <w:rsid w:val="222D1C2F"/>
    <w:rsid w:val="22325497"/>
    <w:rsid w:val="2268713F"/>
    <w:rsid w:val="22913527"/>
    <w:rsid w:val="22B809A6"/>
    <w:rsid w:val="22EF500C"/>
    <w:rsid w:val="231921B3"/>
    <w:rsid w:val="2340105A"/>
    <w:rsid w:val="23775E15"/>
    <w:rsid w:val="237F180F"/>
    <w:rsid w:val="23852F07"/>
    <w:rsid w:val="23A46F6A"/>
    <w:rsid w:val="23BE431D"/>
    <w:rsid w:val="23CE2F9E"/>
    <w:rsid w:val="242F2D31"/>
    <w:rsid w:val="24624256"/>
    <w:rsid w:val="246B0F38"/>
    <w:rsid w:val="248024EA"/>
    <w:rsid w:val="24850AE1"/>
    <w:rsid w:val="249747A4"/>
    <w:rsid w:val="24CC19F4"/>
    <w:rsid w:val="24D35CA4"/>
    <w:rsid w:val="24D67F0B"/>
    <w:rsid w:val="24FB7DC2"/>
    <w:rsid w:val="250F2212"/>
    <w:rsid w:val="251F1724"/>
    <w:rsid w:val="25382DC5"/>
    <w:rsid w:val="2551032A"/>
    <w:rsid w:val="256516E0"/>
    <w:rsid w:val="257460DA"/>
    <w:rsid w:val="25940521"/>
    <w:rsid w:val="259B4478"/>
    <w:rsid w:val="25BA3BB6"/>
    <w:rsid w:val="25BF1CF6"/>
    <w:rsid w:val="25C936B1"/>
    <w:rsid w:val="25CA3D5E"/>
    <w:rsid w:val="25FD5DBC"/>
    <w:rsid w:val="26284BE7"/>
    <w:rsid w:val="26486E0F"/>
    <w:rsid w:val="265005E2"/>
    <w:rsid w:val="26667E05"/>
    <w:rsid w:val="2680656A"/>
    <w:rsid w:val="26AA4A6B"/>
    <w:rsid w:val="26AB4A9E"/>
    <w:rsid w:val="26B15BC6"/>
    <w:rsid w:val="26C30DB4"/>
    <w:rsid w:val="26DC08B6"/>
    <w:rsid w:val="26E256DE"/>
    <w:rsid w:val="26E74AA2"/>
    <w:rsid w:val="26F1147D"/>
    <w:rsid w:val="271D0684"/>
    <w:rsid w:val="272F6449"/>
    <w:rsid w:val="277E71CF"/>
    <w:rsid w:val="27B51B6E"/>
    <w:rsid w:val="27C070A1"/>
    <w:rsid w:val="27F8683B"/>
    <w:rsid w:val="280478D6"/>
    <w:rsid w:val="2831073B"/>
    <w:rsid w:val="28377363"/>
    <w:rsid w:val="283D52C7"/>
    <w:rsid w:val="289318DB"/>
    <w:rsid w:val="28C54B9F"/>
    <w:rsid w:val="28C763FE"/>
    <w:rsid w:val="28DE79AC"/>
    <w:rsid w:val="28E5517C"/>
    <w:rsid w:val="28ED61D9"/>
    <w:rsid w:val="28F65471"/>
    <w:rsid w:val="28FA72B8"/>
    <w:rsid w:val="29053906"/>
    <w:rsid w:val="29064F88"/>
    <w:rsid w:val="29075ED3"/>
    <w:rsid w:val="291E1A73"/>
    <w:rsid w:val="293D7EAC"/>
    <w:rsid w:val="29477FDB"/>
    <w:rsid w:val="29674049"/>
    <w:rsid w:val="29D25452"/>
    <w:rsid w:val="29D84B76"/>
    <w:rsid w:val="29E72052"/>
    <w:rsid w:val="2A0A011A"/>
    <w:rsid w:val="2A39598E"/>
    <w:rsid w:val="2A6C1D6B"/>
    <w:rsid w:val="2A7454E2"/>
    <w:rsid w:val="2A77438F"/>
    <w:rsid w:val="2A7B498F"/>
    <w:rsid w:val="2A8D3BB3"/>
    <w:rsid w:val="2B0F7255"/>
    <w:rsid w:val="2B1B6C76"/>
    <w:rsid w:val="2B471FB3"/>
    <w:rsid w:val="2BA60CCC"/>
    <w:rsid w:val="2BA73473"/>
    <w:rsid w:val="2BB502A2"/>
    <w:rsid w:val="2BC633C2"/>
    <w:rsid w:val="2BD84204"/>
    <w:rsid w:val="2BEA77B5"/>
    <w:rsid w:val="2C1005F7"/>
    <w:rsid w:val="2C262136"/>
    <w:rsid w:val="2C385DA0"/>
    <w:rsid w:val="2C441BCF"/>
    <w:rsid w:val="2C950AFD"/>
    <w:rsid w:val="2C9625AA"/>
    <w:rsid w:val="2CAB0320"/>
    <w:rsid w:val="2D075D51"/>
    <w:rsid w:val="2D124EFE"/>
    <w:rsid w:val="2D450775"/>
    <w:rsid w:val="2D456F11"/>
    <w:rsid w:val="2D5D165F"/>
    <w:rsid w:val="2D8117AE"/>
    <w:rsid w:val="2DBB415F"/>
    <w:rsid w:val="2DBD030B"/>
    <w:rsid w:val="2DF51BB3"/>
    <w:rsid w:val="2DFD55E9"/>
    <w:rsid w:val="2E057F04"/>
    <w:rsid w:val="2E332B3C"/>
    <w:rsid w:val="2E5927B0"/>
    <w:rsid w:val="2EA11A15"/>
    <w:rsid w:val="2EAD09FE"/>
    <w:rsid w:val="2EB01C1E"/>
    <w:rsid w:val="2EB573B4"/>
    <w:rsid w:val="2F0361F1"/>
    <w:rsid w:val="2F100654"/>
    <w:rsid w:val="2F204FF5"/>
    <w:rsid w:val="2F4C1343"/>
    <w:rsid w:val="2F5246C6"/>
    <w:rsid w:val="2F6824F8"/>
    <w:rsid w:val="2F7655AC"/>
    <w:rsid w:val="2F8146B2"/>
    <w:rsid w:val="2F88208F"/>
    <w:rsid w:val="2F9014EE"/>
    <w:rsid w:val="2FAC234A"/>
    <w:rsid w:val="2FAF1ED5"/>
    <w:rsid w:val="2FB427D0"/>
    <w:rsid w:val="2FC9423E"/>
    <w:rsid w:val="2FD36B7C"/>
    <w:rsid w:val="2FD44032"/>
    <w:rsid w:val="3000455B"/>
    <w:rsid w:val="30084617"/>
    <w:rsid w:val="301F34FF"/>
    <w:rsid w:val="30427C69"/>
    <w:rsid w:val="30586A11"/>
    <w:rsid w:val="30680791"/>
    <w:rsid w:val="30965A17"/>
    <w:rsid w:val="30A10B2C"/>
    <w:rsid w:val="30AC6EDD"/>
    <w:rsid w:val="30B67293"/>
    <w:rsid w:val="30C5588A"/>
    <w:rsid w:val="30CB2D3F"/>
    <w:rsid w:val="30D30020"/>
    <w:rsid w:val="30D86740"/>
    <w:rsid w:val="30F1710C"/>
    <w:rsid w:val="31083F93"/>
    <w:rsid w:val="31174E16"/>
    <w:rsid w:val="31263428"/>
    <w:rsid w:val="313451F6"/>
    <w:rsid w:val="314C0546"/>
    <w:rsid w:val="314D7BF8"/>
    <w:rsid w:val="31532EC7"/>
    <w:rsid w:val="31564E39"/>
    <w:rsid w:val="31595D6E"/>
    <w:rsid w:val="315F792B"/>
    <w:rsid w:val="316442EB"/>
    <w:rsid w:val="31792BDC"/>
    <w:rsid w:val="317C672F"/>
    <w:rsid w:val="31A57394"/>
    <w:rsid w:val="31A64F9B"/>
    <w:rsid w:val="31D766C2"/>
    <w:rsid w:val="31E8646E"/>
    <w:rsid w:val="31EA3699"/>
    <w:rsid w:val="31FD176B"/>
    <w:rsid w:val="32190581"/>
    <w:rsid w:val="323601B7"/>
    <w:rsid w:val="32544D1E"/>
    <w:rsid w:val="32695BC1"/>
    <w:rsid w:val="326C3B19"/>
    <w:rsid w:val="32780CA4"/>
    <w:rsid w:val="328B6007"/>
    <w:rsid w:val="328E2276"/>
    <w:rsid w:val="32955D78"/>
    <w:rsid w:val="32A837CD"/>
    <w:rsid w:val="32B63866"/>
    <w:rsid w:val="32B9519B"/>
    <w:rsid w:val="32BC6941"/>
    <w:rsid w:val="32C0264B"/>
    <w:rsid w:val="32C52782"/>
    <w:rsid w:val="32D16607"/>
    <w:rsid w:val="32D16C5C"/>
    <w:rsid w:val="32E10397"/>
    <w:rsid w:val="32EE71B8"/>
    <w:rsid w:val="32F338FF"/>
    <w:rsid w:val="332E5807"/>
    <w:rsid w:val="334D0383"/>
    <w:rsid w:val="3361798A"/>
    <w:rsid w:val="337B748B"/>
    <w:rsid w:val="33900693"/>
    <w:rsid w:val="339311E9"/>
    <w:rsid w:val="339E473B"/>
    <w:rsid w:val="33AB05A3"/>
    <w:rsid w:val="33AF21F6"/>
    <w:rsid w:val="33E84B4F"/>
    <w:rsid w:val="340242BC"/>
    <w:rsid w:val="345670B8"/>
    <w:rsid w:val="347656DA"/>
    <w:rsid w:val="348A2F11"/>
    <w:rsid w:val="34B241E3"/>
    <w:rsid w:val="34D7439C"/>
    <w:rsid w:val="34DA0BF7"/>
    <w:rsid w:val="34DB6F22"/>
    <w:rsid w:val="34F52A80"/>
    <w:rsid w:val="354C08DF"/>
    <w:rsid w:val="355E34E1"/>
    <w:rsid w:val="35831E3A"/>
    <w:rsid w:val="3589092A"/>
    <w:rsid w:val="36085CF8"/>
    <w:rsid w:val="361051BB"/>
    <w:rsid w:val="36235C3B"/>
    <w:rsid w:val="3628478F"/>
    <w:rsid w:val="363C648D"/>
    <w:rsid w:val="36415851"/>
    <w:rsid w:val="365E6572"/>
    <w:rsid w:val="366854D4"/>
    <w:rsid w:val="366A03A8"/>
    <w:rsid w:val="36753AEE"/>
    <w:rsid w:val="36B30546"/>
    <w:rsid w:val="371B60A2"/>
    <w:rsid w:val="373548CC"/>
    <w:rsid w:val="373553B6"/>
    <w:rsid w:val="375E7E89"/>
    <w:rsid w:val="3761415B"/>
    <w:rsid w:val="37887291"/>
    <w:rsid w:val="37A474F8"/>
    <w:rsid w:val="37BD53AB"/>
    <w:rsid w:val="37CF5E8B"/>
    <w:rsid w:val="37E77F9C"/>
    <w:rsid w:val="380A1791"/>
    <w:rsid w:val="380A463A"/>
    <w:rsid w:val="380B6117"/>
    <w:rsid w:val="3827031B"/>
    <w:rsid w:val="38357D51"/>
    <w:rsid w:val="38393973"/>
    <w:rsid w:val="38482EC7"/>
    <w:rsid w:val="385206B3"/>
    <w:rsid w:val="38547ABE"/>
    <w:rsid w:val="38665FDA"/>
    <w:rsid w:val="387639B0"/>
    <w:rsid w:val="388C0E59"/>
    <w:rsid w:val="38914D52"/>
    <w:rsid w:val="38F36F42"/>
    <w:rsid w:val="390D1499"/>
    <w:rsid w:val="393B0C7E"/>
    <w:rsid w:val="39A810E0"/>
    <w:rsid w:val="39C95F3A"/>
    <w:rsid w:val="39F1794B"/>
    <w:rsid w:val="39F8091D"/>
    <w:rsid w:val="3A105C66"/>
    <w:rsid w:val="3A502507"/>
    <w:rsid w:val="3A5244D1"/>
    <w:rsid w:val="3A6F0F23"/>
    <w:rsid w:val="3A844255"/>
    <w:rsid w:val="3A880622"/>
    <w:rsid w:val="3AA86B23"/>
    <w:rsid w:val="3AB0438E"/>
    <w:rsid w:val="3B0B1C44"/>
    <w:rsid w:val="3B0E09E5"/>
    <w:rsid w:val="3B385475"/>
    <w:rsid w:val="3B5C20A1"/>
    <w:rsid w:val="3B600EEA"/>
    <w:rsid w:val="3B787F67"/>
    <w:rsid w:val="3BB36270"/>
    <w:rsid w:val="3BC31686"/>
    <w:rsid w:val="3BC944D9"/>
    <w:rsid w:val="3BCA5AED"/>
    <w:rsid w:val="3BD02B58"/>
    <w:rsid w:val="3BD055AF"/>
    <w:rsid w:val="3BD76EA0"/>
    <w:rsid w:val="3BFE2F69"/>
    <w:rsid w:val="3C0F02AA"/>
    <w:rsid w:val="3C663651"/>
    <w:rsid w:val="3C9E0F2A"/>
    <w:rsid w:val="3CA134EE"/>
    <w:rsid w:val="3CBB635D"/>
    <w:rsid w:val="3CC1149A"/>
    <w:rsid w:val="3CF90A77"/>
    <w:rsid w:val="3D1617E6"/>
    <w:rsid w:val="3D193084"/>
    <w:rsid w:val="3D4A148F"/>
    <w:rsid w:val="3D54230E"/>
    <w:rsid w:val="3D605157"/>
    <w:rsid w:val="3DB91FFE"/>
    <w:rsid w:val="3E1B768D"/>
    <w:rsid w:val="3E28494F"/>
    <w:rsid w:val="3E3563CA"/>
    <w:rsid w:val="3E3E2327"/>
    <w:rsid w:val="3E42660A"/>
    <w:rsid w:val="3E432EF0"/>
    <w:rsid w:val="3E4A1397"/>
    <w:rsid w:val="3E6D3687"/>
    <w:rsid w:val="3E6F535A"/>
    <w:rsid w:val="3E7A5C23"/>
    <w:rsid w:val="3E834A54"/>
    <w:rsid w:val="3E8F363C"/>
    <w:rsid w:val="3E9448AC"/>
    <w:rsid w:val="3EA66B99"/>
    <w:rsid w:val="3EC004E3"/>
    <w:rsid w:val="3EF2154C"/>
    <w:rsid w:val="3F0007E8"/>
    <w:rsid w:val="3F354CEB"/>
    <w:rsid w:val="3F6B2AF2"/>
    <w:rsid w:val="3F6E5D1F"/>
    <w:rsid w:val="3F84237D"/>
    <w:rsid w:val="3FB645D1"/>
    <w:rsid w:val="3FD65D7E"/>
    <w:rsid w:val="3FDA5B20"/>
    <w:rsid w:val="3FEA0D08"/>
    <w:rsid w:val="3FEB44A9"/>
    <w:rsid w:val="4013025E"/>
    <w:rsid w:val="40244528"/>
    <w:rsid w:val="40353585"/>
    <w:rsid w:val="40377056"/>
    <w:rsid w:val="4050500F"/>
    <w:rsid w:val="405C40E9"/>
    <w:rsid w:val="40617DC7"/>
    <w:rsid w:val="406E1939"/>
    <w:rsid w:val="40763AE0"/>
    <w:rsid w:val="40965897"/>
    <w:rsid w:val="409F4966"/>
    <w:rsid w:val="40A315E2"/>
    <w:rsid w:val="40B97D06"/>
    <w:rsid w:val="40C11CAB"/>
    <w:rsid w:val="40FB5F87"/>
    <w:rsid w:val="411061E6"/>
    <w:rsid w:val="411F5413"/>
    <w:rsid w:val="415154E2"/>
    <w:rsid w:val="416A0E61"/>
    <w:rsid w:val="41703112"/>
    <w:rsid w:val="417223F7"/>
    <w:rsid w:val="419F31E8"/>
    <w:rsid w:val="41AA074E"/>
    <w:rsid w:val="41E77BF5"/>
    <w:rsid w:val="41FF012D"/>
    <w:rsid w:val="42002C3A"/>
    <w:rsid w:val="42004812"/>
    <w:rsid w:val="420757C4"/>
    <w:rsid w:val="421248F7"/>
    <w:rsid w:val="42146BCF"/>
    <w:rsid w:val="42547DAF"/>
    <w:rsid w:val="42874E93"/>
    <w:rsid w:val="42884F34"/>
    <w:rsid w:val="42A71053"/>
    <w:rsid w:val="42AF413D"/>
    <w:rsid w:val="42B06238"/>
    <w:rsid w:val="42C90675"/>
    <w:rsid w:val="42CD2946"/>
    <w:rsid w:val="42F54CFA"/>
    <w:rsid w:val="433C66BA"/>
    <w:rsid w:val="43435E3A"/>
    <w:rsid w:val="437137EE"/>
    <w:rsid w:val="43827BD5"/>
    <w:rsid w:val="43846920"/>
    <w:rsid w:val="43972ECA"/>
    <w:rsid w:val="43A27EFA"/>
    <w:rsid w:val="43AD607A"/>
    <w:rsid w:val="43B65AD0"/>
    <w:rsid w:val="43E812FF"/>
    <w:rsid w:val="43FE561B"/>
    <w:rsid w:val="44171B06"/>
    <w:rsid w:val="44185297"/>
    <w:rsid w:val="444A5F92"/>
    <w:rsid w:val="4455696F"/>
    <w:rsid w:val="449851D6"/>
    <w:rsid w:val="44EE3048"/>
    <w:rsid w:val="4500026C"/>
    <w:rsid w:val="451D0371"/>
    <w:rsid w:val="45422AC6"/>
    <w:rsid w:val="454544F6"/>
    <w:rsid w:val="45611A6C"/>
    <w:rsid w:val="456F5F37"/>
    <w:rsid w:val="45870A9B"/>
    <w:rsid w:val="45C2748B"/>
    <w:rsid w:val="45CA4D22"/>
    <w:rsid w:val="45CF2E79"/>
    <w:rsid w:val="45D93CF8"/>
    <w:rsid w:val="45EA0123"/>
    <w:rsid w:val="461D3EAA"/>
    <w:rsid w:val="462036D5"/>
    <w:rsid w:val="462F56C6"/>
    <w:rsid w:val="46565349"/>
    <w:rsid w:val="46580273"/>
    <w:rsid w:val="466415E8"/>
    <w:rsid w:val="46884021"/>
    <w:rsid w:val="468E4CC4"/>
    <w:rsid w:val="46B652FB"/>
    <w:rsid w:val="46C939E0"/>
    <w:rsid w:val="46CF6D9E"/>
    <w:rsid w:val="46DD4D1F"/>
    <w:rsid w:val="46DF66AD"/>
    <w:rsid w:val="4714323A"/>
    <w:rsid w:val="4723347D"/>
    <w:rsid w:val="474B6530"/>
    <w:rsid w:val="47B26AE0"/>
    <w:rsid w:val="47BE3219"/>
    <w:rsid w:val="47D22D7C"/>
    <w:rsid w:val="47DB5B06"/>
    <w:rsid w:val="48223734"/>
    <w:rsid w:val="48295482"/>
    <w:rsid w:val="483727A6"/>
    <w:rsid w:val="484713ED"/>
    <w:rsid w:val="48480CC1"/>
    <w:rsid w:val="484D58D5"/>
    <w:rsid w:val="4856407A"/>
    <w:rsid w:val="486F44A0"/>
    <w:rsid w:val="487A531F"/>
    <w:rsid w:val="48873DF8"/>
    <w:rsid w:val="48892E72"/>
    <w:rsid w:val="48934632"/>
    <w:rsid w:val="489547F8"/>
    <w:rsid w:val="489D0F5D"/>
    <w:rsid w:val="489E7DF1"/>
    <w:rsid w:val="48BD520B"/>
    <w:rsid w:val="48D11B00"/>
    <w:rsid w:val="48EA4885"/>
    <w:rsid w:val="48F54601"/>
    <w:rsid w:val="48F6071D"/>
    <w:rsid w:val="48F86243"/>
    <w:rsid w:val="490727E7"/>
    <w:rsid w:val="49290AF3"/>
    <w:rsid w:val="4938586C"/>
    <w:rsid w:val="4948541D"/>
    <w:rsid w:val="497962F1"/>
    <w:rsid w:val="49806123"/>
    <w:rsid w:val="49AA244F"/>
    <w:rsid w:val="49B162AF"/>
    <w:rsid w:val="49B36396"/>
    <w:rsid w:val="49BC1967"/>
    <w:rsid w:val="49D359DB"/>
    <w:rsid w:val="49D3629C"/>
    <w:rsid w:val="49FE5A5D"/>
    <w:rsid w:val="4A070E3E"/>
    <w:rsid w:val="4A23559B"/>
    <w:rsid w:val="4A472B9F"/>
    <w:rsid w:val="4A4A30F3"/>
    <w:rsid w:val="4A59680B"/>
    <w:rsid w:val="4A7756A8"/>
    <w:rsid w:val="4A885260"/>
    <w:rsid w:val="4A8D13EF"/>
    <w:rsid w:val="4A9B332A"/>
    <w:rsid w:val="4AAB57B2"/>
    <w:rsid w:val="4AAE5753"/>
    <w:rsid w:val="4AC85AD1"/>
    <w:rsid w:val="4ACE3581"/>
    <w:rsid w:val="4AEC7532"/>
    <w:rsid w:val="4B002969"/>
    <w:rsid w:val="4B055A5D"/>
    <w:rsid w:val="4B065C13"/>
    <w:rsid w:val="4B163AF3"/>
    <w:rsid w:val="4B5160DF"/>
    <w:rsid w:val="4B6D1E1D"/>
    <w:rsid w:val="4B7C7600"/>
    <w:rsid w:val="4BA44460"/>
    <w:rsid w:val="4BB715F8"/>
    <w:rsid w:val="4BC907F9"/>
    <w:rsid w:val="4BCE41AC"/>
    <w:rsid w:val="4BDD5A11"/>
    <w:rsid w:val="4BEA27BB"/>
    <w:rsid w:val="4C0911D7"/>
    <w:rsid w:val="4C0A3D11"/>
    <w:rsid w:val="4C12716C"/>
    <w:rsid w:val="4C1314C7"/>
    <w:rsid w:val="4C1418F1"/>
    <w:rsid w:val="4C1B5A0C"/>
    <w:rsid w:val="4C286E40"/>
    <w:rsid w:val="4C327CBE"/>
    <w:rsid w:val="4C602076"/>
    <w:rsid w:val="4C6F4A6E"/>
    <w:rsid w:val="4C7A4B2A"/>
    <w:rsid w:val="4C9D15DC"/>
    <w:rsid w:val="4CC36B68"/>
    <w:rsid w:val="4CC50B32"/>
    <w:rsid w:val="4CCA05FB"/>
    <w:rsid w:val="4CD40D75"/>
    <w:rsid w:val="4CF51418"/>
    <w:rsid w:val="4D1B3940"/>
    <w:rsid w:val="4D365DD2"/>
    <w:rsid w:val="4D423F31"/>
    <w:rsid w:val="4D49336E"/>
    <w:rsid w:val="4D4E02A1"/>
    <w:rsid w:val="4D900AB9"/>
    <w:rsid w:val="4D911227"/>
    <w:rsid w:val="4DBA5DD4"/>
    <w:rsid w:val="4DBF1A26"/>
    <w:rsid w:val="4DC422DA"/>
    <w:rsid w:val="4DC46900"/>
    <w:rsid w:val="4DCF7EBB"/>
    <w:rsid w:val="4E280DAB"/>
    <w:rsid w:val="4E3A2238"/>
    <w:rsid w:val="4E404914"/>
    <w:rsid w:val="4E5508EF"/>
    <w:rsid w:val="4E734F24"/>
    <w:rsid w:val="4E7B594C"/>
    <w:rsid w:val="4EB23B14"/>
    <w:rsid w:val="4EDA30BE"/>
    <w:rsid w:val="4EE23C1E"/>
    <w:rsid w:val="4EEF208C"/>
    <w:rsid w:val="4EF67D90"/>
    <w:rsid w:val="4EFD30F0"/>
    <w:rsid w:val="4F0B1D7F"/>
    <w:rsid w:val="4F111C95"/>
    <w:rsid w:val="4F195165"/>
    <w:rsid w:val="4F2A7373"/>
    <w:rsid w:val="4F561F16"/>
    <w:rsid w:val="4F563A45"/>
    <w:rsid w:val="4F6C0873"/>
    <w:rsid w:val="4F956E21"/>
    <w:rsid w:val="4FA62E9D"/>
    <w:rsid w:val="4FC463D1"/>
    <w:rsid w:val="4FF70A1C"/>
    <w:rsid w:val="50032598"/>
    <w:rsid w:val="50033E4B"/>
    <w:rsid w:val="50222538"/>
    <w:rsid w:val="503F7F8C"/>
    <w:rsid w:val="50493828"/>
    <w:rsid w:val="509E71D8"/>
    <w:rsid w:val="50B74C36"/>
    <w:rsid w:val="50CF7D2E"/>
    <w:rsid w:val="50F22A1C"/>
    <w:rsid w:val="50FD4D3F"/>
    <w:rsid w:val="512632A1"/>
    <w:rsid w:val="515A3F3F"/>
    <w:rsid w:val="51713037"/>
    <w:rsid w:val="518275B8"/>
    <w:rsid w:val="518E4D2D"/>
    <w:rsid w:val="51B01DB1"/>
    <w:rsid w:val="51FD3249"/>
    <w:rsid w:val="5237602E"/>
    <w:rsid w:val="52950FA7"/>
    <w:rsid w:val="532C7E74"/>
    <w:rsid w:val="533440AA"/>
    <w:rsid w:val="533623BF"/>
    <w:rsid w:val="53397C16"/>
    <w:rsid w:val="53513120"/>
    <w:rsid w:val="53690469"/>
    <w:rsid w:val="538B731B"/>
    <w:rsid w:val="539F3A27"/>
    <w:rsid w:val="53E61ABA"/>
    <w:rsid w:val="541834C8"/>
    <w:rsid w:val="541C1A34"/>
    <w:rsid w:val="54300F87"/>
    <w:rsid w:val="545717D4"/>
    <w:rsid w:val="547326C4"/>
    <w:rsid w:val="547355B7"/>
    <w:rsid w:val="54A13C33"/>
    <w:rsid w:val="54A67BD1"/>
    <w:rsid w:val="54B430C3"/>
    <w:rsid w:val="54C47921"/>
    <w:rsid w:val="54DB601C"/>
    <w:rsid w:val="54F208F0"/>
    <w:rsid w:val="54F57357"/>
    <w:rsid w:val="55012924"/>
    <w:rsid w:val="55081F04"/>
    <w:rsid w:val="55807CEC"/>
    <w:rsid w:val="55850BDA"/>
    <w:rsid w:val="558A0B6B"/>
    <w:rsid w:val="55932C0D"/>
    <w:rsid w:val="55A0213D"/>
    <w:rsid w:val="55AD61F0"/>
    <w:rsid w:val="55CB540B"/>
    <w:rsid w:val="55F66200"/>
    <w:rsid w:val="56135104"/>
    <w:rsid w:val="562468CA"/>
    <w:rsid w:val="56292ED3"/>
    <w:rsid w:val="563A0901"/>
    <w:rsid w:val="563E37F2"/>
    <w:rsid w:val="566F13EC"/>
    <w:rsid w:val="568C7275"/>
    <w:rsid w:val="56A619D5"/>
    <w:rsid w:val="56B00768"/>
    <w:rsid w:val="56B97790"/>
    <w:rsid w:val="56C875B9"/>
    <w:rsid w:val="56D20AD8"/>
    <w:rsid w:val="56E663D0"/>
    <w:rsid w:val="56EE0734"/>
    <w:rsid w:val="56FB1D20"/>
    <w:rsid w:val="572F6536"/>
    <w:rsid w:val="57391634"/>
    <w:rsid w:val="575256B8"/>
    <w:rsid w:val="57602E1D"/>
    <w:rsid w:val="57680A38"/>
    <w:rsid w:val="57723873"/>
    <w:rsid w:val="57857161"/>
    <w:rsid w:val="57CC63EF"/>
    <w:rsid w:val="57DA5477"/>
    <w:rsid w:val="57E14EE0"/>
    <w:rsid w:val="57E36310"/>
    <w:rsid w:val="580E5A83"/>
    <w:rsid w:val="581E0F4B"/>
    <w:rsid w:val="58262DCD"/>
    <w:rsid w:val="58415EB1"/>
    <w:rsid w:val="585D3DD7"/>
    <w:rsid w:val="586C6306"/>
    <w:rsid w:val="58834E85"/>
    <w:rsid w:val="58A56D43"/>
    <w:rsid w:val="58A83EEC"/>
    <w:rsid w:val="58AD704A"/>
    <w:rsid w:val="58EB1F54"/>
    <w:rsid w:val="58ED38EB"/>
    <w:rsid w:val="58FE22D6"/>
    <w:rsid w:val="592858A0"/>
    <w:rsid w:val="5943175D"/>
    <w:rsid w:val="594F1EAF"/>
    <w:rsid w:val="596772BB"/>
    <w:rsid w:val="5976736F"/>
    <w:rsid w:val="598D5E93"/>
    <w:rsid w:val="598F535C"/>
    <w:rsid w:val="59D9459D"/>
    <w:rsid w:val="59DC4D39"/>
    <w:rsid w:val="59EE16C8"/>
    <w:rsid w:val="59FC4F7A"/>
    <w:rsid w:val="5A551748"/>
    <w:rsid w:val="5A690D4F"/>
    <w:rsid w:val="5A850776"/>
    <w:rsid w:val="5AAC2BB4"/>
    <w:rsid w:val="5AE9377D"/>
    <w:rsid w:val="5B1C7B22"/>
    <w:rsid w:val="5B44356A"/>
    <w:rsid w:val="5B490B80"/>
    <w:rsid w:val="5B4F48CA"/>
    <w:rsid w:val="5B595267"/>
    <w:rsid w:val="5B9F0927"/>
    <w:rsid w:val="5BA953CD"/>
    <w:rsid w:val="5BD87008"/>
    <w:rsid w:val="5BDB7A2A"/>
    <w:rsid w:val="5C2A4270"/>
    <w:rsid w:val="5C3338C6"/>
    <w:rsid w:val="5C471564"/>
    <w:rsid w:val="5C4849EC"/>
    <w:rsid w:val="5C693288"/>
    <w:rsid w:val="5C761E49"/>
    <w:rsid w:val="5C8400C2"/>
    <w:rsid w:val="5C875E04"/>
    <w:rsid w:val="5CBD20DA"/>
    <w:rsid w:val="5CD6186D"/>
    <w:rsid w:val="5CE11640"/>
    <w:rsid w:val="5CF4545F"/>
    <w:rsid w:val="5CFC237E"/>
    <w:rsid w:val="5D1E2081"/>
    <w:rsid w:val="5D4B0BE0"/>
    <w:rsid w:val="5D564FC2"/>
    <w:rsid w:val="5D6B74D4"/>
    <w:rsid w:val="5D721C63"/>
    <w:rsid w:val="5D881E34"/>
    <w:rsid w:val="5DB04EE7"/>
    <w:rsid w:val="5DB350EB"/>
    <w:rsid w:val="5DB90A1A"/>
    <w:rsid w:val="5DCF50C5"/>
    <w:rsid w:val="5E3B4DD4"/>
    <w:rsid w:val="5E465A3C"/>
    <w:rsid w:val="5E4931F3"/>
    <w:rsid w:val="5E4C2B93"/>
    <w:rsid w:val="5E500A5F"/>
    <w:rsid w:val="5E87729B"/>
    <w:rsid w:val="5E88735C"/>
    <w:rsid w:val="5EA27FEB"/>
    <w:rsid w:val="5EC27B7B"/>
    <w:rsid w:val="5EE23F63"/>
    <w:rsid w:val="5F2931A3"/>
    <w:rsid w:val="5F4931EA"/>
    <w:rsid w:val="5F555D46"/>
    <w:rsid w:val="5F660570"/>
    <w:rsid w:val="5F6E5059"/>
    <w:rsid w:val="5F70492E"/>
    <w:rsid w:val="5F7E2E72"/>
    <w:rsid w:val="5FA95193"/>
    <w:rsid w:val="5FD17AC2"/>
    <w:rsid w:val="5FE570CA"/>
    <w:rsid w:val="600357A2"/>
    <w:rsid w:val="600F05EB"/>
    <w:rsid w:val="6010193F"/>
    <w:rsid w:val="60152602"/>
    <w:rsid w:val="60180540"/>
    <w:rsid w:val="602D1AA4"/>
    <w:rsid w:val="605D0B34"/>
    <w:rsid w:val="608416F8"/>
    <w:rsid w:val="60A26D69"/>
    <w:rsid w:val="60CD774E"/>
    <w:rsid w:val="60D3786A"/>
    <w:rsid w:val="60F12F0B"/>
    <w:rsid w:val="60F31CBA"/>
    <w:rsid w:val="6102658E"/>
    <w:rsid w:val="611317B0"/>
    <w:rsid w:val="611F485D"/>
    <w:rsid w:val="61271D90"/>
    <w:rsid w:val="613C540F"/>
    <w:rsid w:val="614C6366"/>
    <w:rsid w:val="615E47F9"/>
    <w:rsid w:val="61665FE8"/>
    <w:rsid w:val="616C6F60"/>
    <w:rsid w:val="61723EC8"/>
    <w:rsid w:val="6177171A"/>
    <w:rsid w:val="618E553F"/>
    <w:rsid w:val="61EB2991"/>
    <w:rsid w:val="62196746"/>
    <w:rsid w:val="628C5583"/>
    <w:rsid w:val="62C658A5"/>
    <w:rsid w:val="62D91A01"/>
    <w:rsid w:val="62F04F50"/>
    <w:rsid w:val="62F90A1B"/>
    <w:rsid w:val="63014888"/>
    <w:rsid w:val="633345F0"/>
    <w:rsid w:val="63442359"/>
    <w:rsid w:val="63604CA7"/>
    <w:rsid w:val="636C7B02"/>
    <w:rsid w:val="637C6F78"/>
    <w:rsid w:val="63B05C41"/>
    <w:rsid w:val="63B2336C"/>
    <w:rsid w:val="63B93732"/>
    <w:rsid w:val="63C435CD"/>
    <w:rsid w:val="63C6351C"/>
    <w:rsid w:val="63DD455C"/>
    <w:rsid w:val="63DE27AE"/>
    <w:rsid w:val="63E1229E"/>
    <w:rsid w:val="63E1462C"/>
    <w:rsid w:val="64060183"/>
    <w:rsid w:val="64346872"/>
    <w:rsid w:val="643C74D4"/>
    <w:rsid w:val="647208F1"/>
    <w:rsid w:val="647A0DC4"/>
    <w:rsid w:val="648D461A"/>
    <w:rsid w:val="6497295D"/>
    <w:rsid w:val="64A953A8"/>
    <w:rsid w:val="64B3342F"/>
    <w:rsid w:val="64B83B35"/>
    <w:rsid w:val="64BA0C8C"/>
    <w:rsid w:val="64D15E6F"/>
    <w:rsid w:val="64DF1D6E"/>
    <w:rsid w:val="64E70B07"/>
    <w:rsid w:val="64F637A7"/>
    <w:rsid w:val="64F705FF"/>
    <w:rsid w:val="65146849"/>
    <w:rsid w:val="65731A2C"/>
    <w:rsid w:val="657D58A9"/>
    <w:rsid w:val="658A6D10"/>
    <w:rsid w:val="659A631C"/>
    <w:rsid w:val="65CD0D2C"/>
    <w:rsid w:val="65D331AD"/>
    <w:rsid w:val="65D80EA6"/>
    <w:rsid w:val="65FD1A10"/>
    <w:rsid w:val="660A2A77"/>
    <w:rsid w:val="661C0C20"/>
    <w:rsid w:val="666176C6"/>
    <w:rsid w:val="668138C4"/>
    <w:rsid w:val="66F145A6"/>
    <w:rsid w:val="670033BB"/>
    <w:rsid w:val="67193AFD"/>
    <w:rsid w:val="6725042B"/>
    <w:rsid w:val="674C036C"/>
    <w:rsid w:val="67790849"/>
    <w:rsid w:val="677A2E1C"/>
    <w:rsid w:val="678F0AD2"/>
    <w:rsid w:val="679A1B88"/>
    <w:rsid w:val="67A46585"/>
    <w:rsid w:val="67D3114F"/>
    <w:rsid w:val="67E03287"/>
    <w:rsid w:val="67E203A9"/>
    <w:rsid w:val="67F73E3E"/>
    <w:rsid w:val="68307350"/>
    <w:rsid w:val="683B1D88"/>
    <w:rsid w:val="6853303E"/>
    <w:rsid w:val="6865105C"/>
    <w:rsid w:val="687642FC"/>
    <w:rsid w:val="68F662C8"/>
    <w:rsid w:val="68F77E25"/>
    <w:rsid w:val="69291D1E"/>
    <w:rsid w:val="694B0B8C"/>
    <w:rsid w:val="697128B5"/>
    <w:rsid w:val="697D7187"/>
    <w:rsid w:val="69866B90"/>
    <w:rsid w:val="69912070"/>
    <w:rsid w:val="69B47B0D"/>
    <w:rsid w:val="69CB5A6A"/>
    <w:rsid w:val="69CD5C19"/>
    <w:rsid w:val="69DB0E38"/>
    <w:rsid w:val="69EB4235"/>
    <w:rsid w:val="69F30635"/>
    <w:rsid w:val="69F36FF7"/>
    <w:rsid w:val="6A0D5C52"/>
    <w:rsid w:val="6A255F51"/>
    <w:rsid w:val="6A362C2B"/>
    <w:rsid w:val="6A594C40"/>
    <w:rsid w:val="6A8B0DD6"/>
    <w:rsid w:val="6A8E58E9"/>
    <w:rsid w:val="6AE76F44"/>
    <w:rsid w:val="6AED0D1A"/>
    <w:rsid w:val="6AEE2CCB"/>
    <w:rsid w:val="6AF208ED"/>
    <w:rsid w:val="6AF26E82"/>
    <w:rsid w:val="6AF4090B"/>
    <w:rsid w:val="6B040A95"/>
    <w:rsid w:val="6B640005"/>
    <w:rsid w:val="6BC337B8"/>
    <w:rsid w:val="6BC44597"/>
    <w:rsid w:val="6BD24D7C"/>
    <w:rsid w:val="6BE256D3"/>
    <w:rsid w:val="6C225202"/>
    <w:rsid w:val="6C3F5DB4"/>
    <w:rsid w:val="6C4F763D"/>
    <w:rsid w:val="6C580C23"/>
    <w:rsid w:val="6C77058D"/>
    <w:rsid w:val="6C7D639B"/>
    <w:rsid w:val="6C866961"/>
    <w:rsid w:val="6CD67676"/>
    <w:rsid w:val="6CF43DC3"/>
    <w:rsid w:val="6D1525C8"/>
    <w:rsid w:val="6D787D49"/>
    <w:rsid w:val="6D886231"/>
    <w:rsid w:val="6D9756F1"/>
    <w:rsid w:val="6DE536E7"/>
    <w:rsid w:val="6DF66D34"/>
    <w:rsid w:val="6DFC7D58"/>
    <w:rsid w:val="6E123BFC"/>
    <w:rsid w:val="6E245261"/>
    <w:rsid w:val="6E386F5E"/>
    <w:rsid w:val="6E546257"/>
    <w:rsid w:val="6E65623C"/>
    <w:rsid w:val="6E851A78"/>
    <w:rsid w:val="6ECC2327"/>
    <w:rsid w:val="6EE43107"/>
    <w:rsid w:val="6EF47329"/>
    <w:rsid w:val="6F1A1753"/>
    <w:rsid w:val="6F2179F2"/>
    <w:rsid w:val="6F4A4502"/>
    <w:rsid w:val="6F8A1A3C"/>
    <w:rsid w:val="6FA50623"/>
    <w:rsid w:val="6FA56875"/>
    <w:rsid w:val="6FC635BE"/>
    <w:rsid w:val="6FCE1E96"/>
    <w:rsid w:val="700761C3"/>
    <w:rsid w:val="700A5397"/>
    <w:rsid w:val="70147557"/>
    <w:rsid w:val="7027728A"/>
    <w:rsid w:val="704B5D09"/>
    <w:rsid w:val="707324D0"/>
    <w:rsid w:val="70881C44"/>
    <w:rsid w:val="708C3591"/>
    <w:rsid w:val="709D579F"/>
    <w:rsid w:val="70CA2B57"/>
    <w:rsid w:val="70D11800"/>
    <w:rsid w:val="70F5759B"/>
    <w:rsid w:val="70FD7FEB"/>
    <w:rsid w:val="710F30AF"/>
    <w:rsid w:val="71120F98"/>
    <w:rsid w:val="7134785E"/>
    <w:rsid w:val="71471039"/>
    <w:rsid w:val="71CD528E"/>
    <w:rsid w:val="71DD0BE8"/>
    <w:rsid w:val="71EC1BC2"/>
    <w:rsid w:val="71F8737D"/>
    <w:rsid w:val="721455EC"/>
    <w:rsid w:val="72361A07"/>
    <w:rsid w:val="72450197"/>
    <w:rsid w:val="727A7B45"/>
    <w:rsid w:val="728C5620"/>
    <w:rsid w:val="72914E8F"/>
    <w:rsid w:val="729D3AA5"/>
    <w:rsid w:val="72CE7E91"/>
    <w:rsid w:val="72F0242E"/>
    <w:rsid w:val="7316496D"/>
    <w:rsid w:val="73263829"/>
    <w:rsid w:val="732857F3"/>
    <w:rsid w:val="734354AD"/>
    <w:rsid w:val="735A34D3"/>
    <w:rsid w:val="736E1C87"/>
    <w:rsid w:val="73827EBA"/>
    <w:rsid w:val="7395275D"/>
    <w:rsid w:val="7396207C"/>
    <w:rsid w:val="73977238"/>
    <w:rsid w:val="73A07346"/>
    <w:rsid w:val="73A452C5"/>
    <w:rsid w:val="73DB695B"/>
    <w:rsid w:val="73E27831"/>
    <w:rsid w:val="741A038C"/>
    <w:rsid w:val="74275875"/>
    <w:rsid w:val="74454183"/>
    <w:rsid w:val="74560F82"/>
    <w:rsid w:val="74652367"/>
    <w:rsid w:val="74E97643"/>
    <w:rsid w:val="750C62FE"/>
    <w:rsid w:val="751C43C4"/>
    <w:rsid w:val="75260764"/>
    <w:rsid w:val="752B15CB"/>
    <w:rsid w:val="7546367B"/>
    <w:rsid w:val="75697B29"/>
    <w:rsid w:val="756E7E7E"/>
    <w:rsid w:val="75A86872"/>
    <w:rsid w:val="75B97ADE"/>
    <w:rsid w:val="75DE03EB"/>
    <w:rsid w:val="75EB0195"/>
    <w:rsid w:val="75FD38E8"/>
    <w:rsid w:val="7613329E"/>
    <w:rsid w:val="761A519B"/>
    <w:rsid w:val="76263A8E"/>
    <w:rsid w:val="764E4846"/>
    <w:rsid w:val="76656C78"/>
    <w:rsid w:val="768D4D1F"/>
    <w:rsid w:val="769D5089"/>
    <w:rsid w:val="76B61368"/>
    <w:rsid w:val="76CE216A"/>
    <w:rsid w:val="76CF2B2C"/>
    <w:rsid w:val="770025E3"/>
    <w:rsid w:val="77756FEB"/>
    <w:rsid w:val="77837F6C"/>
    <w:rsid w:val="77A46169"/>
    <w:rsid w:val="77B64437"/>
    <w:rsid w:val="77D2124C"/>
    <w:rsid w:val="77F91682"/>
    <w:rsid w:val="78001804"/>
    <w:rsid w:val="78055032"/>
    <w:rsid w:val="781C51FB"/>
    <w:rsid w:val="78487795"/>
    <w:rsid w:val="784D238C"/>
    <w:rsid w:val="785C1A9B"/>
    <w:rsid w:val="786A41B8"/>
    <w:rsid w:val="78A308DE"/>
    <w:rsid w:val="78A551F0"/>
    <w:rsid w:val="78DB7116"/>
    <w:rsid w:val="78DD2BDC"/>
    <w:rsid w:val="792A5740"/>
    <w:rsid w:val="795723D5"/>
    <w:rsid w:val="796127D2"/>
    <w:rsid w:val="797A06D0"/>
    <w:rsid w:val="79DC7EDE"/>
    <w:rsid w:val="79E41D48"/>
    <w:rsid w:val="79F3642F"/>
    <w:rsid w:val="7A006334"/>
    <w:rsid w:val="7A082B7B"/>
    <w:rsid w:val="7A36248D"/>
    <w:rsid w:val="7A3E2CEE"/>
    <w:rsid w:val="7A3E49CF"/>
    <w:rsid w:val="7A41149C"/>
    <w:rsid w:val="7A5769BE"/>
    <w:rsid w:val="7A5D16FE"/>
    <w:rsid w:val="7A7F0743"/>
    <w:rsid w:val="7AAF2CD5"/>
    <w:rsid w:val="7AC762EF"/>
    <w:rsid w:val="7AF62A0E"/>
    <w:rsid w:val="7AF75AAB"/>
    <w:rsid w:val="7B1A0118"/>
    <w:rsid w:val="7B5353D8"/>
    <w:rsid w:val="7B550D62"/>
    <w:rsid w:val="7B551150"/>
    <w:rsid w:val="7B6A4B17"/>
    <w:rsid w:val="7B6E3F3E"/>
    <w:rsid w:val="7BA76D57"/>
    <w:rsid w:val="7BCB31C0"/>
    <w:rsid w:val="7BCC5FD2"/>
    <w:rsid w:val="7BDE7FEF"/>
    <w:rsid w:val="7BE61DA8"/>
    <w:rsid w:val="7BF95A65"/>
    <w:rsid w:val="7C077EE1"/>
    <w:rsid w:val="7C121C56"/>
    <w:rsid w:val="7C140014"/>
    <w:rsid w:val="7C773348"/>
    <w:rsid w:val="7C85262F"/>
    <w:rsid w:val="7C9F31B7"/>
    <w:rsid w:val="7CAF40C7"/>
    <w:rsid w:val="7CC11113"/>
    <w:rsid w:val="7D1142C2"/>
    <w:rsid w:val="7D4B29F9"/>
    <w:rsid w:val="7D90791E"/>
    <w:rsid w:val="7DD45E58"/>
    <w:rsid w:val="7DFD20AA"/>
    <w:rsid w:val="7DFF2A5E"/>
    <w:rsid w:val="7E1E56F5"/>
    <w:rsid w:val="7E33329E"/>
    <w:rsid w:val="7E3E411D"/>
    <w:rsid w:val="7E416862"/>
    <w:rsid w:val="7E6530D6"/>
    <w:rsid w:val="7E7229C3"/>
    <w:rsid w:val="7EC44EDF"/>
    <w:rsid w:val="7EE527EB"/>
    <w:rsid w:val="7EF426F4"/>
    <w:rsid w:val="7F080287"/>
    <w:rsid w:val="7F1C70E6"/>
    <w:rsid w:val="7F546B4E"/>
    <w:rsid w:val="7F7937F0"/>
    <w:rsid w:val="7FA06711"/>
    <w:rsid w:val="7FF73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after="50" w:afterLines="50" w:line="360" w:lineRule="auto"/>
      <w:outlineLvl w:val="0"/>
    </w:pPr>
    <w:rPr>
      <w:rFonts w:ascii="Times New Roman" w:hAnsi="Times New Roman" w:eastAsia="黑体" w:cs="Times New Roman"/>
      <w:b/>
      <w:bCs/>
      <w:kern w:val="2"/>
      <w:sz w:val="32"/>
      <w:szCs w:val="32"/>
      <w:lang w:val="en-US" w:eastAsia="zh-CN" w:bidi="ar-SA"/>
    </w:rPr>
  </w:style>
  <w:style w:type="paragraph" w:styleId="3">
    <w:name w:val="heading 2"/>
    <w:basedOn w:val="1"/>
    <w:next w:val="1"/>
    <w:qFormat/>
    <w:uiPriority w:val="0"/>
    <w:pPr>
      <w:keepNext/>
      <w:keepLines/>
      <w:numPr>
        <w:ilvl w:val="1"/>
        <w:numId w:val="2"/>
      </w:numPr>
      <w:adjustRightInd w:val="0"/>
      <w:spacing w:line="360" w:lineRule="atLeast"/>
      <w:textAlignment w:val="baseline"/>
      <w:outlineLvl w:val="1"/>
    </w:pPr>
    <w:rPr>
      <w:kern w:val="0"/>
      <w:sz w:val="24"/>
      <w:szCs w:val="20"/>
    </w:rPr>
  </w:style>
  <w:style w:type="paragraph" w:styleId="4">
    <w:name w:val="heading 3"/>
    <w:basedOn w:val="1"/>
    <w:next w:val="1"/>
    <w:qFormat/>
    <w:uiPriority w:val="0"/>
    <w:pPr>
      <w:keepNext/>
      <w:keepLines/>
      <w:spacing w:before="260" w:after="260" w:line="416" w:lineRule="atLeast"/>
      <w:textAlignment w:val="baseline"/>
      <w:outlineLvl w:val="2"/>
    </w:pPr>
    <w:rPr>
      <w:b/>
      <w:bCs/>
      <w:color w:val="000000"/>
      <w:sz w:val="32"/>
      <w:szCs w:val="32"/>
      <w:u w:color="00000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djustRightInd w:val="0"/>
      <w:spacing w:line="360" w:lineRule="atLeast"/>
      <w:ind w:firstLine="482"/>
      <w:textAlignment w:val="baseline"/>
    </w:pPr>
    <w:rPr>
      <w:kern w:val="0"/>
      <w:sz w:val="24"/>
      <w:szCs w:val="20"/>
    </w:rPr>
  </w:style>
  <w:style w:type="paragraph" w:styleId="6">
    <w:name w:val="caption"/>
    <w:next w:val="1"/>
    <w:qFormat/>
    <w:uiPriority w:val="35"/>
    <w:pPr>
      <w:spacing w:line="360" w:lineRule="auto"/>
      <w:jc w:val="center"/>
    </w:pPr>
    <w:rPr>
      <w:rFonts w:ascii="Times New Roman" w:hAnsi="Times New Roman" w:eastAsia="黑体" w:cs="Times New Roman"/>
      <w:kern w:val="2"/>
      <w:sz w:val="24"/>
      <w:lang w:val="en-US" w:eastAsia="zh-CN" w:bidi="ar-SA"/>
    </w:rPr>
  </w:style>
  <w:style w:type="paragraph" w:styleId="7">
    <w:name w:val="toa heading"/>
    <w:basedOn w:val="1"/>
    <w:next w:val="1"/>
    <w:qFormat/>
    <w:uiPriority w:val="0"/>
    <w:pPr>
      <w:autoSpaceDE w:val="0"/>
      <w:autoSpaceDN w:val="0"/>
      <w:adjustRightInd w:val="0"/>
      <w:snapToGrid w:val="0"/>
      <w:spacing w:before="120" w:beforeLines="0" w:line="360" w:lineRule="auto"/>
    </w:pPr>
    <w:rPr>
      <w:rFonts w:ascii="Arial" w:hAnsi="Arial"/>
      <w:snapToGrid w:val="0"/>
      <w:color w:val="000000"/>
      <w:kern w:val="0"/>
      <w:szCs w:val="20"/>
    </w:rPr>
  </w:style>
  <w:style w:type="paragraph" w:styleId="8">
    <w:name w:val="Body Text"/>
    <w:basedOn w:val="1"/>
    <w:qFormat/>
    <w:uiPriority w:val="0"/>
    <w:rPr>
      <w:w w:val="80"/>
      <w:sz w:val="24"/>
    </w:rPr>
  </w:style>
  <w:style w:type="paragraph" w:styleId="9">
    <w:name w:val="Body Text Indent"/>
    <w:basedOn w:val="1"/>
    <w:next w:val="1"/>
    <w:qFormat/>
    <w:uiPriority w:val="0"/>
    <w:pPr>
      <w:spacing w:after="120"/>
      <w:ind w:left="200" w:leftChars="200"/>
    </w:pPr>
  </w:style>
  <w:style w:type="paragraph" w:styleId="10">
    <w:name w:val="Plain Text"/>
    <w:basedOn w:val="1"/>
    <w:next w:val="11"/>
    <w:qFormat/>
    <w:uiPriority w:val="0"/>
    <w:rPr>
      <w:rFonts w:ascii="宋体" w:hAnsi="Courier New"/>
      <w:szCs w:val="20"/>
    </w:rPr>
  </w:style>
  <w:style w:type="paragraph" w:styleId="11">
    <w:name w:val="index 7"/>
    <w:basedOn w:val="1"/>
    <w:next w:val="1"/>
    <w:qFormat/>
    <w:uiPriority w:val="0"/>
    <w:pPr>
      <w:ind w:left="1200" w:leftChars="1200"/>
    </w:pPr>
  </w:style>
  <w:style w:type="paragraph" w:styleId="12">
    <w:name w:val="Date"/>
    <w:basedOn w:val="1"/>
    <w:next w:val="1"/>
    <w:qFormat/>
    <w:uiPriority w:val="0"/>
    <w:rPr>
      <w:rFonts w:ascii="仿宋_GB2312" w:eastAsia="仿宋_GB2312"/>
      <w:sz w:val="30"/>
      <w:szCs w:val="20"/>
    </w:rPr>
  </w:style>
  <w:style w:type="paragraph" w:styleId="13">
    <w:name w:val="footer"/>
    <w:basedOn w:val="1"/>
    <w:qFormat/>
    <w:uiPriority w:val="0"/>
    <w:pPr>
      <w:tabs>
        <w:tab w:val="center" w:pos="4320"/>
        <w:tab w:val="right" w:pos="8640"/>
      </w:tabs>
      <w:adjustRightInd w:val="0"/>
      <w:spacing w:line="240" w:lineRule="atLeast"/>
      <w:jc w:val="left"/>
      <w:textAlignment w:val="baseline"/>
    </w:pPr>
    <w:rPr>
      <w:rFonts w:ascii="宋体"/>
      <w:kern w:val="0"/>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5">
    <w:name w:val="Body Text 2"/>
    <w:basedOn w:val="1"/>
    <w:qFormat/>
    <w:uiPriority w:val="0"/>
    <w:pPr>
      <w:tabs>
        <w:tab w:val="left" w:pos="0"/>
      </w:tabs>
      <w:spacing w:line="400" w:lineRule="atLeast"/>
    </w:pPr>
    <w:rPr>
      <w:rFonts w:ascii="Arial" w:hAnsi="Arial"/>
      <w:color w:val="000000"/>
    </w:r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Hyperlink"/>
    <w:basedOn w:val="19"/>
    <w:qFormat/>
    <w:uiPriority w:val="99"/>
    <w:rPr>
      <w:color w:val="0000FF"/>
      <w:u w:val="single"/>
    </w:rPr>
  </w:style>
  <w:style w:type="character" w:styleId="22">
    <w:name w:val="HTML Sample"/>
    <w:basedOn w:val="19"/>
    <w:qFormat/>
    <w:uiPriority w:val="0"/>
    <w:rPr>
      <w:rFonts w:ascii="Courier New" w:hAnsi="Courier New"/>
    </w:rPr>
  </w:style>
  <w:style w:type="paragraph" w:customStyle="1" w:styleId="23">
    <w:name w:val="正文格式"/>
    <w:basedOn w:val="1"/>
    <w:qFormat/>
    <w:uiPriority w:val="99"/>
    <w:pPr>
      <w:widowControl/>
      <w:adjustRightInd w:val="0"/>
      <w:snapToGrid w:val="0"/>
      <w:spacing w:line="400" w:lineRule="atLeast"/>
      <w:ind w:firstLine="482"/>
      <w:textAlignment w:val="baseline"/>
    </w:pPr>
    <w:rPr>
      <w:kern w:val="0"/>
      <w:sz w:val="24"/>
    </w:rPr>
  </w:style>
  <w:style w:type="paragraph" w:customStyle="1" w:styleId="24">
    <w:name w:val="_Style 2"/>
    <w:basedOn w:val="1"/>
    <w:qFormat/>
    <w:uiPriority w:val="0"/>
    <w:pPr>
      <w:ind w:firstLine="200" w:firstLineChars="200"/>
    </w:pPr>
    <w:rPr>
      <w:rFonts w:ascii="Calibri" w:hAnsi="Calibri"/>
      <w:sz w:val="28"/>
      <w:szCs w:val="22"/>
    </w:rPr>
  </w:style>
  <w:style w:type="paragraph" w:customStyle="1" w:styleId="25">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表 靠左"/>
    <w:basedOn w:val="1"/>
    <w:qFormat/>
    <w:uiPriority w:val="0"/>
    <w:pPr>
      <w:jc w:val="left"/>
    </w:pPr>
  </w:style>
  <w:style w:type="paragraph" w:styleId="29">
    <w:name w:val="List Paragraph"/>
    <w:basedOn w:val="1"/>
    <w:qFormat/>
    <w:uiPriority w:val="99"/>
    <w:pPr>
      <w:ind w:firstLine="420" w:firstLineChars="200"/>
    </w:pPr>
  </w:style>
  <w:style w:type="paragraph" w:customStyle="1" w:styleId="30">
    <w:name w:val="图片"/>
    <w:next w:val="6"/>
    <w:qFormat/>
    <w:uiPriority w:val="0"/>
    <w:pPr>
      <w:keepNext/>
      <w:jc w:val="center"/>
    </w:pPr>
    <w:rPr>
      <w:rFonts w:ascii="Times New Roman" w:hAnsi="Times New Roman" w:eastAsia="楷体" w:cs="Times New Roman"/>
      <w:b/>
      <w:sz w:val="28"/>
      <w:szCs w:val="48"/>
      <w:lang w:val="en-US" w:eastAsia="zh-CN" w:bidi="ar-SA"/>
    </w:rPr>
  </w:style>
  <w:style w:type="paragraph" w:customStyle="1" w:styleId="31">
    <w:name w:val="Table Paragraph"/>
    <w:basedOn w:val="1"/>
    <w:qFormat/>
    <w:uiPriority w:val="1"/>
    <w:pPr>
      <w:autoSpaceDE w:val="0"/>
      <w:autoSpaceDN w:val="0"/>
      <w:spacing w:before="67"/>
      <w:ind w:left="432"/>
      <w:jc w:val="center"/>
    </w:pPr>
    <w:rPr>
      <w:rFonts w:ascii="宋体" w:hAnsi="宋体" w:cs="宋体"/>
      <w:kern w:val="0"/>
      <w:sz w:val="22"/>
      <w:lang w:val="zh-CN" w:bidi="zh-CN"/>
    </w:rPr>
  </w:style>
  <w:style w:type="paragraph" w:customStyle="1" w:styleId="32">
    <w:name w:val="表题注"/>
    <w:next w:val="33"/>
    <w:qFormat/>
    <w:uiPriority w:val="0"/>
    <w:pPr>
      <w:keepNext/>
      <w:spacing w:line="360" w:lineRule="auto"/>
      <w:jc w:val="center"/>
    </w:pPr>
    <w:rPr>
      <w:rFonts w:ascii="Times New Roman" w:hAnsi="Times New Roman" w:eastAsia="黑体" w:cs="Times New Roman"/>
      <w:kern w:val="2"/>
      <w:sz w:val="24"/>
      <w:szCs w:val="22"/>
      <w:lang w:val="en-US" w:eastAsia="zh-CN" w:bidi="ar-SA"/>
    </w:rPr>
  </w:style>
  <w:style w:type="paragraph" w:customStyle="1" w:styleId="33">
    <w:name w:val="表格"/>
    <w:basedOn w:val="1"/>
    <w:next w:val="1"/>
    <w:qFormat/>
    <w:uiPriority w:val="0"/>
    <w:pPr>
      <w:keepNext/>
      <w:widowControl/>
      <w:jc w:val="center"/>
    </w:pPr>
    <w:rPr>
      <w:sz w:val="24"/>
      <w:szCs w:val="21"/>
    </w:rPr>
  </w:style>
  <w:style w:type="paragraph" w:customStyle="1" w:styleId="34">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35">
    <w:name w:val="默认段落字体 Para Char Char Char Char"/>
    <w:basedOn w:val="1"/>
    <w:qFormat/>
    <w:uiPriority w:val="0"/>
  </w:style>
  <w:style w:type="character" w:customStyle="1" w:styleId="36">
    <w:name w:val="articleitemtext1"/>
    <w:basedOn w:val="19"/>
    <w:qFormat/>
    <w:uiPriority w:val="0"/>
    <w:rPr>
      <w:color w:val="000000"/>
      <w:sz w:val="18"/>
      <w:szCs w:val="18"/>
    </w:rPr>
  </w:style>
  <w:style w:type="paragraph" w:customStyle="1" w:styleId="37">
    <w:name w:val="保留正文"/>
    <w:basedOn w:val="8"/>
    <w:qFormat/>
    <w:uiPriority w:val="0"/>
    <w:pPr>
      <w:keepNext/>
      <w:tabs>
        <w:tab w:val="left" w:pos="562"/>
        <w:tab w:val="left" w:pos="3372"/>
        <w:tab w:val="left" w:pos="3653"/>
      </w:tabs>
      <w:spacing w:after="160" w:afterLines="0"/>
    </w:pPr>
    <w:rPr>
      <w:sz w:val="21"/>
    </w:rPr>
  </w:style>
  <w:style w:type="paragraph" w:customStyle="1" w:styleId="38">
    <w:name w:val="样式 左侧:  0 厘米 悬挂缩进: 2.5 字符"/>
    <w:basedOn w:val="1"/>
    <w:qFormat/>
    <w:uiPriority w:val="0"/>
    <w:pPr>
      <w:ind w:left="525" w:hanging="525" w:hangingChars="250"/>
    </w:pPr>
    <w:rPr>
      <w:szCs w:val="20"/>
    </w:rPr>
  </w:style>
  <w:style w:type="paragraph" w:customStyle="1" w:styleId="3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40">
    <w:name w:val="标题 5（有编号）（绿盟科技）"/>
    <w:basedOn w:val="1"/>
    <w:next w:val="41"/>
    <w:qFormat/>
    <w:uiPriority w:val="0"/>
    <w:pPr>
      <w:keepNext/>
      <w:keepLines/>
      <w:numPr>
        <w:ilvl w:val="4"/>
        <w:numId w:val="3"/>
      </w:numPr>
      <w:spacing w:before="280" w:after="156" w:line="377" w:lineRule="auto"/>
      <w:jc w:val="left"/>
      <w:outlineLvl w:val="4"/>
    </w:pPr>
    <w:rPr>
      <w:rFonts w:ascii="Arial" w:hAnsi="Arial" w:eastAsia="黑体" w:cs="Times New Roman"/>
      <w:b/>
      <w:sz w:val="24"/>
      <w:szCs w:val="28"/>
    </w:rPr>
  </w:style>
  <w:style w:type="paragraph" w:customStyle="1" w:styleId="41">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42">
    <w:name w:val="font21"/>
    <w:basedOn w:val="19"/>
    <w:qFormat/>
    <w:uiPriority w:val="0"/>
    <w:rPr>
      <w:rFonts w:hint="default" w:ascii="Times New Roman" w:hAnsi="Times New Roman" w:cs="Times New Roman"/>
      <w:color w:val="000000"/>
      <w:sz w:val="24"/>
      <w:szCs w:val="24"/>
      <w:u w:val="none"/>
    </w:rPr>
  </w:style>
  <w:style w:type="character" w:customStyle="1" w:styleId="43">
    <w:name w:val="font31"/>
    <w:basedOn w:val="19"/>
    <w:qFormat/>
    <w:uiPriority w:val="0"/>
    <w:rPr>
      <w:rFonts w:hint="default" w:ascii="方正仿宋_GBK" w:hAnsi="方正仿宋_GBK" w:eastAsia="方正仿宋_GBK" w:cs="方正仿宋_GBK"/>
      <w:color w:val="000000"/>
      <w:sz w:val="24"/>
      <w:szCs w:val="24"/>
      <w:u w:val="none"/>
    </w:rPr>
  </w:style>
  <w:style w:type="character" w:customStyle="1" w:styleId="44">
    <w:name w:val="NormalCharacter"/>
    <w:link w:val="1"/>
    <w:qFormat/>
    <w:uiPriority w:val="0"/>
    <w:rPr>
      <w:rFonts w:ascii="Times New Roman" w:hAnsi="Times New Roman" w:eastAsia="宋体" w:cs="Times New Roman"/>
      <w:kern w:val="2"/>
      <w:sz w:val="21"/>
      <w:szCs w:val="24"/>
      <w:lang w:val="en-US" w:eastAsia="zh-CN" w:bidi="ar-SA"/>
    </w:rPr>
  </w:style>
  <w:style w:type="character" w:customStyle="1" w:styleId="45">
    <w:name w:val="font11"/>
    <w:basedOn w:val="19"/>
    <w:qFormat/>
    <w:uiPriority w:val="0"/>
    <w:rPr>
      <w:rFonts w:hint="default" w:ascii="Times New Roman" w:hAnsi="Times New Roman" w:cs="Times New Roman"/>
      <w:color w:val="000000"/>
      <w:sz w:val="20"/>
      <w:szCs w:val="20"/>
      <w:u w:val="none"/>
    </w:rPr>
  </w:style>
  <w:style w:type="character" w:customStyle="1" w:styleId="46">
    <w:name w:val="font41"/>
    <w:basedOn w:val="19"/>
    <w:qFormat/>
    <w:uiPriority w:val="0"/>
    <w:rPr>
      <w:rFonts w:hint="eastAsia" w:ascii="宋体" w:hAnsi="宋体" w:eastAsia="宋体" w:cs="宋体"/>
      <w:color w:val="000000"/>
      <w:sz w:val="20"/>
      <w:szCs w:val="20"/>
      <w:u w:val="none"/>
    </w:rPr>
  </w:style>
  <w:style w:type="character" w:customStyle="1" w:styleId="47">
    <w:name w:val="font81"/>
    <w:basedOn w:val="19"/>
    <w:qFormat/>
    <w:uiPriority w:val="0"/>
    <w:rPr>
      <w:rFonts w:ascii="方正仿宋_GBK" w:hAnsi="方正仿宋_GBK" w:eastAsia="方正仿宋_GBK" w:cs="方正仿宋_GBK"/>
      <w:color w:val="000000"/>
      <w:sz w:val="20"/>
      <w:szCs w:val="20"/>
      <w:u w:val="none"/>
    </w:rPr>
  </w:style>
  <w:style w:type="character" w:customStyle="1" w:styleId="48">
    <w:name w:val="font51"/>
    <w:basedOn w:val="19"/>
    <w:qFormat/>
    <w:uiPriority w:val="0"/>
    <w:rPr>
      <w:rFonts w:hint="default" w:ascii="Times New Roman" w:hAnsi="Times New Roman" w:cs="Times New Roman"/>
      <w:color w:val="000000"/>
      <w:sz w:val="20"/>
      <w:szCs w:val="20"/>
      <w:u w:val="none"/>
    </w:rPr>
  </w:style>
  <w:style w:type="character" w:customStyle="1" w:styleId="49">
    <w:name w:val="font71"/>
    <w:basedOn w:val="19"/>
    <w:qFormat/>
    <w:uiPriority w:val="0"/>
    <w:rPr>
      <w:rFonts w:hint="eastAsia" w:ascii="方正仿宋_GBK" w:hAnsi="方正仿宋_GBK" w:eastAsia="方正仿宋_GBK" w:cs="方正仿宋_GBK"/>
      <w:color w:val="000000"/>
      <w:sz w:val="20"/>
      <w:szCs w:val="20"/>
      <w:u w:val="none"/>
    </w:rPr>
  </w:style>
  <w:style w:type="character" w:customStyle="1" w:styleId="50">
    <w:name w:val="font61"/>
    <w:basedOn w:val="19"/>
    <w:qFormat/>
    <w:uiPriority w:val="0"/>
    <w:rPr>
      <w:rFonts w:hint="eastAsia" w:ascii="方正仿宋_GBK" w:hAnsi="方正仿宋_GBK" w:eastAsia="方正仿宋_GBK" w:cs="方正仿宋_GBK"/>
      <w:color w:val="000000"/>
      <w:sz w:val="20"/>
      <w:szCs w:val="20"/>
      <w:u w:val="none"/>
    </w:rPr>
  </w:style>
  <w:style w:type="paragraph" w:customStyle="1" w:styleId="51">
    <w:name w:val="Char"/>
    <w:basedOn w:val="1"/>
    <w:next w:val="1"/>
    <w:autoRedefine/>
    <w:qFormat/>
    <w:uiPriority w:val="0"/>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31A73-3CC2-43CA-8185-450BCBBAB44A}">
  <ds:schemaRefs/>
</ds:datastoreItem>
</file>

<file path=docProps/app.xml><?xml version="1.0" encoding="utf-8"?>
<Properties xmlns="http://schemas.openxmlformats.org/officeDocument/2006/extended-properties" xmlns:vt="http://schemas.openxmlformats.org/officeDocument/2006/docPropsVTypes">
  <Template>Normal</Template>
  <Pages>70</Pages>
  <Words>1312</Words>
  <Characters>1550</Characters>
  <Lines>417</Lines>
  <Paragraphs>117</Paragraphs>
  <TotalTime>13</TotalTime>
  <ScaleCrop>false</ScaleCrop>
  <LinksUpToDate>false</LinksUpToDate>
  <CharactersWithSpaces>1725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2021-11-12T10:33:00Z</dcterms:created>
  <dc:creator>Administrator</dc:creator>
  <cp:lastModifiedBy>亮子</cp:lastModifiedBy>
  <cp:lastPrinted>2023-09-01T03:03:00Z</cp:lastPrinted>
  <dcterms:modified xsi:type="dcterms:W3CDTF">2025-07-04T07:00:07Z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D9B195BD680B4641840455654C9685F9_13</vt:lpwstr>
  </property>
  <property fmtid="{D5CDD505-2E9C-101B-9397-08002B2CF9AE}" pid="4" name="commondata">
    <vt:lpwstr>eyJoZGlkIjoiYmI0ZTc3MmYxM2IxZDA1MzRkZTdmOWU4MDU3NGY3NmYifQ==</vt:lpwstr>
  </property>
  <property fmtid="{D5CDD505-2E9C-101B-9397-08002B2CF9AE}" pid="5" name="KSOTemplateDocerSaveRecord">
    <vt:lpwstr>eyJoZGlkIjoiNTlhZThmNTc5MDQyOWYwNDkxMDUxMDc4ZmE2Y2M4ZGQiLCJ1c2VySWQiOiI2MDEyNzM1OTkifQ==</vt:lpwstr>
  </property>
</Properties>
</file>