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tbl>
      <w:tblPr>
        <w:tblStyle w:val="13"/>
        <w:tblW w:w="6013" w:type="pct"/>
        <w:tblInd w:w="-103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866"/>
        <w:gridCol w:w="7510"/>
        <w:gridCol w:w="533"/>
        <w:gridCol w:w="6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en-US" w:bidi="en-US"/>
              </w:rPr>
            </w:pPr>
            <w:bookmarkStart w:id="0" w:name="_Toc340225294"/>
            <w:bookmarkStart w:id="1" w:name="_Toc267320052"/>
            <w:bookmarkStart w:id="2" w:name="OLE_LINK4"/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序号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设备</w:t>
            </w:r>
          </w:p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名称</w:t>
            </w:r>
          </w:p>
        </w:tc>
        <w:tc>
          <w:tcPr>
            <w:tcW w:w="3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技术参数与要求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数量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监护仪</w:t>
            </w:r>
          </w:p>
        </w:tc>
        <w:tc>
          <w:tcPr>
            <w:tcW w:w="3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整机要求：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 xml:space="preserve">1.一体化便携监护仪，整机无风扇设计，配置提手,方便移动。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2.★≥12英寸彩色液晶触摸屏，分辨率≥1280*800，≥10通道波形显示，提供说明书或检验报告证明。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3.屏幕标配最新电容屏非电阻屏，提供说明书或检验报告证明。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4.显示屏采用宽视角技术，支持170度可视范围，提供彩页等证明材料。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5.★内置锂电池，插槽式设计，无需螺丝刀工具支持快速拆卸和安装，锂电池支持监护仪工作时间≥4小时。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6.安全规格：ECG, TEMP, SpO2 , NIBP监测参数抗电击程度为防除颤CF型。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7.USB接口支持连接鼠标、键盘、条码扫描枪和遥控器等设备，提供说明书证明材料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8.监护仪主机工作温度环境范围：0～40°C，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工作湿度环境范围：15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～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95%，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提供说明书证明材料。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监测参数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9.配置3/5导心电，呼吸，无创血压，血氧饱和度，脉搏和双通道体温参数监测，以上参数适用于成人、小儿、新生儿患者。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10.★心电监护支持心率，ST段测量，心律失常分析，QT/QTc连续实时测量和对应报警功能，支持成人、小儿、新生儿患者。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11.心电波形扫描速度支持6.25mm/s、12.5 mm/s、25 mm/s和50 mm/s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12.提供窗口支持心脏下壁，侧壁和前壁对应多个ST片段的同屏实时显示，提供参考片段和实时片段的对比查看。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13.支持室上性心动过速和SVCs/min等室上性心律失常分析，提供产品说明书证明材料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14.QT和QTc实时监测参数测量范围：200～800 ms。</w:t>
            </w:r>
          </w:p>
          <w:p>
            <w:pPr>
              <w:spacing w:line="360" w:lineRule="auto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15.心电支持≥3个分析导联实时动态同步分析，并非多个导联波形同屏显示及12导联静息分析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需提供产品界面、说明书证明材料。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16.支持升级12导心电监护和12导静息分析。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17.支持升级提供过去24小时心电概览报告查看与打印，包括心率统计结果，心律失常统计结果，ST统计和QT/QTc统计结果。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18.★提供SpO2,PR和PI参数的实时监测，适用于成人，小儿和新生儿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来自SpO2的PR测量范围：20-300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19.★提供手动，自动，连续、序列和整点5种测量模式，提供24小时血压统计结果，提供说明书或检验报告证明。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20.提供呼吸测量，适用于成人、小儿和新生儿。呼吸测量范围：1-200 rpm。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21.配置无创血压测量，适用于成人，小儿和新生儿。无创血压成人测量范围：收缩压25~290mmH。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22.提供双通道体温和温差参数的监测, 并可根据需要更改体温通道标名，提供说明书证明文件。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系统功能：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23.支持所有监测参数报警限一键自动设置功能，满足医护团队快速管理患者报警需求，产品用户手册提供报警限自动设置规则，提供说明书或检验报告证明。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24.具有图形化技术报警指示功能，帮助医护团队快速识别报警来源。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25.支持≥1000条事件回顾。每条报警事件至少能够存储32秒相关波形，以及报警触发时所有测量参数值，提供说明书等证明文件。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26.支持≥1000组NIBP测量结果，可选配升级为高容量存储卡，支持3000组NIBP测量。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27.支持≥120小时（分辨率1分钟）ST模板存储与回顾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28.具有报警升级功能，当参数报警经过一定的时间未被处理或伴发了其他报警，就会升级到更高一个级别，提供产品使用说明书截图等证明资料。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29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.支持根据病人的参数趋势变化，可自动推送HR/PR、 SpO2、 RR 等参数的报警限建议，提供产品界面或产品使用说明书截图等证明资料。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.支持RJ45接口进行有线网络通信，和除颤监护仪一起联网通信到中心监护系统。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 xml:space="preserve">.支持监护仪进入夜间模式，演示模式和待机模式，可选隐私模式。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.可升级临床评分系统，包括MEWS（改良早期预警评分）、NEWS（英国早期预警评分系统）、NEWS2（英国早期预警评分系统2），可支持定时自动EWS评分功能，支持动态刷新EWS和EWS报警。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.★支持格拉斯哥昏迷评分（GCS）功能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.动态趋势界面可支持统计1-24小时心律失常报警、参数超限报警信息，并对超限报警区间的波形进行高亮显示，帮助医护人员快速识别异常趋势信息。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.提供屏幕截图功能，将屏幕截图通过USB接口导出到U盘，提供手册证明材料。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.可升级内置记录仪，提供说明书或检验报告证明。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.★标配2.4G/5G无线WiFi，方便无线联网。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38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.投标产品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需通过国家III类注册，具备FDA认证，CE认证，以保证产品性能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39.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投标产品的设计使用年限≥10年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。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2" w:hRule="atLeast"/>
        </w:trPr>
        <w:tc>
          <w:tcPr>
            <w:tcW w:w="3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en-US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en-US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en-US"/>
              </w:rPr>
              <w:t>便携式心电图机（含工作站）</w:t>
            </w:r>
          </w:p>
        </w:tc>
        <w:tc>
          <w:tcPr>
            <w:tcW w:w="36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数字式心电图机，支持标准12导心电图同步采集、记录功能；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心电图机一体化设计，采集仪模块内置于心电图机内部，不接受平板电脑外接采集盒模式；主机全触控操作，无物理硬按键。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color="000000"/>
              </w:rPr>
              <w:t>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≥5.2英寸高分辨率、全视角液晶显示屏。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手持式便携移动心电采集终端，设备主机重量小于250g。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支持智能操作系统，可远程更新升级 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设备属于CF型防除颤类型，提供设备铭牌图片证明，具有CF型防除颤图标。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心电图主机支持2.4GHz/5GHz双频段无线Wi-Fi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输入阻抗：≥100MΩ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3" w:name="_Hlk115080519"/>
            <w:r>
              <w:rPr>
                <w:rFonts w:hint="eastAsia" w:ascii="宋体" w:hAnsi="宋体" w:eastAsia="宋体" w:cs="宋体"/>
                <w:sz w:val="24"/>
                <w:szCs w:val="24"/>
              </w:rPr>
              <w:t>内部噪声：≤10μVP-P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定标电压：1mV±1%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共模抑制比：＞125dB（默认交流滤波关闭）</w:t>
            </w:r>
            <w:bookmarkEnd w:id="3"/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耐极化电压：±920mV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频响范围：0.01-350Hz全频滤波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时间常数：＞5s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支持通过无线座充充电。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临床信息完善：支持识别特定类型病人并提醒采集人员补充完善临床信息，如患者是否佩戴了起搏器，从源头上规避影响诊断的重采问题。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报告自动导出：设备采集的心电数据在完成诊断后，在云端或者设备端查看的同时</w:t>
            </w:r>
            <w:bookmarkStart w:id="6" w:name="_GoBack"/>
            <w:bookmarkEnd w:id="6"/>
            <w:r>
              <w:rPr>
                <w:rFonts w:hint="eastAsia" w:ascii="宋体" w:hAnsi="宋体" w:eastAsia="宋体" w:cs="宋体"/>
                <w:sz w:val="24"/>
                <w:szCs w:val="24"/>
              </w:rPr>
              <w:t>，可通过蓝牙自动到本地电脑上进行归档备份。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支持NFC识别功能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支持GPS定位功能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支持与服务器时间同步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QTc参数测量：内置5种以上测量算法，QTc计算方法可通过系统设置调阅并设置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心电图机支持批量下载预约记录功能，并支持待检查列表显示，列表应包含检查姓名、性别、年龄等信息。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具备全导联起搏检测，准确识别起搏信号。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对于危急值检查数据，支持优先诊断功能，以提醒诊断中心优先诊断。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Style w:val="24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24"/>
                <w:rFonts w:hint="eastAsia" w:ascii="宋体" w:hAnsi="宋体" w:eastAsia="宋体" w:cs="宋体"/>
                <w:sz w:val="24"/>
                <w:szCs w:val="24"/>
              </w:rPr>
              <w:t>心电图机支持导联脱落、伪差、左右手接反、无法识别、心律失常波形的自动检测和提示功能。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支持消息实时提醒功能，如危急报告提醒、诊断退回提醒、导联纠错提醒、诊断完成提醒。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Style w:val="24"/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开机视频：设备内置开机引导视频，包括设备组装和操作演示，方便临床操作使用。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4" w:name="_Hlk115080539"/>
            <w:r>
              <w:rPr>
                <w:rFonts w:hint="eastAsia" w:ascii="宋体" w:hAnsi="宋体" w:eastAsia="宋体" w:cs="宋体"/>
                <w:sz w:val="24"/>
                <w:szCs w:val="24"/>
              </w:rPr>
              <w:t>内置可充电锂离子电池</w:t>
            </w:r>
            <w:bookmarkEnd w:id="4"/>
            <w:r>
              <w:rPr>
                <w:rFonts w:hint="eastAsia" w:ascii="宋体" w:hAnsi="宋体" w:eastAsia="宋体" w:cs="宋体"/>
                <w:sz w:val="24"/>
                <w:szCs w:val="24"/>
              </w:rPr>
              <w:t>，充足电后可持续工作时间≥6小时，充分保证出诊和查房使用；</w:t>
            </w:r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存储量：设备内置≥16GB存储器，存储病历不小于10000份心电数据存储；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记录测值包括：心率、电轴、P波时限、P-R间期、QRS时限、Q-T间期、QTc、T波时限、RV5、SV1等。</w:t>
            </w:r>
          </w:p>
          <w:p>
            <w:pPr>
              <w:pStyle w:val="23"/>
              <w:widowControl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5" w:name="_Hlk129872705"/>
            <w:r>
              <w:rPr>
                <w:rFonts w:hint="eastAsia" w:ascii="宋体" w:hAnsi="宋体" w:eastAsia="宋体" w:cs="宋体"/>
                <w:sz w:val="24"/>
                <w:szCs w:val="24"/>
              </w:rPr>
              <w:t>支持在采集端将心电图原始数据生成二维码，并通过手机端微信分享形式将心电图原始波形从内网传输至外网，物理隔离保障网络安全，可应对因网络异常、系统异常导致心电图无法上传至心电诊断中心等情况。</w:t>
            </w:r>
            <w:bookmarkEnd w:id="5"/>
          </w:p>
          <w:p>
            <w:pPr>
              <w:pStyle w:val="23"/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color="000000"/>
              </w:rPr>
              <w:t>★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包含与克孜勒苏柯尔克孜自治州卫健委心电网络平台接口，所需的费用包含在投标总价中。</w:t>
            </w:r>
          </w:p>
          <w:p>
            <w:pPr>
              <w:numPr>
                <w:ilvl w:val="0"/>
                <w:numId w:val="2"/>
              </w:numPr>
              <w:spacing w:line="360" w:lineRule="auto"/>
              <w:ind w:left="425" w:leftChars="0" w:hanging="425" w:firstLineChars="0"/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每台设备配备一套便携式背包。</w:t>
            </w:r>
          </w:p>
        </w:tc>
        <w:tc>
          <w:tcPr>
            <w:tcW w:w="2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en-US" w:bidi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30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ageBreakBefore w:val="0"/>
              <w:widowControl/>
              <w:kinsoku/>
              <w:wordWrap/>
              <w:overflowPunct/>
              <w:topLinePunct w:val="0"/>
              <w:bidi w:val="0"/>
              <w:spacing w:line="400" w:lineRule="exact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4"/>
                <w:szCs w:val="24"/>
                <w:highlight w:val="none"/>
                <w:lang w:eastAsia="zh-CN" w:bidi="ar"/>
              </w:rPr>
              <w:t>台</w:t>
            </w:r>
          </w:p>
        </w:tc>
      </w:tr>
      <w:bookmarkEnd w:id="0"/>
      <w:bookmarkEnd w:id="1"/>
      <w:bookmarkEnd w:id="2"/>
    </w:tbl>
    <w:p>
      <w:pPr>
        <w:rPr>
          <w:rFonts w:hint="eastAsia" w:ascii="宋体" w:hAnsi="宋体" w:eastAsia="宋体" w:cs="宋体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0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AEC8AD"/>
    <w:multiLevelType w:val="multilevel"/>
    <w:tmpl w:val="E3AEC8AD"/>
    <w:lvl w:ilvl="0" w:tentative="0">
      <w:start w:val="1"/>
      <w:numFmt w:val="decimal"/>
      <w:isLgl/>
      <w:suff w:val="space"/>
      <w:lvlText w:val="第%1章"/>
      <w:lvlJc w:val="left"/>
      <w:pPr>
        <w:ind w:left="3677" w:firstLine="0"/>
      </w:pPr>
      <w:rPr>
        <w:rFonts w:hint="eastAsia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3677" w:firstLine="0"/>
      </w:pPr>
      <w:rPr>
        <w:rFonts w:hint="eastAsia"/>
      </w:rPr>
    </w:lvl>
    <w:lvl w:ilvl="2" w:tentative="0">
      <w:start w:val="1"/>
      <w:numFmt w:val="decimal"/>
      <w:isLgl/>
      <w:suff w:val="space"/>
      <w:lvlText w:val="%1.%2.%3"/>
      <w:lvlJc w:val="left"/>
      <w:pPr>
        <w:tabs>
          <w:tab w:val="left" w:pos="0"/>
        </w:tabs>
        <w:ind w:left="3881" w:hanging="204"/>
      </w:pPr>
      <w:rPr>
        <w:rFonts w:hint="eastAsia"/>
      </w:rPr>
    </w:lvl>
    <w:lvl w:ilvl="3" w:tentative="0">
      <w:start w:val="1"/>
      <w:numFmt w:val="decimal"/>
      <w:isLgl/>
      <w:suff w:val="space"/>
      <w:lvlText w:val="%1.%2.%3.%4"/>
      <w:lvlJc w:val="left"/>
      <w:pPr>
        <w:ind w:left="3677" w:firstLine="0"/>
      </w:pPr>
      <w:rPr>
        <w:rFonts w:hint="eastAsia"/>
      </w:rPr>
    </w:lvl>
    <w:lvl w:ilvl="4" w:tentative="0">
      <w:start w:val="1"/>
      <w:numFmt w:val="decimal"/>
      <w:isLgl/>
      <w:suff w:val="space"/>
      <w:lvlText w:val="（%5）"/>
      <w:lvlJc w:val="left"/>
      <w:pPr>
        <w:tabs>
          <w:tab w:val="left" w:pos="0"/>
        </w:tabs>
        <w:ind w:left="3677" w:firstLine="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677" w:firstLine="0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77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3677" w:firstLine="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3677" w:firstLine="0"/>
      </w:pPr>
      <w:rPr>
        <w:rFonts w:hint="eastAsia"/>
      </w:rPr>
    </w:lvl>
  </w:abstractNum>
  <w:abstractNum w:abstractNumId="1">
    <w:nsid w:val="0888BBF0"/>
    <w:multiLevelType w:val="singleLevel"/>
    <w:tmpl w:val="0888BBF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2NTRmNTk1YTgyNzEwN2FjZDFjZjI3YTQ1M2NjY2IifQ=="/>
  </w:docVars>
  <w:rsids>
    <w:rsidRoot w:val="11A9404F"/>
    <w:rsid w:val="02102100"/>
    <w:rsid w:val="05871591"/>
    <w:rsid w:val="07AE4A0C"/>
    <w:rsid w:val="0D437187"/>
    <w:rsid w:val="0E1A54C1"/>
    <w:rsid w:val="0F5B3F2A"/>
    <w:rsid w:val="0F600896"/>
    <w:rsid w:val="11A9404F"/>
    <w:rsid w:val="13573A01"/>
    <w:rsid w:val="14475BA8"/>
    <w:rsid w:val="146668E0"/>
    <w:rsid w:val="15202CE9"/>
    <w:rsid w:val="15C642A1"/>
    <w:rsid w:val="17205C96"/>
    <w:rsid w:val="17E71FFD"/>
    <w:rsid w:val="1A703F06"/>
    <w:rsid w:val="1BCD7563"/>
    <w:rsid w:val="1D61550E"/>
    <w:rsid w:val="1E311BC0"/>
    <w:rsid w:val="1E6E267D"/>
    <w:rsid w:val="1F8C2EFC"/>
    <w:rsid w:val="21722EEB"/>
    <w:rsid w:val="2181224D"/>
    <w:rsid w:val="224F61F7"/>
    <w:rsid w:val="23FC2207"/>
    <w:rsid w:val="255D3476"/>
    <w:rsid w:val="29293278"/>
    <w:rsid w:val="297A66E1"/>
    <w:rsid w:val="2B280A33"/>
    <w:rsid w:val="2CA740FA"/>
    <w:rsid w:val="2D7E786B"/>
    <w:rsid w:val="2E7062ED"/>
    <w:rsid w:val="2E887B52"/>
    <w:rsid w:val="331E7540"/>
    <w:rsid w:val="359E2460"/>
    <w:rsid w:val="35B57D54"/>
    <w:rsid w:val="36F577BA"/>
    <w:rsid w:val="37DA49A8"/>
    <w:rsid w:val="38F4395E"/>
    <w:rsid w:val="39E73B05"/>
    <w:rsid w:val="3A510162"/>
    <w:rsid w:val="3AC6527A"/>
    <w:rsid w:val="3E303C5A"/>
    <w:rsid w:val="426B148F"/>
    <w:rsid w:val="42EB2683"/>
    <w:rsid w:val="44043594"/>
    <w:rsid w:val="460B2198"/>
    <w:rsid w:val="528245E6"/>
    <w:rsid w:val="536D74F1"/>
    <w:rsid w:val="56636916"/>
    <w:rsid w:val="59D22870"/>
    <w:rsid w:val="59D71E34"/>
    <w:rsid w:val="5A2E10B9"/>
    <w:rsid w:val="5C0A0FD5"/>
    <w:rsid w:val="5EC026D6"/>
    <w:rsid w:val="5ECC62FB"/>
    <w:rsid w:val="61292097"/>
    <w:rsid w:val="614B45A8"/>
    <w:rsid w:val="640F4E5C"/>
    <w:rsid w:val="64F85277"/>
    <w:rsid w:val="657560B2"/>
    <w:rsid w:val="6622560F"/>
    <w:rsid w:val="66863B69"/>
    <w:rsid w:val="673130D5"/>
    <w:rsid w:val="697E76BF"/>
    <w:rsid w:val="69E80FFE"/>
    <w:rsid w:val="6AC266DE"/>
    <w:rsid w:val="6D605F65"/>
    <w:rsid w:val="6ED9048D"/>
    <w:rsid w:val="73A92BFF"/>
    <w:rsid w:val="74A960D4"/>
    <w:rsid w:val="77035789"/>
    <w:rsid w:val="7949503B"/>
    <w:rsid w:val="7B7B221E"/>
    <w:rsid w:val="7C8B2D58"/>
    <w:rsid w:val="7D8A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numPr>
        <w:ilvl w:val="1"/>
        <w:numId w:val="1"/>
      </w:numPr>
      <w:adjustRightInd w:val="0"/>
      <w:spacing w:before="260" w:beforeLines="0" w:beforeAutospacing="0" w:after="260" w:afterLines="0" w:afterAutospacing="0" w:line="413" w:lineRule="auto"/>
      <w:ind w:left="0" w:firstLineChars="0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adjustRightInd w:val="0"/>
      <w:spacing w:before="260" w:beforeLines="0" w:after="260" w:afterLines="0" w:line="416" w:lineRule="atLeast"/>
      <w:textAlignment w:val="baseline"/>
      <w:outlineLvl w:val="2"/>
    </w:pPr>
    <w:rPr>
      <w:b/>
      <w:kern w:val="0"/>
      <w:sz w:val="32"/>
      <w:szCs w:val="20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5">
    <w:name w:val="Default Paragraph Font"/>
    <w:autoRedefine/>
    <w:semiHidden/>
    <w:qFormat/>
    <w:uiPriority w:val="0"/>
  </w:style>
  <w:style w:type="table" w:default="1" w:styleId="1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7">
    <w:name w:val="Body Text"/>
    <w:basedOn w:val="1"/>
    <w:next w:val="1"/>
    <w:autoRedefine/>
    <w:qFormat/>
    <w:uiPriority w:val="1"/>
    <w:pPr>
      <w:autoSpaceDE w:val="0"/>
      <w:autoSpaceDN w:val="0"/>
      <w:adjustRightInd w:val="0"/>
      <w:spacing w:before="74"/>
      <w:ind w:left="438"/>
    </w:pPr>
    <w:rPr>
      <w:rFonts w:ascii="宋体" w:hAnsi="Times New Roman" w:eastAsia="宋体" w:cs="宋体"/>
      <w:kern w:val="0"/>
      <w:sz w:val="24"/>
      <w:szCs w:val="24"/>
    </w:rPr>
  </w:style>
  <w:style w:type="paragraph" w:styleId="8">
    <w:name w:val="Plain Text"/>
    <w:basedOn w:val="1"/>
    <w:next w:val="9"/>
    <w:autoRedefine/>
    <w:qFormat/>
    <w:uiPriority w:val="0"/>
    <w:rPr>
      <w:rFonts w:ascii="宋体" w:hAnsi="Courier New"/>
      <w:szCs w:val="20"/>
    </w:rPr>
  </w:style>
  <w:style w:type="paragraph" w:styleId="9">
    <w:name w:val="index 7"/>
    <w:basedOn w:val="1"/>
    <w:next w:val="1"/>
    <w:autoRedefine/>
    <w:qFormat/>
    <w:uiPriority w:val="0"/>
    <w:pPr>
      <w:autoSpaceDE/>
      <w:autoSpaceDN/>
      <w:adjustRightInd/>
      <w:ind w:left="1200" w:leftChars="1200"/>
    </w:pPr>
    <w:rPr>
      <w:color w:val="auto"/>
      <w:kern w:val="2"/>
      <w:szCs w:val="24"/>
    </w:rPr>
  </w:style>
  <w:style w:type="paragraph" w:styleId="10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Normal (Web)"/>
    <w:basedOn w:val="1"/>
    <w:autoRedefine/>
    <w:semiHidden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4">
    <w:name w:val="Table Grid"/>
    <w:basedOn w:val="13"/>
    <w:autoRedefine/>
    <w:qFormat/>
    <w:uiPriority w:val="59"/>
    <w:pPr>
      <w:spacing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6">
    <w:name w:val="Strong"/>
    <w:basedOn w:val="15"/>
    <w:autoRedefine/>
    <w:qFormat/>
    <w:uiPriority w:val="22"/>
    <w:rPr>
      <w:b/>
      <w:bCs/>
    </w:rPr>
  </w:style>
  <w:style w:type="paragraph" w:customStyle="1" w:styleId="17">
    <w:name w:val="wdcj_5_p"/>
    <w:basedOn w:val="1"/>
    <w:autoRedefine/>
    <w:qFormat/>
    <w:uiPriority w:val="0"/>
    <w:pPr>
      <w:widowControl/>
      <w:spacing w:line="360" w:lineRule="auto"/>
      <w:jc w:val="left"/>
    </w:pPr>
    <w:rPr>
      <w:rFonts w:ascii="宋体" w:hAnsi="宋体" w:eastAsia="宋体" w:cs="宋体"/>
      <w:b/>
      <w:bCs/>
      <w:kern w:val="0"/>
      <w:sz w:val="24"/>
      <w:szCs w:val="24"/>
    </w:rPr>
  </w:style>
  <w:style w:type="paragraph" w:customStyle="1" w:styleId="18">
    <w:name w:val="wdcj_7_p"/>
    <w:basedOn w:val="1"/>
    <w:autoRedefine/>
    <w:qFormat/>
    <w:uiPriority w:val="0"/>
    <w:pPr>
      <w:widowControl/>
      <w:spacing w:line="360" w:lineRule="auto"/>
      <w:ind w:firstLine="48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9">
    <w:name w:val="wdcj_6_p"/>
    <w:basedOn w:val="1"/>
    <w:autoRedefine/>
    <w:qFormat/>
    <w:uiPriority w:val="0"/>
    <w:pPr>
      <w:widowControl/>
      <w:spacing w:line="360" w:lineRule="auto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font31"/>
    <w:basedOn w:val="15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1">
    <w:name w:val="font21"/>
    <w:basedOn w:val="15"/>
    <w:autoRedefine/>
    <w:qFormat/>
    <w:uiPriority w:val="0"/>
    <w:rPr>
      <w:rFonts w:hint="eastAsia" w:ascii="宋体" w:hAnsi="宋体" w:eastAsia="宋体" w:cs="宋体"/>
      <w:b/>
      <w:bCs/>
      <w:color w:val="000000"/>
      <w:sz w:val="21"/>
      <w:szCs w:val="21"/>
      <w:u w:val="none"/>
    </w:rPr>
  </w:style>
  <w:style w:type="paragraph" w:styleId="22">
    <w:name w:val="No Spacing"/>
    <w:autoRedefine/>
    <w:qFormat/>
    <w:uiPriority w:val="1"/>
    <w:pPr>
      <w:adjustRightInd w:val="0"/>
      <w:snapToGrid w:val="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paragraph" w:styleId="23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2652</Words>
  <Characters>3046</Characters>
  <Lines>0</Lines>
  <Paragraphs>0</Paragraphs>
  <TotalTime>13</TotalTime>
  <ScaleCrop>false</ScaleCrop>
  <LinksUpToDate>false</LinksUpToDate>
  <CharactersWithSpaces>3062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2020-07-20T15:24:00Z</dcterms:created>
  <dc:creator>397191422</dc:creator>
  <cp:lastModifiedBy>Administrator</cp:lastModifiedBy>
  <cp:lastPrinted>2025-03-13T03:29:00Z</cp:lastPrinted>
  <dcterms:modified xsi:type="dcterms:W3CDTF">2025-03-13T08:49:48Z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F84684B5C45E4037B146971268A88382_13</vt:lpwstr>
  </property>
  <property fmtid="{D5CDD505-2E9C-101B-9397-08002B2CF9AE}" pid="4" name="KSOTemplateDocerSaveRecord">
    <vt:lpwstr>eyJoZGlkIjoiMWQ3ZTBlNTUwZDdjY2MxZDM3M2RjOWM4NWQyMjI0ZTIiLCJ1c2VySWQiOiI2NTg3NDc0MzgifQ==</vt:lpwstr>
  </property>
</Properties>
</file>