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E7C3A">
      <w:pPr>
        <w:pStyle w:val="2"/>
        <w:spacing w:before="150" w:line="187" w:lineRule="auto"/>
        <w:ind w:left="45"/>
        <w:jc w:val="center"/>
        <w:rPr>
          <w:rFonts w:asciiTheme="minorEastAsia" w:hAnsiTheme="minorEastAsia" w:eastAsiaTheme="minorEastAsia"/>
          <w:color w:val="auto"/>
          <w:sz w:val="44"/>
          <w:szCs w:val="44"/>
          <w:lang w:eastAsia="zh-CN"/>
        </w:rPr>
      </w:pPr>
      <w:r>
        <w:rPr>
          <w:rFonts w:hint="eastAsia" w:asciiTheme="minorEastAsia" w:hAnsiTheme="minorEastAsia" w:eastAsiaTheme="minorEastAsia"/>
          <w:b/>
          <w:bCs/>
          <w:color w:val="auto"/>
          <w:spacing w:val="9"/>
          <w:sz w:val="44"/>
          <w:szCs w:val="44"/>
          <w:lang w:eastAsia="zh-CN"/>
        </w:rPr>
        <w:t>乌恰县物流枢纽规划编制采购项目</w:t>
      </w:r>
    </w:p>
    <w:p w14:paraId="23006AC7">
      <w:pPr>
        <w:spacing w:line="278" w:lineRule="auto"/>
        <w:rPr>
          <w:rFonts w:asciiTheme="minorEastAsia" w:hAnsiTheme="minorEastAsia" w:eastAsiaTheme="minorEastAsia"/>
          <w:color w:val="auto"/>
          <w:lang w:eastAsia="zh-CN"/>
        </w:rPr>
      </w:pPr>
    </w:p>
    <w:p w14:paraId="620D267D">
      <w:pPr>
        <w:spacing w:line="278" w:lineRule="auto"/>
        <w:rPr>
          <w:rFonts w:asciiTheme="minorEastAsia" w:hAnsiTheme="minorEastAsia" w:eastAsiaTheme="minorEastAsia"/>
          <w:color w:val="auto"/>
          <w:lang w:eastAsia="zh-CN"/>
        </w:rPr>
      </w:pPr>
    </w:p>
    <w:p w14:paraId="2D8A6D37">
      <w:pPr>
        <w:spacing w:line="278" w:lineRule="auto"/>
        <w:rPr>
          <w:rFonts w:asciiTheme="minorEastAsia" w:hAnsiTheme="minorEastAsia" w:eastAsiaTheme="minorEastAsia"/>
          <w:color w:val="auto"/>
          <w:lang w:eastAsia="zh-CN"/>
        </w:rPr>
      </w:pPr>
    </w:p>
    <w:p w14:paraId="328CAEB9">
      <w:pPr>
        <w:spacing w:line="278" w:lineRule="auto"/>
        <w:rPr>
          <w:rFonts w:asciiTheme="minorEastAsia" w:hAnsiTheme="minorEastAsia" w:eastAsiaTheme="minorEastAsia"/>
          <w:color w:val="auto"/>
          <w:lang w:eastAsia="zh-CN"/>
        </w:rPr>
      </w:pPr>
    </w:p>
    <w:p w14:paraId="5A17BD95">
      <w:pPr>
        <w:spacing w:line="279" w:lineRule="auto"/>
        <w:rPr>
          <w:rFonts w:asciiTheme="minorEastAsia" w:hAnsiTheme="minorEastAsia" w:eastAsiaTheme="minorEastAsia"/>
          <w:color w:val="auto"/>
          <w:lang w:eastAsia="zh-CN"/>
        </w:rPr>
      </w:pPr>
    </w:p>
    <w:p w14:paraId="5BD0D6D1">
      <w:pPr>
        <w:pStyle w:val="2"/>
        <w:spacing w:before="172" w:line="183" w:lineRule="auto"/>
        <w:ind w:left="3183"/>
        <w:rPr>
          <w:rFonts w:asciiTheme="minorEastAsia" w:hAnsiTheme="minorEastAsia" w:eastAsiaTheme="minorEastAsia"/>
          <w:color w:val="auto"/>
          <w:sz w:val="40"/>
          <w:szCs w:val="40"/>
          <w:lang w:eastAsia="zh-CN"/>
        </w:rPr>
      </w:pPr>
      <w:r>
        <w:rPr>
          <w:rFonts w:asciiTheme="minorEastAsia" w:hAnsiTheme="minorEastAsia" w:eastAsiaTheme="minorEastAsia"/>
          <w:b/>
          <w:bCs/>
          <w:color w:val="auto"/>
          <w:spacing w:val="-1"/>
          <w:sz w:val="40"/>
          <w:szCs w:val="40"/>
          <w:lang w:eastAsia="zh-CN"/>
        </w:rPr>
        <w:t>竞争性磋商文件</w:t>
      </w:r>
    </w:p>
    <w:p w14:paraId="75CDFA05">
      <w:pPr>
        <w:spacing w:line="276" w:lineRule="auto"/>
        <w:rPr>
          <w:rFonts w:asciiTheme="minorEastAsia" w:hAnsiTheme="minorEastAsia" w:eastAsiaTheme="minorEastAsia"/>
          <w:color w:val="auto"/>
          <w:lang w:eastAsia="zh-CN"/>
        </w:rPr>
      </w:pPr>
    </w:p>
    <w:p w14:paraId="79FD99CF">
      <w:pPr>
        <w:spacing w:line="276" w:lineRule="auto"/>
        <w:rPr>
          <w:rFonts w:asciiTheme="minorEastAsia" w:hAnsiTheme="minorEastAsia" w:eastAsiaTheme="minorEastAsia"/>
          <w:color w:val="auto"/>
          <w:lang w:eastAsia="zh-CN"/>
        </w:rPr>
      </w:pPr>
    </w:p>
    <w:p w14:paraId="11028E1E">
      <w:pPr>
        <w:spacing w:line="277" w:lineRule="auto"/>
        <w:rPr>
          <w:rFonts w:asciiTheme="minorEastAsia" w:hAnsiTheme="minorEastAsia" w:eastAsiaTheme="minorEastAsia"/>
          <w:color w:val="auto"/>
          <w:lang w:eastAsia="zh-CN"/>
        </w:rPr>
      </w:pPr>
    </w:p>
    <w:p w14:paraId="2A12C860">
      <w:pPr>
        <w:spacing w:line="277" w:lineRule="auto"/>
        <w:rPr>
          <w:rFonts w:asciiTheme="minorEastAsia" w:hAnsiTheme="minorEastAsia" w:eastAsiaTheme="minorEastAsia"/>
          <w:color w:val="auto"/>
          <w:lang w:eastAsia="zh-CN"/>
        </w:rPr>
      </w:pPr>
    </w:p>
    <w:p w14:paraId="2D9DDC8C">
      <w:pPr>
        <w:spacing w:line="277" w:lineRule="auto"/>
        <w:rPr>
          <w:rFonts w:asciiTheme="minorEastAsia" w:hAnsiTheme="minorEastAsia" w:eastAsiaTheme="minorEastAsia"/>
          <w:color w:val="auto"/>
          <w:lang w:eastAsia="zh-CN"/>
        </w:rPr>
      </w:pPr>
    </w:p>
    <w:p w14:paraId="1C22C040">
      <w:pPr>
        <w:pStyle w:val="2"/>
        <w:spacing w:before="133" w:line="187" w:lineRule="auto"/>
        <w:ind w:firstLine="1606" w:firstLineChars="500"/>
        <w:rPr>
          <w:rFonts w:hint="default" w:asciiTheme="minorEastAsia" w:hAnsiTheme="minorEastAsia" w:eastAsiaTheme="minorEastAsia"/>
          <w:color w:val="0000FF"/>
          <w:lang w:val="en-US" w:eastAsia="zh-CN"/>
        </w:rPr>
      </w:pPr>
      <w:r>
        <w:rPr>
          <w:rFonts w:asciiTheme="minorEastAsia" w:hAnsiTheme="minorEastAsia" w:eastAsiaTheme="minorEastAsia"/>
          <w:b/>
          <w:bCs/>
          <w:color w:val="auto"/>
          <w:spacing w:val="5"/>
          <w:lang w:eastAsia="zh-CN"/>
        </w:rPr>
        <w:t>项目编号：</w:t>
      </w:r>
      <w:r>
        <w:rPr>
          <w:rFonts w:hint="eastAsia" w:asciiTheme="minorEastAsia" w:hAnsiTheme="minorEastAsia" w:eastAsiaTheme="minorEastAsia"/>
          <w:b/>
          <w:bCs/>
          <w:color w:val="auto"/>
          <w:lang w:eastAsia="zh-CN"/>
        </w:rPr>
        <w:t>WQZFCG(ZB)-2025-</w:t>
      </w:r>
      <w:r>
        <w:rPr>
          <w:rFonts w:hint="eastAsia" w:asciiTheme="minorEastAsia" w:hAnsiTheme="minorEastAsia" w:eastAsiaTheme="minorEastAsia"/>
          <w:b/>
          <w:bCs/>
          <w:color w:val="auto"/>
          <w:lang w:val="en-US" w:eastAsia="zh-CN"/>
        </w:rPr>
        <w:t>057</w:t>
      </w:r>
    </w:p>
    <w:p w14:paraId="7C362579">
      <w:pPr>
        <w:spacing w:line="263" w:lineRule="auto"/>
        <w:rPr>
          <w:rFonts w:asciiTheme="minorEastAsia" w:hAnsiTheme="minorEastAsia" w:eastAsiaTheme="minorEastAsia"/>
          <w:color w:val="auto"/>
          <w:lang w:eastAsia="zh-CN"/>
        </w:rPr>
      </w:pPr>
    </w:p>
    <w:p w14:paraId="44488513">
      <w:pPr>
        <w:spacing w:line="263" w:lineRule="auto"/>
        <w:rPr>
          <w:rFonts w:asciiTheme="minorEastAsia" w:hAnsiTheme="minorEastAsia" w:eastAsiaTheme="minorEastAsia"/>
          <w:color w:val="auto"/>
          <w:lang w:eastAsia="zh-CN"/>
        </w:rPr>
      </w:pPr>
    </w:p>
    <w:p w14:paraId="2D25F5F5">
      <w:pPr>
        <w:spacing w:line="263" w:lineRule="auto"/>
        <w:rPr>
          <w:rFonts w:asciiTheme="minorEastAsia" w:hAnsiTheme="minorEastAsia" w:eastAsiaTheme="minorEastAsia"/>
          <w:color w:val="auto"/>
          <w:lang w:eastAsia="zh-CN"/>
        </w:rPr>
      </w:pPr>
    </w:p>
    <w:p w14:paraId="2459797E">
      <w:pPr>
        <w:spacing w:line="264" w:lineRule="auto"/>
        <w:rPr>
          <w:rFonts w:asciiTheme="minorEastAsia" w:hAnsiTheme="minorEastAsia" w:eastAsiaTheme="minorEastAsia"/>
          <w:color w:val="auto"/>
          <w:lang w:eastAsia="zh-CN"/>
        </w:rPr>
      </w:pPr>
    </w:p>
    <w:p w14:paraId="1796A72D">
      <w:pPr>
        <w:spacing w:line="264" w:lineRule="auto"/>
        <w:rPr>
          <w:rFonts w:asciiTheme="minorEastAsia" w:hAnsiTheme="minorEastAsia" w:eastAsiaTheme="minorEastAsia"/>
          <w:color w:val="auto"/>
          <w:lang w:eastAsia="zh-CN"/>
        </w:rPr>
      </w:pPr>
    </w:p>
    <w:p w14:paraId="09981901">
      <w:pPr>
        <w:pStyle w:val="2"/>
        <w:spacing w:before="133" w:line="333" w:lineRule="auto"/>
        <w:ind w:left="393" w:right="151" w:hanging="1"/>
        <w:rPr>
          <w:rFonts w:asciiTheme="minorEastAsia" w:hAnsiTheme="minorEastAsia" w:eastAsiaTheme="minorEastAsia"/>
          <w:b/>
          <w:bCs/>
          <w:color w:val="auto"/>
          <w:lang w:eastAsia="zh-CN"/>
        </w:rPr>
      </w:pPr>
      <w:r>
        <w:rPr>
          <w:rFonts w:asciiTheme="minorEastAsia" w:hAnsiTheme="minorEastAsia" w:eastAsiaTheme="minorEastAsia"/>
          <w:b/>
          <w:bCs/>
          <w:color w:val="auto"/>
          <w:spacing w:val="10"/>
          <w:lang w:eastAsia="zh-CN"/>
        </w:rPr>
        <w:t>采购单位：</w:t>
      </w:r>
      <w:r>
        <w:rPr>
          <w:rFonts w:hint="eastAsia" w:asciiTheme="minorEastAsia" w:hAnsiTheme="minorEastAsia" w:eastAsiaTheme="minorEastAsia"/>
          <w:b/>
          <w:bCs/>
          <w:color w:val="auto"/>
          <w:spacing w:val="10"/>
          <w:lang w:eastAsia="zh-CN"/>
        </w:rPr>
        <w:t>乌恰县发展和改革委员会</w:t>
      </w:r>
    </w:p>
    <w:p w14:paraId="2B0402EC">
      <w:pPr>
        <w:pStyle w:val="2"/>
        <w:spacing w:before="133" w:line="333" w:lineRule="auto"/>
        <w:ind w:left="393" w:right="151" w:hanging="1"/>
        <w:rPr>
          <w:rFonts w:hint="eastAsia" w:asciiTheme="minorEastAsia" w:hAnsiTheme="minorEastAsia" w:eastAsiaTheme="minorEastAsia"/>
          <w:b/>
          <w:bCs/>
          <w:color w:val="auto"/>
          <w:lang w:eastAsia="zh-CN"/>
        </w:rPr>
      </w:pPr>
      <w:r>
        <w:rPr>
          <w:rFonts w:asciiTheme="minorEastAsia" w:hAnsiTheme="minorEastAsia" w:eastAsiaTheme="minorEastAsia"/>
          <w:b/>
          <w:bCs/>
          <w:color w:val="auto"/>
          <w:lang w:eastAsia="zh-CN"/>
        </w:rPr>
        <w:t>联系人：</w:t>
      </w:r>
      <w:r>
        <w:rPr>
          <w:rFonts w:hint="eastAsia" w:asciiTheme="minorEastAsia" w:hAnsiTheme="minorEastAsia" w:eastAsiaTheme="minorEastAsia"/>
          <w:b/>
          <w:bCs/>
          <w:color w:val="auto"/>
          <w:lang w:eastAsia="zh-CN"/>
        </w:rPr>
        <w:t>王先生</w:t>
      </w:r>
    </w:p>
    <w:p w14:paraId="42BFA6A7">
      <w:pPr>
        <w:rPr>
          <w:lang w:eastAsia="zh-CN"/>
        </w:rPr>
      </w:pPr>
    </w:p>
    <w:p w14:paraId="53F0DD1E">
      <w:pPr>
        <w:pStyle w:val="2"/>
        <w:spacing w:before="8" w:line="187" w:lineRule="auto"/>
        <w:ind w:left="393"/>
        <w:rPr>
          <w:rFonts w:asciiTheme="minorEastAsia" w:hAnsiTheme="minorEastAsia" w:eastAsiaTheme="minorEastAsia"/>
          <w:color w:val="auto"/>
          <w:lang w:eastAsia="zh-CN"/>
        </w:rPr>
      </w:pPr>
      <w:r>
        <w:rPr>
          <w:rFonts w:asciiTheme="minorEastAsia" w:hAnsiTheme="minorEastAsia" w:eastAsiaTheme="minorEastAsia"/>
          <w:b/>
          <w:bCs/>
          <w:color w:val="auto"/>
          <w:spacing w:val="4"/>
          <w:lang w:eastAsia="zh-CN"/>
        </w:rPr>
        <w:t>联系电话：</w:t>
      </w:r>
      <w:r>
        <w:rPr>
          <w:rFonts w:hint="eastAsia" w:asciiTheme="minorEastAsia" w:hAnsiTheme="minorEastAsia" w:eastAsiaTheme="minorEastAsia"/>
          <w:b/>
          <w:bCs/>
          <w:color w:val="auto"/>
          <w:spacing w:val="4"/>
          <w:lang w:eastAsia="zh-CN"/>
        </w:rPr>
        <w:t>13183369977</w:t>
      </w:r>
    </w:p>
    <w:p w14:paraId="5A5FA961">
      <w:pPr>
        <w:spacing w:line="257" w:lineRule="auto"/>
        <w:rPr>
          <w:rFonts w:asciiTheme="minorEastAsia" w:hAnsiTheme="minorEastAsia" w:eastAsiaTheme="minorEastAsia"/>
          <w:color w:val="auto"/>
          <w:lang w:eastAsia="zh-CN"/>
        </w:rPr>
      </w:pPr>
    </w:p>
    <w:p w14:paraId="22F1D425">
      <w:pPr>
        <w:spacing w:line="257" w:lineRule="auto"/>
        <w:rPr>
          <w:rFonts w:asciiTheme="minorEastAsia" w:hAnsiTheme="minorEastAsia" w:eastAsiaTheme="minorEastAsia"/>
          <w:color w:val="auto"/>
          <w:lang w:eastAsia="zh-CN"/>
        </w:rPr>
      </w:pPr>
    </w:p>
    <w:p w14:paraId="3264441E">
      <w:pPr>
        <w:spacing w:line="258" w:lineRule="auto"/>
        <w:rPr>
          <w:rFonts w:asciiTheme="minorEastAsia" w:hAnsiTheme="minorEastAsia" w:eastAsiaTheme="minorEastAsia"/>
          <w:color w:val="auto"/>
          <w:lang w:eastAsia="zh-CN"/>
        </w:rPr>
      </w:pPr>
    </w:p>
    <w:p w14:paraId="4B9600F9">
      <w:pPr>
        <w:pStyle w:val="2"/>
        <w:spacing w:before="134" w:line="188" w:lineRule="auto"/>
        <w:ind w:left="393"/>
        <w:rPr>
          <w:rFonts w:asciiTheme="minorEastAsia" w:hAnsiTheme="minorEastAsia" w:eastAsiaTheme="minorEastAsia"/>
          <w:color w:val="auto"/>
          <w:lang w:eastAsia="zh-CN"/>
        </w:rPr>
      </w:pPr>
      <w:r>
        <w:rPr>
          <w:rFonts w:asciiTheme="minorEastAsia" w:hAnsiTheme="minorEastAsia" w:eastAsiaTheme="minorEastAsia"/>
          <w:b/>
          <w:bCs/>
          <w:color w:val="auto"/>
          <w:spacing w:val="8"/>
          <w:lang w:eastAsia="zh-CN"/>
        </w:rPr>
        <w:t>代理机构：</w:t>
      </w:r>
      <w:r>
        <w:rPr>
          <w:rFonts w:hint="eastAsia" w:asciiTheme="minorEastAsia" w:hAnsiTheme="minorEastAsia" w:eastAsiaTheme="minorEastAsia"/>
          <w:b/>
          <w:bCs/>
          <w:color w:val="auto"/>
          <w:spacing w:val="8"/>
          <w:lang w:eastAsia="zh-CN"/>
        </w:rPr>
        <w:t>新疆卓宏项目管理有限公司</w:t>
      </w:r>
    </w:p>
    <w:p w14:paraId="54B034A3">
      <w:pPr>
        <w:pStyle w:val="2"/>
        <w:spacing w:before="332" w:line="187" w:lineRule="auto"/>
        <w:ind w:left="393"/>
        <w:rPr>
          <w:rFonts w:asciiTheme="minorEastAsia" w:hAnsiTheme="minorEastAsia" w:eastAsiaTheme="minorEastAsia"/>
          <w:color w:val="auto"/>
          <w:lang w:eastAsia="zh-CN"/>
        </w:rPr>
      </w:pPr>
      <w:r>
        <w:rPr>
          <w:rFonts w:asciiTheme="minorEastAsia" w:hAnsiTheme="minorEastAsia" w:eastAsiaTheme="minorEastAsia"/>
          <w:b/>
          <w:bCs/>
          <w:color w:val="auto"/>
          <w:spacing w:val="6"/>
          <w:lang w:eastAsia="zh-CN"/>
        </w:rPr>
        <w:t>联系人：</w:t>
      </w:r>
      <w:r>
        <w:rPr>
          <w:rFonts w:hint="eastAsia" w:asciiTheme="minorEastAsia" w:hAnsiTheme="minorEastAsia" w:eastAsiaTheme="minorEastAsia"/>
          <w:b/>
          <w:bCs/>
          <w:color w:val="auto"/>
          <w:spacing w:val="6"/>
          <w:lang w:eastAsia="zh-CN"/>
        </w:rPr>
        <w:t>何女士</w:t>
      </w:r>
    </w:p>
    <w:p w14:paraId="06E02570">
      <w:pPr>
        <w:pStyle w:val="2"/>
        <w:spacing w:before="330" w:line="187" w:lineRule="auto"/>
        <w:ind w:left="393"/>
        <w:rPr>
          <w:rFonts w:asciiTheme="minorEastAsia" w:hAnsiTheme="minorEastAsia" w:eastAsiaTheme="minorEastAsia"/>
          <w:color w:val="auto"/>
          <w:lang w:eastAsia="zh-CN"/>
        </w:rPr>
      </w:pPr>
      <w:r>
        <w:rPr>
          <w:rFonts w:asciiTheme="minorEastAsia" w:hAnsiTheme="minorEastAsia" w:eastAsiaTheme="minorEastAsia"/>
          <w:b/>
          <w:bCs/>
          <w:color w:val="auto"/>
          <w:spacing w:val="4"/>
          <w:lang w:eastAsia="zh-CN"/>
        </w:rPr>
        <w:t>联系电话：</w:t>
      </w:r>
      <w:r>
        <w:rPr>
          <w:rFonts w:hint="eastAsia" w:asciiTheme="minorEastAsia" w:hAnsiTheme="minorEastAsia" w:eastAsiaTheme="minorEastAsia"/>
          <w:b/>
          <w:bCs/>
          <w:color w:val="auto"/>
          <w:spacing w:val="4"/>
          <w:lang w:eastAsia="zh-CN"/>
        </w:rPr>
        <w:t>17399087088</w:t>
      </w:r>
    </w:p>
    <w:p w14:paraId="6008F375">
      <w:pPr>
        <w:spacing w:line="257" w:lineRule="auto"/>
        <w:rPr>
          <w:rFonts w:asciiTheme="minorEastAsia" w:hAnsiTheme="minorEastAsia" w:eastAsiaTheme="minorEastAsia"/>
          <w:color w:val="auto"/>
          <w:lang w:eastAsia="zh-CN"/>
        </w:rPr>
      </w:pPr>
    </w:p>
    <w:p w14:paraId="5270AB11">
      <w:pPr>
        <w:spacing w:line="257" w:lineRule="auto"/>
        <w:rPr>
          <w:rFonts w:asciiTheme="minorEastAsia" w:hAnsiTheme="minorEastAsia" w:eastAsiaTheme="minorEastAsia"/>
          <w:color w:val="auto"/>
          <w:lang w:eastAsia="zh-CN"/>
        </w:rPr>
      </w:pPr>
    </w:p>
    <w:p w14:paraId="475F83AA">
      <w:pPr>
        <w:spacing w:line="257" w:lineRule="auto"/>
        <w:rPr>
          <w:rFonts w:asciiTheme="minorEastAsia" w:hAnsiTheme="minorEastAsia" w:eastAsiaTheme="minorEastAsia"/>
          <w:color w:val="auto"/>
          <w:lang w:eastAsia="zh-CN"/>
        </w:rPr>
      </w:pPr>
    </w:p>
    <w:p w14:paraId="364AFE74">
      <w:pPr>
        <w:spacing w:line="257" w:lineRule="auto"/>
        <w:rPr>
          <w:rFonts w:asciiTheme="minorEastAsia" w:hAnsiTheme="minorEastAsia" w:eastAsiaTheme="minorEastAsia"/>
          <w:color w:val="auto"/>
          <w:lang w:eastAsia="zh-CN"/>
        </w:rPr>
      </w:pPr>
    </w:p>
    <w:p w14:paraId="76107EFB">
      <w:pPr>
        <w:spacing w:line="257" w:lineRule="auto"/>
        <w:rPr>
          <w:rFonts w:asciiTheme="minorEastAsia" w:hAnsiTheme="minorEastAsia" w:eastAsiaTheme="minorEastAsia"/>
          <w:color w:val="auto"/>
          <w:lang w:eastAsia="zh-CN"/>
        </w:rPr>
      </w:pPr>
    </w:p>
    <w:p w14:paraId="71E45107">
      <w:pPr>
        <w:pStyle w:val="2"/>
        <w:spacing w:before="133" w:line="187" w:lineRule="auto"/>
        <w:ind w:left="3439"/>
        <w:rPr>
          <w:rFonts w:asciiTheme="minorEastAsia" w:hAnsiTheme="minorEastAsia" w:eastAsiaTheme="minorEastAsia"/>
          <w:color w:val="auto"/>
        </w:rPr>
        <w:sectPr>
          <w:footerReference r:id="rId3" w:type="default"/>
          <w:pgSz w:w="11906" w:h="16839"/>
          <w:pgMar w:top="1431" w:right="1393" w:bottom="0" w:left="1331" w:header="0" w:footer="0" w:gutter="0"/>
          <w:cols w:space="720" w:num="1"/>
        </w:sectPr>
      </w:pPr>
      <w:r>
        <w:rPr>
          <w:rFonts w:asciiTheme="minorEastAsia" w:hAnsiTheme="minorEastAsia" w:eastAsiaTheme="minorEastAsia"/>
          <w:b/>
          <w:bCs/>
          <w:color w:val="auto"/>
          <w:spacing w:val="15"/>
        </w:rPr>
        <w:t>二〇二五年</w:t>
      </w:r>
      <w:r>
        <w:rPr>
          <w:rFonts w:hint="eastAsia" w:asciiTheme="minorEastAsia" w:hAnsiTheme="minorEastAsia" w:eastAsiaTheme="minorEastAsia"/>
          <w:b/>
          <w:bCs/>
          <w:color w:val="auto"/>
          <w:spacing w:val="15"/>
          <w:lang w:val="en-US" w:eastAsia="zh-CN"/>
        </w:rPr>
        <w:t>六</w:t>
      </w:r>
      <w:r>
        <w:rPr>
          <w:rFonts w:asciiTheme="minorEastAsia" w:hAnsiTheme="minorEastAsia" w:eastAsiaTheme="minorEastAsia"/>
          <w:b/>
          <w:bCs/>
          <w:color w:val="auto"/>
          <w:spacing w:val="15"/>
        </w:rPr>
        <w:t>月</w:t>
      </w:r>
    </w:p>
    <w:p w14:paraId="5F055E52">
      <w:pPr>
        <w:rPr>
          <w:rFonts w:asciiTheme="minorEastAsia" w:hAnsiTheme="minorEastAsia" w:eastAsiaTheme="minorEastAsia"/>
          <w:color w:val="auto"/>
        </w:rPr>
        <w:sectPr>
          <w:headerReference r:id="rId4" w:type="default"/>
          <w:footerReference r:id="rId5" w:type="default"/>
          <w:pgSz w:w="11906" w:h="16839"/>
          <w:pgMar w:top="0" w:right="0" w:bottom="0" w:left="0" w:header="0" w:footer="0" w:gutter="0"/>
          <w:cols w:space="720" w:num="1"/>
        </w:sectPr>
      </w:pPr>
    </w:p>
    <w:p w14:paraId="6C005577">
      <w:pPr>
        <w:spacing w:line="262" w:lineRule="auto"/>
        <w:rPr>
          <w:rFonts w:asciiTheme="minorEastAsia" w:hAnsiTheme="minorEastAsia" w:eastAsiaTheme="minorEastAsia"/>
          <w:color w:val="auto"/>
        </w:rPr>
      </w:pPr>
    </w:p>
    <w:p w14:paraId="63DBA2BA">
      <w:pPr>
        <w:spacing w:line="262" w:lineRule="auto"/>
        <w:rPr>
          <w:rFonts w:asciiTheme="minorEastAsia" w:hAnsiTheme="minorEastAsia" w:eastAsiaTheme="minorEastAsia"/>
          <w:color w:val="auto"/>
        </w:rPr>
      </w:pPr>
    </w:p>
    <w:p w14:paraId="7BFE9401">
      <w:pPr>
        <w:spacing w:line="262" w:lineRule="auto"/>
        <w:rPr>
          <w:rFonts w:asciiTheme="minorEastAsia" w:hAnsiTheme="minorEastAsia" w:eastAsiaTheme="minorEastAsia"/>
          <w:color w:val="auto"/>
        </w:rPr>
      </w:pPr>
    </w:p>
    <w:p w14:paraId="7080F3C7">
      <w:pPr>
        <w:spacing w:line="263" w:lineRule="auto"/>
        <w:rPr>
          <w:rFonts w:asciiTheme="minorEastAsia" w:hAnsiTheme="minorEastAsia" w:eastAsiaTheme="minorEastAsia"/>
          <w:color w:val="auto"/>
        </w:rPr>
      </w:pPr>
    </w:p>
    <w:sdt>
      <w:sdtPr>
        <w:rPr>
          <w:rFonts w:cs="微软雅黑" w:asciiTheme="minorEastAsia" w:hAnsiTheme="minorEastAsia" w:eastAsiaTheme="minorEastAsia"/>
          <w:sz w:val="31"/>
          <w:szCs w:val="31"/>
        </w:rPr>
        <w:id w:val="147464580"/>
        <w15:color w:val="DBDBDB"/>
        <w:docPartObj>
          <w:docPartGallery w:val="Table of Contents"/>
          <w:docPartUnique/>
        </w:docPartObj>
      </w:sdtPr>
      <w:sdtEndPr>
        <w:rPr>
          <w:rFonts w:cs="微软雅黑" w:asciiTheme="minorEastAsia" w:hAnsiTheme="minorEastAsia" w:eastAsiaTheme="minorEastAsia"/>
          <w:sz w:val="31"/>
          <w:szCs w:val="31"/>
        </w:rPr>
      </w:sdtEndPr>
      <w:sdtContent>
        <w:p w14:paraId="1E151E71">
          <w:pPr>
            <w:jc w:val="center"/>
            <w:rPr>
              <w:rFonts w:asciiTheme="minorEastAsia" w:hAnsiTheme="minorEastAsia" w:eastAsiaTheme="minorEastAsia"/>
            </w:rPr>
          </w:pPr>
          <w:r>
            <w:rPr>
              <w:rFonts w:asciiTheme="minorEastAsia" w:hAnsiTheme="minorEastAsia" w:eastAsiaTheme="minorEastAsia"/>
            </w:rPr>
            <w:t>目录</w:t>
          </w:r>
        </w:p>
        <w:p w14:paraId="2B3DA659">
          <w:pPr>
            <w:pStyle w:val="7"/>
            <w:tabs>
              <w:tab w:val="right" w:leader="dot" w:pos="8336"/>
            </w:tabs>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TOC \o "1-1" \h \u </w:instrText>
          </w:r>
          <w:r>
            <w:rPr>
              <w:rFonts w:asciiTheme="minorEastAsia" w:hAnsiTheme="minorEastAsia" w:eastAsiaTheme="minorEastAsia"/>
            </w:rPr>
            <w:fldChar w:fldCharType="separate"/>
          </w:r>
          <w:r>
            <w:fldChar w:fldCharType="begin"/>
          </w:r>
          <w:r>
            <w:instrText xml:space="preserve"> HYPERLINK \l "_Toc819" </w:instrText>
          </w:r>
          <w:r>
            <w:fldChar w:fldCharType="separate"/>
          </w:r>
          <w:r>
            <w:rPr>
              <w:rFonts w:asciiTheme="minorEastAsia" w:hAnsiTheme="minorEastAsia" w:eastAsiaTheme="minorEastAsia"/>
              <w:bCs/>
              <w:spacing w:val="9"/>
              <w:szCs w:val="35"/>
            </w:rPr>
            <w:t>第一册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_Toc819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14:paraId="7723813D">
          <w:pPr>
            <w:pStyle w:val="7"/>
            <w:tabs>
              <w:tab w:val="right" w:leader="dot" w:pos="8336"/>
            </w:tabs>
            <w:rPr>
              <w:rFonts w:asciiTheme="minorEastAsia" w:hAnsiTheme="minorEastAsia" w:eastAsiaTheme="minorEastAsia"/>
            </w:rPr>
          </w:pPr>
          <w:r>
            <w:fldChar w:fldCharType="begin"/>
          </w:r>
          <w:r>
            <w:instrText xml:space="preserve"> HYPERLINK \l "_Toc13396" </w:instrText>
          </w:r>
          <w:r>
            <w:fldChar w:fldCharType="separate"/>
          </w:r>
          <w:r>
            <w:rPr>
              <w:rFonts w:asciiTheme="minorEastAsia" w:hAnsiTheme="minorEastAsia" w:eastAsiaTheme="minorEastAsia"/>
              <w:bCs/>
              <w:spacing w:val="7"/>
              <w:szCs w:val="35"/>
            </w:rPr>
            <w:t>第一章供应商须知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_Toc13396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14:paraId="28220A5B">
          <w:pPr>
            <w:pStyle w:val="7"/>
            <w:tabs>
              <w:tab w:val="right" w:leader="dot" w:pos="8336"/>
            </w:tabs>
            <w:rPr>
              <w:rFonts w:asciiTheme="minorEastAsia" w:hAnsiTheme="minorEastAsia" w:eastAsiaTheme="minorEastAsia"/>
            </w:rPr>
          </w:pPr>
          <w:r>
            <w:fldChar w:fldCharType="begin"/>
          </w:r>
          <w:r>
            <w:instrText xml:space="preserve"> HYPERLINK \l "_Toc24692" </w:instrText>
          </w:r>
          <w:r>
            <w:fldChar w:fldCharType="separate"/>
          </w:r>
          <w:r>
            <w:rPr>
              <w:rFonts w:asciiTheme="minorEastAsia" w:hAnsiTheme="minorEastAsia" w:eastAsiaTheme="minorEastAsia"/>
              <w:bCs/>
              <w:spacing w:val="7"/>
            </w:rPr>
            <w:t>第二章响应文件格式</w:t>
          </w:r>
          <w:r>
            <w:rPr>
              <w:rFonts w:asciiTheme="minorEastAsia" w:hAnsiTheme="minorEastAsia" w:eastAsiaTheme="minorEastAsia"/>
            </w:rPr>
            <w:tab/>
          </w:r>
          <w:r>
            <w:rPr>
              <w:rFonts w:asciiTheme="minorEastAsia" w:hAnsiTheme="minorEastAsia" w:eastAsiaTheme="minorEastAsia"/>
            </w:rPr>
            <w:fldChar w:fldCharType="end"/>
          </w:r>
        </w:p>
        <w:p w14:paraId="3CF40F03">
          <w:pPr>
            <w:pStyle w:val="7"/>
            <w:tabs>
              <w:tab w:val="right" w:leader="dot" w:pos="8336"/>
            </w:tabs>
            <w:rPr>
              <w:rFonts w:asciiTheme="minorEastAsia" w:hAnsiTheme="minorEastAsia" w:eastAsiaTheme="minorEastAsia"/>
            </w:rPr>
          </w:pPr>
          <w:r>
            <w:fldChar w:fldCharType="begin"/>
          </w:r>
          <w:r>
            <w:instrText xml:space="preserve"> HYPERLINK \l "_Toc26363" </w:instrText>
          </w:r>
          <w:r>
            <w:fldChar w:fldCharType="separate"/>
          </w:r>
          <w:r>
            <w:rPr>
              <w:rFonts w:asciiTheme="minorEastAsia" w:hAnsiTheme="minorEastAsia" w:eastAsiaTheme="minorEastAsia"/>
              <w:bCs/>
              <w:spacing w:val="7"/>
            </w:rPr>
            <w:t>第二章响应文件格式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_Toc26363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14:paraId="79F0CAA4">
          <w:pPr>
            <w:pStyle w:val="7"/>
            <w:tabs>
              <w:tab w:val="right" w:leader="dot" w:pos="8336"/>
            </w:tabs>
            <w:rPr>
              <w:rFonts w:asciiTheme="minorEastAsia" w:hAnsiTheme="minorEastAsia" w:eastAsiaTheme="minorEastAsia"/>
            </w:rPr>
          </w:pPr>
          <w:r>
            <w:fldChar w:fldCharType="begin"/>
          </w:r>
          <w:r>
            <w:instrText xml:space="preserve"> HYPERLINK \l "_Toc14442" </w:instrText>
          </w:r>
          <w:r>
            <w:fldChar w:fldCharType="separate"/>
          </w:r>
          <w:r>
            <w:rPr>
              <w:rFonts w:asciiTheme="minorEastAsia" w:hAnsiTheme="minorEastAsia" w:eastAsiaTheme="minorEastAsia"/>
              <w:bCs/>
              <w:spacing w:val="7"/>
            </w:rPr>
            <w:t>第三章竞争性磋商公告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_Toc14442 \h </w:instrText>
          </w:r>
          <w:r>
            <w:rPr>
              <w:rFonts w:asciiTheme="minorEastAsia" w:hAnsiTheme="minorEastAsia" w:eastAsiaTheme="minorEastAsia"/>
            </w:rPr>
            <w:fldChar w:fldCharType="separate"/>
          </w:r>
          <w:r>
            <w:rPr>
              <w:rFonts w:asciiTheme="minorEastAsia" w:hAnsiTheme="minorEastAsia" w:eastAsiaTheme="minorEastAsia"/>
            </w:rPr>
            <w:t>61</w:t>
          </w:r>
          <w:r>
            <w:rPr>
              <w:rFonts w:asciiTheme="minorEastAsia" w:hAnsiTheme="minorEastAsia" w:eastAsiaTheme="minorEastAsia"/>
            </w:rPr>
            <w:fldChar w:fldCharType="end"/>
          </w:r>
          <w:r>
            <w:rPr>
              <w:rFonts w:asciiTheme="minorEastAsia" w:hAnsiTheme="minorEastAsia" w:eastAsiaTheme="minorEastAsia"/>
            </w:rPr>
            <w:fldChar w:fldCharType="end"/>
          </w:r>
        </w:p>
        <w:p w14:paraId="259AECA4">
          <w:pPr>
            <w:pStyle w:val="7"/>
            <w:tabs>
              <w:tab w:val="right" w:leader="dot" w:pos="8336"/>
            </w:tabs>
            <w:rPr>
              <w:rFonts w:asciiTheme="minorEastAsia" w:hAnsiTheme="minorEastAsia" w:eastAsiaTheme="minorEastAsia"/>
            </w:rPr>
          </w:pPr>
          <w:r>
            <w:fldChar w:fldCharType="begin"/>
          </w:r>
          <w:r>
            <w:instrText xml:space="preserve"> HYPERLINK \l "_Toc28591" </w:instrText>
          </w:r>
          <w:r>
            <w:fldChar w:fldCharType="separate"/>
          </w:r>
          <w:r>
            <w:rPr>
              <w:rFonts w:hint="eastAsia" w:asciiTheme="minorEastAsia" w:hAnsiTheme="minorEastAsia" w:eastAsiaTheme="minorEastAsia"/>
              <w:bCs/>
              <w:spacing w:val="9"/>
              <w:lang w:eastAsia="zh-CN"/>
            </w:rPr>
            <w:t>乌恰县物流枢纽规划编制采购项目</w:t>
          </w:r>
          <w:r>
            <w:rPr>
              <w:rFonts w:asciiTheme="minorEastAsia" w:hAnsiTheme="minorEastAsia" w:eastAsiaTheme="minorEastAsia"/>
              <w:bCs/>
              <w:spacing w:val="8"/>
            </w:rPr>
            <w:t>竞争性磋商公告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_Toc28591 \h </w:instrText>
          </w:r>
          <w:r>
            <w:rPr>
              <w:rFonts w:asciiTheme="minorEastAsia" w:hAnsiTheme="minorEastAsia" w:eastAsiaTheme="minorEastAsia"/>
            </w:rPr>
            <w:fldChar w:fldCharType="separate"/>
          </w:r>
          <w:r>
            <w:rPr>
              <w:rFonts w:asciiTheme="minorEastAsia" w:hAnsiTheme="minorEastAsia" w:eastAsiaTheme="minorEastAsia"/>
            </w:rPr>
            <w:t>61</w:t>
          </w:r>
          <w:r>
            <w:rPr>
              <w:rFonts w:asciiTheme="minorEastAsia" w:hAnsiTheme="minorEastAsia" w:eastAsiaTheme="minorEastAsia"/>
            </w:rPr>
            <w:fldChar w:fldCharType="end"/>
          </w:r>
          <w:r>
            <w:rPr>
              <w:rFonts w:asciiTheme="minorEastAsia" w:hAnsiTheme="minorEastAsia" w:eastAsiaTheme="minorEastAsia"/>
            </w:rPr>
            <w:fldChar w:fldCharType="end"/>
          </w:r>
        </w:p>
        <w:p w14:paraId="43751B2E">
          <w:pPr>
            <w:pStyle w:val="7"/>
            <w:tabs>
              <w:tab w:val="right" w:leader="dot" w:pos="8336"/>
            </w:tabs>
            <w:rPr>
              <w:rFonts w:asciiTheme="minorEastAsia" w:hAnsiTheme="minorEastAsia" w:eastAsiaTheme="minorEastAsia"/>
            </w:rPr>
          </w:pPr>
          <w:r>
            <w:fldChar w:fldCharType="begin"/>
          </w:r>
          <w:r>
            <w:instrText xml:space="preserve"> HYPERLINK \l "_Toc10182" </w:instrText>
          </w:r>
          <w:r>
            <w:fldChar w:fldCharType="separate"/>
          </w:r>
          <w:r>
            <w:rPr>
              <w:rFonts w:asciiTheme="minorEastAsia" w:hAnsiTheme="minorEastAsia" w:eastAsiaTheme="minorEastAsia"/>
              <w:bCs/>
              <w:spacing w:val="-1"/>
              <w:szCs w:val="30"/>
            </w:rPr>
            <w:t>第四章供应商须知资料表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_Toc10182 \h </w:instrText>
          </w:r>
          <w:r>
            <w:rPr>
              <w:rFonts w:asciiTheme="minorEastAsia" w:hAnsiTheme="minorEastAsia" w:eastAsiaTheme="minorEastAsia"/>
            </w:rPr>
            <w:fldChar w:fldCharType="separate"/>
          </w:r>
          <w:r>
            <w:rPr>
              <w:rFonts w:asciiTheme="minorEastAsia" w:hAnsiTheme="minorEastAsia" w:eastAsiaTheme="minorEastAsia"/>
            </w:rPr>
            <w:t>63</w:t>
          </w:r>
          <w:r>
            <w:rPr>
              <w:rFonts w:asciiTheme="minorEastAsia" w:hAnsiTheme="minorEastAsia" w:eastAsiaTheme="minorEastAsia"/>
            </w:rPr>
            <w:fldChar w:fldCharType="end"/>
          </w:r>
          <w:r>
            <w:rPr>
              <w:rFonts w:asciiTheme="minorEastAsia" w:hAnsiTheme="minorEastAsia" w:eastAsiaTheme="minorEastAsia"/>
            </w:rPr>
            <w:fldChar w:fldCharType="end"/>
          </w:r>
        </w:p>
        <w:p w14:paraId="7EA0981D">
          <w:pPr>
            <w:pStyle w:val="7"/>
            <w:tabs>
              <w:tab w:val="right" w:leader="dot" w:pos="8336"/>
            </w:tabs>
            <w:rPr>
              <w:rFonts w:asciiTheme="minorEastAsia" w:hAnsiTheme="minorEastAsia" w:eastAsiaTheme="minorEastAsia"/>
            </w:rPr>
          </w:pPr>
          <w:r>
            <w:fldChar w:fldCharType="begin"/>
          </w:r>
          <w:r>
            <w:instrText xml:space="preserve"> HYPERLINK \l "_Toc1468" </w:instrText>
          </w:r>
          <w:r>
            <w:fldChar w:fldCharType="separate"/>
          </w:r>
          <w:r>
            <w:rPr>
              <w:rFonts w:hint="eastAsia" w:cs="宋体" w:asciiTheme="minorEastAsia" w:hAnsiTheme="minorEastAsia" w:eastAsiaTheme="minorEastAsia"/>
              <w:bCs/>
              <w:spacing w:val="7"/>
            </w:rPr>
            <w:t>第五章项目</w:t>
          </w:r>
          <w:r>
            <w:rPr>
              <w:rFonts w:hint="eastAsia" w:cs="宋体" w:asciiTheme="minorEastAsia" w:hAnsiTheme="minorEastAsia" w:eastAsiaTheme="minorEastAsia"/>
              <w:bCs/>
              <w:spacing w:val="7"/>
              <w:lang w:eastAsia="zh-CN"/>
            </w:rPr>
            <w:t>服务</w:t>
          </w:r>
          <w:r>
            <w:rPr>
              <w:rFonts w:hint="eastAsia" w:cs="宋体" w:asciiTheme="minorEastAsia" w:hAnsiTheme="minorEastAsia" w:eastAsiaTheme="minorEastAsia"/>
              <w:bCs/>
              <w:spacing w:val="7"/>
            </w:rPr>
            <w:t>需求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_Toc1468 \h </w:instrText>
          </w:r>
          <w:r>
            <w:rPr>
              <w:rFonts w:asciiTheme="minorEastAsia" w:hAnsiTheme="minorEastAsia" w:eastAsiaTheme="minorEastAsia"/>
            </w:rPr>
            <w:fldChar w:fldCharType="separate"/>
          </w:r>
          <w:r>
            <w:rPr>
              <w:rFonts w:asciiTheme="minorEastAsia" w:hAnsiTheme="minorEastAsia" w:eastAsiaTheme="minorEastAsia"/>
            </w:rPr>
            <w:t>69</w:t>
          </w:r>
          <w:r>
            <w:rPr>
              <w:rFonts w:asciiTheme="minorEastAsia" w:hAnsiTheme="minorEastAsia" w:eastAsiaTheme="minorEastAsia"/>
            </w:rPr>
            <w:fldChar w:fldCharType="end"/>
          </w:r>
          <w:r>
            <w:rPr>
              <w:rFonts w:asciiTheme="minorEastAsia" w:hAnsiTheme="minorEastAsia" w:eastAsiaTheme="minorEastAsia"/>
            </w:rPr>
            <w:fldChar w:fldCharType="end"/>
          </w:r>
        </w:p>
        <w:p w14:paraId="71F879A8">
          <w:pPr>
            <w:pStyle w:val="7"/>
            <w:tabs>
              <w:tab w:val="right" w:leader="dot" w:pos="8336"/>
            </w:tabs>
            <w:rPr>
              <w:rFonts w:asciiTheme="minorEastAsia" w:hAnsiTheme="minorEastAsia" w:eastAsiaTheme="minorEastAsia"/>
            </w:rPr>
          </w:pPr>
          <w:r>
            <w:fldChar w:fldCharType="begin"/>
          </w:r>
          <w:r>
            <w:instrText xml:space="preserve"> HYPERLINK \l "_Toc14683" </w:instrText>
          </w:r>
          <w:r>
            <w:fldChar w:fldCharType="separate"/>
          </w:r>
          <w:r>
            <w:rPr>
              <w:rFonts w:hint="eastAsia" w:cs="宋体" w:asciiTheme="minorEastAsia" w:hAnsiTheme="minorEastAsia" w:eastAsiaTheme="minorEastAsia"/>
              <w:bCs/>
              <w:spacing w:val="-1"/>
              <w:szCs w:val="28"/>
            </w:rPr>
            <w:t>第六章评审方法及标准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_Toc14683 \h </w:instrText>
          </w:r>
          <w:r>
            <w:rPr>
              <w:rFonts w:asciiTheme="minorEastAsia" w:hAnsiTheme="minorEastAsia" w:eastAsiaTheme="minorEastAsia"/>
            </w:rPr>
            <w:fldChar w:fldCharType="separate"/>
          </w:r>
          <w:r>
            <w:rPr>
              <w:rFonts w:asciiTheme="minorEastAsia" w:hAnsiTheme="minorEastAsia" w:eastAsiaTheme="minorEastAsia"/>
            </w:rPr>
            <w:t>71</w:t>
          </w:r>
          <w:r>
            <w:rPr>
              <w:rFonts w:asciiTheme="minorEastAsia" w:hAnsiTheme="minorEastAsia" w:eastAsiaTheme="minorEastAsia"/>
            </w:rPr>
            <w:fldChar w:fldCharType="end"/>
          </w:r>
          <w:r>
            <w:rPr>
              <w:rFonts w:asciiTheme="minorEastAsia" w:hAnsiTheme="minorEastAsia" w:eastAsiaTheme="minorEastAsia"/>
            </w:rPr>
            <w:fldChar w:fldCharType="end"/>
          </w:r>
        </w:p>
        <w:p w14:paraId="64601C3D">
          <w:pPr>
            <w:pStyle w:val="7"/>
            <w:tabs>
              <w:tab w:val="right" w:leader="dot" w:pos="8336"/>
            </w:tabs>
            <w:rPr>
              <w:rFonts w:asciiTheme="minorEastAsia" w:hAnsiTheme="minorEastAsia" w:eastAsiaTheme="minorEastAsia"/>
            </w:rPr>
          </w:pPr>
          <w:r>
            <w:fldChar w:fldCharType="begin"/>
          </w:r>
          <w:r>
            <w:instrText xml:space="preserve"> HYPERLINK \l "_Toc21865" </w:instrText>
          </w:r>
          <w:r>
            <w:fldChar w:fldCharType="separate"/>
          </w:r>
          <w:r>
            <w:rPr>
              <w:rFonts w:hint="eastAsia" w:cs="宋体" w:asciiTheme="minorEastAsia" w:hAnsiTheme="minorEastAsia" w:eastAsiaTheme="minorEastAsia"/>
              <w:bCs/>
              <w:spacing w:val="9"/>
              <w:szCs w:val="35"/>
            </w:rPr>
            <w:t>第三册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_Toc21865 \h </w:instrText>
          </w:r>
          <w:r>
            <w:rPr>
              <w:rFonts w:asciiTheme="minorEastAsia" w:hAnsiTheme="minorEastAsia" w:eastAsiaTheme="minorEastAsia"/>
            </w:rPr>
            <w:fldChar w:fldCharType="separate"/>
          </w:r>
          <w:r>
            <w:rPr>
              <w:rFonts w:asciiTheme="minorEastAsia" w:hAnsiTheme="minorEastAsia" w:eastAsiaTheme="minorEastAsia"/>
            </w:rPr>
            <w:t>82</w:t>
          </w:r>
          <w:r>
            <w:rPr>
              <w:rFonts w:asciiTheme="minorEastAsia" w:hAnsiTheme="minorEastAsia" w:eastAsiaTheme="minorEastAsia"/>
            </w:rPr>
            <w:fldChar w:fldCharType="end"/>
          </w:r>
          <w:r>
            <w:rPr>
              <w:rFonts w:asciiTheme="minorEastAsia" w:hAnsiTheme="minorEastAsia" w:eastAsiaTheme="minorEastAsia"/>
            </w:rPr>
            <w:fldChar w:fldCharType="end"/>
          </w:r>
        </w:p>
        <w:p w14:paraId="562833E4">
          <w:pPr>
            <w:pStyle w:val="7"/>
            <w:tabs>
              <w:tab w:val="right" w:leader="dot" w:pos="8336"/>
            </w:tabs>
            <w:rPr>
              <w:rFonts w:asciiTheme="minorEastAsia" w:hAnsiTheme="minorEastAsia" w:eastAsiaTheme="minorEastAsia"/>
            </w:rPr>
          </w:pPr>
          <w:r>
            <w:fldChar w:fldCharType="begin"/>
          </w:r>
          <w:r>
            <w:instrText xml:space="preserve"> HYPERLINK \l "_Toc15914" </w:instrText>
          </w:r>
          <w:r>
            <w:fldChar w:fldCharType="separate"/>
          </w:r>
          <w:r>
            <w:rPr>
              <w:rFonts w:hint="eastAsia" w:cs="宋体" w:asciiTheme="minorEastAsia" w:hAnsiTheme="minorEastAsia" w:eastAsiaTheme="minorEastAsia"/>
              <w:bCs/>
              <w:spacing w:val="9"/>
              <w:szCs w:val="35"/>
            </w:rPr>
            <w:t>第七章政府采购合同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_Toc15914 \h </w:instrText>
          </w:r>
          <w:r>
            <w:rPr>
              <w:rFonts w:asciiTheme="minorEastAsia" w:hAnsiTheme="minorEastAsia" w:eastAsiaTheme="minorEastAsia"/>
            </w:rPr>
            <w:fldChar w:fldCharType="separate"/>
          </w:r>
          <w:r>
            <w:rPr>
              <w:rFonts w:asciiTheme="minorEastAsia" w:hAnsiTheme="minorEastAsia" w:eastAsiaTheme="minorEastAsia"/>
            </w:rPr>
            <w:t>83</w:t>
          </w:r>
          <w:r>
            <w:rPr>
              <w:rFonts w:asciiTheme="minorEastAsia" w:hAnsiTheme="minorEastAsia" w:eastAsiaTheme="minorEastAsia"/>
            </w:rPr>
            <w:fldChar w:fldCharType="end"/>
          </w:r>
          <w:r>
            <w:rPr>
              <w:rFonts w:asciiTheme="minorEastAsia" w:hAnsiTheme="minorEastAsia" w:eastAsiaTheme="minorEastAsia"/>
            </w:rPr>
            <w:fldChar w:fldCharType="end"/>
          </w:r>
        </w:p>
        <w:p w14:paraId="5F5B8299">
          <w:pPr>
            <w:pStyle w:val="7"/>
            <w:tabs>
              <w:tab w:val="right" w:leader="dot" w:pos="8336"/>
            </w:tabs>
            <w:rPr>
              <w:rFonts w:asciiTheme="minorEastAsia" w:hAnsiTheme="minorEastAsia" w:eastAsiaTheme="minorEastAsia"/>
            </w:rPr>
          </w:pPr>
          <w:r>
            <w:fldChar w:fldCharType="begin"/>
          </w:r>
          <w:r>
            <w:instrText xml:space="preserve"> HYPERLINK \l "_Toc26650" </w:instrText>
          </w:r>
          <w:r>
            <w:fldChar w:fldCharType="separate"/>
          </w:r>
          <w:r>
            <w:rPr>
              <w:rFonts w:hint="eastAsia" w:cs="宋体" w:asciiTheme="minorEastAsia" w:hAnsiTheme="minorEastAsia" w:eastAsiaTheme="minorEastAsia"/>
              <w:bCs/>
              <w:spacing w:val="9"/>
              <w:szCs w:val="35"/>
            </w:rPr>
            <w:t>政府采购合同参考范本</w:t>
          </w:r>
          <w:r>
            <w:rPr>
              <w:rFonts w:hint="eastAsia" w:cs="宋体" w:asciiTheme="minorEastAsia" w:hAnsiTheme="minorEastAsia" w:eastAsiaTheme="minorEastAsia"/>
              <w:bCs/>
              <w:spacing w:val="9"/>
              <w:szCs w:val="35"/>
              <w:lang w:eastAsia="zh-CN"/>
            </w:rPr>
            <w:t>仅供参考</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_Toc26650 \h </w:instrText>
          </w:r>
          <w:r>
            <w:rPr>
              <w:rFonts w:asciiTheme="minorEastAsia" w:hAnsiTheme="minorEastAsia" w:eastAsiaTheme="minorEastAsia"/>
            </w:rPr>
            <w:fldChar w:fldCharType="separate"/>
          </w:r>
          <w:r>
            <w:rPr>
              <w:rFonts w:asciiTheme="minorEastAsia" w:hAnsiTheme="minorEastAsia" w:eastAsiaTheme="minorEastAsia"/>
            </w:rPr>
            <w:t>83</w:t>
          </w:r>
          <w:r>
            <w:rPr>
              <w:rFonts w:asciiTheme="minorEastAsia" w:hAnsiTheme="minorEastAsia" w:eastAsiaTheme="minorEastAsia"/>
            </w:rPr>
            <w:fldChar w:fldCharType="end"/>
          </w:r>
          <w:r>
            <w:rPr>
              <w:rFonts w:asciiTheme="minorEastAsia" w:hAnsiTheme="minorEastAsia" w:eastAsiaTheme="minorEastAsia"/>
            </w:rPr>
            <w:fldChar w:fldCharType="end"/>
          </w:r>
        </w:p>
        <w:p w14:paraId="54AE2071">
          <w:pPr>
            <w:pStyle w:val="7"/>
            <w:tabs>
              <w:tab w:val="right" w:leader="dot" w:pos="8336"/>
            </w:tabs>
            <w:rPr>
              <w:rFonts w:asciiTheme="minorEastAsia" w:hAnsiTheme="minorEastAsia" w:eastAsiaTheme="minorEastAsia"/>
            </w:rPr>
          </w:pPr>
          <w:r>
            <w:fldChar w:fldCharType="begin"/>
          </w:r>
          <w:r>
            <w:instrText xml:space="preserve"> HYPERLINK \l "_Toc11490" </w:instrText>
          </w:r>
          <w:r>
            <w:fldChar w:fldCharType="separate"/>
          </w:r>
          <w:r>
            <w:rPr>
              <w:rFonts w:hint="eastAsia" w:cs="宋体" w:asciiTheme="minorEastAsia" w:hAnsiTheme="minorEastAsia" w:eastAsiaTheme="minorEastAsia"/>
              <w:bCs/>
              <w:spacing w:val="-1"/>
              <w:szCs w:val="24"/>
            </w:rPr>
            <w:t>第一部分合同书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_Toc11490 \h </w:instrText>
          </w:r>
          <w:r>
            <w:rPr>
              <w:rFonts w:asciiTheme="minorEastAsia" w:hAnsiTheme="minorEastAsia" w:eastAsiaTheme="minorEastAsia"/>
            </w:rPr>
            <w:fldChar w:fldCharType="separate"/>
          </w:r>
          <w:r>
            <w:rPr>
              <w:rFonts w:asciiTheme="minorEastAsia" w:hAnsiTheme="minorEastAsia" w:eastAsiaTheme="minorEastAsia"/>
            </w:rPr>
            <w:t>83</w:t>
          </w:r>
          <w:r>
            <w:rPr>
              <w:rFonts w:asciiTheme="minorEastAsia" w:hAnsiTheme="minorEastAsia" w:eastAsiaTheme="minorEastAsia"/>
            </w:rPr>
            <w:fldChar w:fldCharType="end"/>
          </w:r>
          <w:r>
            <w:rPr>
              <w:rFonts w:asciiTheme="minorEastAsia" w:hAnsiTheme="minorEastAsia" w:eastAsiaTheme="minorEastAsia"/>
            </w:rPr>
            <w:fldChar w:fldCharType="end"/>
          </w:r>
        </w:p>
        <w:p w14:paraId="371F685E">
          <w:pPr>
            <w:pStyle w:val="7"/>
            <w:tabs>
              <w:tab w:val="right" w:leader="dot" w:pos="8336"/>
            </w:tabs>
            <w:rPr>
              <w:rFonts w:asciiTheme="minorEastAsia" w:hAnsiTheme="minorEastAsia" w:eastAsiaTheme="minorEastAsia"/>
            </w:rPr>
          </w:pPr>
          <w:r>
            <w:fldChar w:fldCharType="begin"/>
          </w:r>
          <w:r>
            <w:instrText xml:space="preserve"> HYPERLINK \l "_Toc2350" </w:instrText>
          </w:r>
          <w:r>
            <w:fldChar w:fldCharType="separate"/>
          </w:r>
          <w:r>
            <w:rPr>
              <w:rFonts w:hint="eastAsia" w:cs="宋体" w:asciiTheme="minorEastAsia" w:hAnsiTheme="minorEastAsia" w:eastAsiaTheme="minorEastAsia"/>
              <w:bCs/>
              <w:spacing w:val="-3"/>
              <w:szCs w:val="24"/>
            </w:rPr>
            <w:t>1.1合同组成部分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_Toc2350 \h </w:instrText>
          </w:r>
          <w:r>
            <w:rPr>
              <w:rFonts w:asciiTheme="minorEastAsia" w:hAnsiTheme="minorEastAsia" w:eastAsiaTheme="minorEastAsia"/>
            </w:rPr>
            <w:fldChar w:fldCharType="separate"/>
          </w:r>
          <w:r>
            <w:rPr>
              <w:rFonts w:asciiTheme="minorEastAsia" w:hAnsiTheme="minorEastAsia" w:eastAsiaTheme="minorEastAsia"/>
            </w:rPr>
            <w:t>84</w:t>
          </w:r>
          <w:r>
            <w:rPr>
              <w:rFonts w:asciiTheme="minorEastAsia" w:hAnsiTheme="minorEastAsia" w:eastAsiaTheme="minorEastAsia"/>
            </w:rPr>
            <w:fldChar w:fldCharType="end"/>
          </w:r>
          <w:r>
            <w:rPr>
              <w:rFonts w:asciiTheme="minorEastAsia" w:hAnsiTheme="minorEastAsia" w:eastAsiaTheme="minorEastAsia"/>
            </w:rPr>
            <w:fldChar w:fldCharType="end"/>
          </w:r>
        </w:p>
        <w:p w14:paraId="4AF3A568">
          <w:pPr>
            <w:pStyle w:val="7"/>
            <w:tabs>
              <w:tab w:val="right" w:leader="dot" w:pos="8336"/>
            </w:tabs>
            <w:rPr>
              <w:rFonts w:asciiTheme="minorEastAsia" w:hAnsiTheme="minorEastAsia" w:eastAsiaTheme="minorEastAsia"/>
            </w:rPr>
          </w:pPr>
          <w:r>
            <w:fldChar w:fldCharType="begin"/>
          </w:r>
          <w:r>
            <w:instrText xml:space="preserve"> HYPERLINK \l "_Toc23827" </w:instrText>
          </w:r>
          <w:r>
            <w:fldChar w:fldCharType="separate"/>
          </w:r>
          <w:r>
            <w:rPr>
              <w:rFonts w:hint="eastAsia" w:cs="宋体" w:asciiTheme="minorEastAsia" w:hAnsiTheme="minorEastAsia" w:eastAsiaTheme="minorEastAsia"/>
              <w:bCs/>
              <w:spacing w:val="-5"/>
              <w:szCs w:val="24"/>
            </w:rPr>
            <w:t>1.2标的</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_Toc23827 \h </w:instrText>
          </w:r>
          <w:r>
            <w:rPr>
              <w:rFonts w:asciiTheme="minorEastAsia" w:hAnsiTheme="minorEastAsia" w:eastAsiaTheme="minorEastAsia"/>
            </w:rPr>
            <w:fldChar w:fldCharType="separate"/>
          </w:r>
          <w:r>
            <w:rPr>
              <w:rFonts w:asciiTheme="minorEastAsia" w:hAnsiTheme="minorEastAsia" w:eastAsiaTheme="minorEastAsia"/>
            </w:rPr>
            <w:t>84</w:t>
          </w:r>
          <w:r>
            <w:rPr>
              <w:rFonts w:asciiTheme="minorEastAsia" w:hAnsiTheme="minorEastAsia" w:eastAsiaTheme="minorEastAsia"/>
            </w:rPr>
            <w:fldChar w:fldCharType="end"/>
          </w:r>
          <w:r>
            <w:rPr>
              <w:rFonts w:asciiTheme="minorEastAsia" w:hAnsiTheme="minorEastAsia" w:eastAsiaTheme="minorEastAsia"/>
            </w:rPr>
            <w:fldChar w:fldCharType="end"/>
          </w:r>
        </w:p>
        <w:p w14:paraId="001D56A9">
          <w:pPr>
            <w:pStyle w:val="7"/>
            <w:tabs>
              <w:tab w:val="right" w:leader="dot" w:pos="8336"/>
            </w:tabs>
            <w:rPr>
              <w:rFonts w:asciiTheme="minorEastAsia" w:hAnsiTheme="minorEastAsia" w:eastAsiaTheme="minorEastAsia"/>
            </w:rPr>
          </w:pPr>
          <w:r>
            <w:fldChar w:fldCharType="begin"/>
          </w:r>
          <w:r>
            <w:instrText xml:space="preserve"> HYPERLINK \l "_Toc11513" </w:instrText>
          </w:r>
          <w:r>
            <w:fldChar w:fldCharType="separate"/>
          </w:r>
          <w:r>
            <w:rPr>
              <w:rFonts w:hint="eastAsia" w:cs="宋体" w:asciiTheme="minorEastAsia" w:hAnsiTheme="minorEastAsia" w:eastAsiaTheme="minorEastAsia"/>
              <w:bCs/>
              <w:spacing w:val="-5"/>
              <w:szCs w:val="24"/>
            </w:rPr>
            <w:t>1.3价款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_Toc11513 \h </w:instrText>
          </w:r>
          <w:r>
            <w:rPr>
              <w:rFonts w:asciiTheme="minorEastAsia" w:hAnsiTheme="minorEastAsia" w:eastAsiaTheme="minorEastAsia"/>
            </w:rPr>
            <w:fldChar w:fldCharType="separate"/>
          </w:r>
          <w:r>
            <w:rPr>
              <w:rFonts w:asciiTheme="minorEastAsia" w:hAnsiTheme="minorEastAsia" w:eastAsiaTheme="minorEastAsia"/>
            </w:rPr>
            <w:t>84</w:t>
          </w:r>
          <w:r>
            <w:rPr>
              <w:rFonts w:asciiTheme="minorEastAsia" w:hAnsiTheme="minorEastAsia" w:eastAsiaTheme="minorEastAsia"/>
            </w:rPr>
            <w:fldChar w:fldCharType="end"/>
          </w:r>
          <w:r>
            <w:rPr>
              <w:rFonts w:asciiTheme="minorEastAsia" w:hAnsiTheme="minorEastAsia" w:eastAsiaTheme="minorEastAsia"/>
            </w:rPr>
            <w:fldChar w:fldCharType="end"/>
          </w:r>
        </w:p>
        <w:p w14:paraId="009236A3">
          <w:pPr>
            <w:pStyle w:val="7"/>
            <w:tabs>
              <w:tab w:val="right" w:leader="dot" w:pos="8336"/>
            </w:tabs>
            <w:rPr>
              <w:rFonts w:asciiTheme="minorEastAsia" w:hAnsiTheme="minorEastAsia" w:eastAsiaTheme="minorEastAsia"/>
            </w:rPr>
          </w:pPr>
          <w:r>
            <w:fldChar w:fldCharType="begin"/>
          </w:r>
          <w:r>
            <w:instrText xml:space="preserve"> HYPERLINK \l "_Toc2231" </w:instrText>
          </w:r>
          <w:r>
            <w:fldChar w:fldCharType="separate"/>
          </w:r>
          <w:r>
            <w:rPr>
              <w:rFonts w:hint="eastAsia" w:cs="宋体" w:asciiTheme="minorEastAsia" w:hAnsiTheme="minorEastAsia" w:eastAsiaTheme="minorEastAsia"/>
              <w:bCs/>
              <w:spacing w:val="-2"/>
              <w:szCs w:val="24"/>
            </w:rPr>
            <w:t>1.4付款方式和发票开具方式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_Toc2231 \h </w:instrText>
          </w:r>
          <w:r>
            <w:rPr>
              <w:rFonts w:asciiTheme="minorEastAsia" w:hAnsiTheme="minorEastAsia" w:eastAsiaTheme="minorEastAsia"/>
            </w:rPr>
            <w:fldChar w:fldCharType="separate"/>
          </w:r>
          <w:r>
            <w:rPr>
              <w:rFonts w:asciiTheme="minorEastAsia" w:hAnsiTheme="minorEastAsia" w:eastAsiaTheme="minorEastAsia"/>
            </w:rPr>
            <w:t>85</w:t>
          </w:r>
          <w:r>
            <w:rPr>
              <w:rFonts w:asciiTheme="minorEastAsia" w:hAnsiTheme="minorEastAsia" w:eastAsiaTheme="minorEastAsia"/>
            </w:rPr>
            <w:fldChar w:fldCharType="end"/>
          </w:r>
          <w:r>
            <w:rPr>
              <w:rFonts w:asciiTheme="minorEastAsia" w:hAnsiTheme="minorEastAsia" w:eastAsiaTheme="minorEastAsia"/>
            </w:rPr>
            <w:fldChar w:fldCharType="end"/>
          </w:r>
        </w:p>
        <w:p w14:paraId="0446C943">
          <w:pPr>
            <w:pStyle w:val="7"/>
            <w:tabs>
              <w:tab w:val="right" w:leader="dot" w:pos="8336"/>
            </w:tabs>
            <w:rPr>
              <w:rFonts w:asciiTheme="minorEastAsia" w:hAnsiTheme="minorEastAsia" w:eastAsiaTheme="minorEastAsia"/>
            </w:rPr>
          </w:pPr>
          <w:r>
            <w:fldChar w:fldCharType="begin"/>
          </w:r>
          <w:r>
            <w:instrText xml:space="preserve"> HYPERLINK \l "_Toc18592" </w:instrText>
          </w:r>
          <w:r>
            <w:fldChar w:fldCharType="separate"/>
          </w:r>
          <w:r>
            <w:rPr>
              <w:rFonts w:hint="eastAsia" w:cs="宋体" w:asciiTheme="minorEastAsia" w:hAnsiTheme="minorEastAsia" w:eastAsiaTheme="minorEastAsia"/>
              <w:bCs/>
              <w:spacing w:val="-2"/>
              <w:szCs w:val="24"/>
            </w:rPr>
            <w:t>1.5履行期限、地点和方式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_Toc18592 \h </w:instrText>
          </w:r>
          <w:r>
            <w:rPr>
              <w:rFonts w:asciiTheme="minorEastAsia" w:hAnsiTheme="minorEastAsia" w:eastAsiaTheme="minorEastAsia"/>
            </w:rPr>
            <w:fldChar w:fldCharType="separate"/>
          </w:r>
          <w:r>
            <w:rPr>
              <w:rFonts w:asciiTheme="minorEastAsia" w:hAnsiTheme="minorEastAsia" w:eastAsiaTheme="minorEastAsia"/>
            </w:rPr>
            <w:t>85</w:t>
          </w:r>
          <w:r>
            <w:rPr>
              <w:rFonts w:asciiTheme="minorEastAsia" w:hAnsiTheme="minorEastAsia" w:eastAsiaTheme="minorEastAsia"/>
            </w:rPr>
            <w:fldChar w:fldCharType="end"/>
          </w:r>
          <w:r>
            <w:rPr>
              <w:rFonts w:asciiTheme="minorEastAsia" w:hAnsiTheme="minorEastAsia" w:eastAsiaTheme="minorEastAsia"/>
            </w:rPr>
            <w:fldChar w:fldCharType="end"/>
          </w:r>
        </w:p>
        <w:p w14:paraId="2AA3BA1D">
          <w:pPr>
            <w:pStyle w:val="7"/>
            <w:tabs>
              <w:tab w:val="right" w:leader="dot" w:pos="8336"/>
            </w:tabs>
            <w:rPr>
              <w:rFonts w:asciiTheme="minorEastAsia" w:hAnsiTheme="minorEastAsia" w:eastAsiaTheme="minorEastAsia"/>
            </w:rPr>
          </w:pPr>
          <w:r>
            <w:fldChar w:fldCharType="begin"/>
          </w:r>
          <w:r>
            <w:instrText xml:space="preserve"> HYPERLINK \l "_Toc12072" </w:instrText>
          </w:r>
          <w:r>
            <w:fldChar w:fldCharType="separate"/>
          </w:r>
          <w:r>
            <w:rPr>
              <w:rFonts w:hint="eastAsia" w:cs="宋体" w:asciiTheme="minorEastAsia" w:hAnsiTheme="minorEastAsia" w:eastAsiaTheme="minorEastAsia"/>
              <w:bCs/>
              <w:spacing w:val="-4"/>
              <w:szCs w:val="24"/>
            </w:rPr>
            <w:t>1.6违约责任</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_Toc12072 \h </w:instrText>
          </w:r>
          <w:r>
            <w:rPr>
              <w:rFonts w:asciiTheme="minorEastAsia" w:hAnsiTheme="minorEastAsia" w:eastAsiaTheme="minorEastAsia"/>
            </w:rPr>
            <w:fldChar w:fldCharType="separate"/>
          </w:r>
          <w:r>
            <w:rPr>
              <w:rFonts w:asciiTheme="minorEastAsia" w:hAnsiTheme="minorEastAsia" w:eastAsiaTheme="minorEastAsia"/>
            </w:rPr>
            <w:t>85</w:t>
          </w:r>
          <w:r>
            <w:rPr>
              <w:rFonts w:asciiTheme="minorEastAsia" w:hAnsiTheme="minorEastAsia" w:eastAsiaTheme="minorEastAsia"/>
            </w:rPr>
            <w:fldChar w:fldCharType="end"/>
          </w:r>
          <w:r>
            <w:rPr>
              <w:rFonts w:asciiTheme="minorEastAsia" w:hAnsiTheme="minorEastAsia" w:eastAsiaTheme="minorEastAsia"/>
            </w:rPr>
            <w:fldChar w:fldCharType="end"/>
          </w:r>
        </w:p>
        <w:p w14:paraId="6627B3DF">
          <w:pPr>
            <w:pStyle w:val="7"/>
            <w:tabs>
              <w:tab w:val="right" w:leader="dot" w:pos="8336"/>
            </w:tabs>
            <w:rPr>
              <w:rFonts w:asciiTheme="minorEastAsia" w:hAnsiTheme="minorEastAsia" w:eastAsiaTheme="minorEastAsia"/>
            </w:rPr>
          </w:pPr>
          <w:r>
            <w:fldChar w:fldCharType="begin"/>
          </w:r>
          <w:r>
            <w:instrText xml:space="preserve"> HYPERLINK \l "_Toc27063" </w:instrText>
          </w:r>
          <w:r>
            <w:fldChar w:fldCharType="separate"/>
          </w:r>
          <w:r>
            <w:rPr>
              <w:rFonts w:hint="eastAsia" w:cs="宋体" w:asciiTheme="minorEastAsia" w:hAnsiTheme="minorEastAsia" w:eastAsiaTheme="minorEastAsia"/>
              <w:bCs/>
              <w:spacing w:val="-3"/>
              <w:szCs w:val="24"/>
            </w:rPr>
            <w:t>1.7合同争议的解决</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_Toc27063 \h </w:instrText>
          </w:r>
          <w:r>
            <w:rPr>
              <w:rFonts w:asciiTheme="minorEastAsia" w:hAnsiTheme="minorEastAsia" w:eastAsiaTheme="minorEastAsia"/>
            </w:rPr>
            <w:fldChar w:fldCharType="separate"/>
          </w:r>
          <w:r>
            <w:rPr>
              <w:rFonts w:asciiTheme="minorEastAsia" w:hAnsiTheme="minorEastAsia" w:eastAsiaTheme="minorEastAsia"/>
            </w:rPr>
            <w:t>86</w:t>
          </w:r>
          <w:r>
            <w:rPr>
              <w:rFonts w:asciiTheme="minorEastAsia" w:hAnsiTheme="minorEastAsia" w:eastAsiaTheme="minorEastAsia"/>
            </w:rPr>
            <w:fldChar w:fldCharType="end"/>
          </w:r>
          <w:r>
            <w:rPr>
              <w:rFonts w:asciiTheme="minorEastAsia" w:hAnsiTheme="minorEastAsia" w:eastAsiaTheme="minorEastAsia"/>
            </w:rPr>
            <w:fldChar w:fldCharType="end"/>
          </w:r>
        </w:p>
        <w:p w14:paraId="1C2C4D0D">
          <w:pPr>
            <w:pStyle w:val="7"/>
            <w:tabs>
              <w:tab w:val="right" w:leader="dot" w:pos="8336"/>
            </w:tabs>
            <w:rPr>
              <w:rFonts w:asciiTheme="minorEastAsia" w:hAnsiTheme="minorEastAsia" w:eastAsiaTheme="minorEastAsia"/>
            </w:rPr>
          </w:pPr>
          <w:r>
            <w:fldChar w:fldCharType="begin"/>
          </w:r>
          <w:r>
            <w:instrText xml:space="preserve"> HYPERLINK \l "_Toc3272" </w:instrText>
          </w:r>
          <w:r>
            <w:fldChar w:fldCharType="separate"/>
          </w:r>
          <w:r>
            <w:rPr>
              <w:rFonts w:hint="eastAsia" w:cs="宋体" w:asciiTheme="minorEastAsia" w:hAnsiTheme="minorEastAsia" w:eastAsiaTheme="minorEastAsia"/>
              <w:bCs/>
              <w:spacing w:val="-4"/>
              <w:szCs w:val="24"/>
            </w:rPr>
            <w:t>1.8合同生效</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_Toc3272 \h </w:instrText>
          </w:r>
          <w:r>
            <w:rPr>
              <w:rFonts w:asciiTheme="minorEastAsia" w:hAnsiTheme="minorEastAsia" w:eastAsiaTheme="minorEastAsia"/>
            </w:rPr>
            <w:fldChar w:fldCharType="separate"/>
          </w:r>
          <w:r>
            <w:rPr>
              <w:rFonts w:asciiTheme="minorEastAsia" w:hAnsiTheme="minorEastAsia" w:eastAsiaTheme="minorEastAsia"/>
            </w:rPr>
            <w:t>86</w:t>
          </w:r>
          <w:r>
            <w:rPr>
              <w:rFonts w:asciiTheme="minorEastAsia" w:hAnsiTheme="minorEastAsia" w:eastAsiaTheme="minorEastAsia"/>
            </w:rPr>
            <w:fldChar w:fldCharType="end"/>
          </w:r>
          <w:r>
            <w:rPr>
              <w:rFonts w:asciiTheme="minorEastAsia" w:hAnsiTheme="minorEastAsia" w:eastAsiaTheme="minorEastAsia"/>
            </w:rPr>
            <w:fldChar w:fldCharType="end"/>
          </w:r>
        </w:p>
        <w:p w14:paraId="6A94B9CC">
          <w:pPr>
            <w:pStyle w:val="7"/>
            <w:tabs>
              <w:tab w:val="right" w:leader="dot" w:pos="8336"/>
            </w:tabs>
            <w:rPr>
              <w:rFonts w:asciiTheme="minorEastAsia" w:hAnsiTheme="minorEastAsia" w:eastAsiaTheme="minorEastAsia"/>
            </w:rPr>
          </w:pPr>
          <w:r>
            <w:fldChar w:fldCharType="begin"/>
          </w:r>
          <w:r>
            <w:instrText xml:space="preserve"> HYPERLINK \l "_Toc5064" </w:instrText>
          </w:r>
          <w:r>
            <w:fldChar w:fldCharType="separate"/>
          </w:r>
          <w:r>
            <w:rPr>
              <w:rFonts w:hint="eastAsia" w:cs="宋体" w:asciiTheme="minorEastAsia" w:hAnsiTheme="minorEastAsia" w:eastAsiaTheme="minorEastAsia"/>
              <w:bCs/>
              <w:spacing w:val="-1"/>
              <w:szCs w:val="24"/>
            </w:rPr>
            <w:t>第二部分合同一般条款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_Toc5064 \h </w:instrText>
          </w:r>
          <w:r>
            <w:rPr>
              <w:rFonts w:asciiTheme="minorEastAsia" w:hAnsiTheme="minorEastAsia" w:eastAsiaTheme="minorEastAsia"/>
            </w:rPr>
            <w:fldChar w:fldCharType="separate"/>
          </w:r>
          <w:r>
            <w:rPr>
              <w:rFonts w:asciiTheme="minorEastAsia" w:hAnsiTheme="minorEastAsia" w:eastAsiaTheme="minorEastAsia"/>
            </w:rPr>
            <w:t>88</w:t>
          </w:r>
          <w:r>
            <w:rPr>
              <w:rFonts w:asciiTheme="minorEastAsia" w:hAnsiTheme="minorEastAsia" w:eastAsiaTheme="minorEastAsia"/>
            </w:rPr>
            <w:fldChar w:fldCharType="end"/>
          </w:r>
          <w:r>
            <w:rPr>
              <w:rFonts w:asciiTheme="minorEastAsia" w:hAnsiTheme="minorEastAsia" w:eastAsiaTheme="minorEastAsia"/>
            </w:rPr>
            <w:fldChar w:fldCharType="end"/>
          </w:r>
        </w:p>
        <w:p w14:paraId="66A8AB49">
          <w:pPr>
            <w:pStyle w:val="7"/>
            <w:tabs>
              <w:tab w:val="right" w:leader="dot" w:pos="8336"/>
            </w:tabs>
            <w:rPr>
              <w:rFonts w:asciiTheme="minorEastAsia" w:hAnsiTheme="minorEastAsia" w:eastAsiaTheme="minorEastAsia"/>
            </w:rPr>
          </w:pPr>
          <w:r>
            <w:fldChar w:fldCharType="begin"/>
          </w:r>
          <w:r>
            <w:instrText xml:space="preserve"> HYPERLINK \l "_Toc13538" </w:instrText>
          </w:r>
          <w:r>
            <w:fldChar w:fldCharType="separate"/>
          </w:r>
          <w:r>
            <w:rPr>
              <w:rFonts w:hint="eastAsia" w:cs="宋体" w:asciiTheme="minorEastAsia" w:hAnsiTheme="minorEastAsia" w:eastAsiaTheme="minorEastAsia"/>
              <w:bCs/>
              <w:spacing w:val="-3"/>
              <w:szCs w:val="24"/>
            </w:rPr>
            <w:t>2.1定义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_Toc13538 \h </w:instrText>
          </w:r>
          <w:r>
            <w:rPr>
              <w:rFonts w:asciiTheme="minorEastAsia" w:hAnsiTheme="minorEastAsia" w:eastAsiaTheme="minorEastAsia"/>
            </w:rPr>
            <w:fldChar w:fldCharType="separate"/>
          </w:r>
          <w:r>
            <w:rPr>
              <w:rFonts w:asciiTheme="minorEastAsia" w:hAnsiTheme="minorEastAsia" w:eastAsiaTheme="minorEastAsia"/>
            </w:rPr>
            <w:t>88</w:t>
          </w:r>
          <w:r>
            <w:rPr>
              <w:rFonts w:asciiTheme="minorEastAsia" w:hAnsiTheme="minorEastAsia" w:eastAsiaTheme="minorEastAsia"/>
            </w:rPr>
            <w:fldChar w:fldCharType="end"/>
          </w:r>
          <w:r>
            <w:rPr>
              <w:rFonts w:asciiTheme="minorEastAsia" w:hAnsiTheme="minorEastAsia" w:eastAsiaTheme="minorEastAsia"/>
            </w:rPr>
            <w:fldChar w:fldCharType="end"/>
          </w:r>
        </w:p>
        <w:p w14:paraId="6FC00A1A">
          <w:pPr>
            <w:pStyle w:val="7"/>
            <w:tabs>
              <w:tab w:val="right" w:leader="dot" w:pos="8336"/>
            </w:tabs>
            <w:rPr>
              <w:rFonts w:asciiTheme="minorEastAsia" w:hAnsiTheme="minorEastAsia" w:eastAsiaTheme="minorEastAsia"/>
            </w:rPr>
          </w:pPr>
          <w:r>
            <w:fldChar w:fldCharType="begin"/>
          </w:r>
          <w:r>
            <w:instrText xml:space="preserve"> HYPERLINK \l "_Toc23348" </w:instrText>
          </w:r>
          <w:r>
            <w:fldChar w:fldCharType="separate"/>
          </w:r>
          <w:r>
            <w:rPr>
              <w:rFonts w:hint="eastAsia" w:cs="宋体" w:asciiTheme="minorEastAsia" w:hAnsiTheme="minorEastAsia" w:eastAsiaTheme="minorEastAsia"/>
              <w:bCs/>
              <w:spacing w:val="-3"/>
              <w:szCs w:val="24"/>
            </w:rPr>
            <w:t>2.2技术规范</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_Toc23348 \h </w:instrText>
          </w:r>
          <w:r>
            <w:rPr>
              <w:rFonts w:asciiTheme="minorEastAsia" w:hAnsiTheme="minorEastAsia" w:eastAsiaTheme="minorEastAsia"/>
            </w:rPr>
            <w:fldChar w:fldCharType="separate"/>
          </w:r>
          <w:r>
            <w:rPr>
              <w:rFonts w:asciiTheme="minorEastAsia" w:hAnsiTheme="minorEastAsia" w:eastAsiaTheme="minorEastAsia"/>
            </w:rPr>
            <w:t>88</w:t>
          </w:r>
          <w:r>
            <w:rPr>
              <w:rFonts w:asciiTheme="minorEastAsia" w:hAnsiTheme="minorEastAsia" w:eastAsiaTheme="minorEastAsia"/>
            </w:rPr>
            <w:fldChar w:fldCharType="end"/>
          </w:r>
          <w:r>
            <w:rPr>
              <w:rFonts w:asciiTheme="minorEastAsia" w:hAnsiTheme="minorEastAsia" w:eastAsiaTheme="minorEastAsia"/>
            </w:rPr>
            <w:fldChar w:fldCharType="end"/>
          </w:r>
        </w:p>
        <w:p w14:paraId="35506794">
          <w:pPr>
            <w:pStyle w:val="7"/>
            <w:tabs>
              <w:tab w:val="right" w:leader="dot" w:pos="8336"/>
            </w:tabs>
            <w:rPr>
              <w:rFonts w:asciiTheme="minorEastAsia" w:hAnsiTheme="minorEastAsia" w:eastAsiaTheme="minorEastAsia"/>
            </w:rPr>
          </w:pPr>
          <w:r>
            <w:fldChar w:fldCharType="begin"/>
          </w:r>
          <w:r>
            <w:instrText xml:space="preserve"> HYPERLINK \l "_Toc1931" </w:instrText>
          </w:r>
          <w:r>
            <w:fldChar w:fldCharType="separate"/>
          </w:r>
          <w:r>
            <w:rPr>
              <w:rFonts w:hint="eastAsia" w:cs="宋体" w:asciiTheme="minorEastAsia" w:hAnsiTheme="minorEastAsia" w:eastAsiaTheme="minorEastAsia"/>
              <w:bCs/>
              <w:spacing w:val="-2"/>
              <w:szCs w:val="24"/>
            </w:rPr>
            <w:t>2.3知识产权</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_Toc1931 \h </w:instrText>
          </w:r>
          <w:r>
            <w:rPr>
              <w:rFonts w:asciiTheme="minorEastAsia" w:hAnsiTheme="minorEastAsia" w:eastAsiaTheme="minorEastAsia"/>
            </w:rPr>
            <w:fldChar w:fldCharType="separate"/>
          </w:r>
          <w:r>
            <w:rPr>
              <w:rFonts w:asciiTheme="minorEastAsia" w:hAnsiTheme="minorEastAsia" w:eastAsiaTheme="minorEastAsia"/>
            </w:rPr>
            <w:t>88</w:t>
          </w:r>
          <w:r>
            <w:rPr>
              <w:rFonts w:asciiTheme="minorEastAsia" w:hAnsiTheme="minorEastAsia" w:eastAsiaTheme="minorEastAsia"/>
            </w:rPr>
            <w:fldChar w:fldCharType="end"/>
          </w:r>
          <w:r>
            <w:rPr>
              <w:rFonts w:asciiTheme="minorEastAsia" w:hAnsiTheme="minorEastAsia" w:eastAsiaTheme="minorEastAsia"/>
            </w:rPr>
            <w:fldChar w:fldCharType="end"/>
          </w:r>
        </w:p>
        <w:p w14:paraId="68A27467">
          <w:pPr>
            <w:pStyle w:val="7"/>
            <w:tabs>
              <w:tab w:val="right" w:leader="dot" w:pos="8336"/>
            </w:tabs>
            <w:rPr>
              <w:rFonts w:asciiTheme="minorEastAsia" w:hAnsiTheme="minorEastAsia" w:eastAsiaTheme="minorEastAsia"/>
            </w:rPr>
          </w:pPr>
          <w:r>
            <w:fldChar w:fldCharType="begin"/>
          </w:r>
          <w:r>
            <w:instrText xml:space="preserve"> HYPERLINK \l "_Toc12306" </w:instrText>
          </w:r>
          <w:r>
            <w:fldChar w:fldCharType="separate"/>
          </w:r>
          <w:r>
            <w:rPr>
              <w:rFonts w:hint="eastAsia" w:cs="宋体" w:asciiTheme="minorEastAsia" w:hAnsiTheme="minorEastAsia" w:eastAsiaTheme="minorEastAsia"/>
              <w:bCs/>
              <w:spacing w:val="-2"/>
              <w:szCs w:val="24"/>
            </w:rPr>
            <w:t>2.5结算方式和付款条件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_Toc12306 \h </w:instrText>
          </w:r>
          <w:r>
            <w:rPr>
              <w:rFonts w:asciiTheme="minorEastAsia" w:hAnsiTheme="minorEastAsia" w:eastAsiaTheme="minorEastAsia"/>
            </w:rPr>
            <w:fldChar w:fldCharType="separate"/>
          </w:r>
          <w:r>
            <w:rPr>
              <w:rFonts w:asciiTheme="minorEastAsia" w:hAnsiTheme="minorEastAsia" w:eastAsiaTheme="minorEastAsia"/>
            </w:rPr>
            <w:t>89</w:t>
          </w:r>
          <w:r>
            <w:rPr>
              <w:rFonts w:asciiTheme="minorEastAsia" w:hAnsiTheme="minorEastAsia" w:eastAsiaTheme="minorEastAsia"/>
            </w:rPr>
            <w:fldChar w:fldCharType="end"/>
          </w:r>
          <w:r>
            <w:rPr>
              <w:rFonts w:asciiTheme="minorEastAsia" w:hAnsiTheme="minorEastAsia" w:eastAsiaTheme="minorEastAsia"/>
            </w:rPr>
            <w:fldChar w:fldCharType="end"/>
          </w:r>
        </w:p>
        <w:p w14:paraId="3B5872E1">
          <w:pPr>
            <w:pStyle w:val="7"/>
            <w:tabs>
              <w:tab w:val="right" w:leader="dot" w:pos="8336"/>
            </w:tabs>
            <w:rPr>
              <w:rFonts w:asciiTheme="minorEastAsia" w:hAnsiTheme="minorEastAsia" w:eastAsiaTheme="minorEastAsia"/>
            </w:rPr>
          </w:pPr>
          <w:r>
            <w:fldChar w:fldCharType="begin"/>
          </w:r>
          <w:r>
            <w:instrText xml:space="preserve"> HYPERLINK \l "_Toc19337" </w:instrText>
          </w:r>
          <w:r>
            <w:fldChar w:fldCharType="separate"/>
          </w:r>
          <w:r>
            <w:rPr>
              <w:rFonts w:hint="eastAsia" w:cs="宋体" w:asciiTheme="minorEastAsia" w:hAnsiTheme="minorEastAsia" w:eastAsiaTheme="minorEastAsia"/>
              <w:bCs/>
              <w:spacing w:val="-2"/>
              <w:szCs w:val="24"/>
            </w:rPr>
            <w:t>2.6技术资料和保密义务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_Toc19337 \h </w:instrText>
          </w:r>
          <w:r>
            <w:rPr>
              <w:rFonts w:asciiTheme="minorEastAsia" w:hAnsiTheme="minorEastAsia" w:eastAsiaTheme="minorEastAsia"/>
            </w:rPr>
            <w:fldChar w:fldCharType="separate"/>
          </w:r>
          <w:r>
            <w:rPr>
              <w:rFonts w:asciiTheme="minorEastAsia" w:hAnsiTheme="minorEastAsia" w:eastAsiaTheme="minorEastAsia"/>
            </w:rPr>
            <w:t>89</w:t>
          </w:r>
          <w:r>
            <w:rPr>
              <w:rFonts w:asciiTheme="minorEastAsia" w:hAnsiTheme="minorEastAsia" w:eastAsiaTheme="minorEastAsia"/>
            </w:rPr>
            <w:fldChar w:fldCharType="end"/>
          </w:r>
          <w:r>
            <w:rPr>
              <w:rFonts w:asciiTheme="minorEastAsia" w:hAnsiTheme="minorEastAsia" w:eastAsiaTheme="minorEastAsia"/>
            </w:rPr>
            <w:fldChar w:fldCharType="end"/>
          </w:r>
        </w:p>
        <w:p w14:paraId="4B3BE4F3">
          <w:pPr>
            <w:pStyle w:val="7"/>
            <w:tabs>
              <w:tab w:val="right" w:leader="dot" w:pos="8336"/>
            </w:tabs>
            <w:rPr>
              <w:rFonts w:asciiTheme="minorEastAsia" w:hAnsiTheme="minorEastAsia" w:eastAsiaTheme="minorEastAsia"/>
            </w:rPr>
          </w:pPr>
          <w:r>
            <w:fldChar w:fldCharType="begin"/>
          </w:r>
          <w:r>
            <w:instrText xml:space="preserve"> HYPERLINK \l "_Toc8431" </w:instrText>
          </w:r>
          <w:r>
            <w:fldChar w:fldCharType="separate"/>
          </w:r>
          <w:r>
            <w:rPr>
              <w:rFonts w:hint="eastAsia" w:cs="宋体" w:asciiTheme="minorEastAsia" w:hAnsiTheme="minorEastAsia" w:eastAsiaTheme="minorEastAsia"/>
              <w:bCs/>
              <w:spacing w:val="-2"/>
              <w:szCs w:val="24"/>
            </w:rPr>
            <w:t>2.7质量保证</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_Toc8431 \h </w:instrText>
          </w:r>
          <w:r>
            <w:rPr>
              <w:rFonts w:asciiTheme="minorEastAsia" w:hAnsiTheme="minorEastAsia" w:eastAsiaTheme="minorEastAsia"/>
            </w:rPr>
            <w:fldChar w:fldCharType="separate"/>
          </w:r>
          <w:r>
            <w:rPr>
              <w:rFonts w:asciiTheme="minorEastAsia" w:hAnsiTheme="minorEastAsia" w:eastAsiaTheme="minorEastAsia"/>
            </w:rPr>
            <w:t>89</w:t>
          </w:r>
          <w:r>
            <w:rPr>
              <w:rFonts w:asciiTheme="minorEastAsia" w:hAnsiTheme="minorEastAsia" w:eastAsiaTheme="minorEastAsia"/>
            </w:rPr>
            <w:fldChar w:fldCharType="end"/>
          </w:r>
          <w:r>
            <w:rPr>
              <w:rFonts w:asciiTheme="minorEastAsia" w:hAnsiTheme="minorEastAsia" w:eastAsiaTheme="minorEastAsia"/>
            </w:rPr>
            <w:fldChar w:fldCharType="end"/>
          </w:r>
        </w:p>
        <w:p w14:paraId="53CB157E">
          <w:pPr>
            <w:pStyle w:val="7"/>
            <w:tabs>
              <w:tab w:val="right" w:leader="dot" w:pos="8336"/>
            </w:tabs>
            <w:rPr>
              <w:rFonts w:asciiTheme="minorEastAsia" w:hAnsiTheme="minorEastAsia" w:eastAsiaTheme="minorEastAsia"/>
            </w:rPr>
          </w:pPr>
          <w:r>
            <w:fldChar w:fldCharType="begin"/>
          </w:r>
          <w:r>
            <w:instrText xml:space="preserve"> HYPERLINK \l "_Toc13458" </w:instrText>
          </w:r>
          <w:r>
            <w:fldChar w:fldCharType="separate"/>
          </w:r>
          <w:r>
            <w:rPr>
              <w:rFonts w:hint="eastAsia" w:cs="宋体" w:asciiTheme="minorEastAsia" w:hAnsiTheme="minorEastAsia" w:eastAsiaTheme="minorEastAsia"/>
              <w:bCs/>
              <w:spacing w:val="-2"/>
              <w:szCs w:val="24"/>
            </w:rPr>
            <w:t>2.8延迟履行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_Toc13458 \h </w:instrText>
          </w:r>
          <w:r>
            <w:rPr>
              <w:rFonts w:asciiTheme="minorEastAsia" w:hAnsiTheme="minorEastAsia" w:eastAsiaTheme="minorEastAsia"/>
            </w:rPr>
            <w:fldChar w:fldCharType="separate"/>
          </w:r>
          <w:r>
            <w:rPr>
              <w:rFonts w:asciiTheme="minorEastAsia" w:hAnsiTheme="minorEastAsia" w:eastAsiaTheme="minorEastAsia"/>
            </w:rPr>
            <w:t>89</w:t>
          </w:r>
          <w:r>
            <w:rPr>
              <w:rFonts w:asciiTheme="minorEastAsia" w:hAnsiTheme="minorEastAsia" w:eastAsiaTheme="minorEastAsia"/>
            </w:rPr>
            <w:fldChar w:fldCharType="end"/>
          </w:r>
          <w:r>
            <w:rPr>
              <w:rFonts w:asciiTheme="minorEastAsia" w:hAnsiTheme="minorEastAsia" w:eastAsiaTheme="minorEastAsia"/>
            </w:rPr>
            <w:fldChar w:fldCharType="end"/>
          </w:r>
        </w:p>
        <w:p w14:paraId="31046D19">
          <w:pPr>
            <w:pStyle w:val="7"/>
            <w:tabs>
              <w:tab w:val="right" w:leader="dot" w:pos="8336"/>
            </w:tabs>
            <w:rPr>
              <w:rFonts w:asciiTheme="minorEastAsia" w:hAnsiTheme="minorEastAsia" w:eastAsiaTheme="minorEastAsia"/>
            </w:rPr>
          </w:pPr>
          <w:r>
            <w:fldChar w:fldCharType="begin"/>
          </w:r>
          <w:r>
            <w:instrText xml:space="preserve"> HYPERLINK \l "_Toc23705" </w:instrText>
          </w:r>
          <w:r>
            <w:fldChar w:fldCharType="separate"/>
          </w:r>
          <w:r>
            <w:rPr>
              <w:rFonts w:hint="eastAsia" w:cs="宋体" w:asciiTheme="minorEastAsia" w:hAnsiTheme="minorEastAsia" w:eastAsiaTheme="minorEastAsia"/>
              <w:bCs/>
              <w:spacing w:val="-3"/>
              <w:szCs w:val="24"/>
            </w:rPr>
            <w:t>2.9合同变更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_Toc23705 \h </w:instrText>
          </w:r>
          <w:r>
            <w:rPr>
              <w:rFonts w:asciiTheme="minorEastAsia" w:hAnsiTheme="minorEastAsia" w:eastAsiaTheme="minorEastAsia"/>
            </w:rPr>
            <w:fldChar w:fldCharType="separate"/>
          </w:r>
          <w:r>
            <w:rPr>
              <w:rFonts w:asciiTheme="minorEastAsia" w:hAnsiTheme="minorEastAsia" w:eastAsiaTheme="minorEastAsia"/>
            </w:rPr>
            <w:t>89</w:t>
          </w:r>
          <w:r>
            <w:rPr>
              <w:rFonts w:asciiTheme="minorEastAsia" w:hAnsiTheme="minorEastAsia" w:eastAsiaTheme="minorEastAsia"/>
            </w:rPr>
            <w:fldChar w:fldCharType="end"/>
          </w:r>
          <w:r>
            <w:rPr>
              <w:rFonts w:asciiTheme="minorEastAsia" w:hAnsiTheme="minorEastAsia" w:eastAsiaTheme="minorEastAsia"/>
            </w:rPr>
            <w:fldChar w:fldCharType="end"/>
          </w:r>
        </w:p>
        <w:p w14:paraId="11DA2842">
          <w:pPr>
            <w:pStyle w:val="7"/>
            <w:tabs>
              <w:tab w:val="right" w:leader="dot" w:pos="8336"/>
            </w:tabs>
            <w:rPr>
              <w:rFonts w:asciiTheme="minorEastAsia" w:hAnsiTheme="minorEastAsia" w:eastAsiaTheme="minorEastAsia"/>
            </w:rPr>
          </w:pPr>
          <w:r>
            <w:fldChar w:fldCharType="begin"/>
          </w:r>
          <w:r>
            <w:instrText xml:space="preserve"> HYPERLINK \l "_Toc8287" </w:instrText>
          </w:r>
          <w:r>
            <w:fldChar w:fldCharType="separate"/>
          </w:r>
          <w:r>
            <w:rPr>
              <w:rFonts w:hint="eastAsia" w:cs="宋体" w:asciiTheme="minorEastAsia" w:hAnsiTheme="minorEastAsia" w:eastAsiaTheme="minorEastAsia"/>
              <w:bCs/>
              <w:spacing w:val="-2"/>
              <w:szCs w:val="24"/>
            </w:rPr>
            <w:t>2.10合同转让和分包</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_Toc8287 \h </w:instrText>
          </w:r>
          <w:r>
            <w:rPr>
              <w:rFonts w:asciiTheme="minorEastAsia" w:hAnsiTheme="minorEastAsia" w:eastAsiaTheme="minorEastAsia"/>
            </w:rPr>
            <w:fldChar w:fldCharType="separate"/>
          </w:r>
          <w:r>
            <w:rPr>
              <w:rFonts w:asciiTheme="minorEastAsia" w:hAnsiTheme="minorEastAsia" w:eastAsiaTheme="minorEastAsia"/>
            </w:rPr>
            <w:t>90</w:t>
          </w:r>
          <w:r>
            <w:rPr>
              <w:rFonts w:asciiTheme="minorEastAsia" w:hAnsiTheme="minorEastAsia" w:eastAsiaTheme="minorEastAsia"/>
            </w:rPr>
            <w:fldChar w:fldCharType="end"/>
          </w:r>
          <w:r>
            <w:rPr>
              <w:rFonts w:asciiTheme="minorEastAsia" w:hAnsiTheme="minorEastAsia" w:eastAsiaTheme="minorEastAsia"/>
            </w:rPr>
            <w:fldChar w:fldCharType="end"/>
          </w:r>
        </w:p>
        <w:p w14:paraId="79472D16">
          <w:pPr>
            <w:pStyle w:val="7"/>
            <w:tabs>
              <w:tab w:val="right" w:leader="dot" w:pos="8336"/>
            </w:tabs>
            <w:rPr>
              <w:rFonts w:asciiTheme="minorEastAsia" w:hAnsiTheme="minorEastAsia" w:eastAsiaTheme="minorEastAsia"/>
            </w:rPr>
          </w:pPr>
          <w:r>
            <w:fldChar w:fldCharType="begin"/>
          </w:r>
          <w:r>
            <w:instrText xml:space="preserve"> HYPERLINK \l "_Toc13163" </w:instrText>
          </w:r>
          <w:r>
            <w:fldChar w:fldCharType="separate"/>
          </w:r>
          <w:r>
            <w:rPr>
              <w:rFonts w:hint="eastAsia" w:cs="宋体" w:asciiTheme="minorEastAsia" w:hAnsiTheme="minorEastAsia" w:eastAsiaTheme="minorEastAsia"/>
              <w:bCs/>
              <w:spacing w:val="-2"/>
              <w:szCs w:val="24"/>
            </w:rPr>
            <w:t>2.11不可抗力</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_Toc13163 \h </w:instrText>
          </w:r>
          <w:r>
            <w:rPr>
              <w:rFonts w:asciiTheme="minorEastAsia" w:hAnsiTheme="minorEastAsia" w:eastAsiaTheme="minorEastAsia"/>
            </w:rPr>
            <w:fldChar w:fldCharType="separate"/>
          </w:r>
          <w:r>
            <w:rPr>
              <w:rFonts w:asciiTheme="minorEastAsia" w:hAnsiTheme="minorEastAsia" w:eastAsiaTheme="minorEastAsia"/>
            </w:rPr>
            <w:t>90</w:t>
          </w:r>
          <w:r>
            <w:rPr>
              <w:rFonts w:asciiTheme="minorEastAsia" w:hAnsiTheme="minorEastAsia" w:eastAsiaTheme="minorEastAsia"/>
            </w:rPr>
            <w:fldChar w:fldCharType="end"/>
          </w:r>
          <w:r>
            <w:rPr>
              <w:rFonts w:asciiTheme="minorEastAsia" w:hAnsiTheme="minorEastAsia" w:eastAsiaTheme="minorEastAsia"/>
            </w:rPr>
            <w:fldChar w:fldCharType="end"/>
          </w:r>
        </w:p>
        <w:p w14:paraId="3A999F47">
          <w:pPr>
            <w:pStyle w:val="7"/>
            <w:tabs>
              <w:tab w:val="right" w:leader="dot" w:pos="8336"/>
            </w:tabs>
            <w:rPr>
              <w:rFonts w:asciiTheme="minorEastAsia" w:hAnsiTheme="minorEastAsia" w:eastAsiaTheme="minorEastAsia"/>
            </w:rPr>
          </w:pPr>
          <w:r>
            <w:fldChar w:fldCharType="begin"/>
          </w:r>
          <w:r>
            <w:instrText xml:space="preserve"> HYPERLINK \l "_Toc26976" </w:instrText>
          </w:r>
          <w:r>
            <w:fldChar w:fldCharType="separate"/>
          </w:r>
          <w:r>
            <w:rPr>
              <w:rFonts w:hint="eastAsia" w:cs="宋体" w:asciiTheme="minorEastAsia" w:hAnsiTheme="minorEastAsia" w:eastAsiaTheme="minorEastAsia"/>
              <w:bCs/>
              <w:spacing w:val="-3"/>
              <w:szCs w:val="24"/>
            </w:rPr>
            <w:t>2.12税费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_Toc26976 \h </w:instrText>
          </w:r>
          <w:r>
            <w:rPr>
              <w:rFonts w:asciiTheme="minorEastAsia" w:hAnsiTheme="minorEastAsia" w:eastAsiaTheme="minorEastAsia"/>
            </w:rPr>
            <w:fldChar w:fldCharType="separate"/>
          </w:r>
          <w:r>
            <w:rPr>
              <w:rFonts w:asciiTheme="minorEastAsia" w:hAnsiTheme="minorEastAsia" w:eastAsiaTheme="minorEastAsia"/>
            </w:rPr>
            <w:t>90</w:t>
          </w:r>
          <w:r>
            <w:rPr>
              <w:rFonts w:asciiTheme="minorEastAsia" w:hAnsiTheme="minorEastAsia" w:eastAsiaTheme="minorEastAsia"/>
            </w:rPr>
            <w:fldChar w:fldCharType="end"/>
          </w:r>
          <w:r>
            <w:rPr>
              <w:rFonts w:asciiTheme="minorEastAsia" w:hAnsiTheme="minorEastAsia" w:eastAsiaTheme="minorEastAsia"/>
            </w:rPr>
            <w:fldChar w:fldCharType="end"/>
          </w:r>
        </w:p>
        <w:p w14:paraId="32802B0E">
          <w:pPr>
            <w:pStyle w:val="7"/>
            <w:tabs>
              <w:tab w:val="right" w:leader="dot" w:pos="8336"/>
            </w:tabs>
            <w:rPr>
              <w:rFonts w:asciiTheme="minorEastAsia" w:hAnsiTheme="minorEastAsia" w:eastAsiaTheme="minorEastAsia"/>
            </w:rPr>
          </w:pPr>
          <w:r>
            <w:fldChar w:fldCharType="begin"/>
          </w:r>
          <w:r>
            <w:instrText xml:space="preserve"> HYPERLINK \l "_Toc7077" </w:instrText>
          </w:r>
          <w:r>
            <w:fldChar w:fldCharType="separate"/>
          </w:r>
          <w:r>
            <w:rPr>
              <w:rFonts w:hint="eastAsia" w:cs="宋体" w:asciiTheme="minorEastAsia" w:hAnsiTheme="minorEastAsia" w:eastAsiaTheme="minorEastAsia"/>
              <w:bCs/>
              <w:spacing w:val="-4"/>
              <w:szCs w:val="24"/>
            </w:rPr>
            <w:t>2.13乙方破产</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_Toc7077 \h </w:instrText>
          </w:r>
          <w:r>
            <w:rPr>
              <w:rFonts w:asciiTheme="minorEastAsia" w:hAnsiTheme="minorEastAsia" w:eastAsiaTheme="minorEastAsia"/>
            </w:rPr>
            <w:fldChar w:fldCharType="separate"/>
          </w:r>
          <w:r>
            <w:rPr>
              <w:rFonts w:asciiTheme="minorEastAsia" w:hAnsiTheme="minorEastAsia" w:eastAsiaTheme="minorEastAsia"/>
            </w:rPr>
            <w:t>90</w:t>
          </w:r>
          <w:r>
            <w:rPr>
              <w:rFonts w:asciiTheme="minorEastAsia" w:hAnsiTheme="minorEastAsia" w:eastAsiaTheme="minorEastAsia"/>
            </w:rPr>
            <w:fldChar w:fldCharType="end"/>
          </w:r>
          <w:r>
            <w:rPr>
              <w:rFonts w:asciiTheme="minorEastAsia" w:hAnsiTheme="minorEastAsia" w:eastAsiaTheme="minorEastAsia"/>
            </w:rPr>
            <w:fldChar w:fldCharType="end"/>
          </w:r>
        </w:p>
        <w:p w14:paraId="7A007DC4">
          <w:pPr>
            <w:pStyle w:val="7"/>
            <w:tabs>
              <w:tab w:val="right" w:leader="dot" w:pos="8336"/>
            </w:tabs>
            <w:rPr>
              <w:rFonts w:asciiTheme="minorEastAsia" w:hAnsiTheme="minorEastAsia" w:eastAsiaTheme="minorEastAsia"/>
            </w:rPr>
          </w:pPr>
          <w:r>
            <w:fldChar w:fldCharType="begin"/>
          </w:r>
          <w:r>
            <w:instrText xml:space="preserve"> HYPERLINK \l "_Toc25627" </w:instrText>
          </w:r>
          <w:r>
            <w:fldChar w:fldCharType="separate"/>
          </w:r>
          <w:r>
            <w:rPr>
              <w:rFonts w:hint="eastAsia" w:cs="宋体" w:asciiTheme="minorEastAsia" w:hAnsiTheme="minorEastAsia" w:eastAsiaTheme="minorEastAsia"/>
              <w:bCs/>
              <w:spacing w:val="-2"/>
              <w:szCs w:val="24"/>
            </w:rPr>
            <w:t>2.14合同中止、终止</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_Toc25627 \h </w:instrText>
          </w:r>
          <w:r>
            <w:rPr>
              <w:rFonts w:asciiTheme="minorEastAsia" w:hAnsiTheme="minorEastAsia" w:eastAsiaTheme="minorEastAsia"/>
            </w:rPr>
            <w:fldChar w:fldCharType="separate"/>
          </w:r>
          <w:r>
            <w:rPr>
              <w:rFonts w:asciiTheme="minorEastAsia" w:hAnsiTheme="minorEastAsia" w:eastAsiaTheme="minorEastAsia"/>
            </w:rPr>
            <w:t>90</w:t>
          </w:r>
          <w:r>
            <w:rPr>
              <w:rFonts w:asciiTheme="minorEastAsia" w:hAnsiTheme="minorEastAsia" w:eastAsiaTheme="minorEastAsia"/>
            </w:rPr>
            <w:fldChar w:fldCharType="end"/>
          </w:r>
          <w:r>
            <w:rPr>
              <w:rFonts w:asciiTheme="minorEastAsia" w:hAnsiTheme="minorEastAsia" w:eastAsiaTheme="minorEastAsia"/>
            </w:rPr>
            <w:fldChar w:fldCharType="end"/>
          </w:r>
        </w:p>
        <w:p w14:paraId="7FE5C58E">
          <w:pPr>
            <w:pStyle w:val="7"/>
            <w:tabs>
              <w:tab w:val="right" w:leader="dot" w:pos="8336"/>
            </w:tabs>
            <w:rPr>
              <w:rFonts w:asciiTheme="minorEastAsia" w:hAnsiTheme="minorEastAsia" w:eastAsiaTheme="minorEastAsia"/>
            </w:rPr>
          </w:pPr>
          <w:r>
            <w:fldChar w:fldCharType="begin"/>
          </w:r>
          <w:r>
            <w:instrText xml:space="preserve"> HYPERLINK \l "_Toc6616" </w:instrText>
          </w:r>
          <w:r>
            <w:fldChar w:fldCharType="separate"/>
          </w:r>
          <w:r>
            <w:rPr>
              <w:rFonts w:hint="eastAsia" w:cs="宋体" w:asciiTheme="minorEastAsia" w:hAnsiTheme="minorEastAsia" w:eastAsiaTheme="minorEastAsia"/>
              <w:bCs/>
              <w:spacing w:val="-2"/>
              <w:szCs w:val="24"/>
            </w:rPr>
            <w:t>2.15检验和验收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_Toc6616 \h </w:instrText>
          </w:r>
          <w:r>
            <w:rPr>
              <w:rFonts w:asciiTheme="minorEastAsia" w:hAnsiTheme="minorEastAsia" w:eastAsiaTheme="minorEastAsia"/>
            </w:rPr>
            <w:fldChar w:fldCharType="separate"/>
          </w:r>
          <w:r>
            <w:rPr>
              <w:rFonts w:asciiTheme="minorEastAsia" w:hAnsiTheme="minorEastAsia" w:eastAsiaTheme="minorEastAsia"/>
            </w:rPr>
            <w:t>90</w:t>
          </w:r>
          <w:r>
            <w:rPr>
              <w:rFonts w:asciiTheme="minorEastAsia" w:hAnsiTheme="minorEastAsia" w:eastAsiaTheme="minorEastAsia"/>
            </w:rPr>
            <w:fldChar w:fldCharType="end"/>
          </w:r>
          <w:r>
            <w:rPr>
              <w:rFonts w:asciiTheme="minorEastAsia" w:hAnsiTheme="minorEastAsia" w:eastAsiaTheme="minorEastAsia"/>
            </w:rPr>
            <w:fldChar w:fldCharType="end"/>
          </w:r>
        </w:p>
        <w:p w14:paraId="2CD8D472">
          <w:pPr>
            <w:pStyle w:val="7"/>
            <w:tabs>
              <w:tab w:val="right" w:leader="dot" w:pos="8336"/>
            </w:tabs>
            <w:rPr>
              <w:rFonts w:asciiTheme="minorEastAsia" w:hAnsiTheme="minorEastAsia" w:eastAsiaTheme="minorEastAsia"/>
            </w:rPr>
          </w:pPr>
          <w:r>
            <w:fldChar w:fldCharType="begin"/>
          </w:r>
          <w:r>
            <w:instrText xml:space="preserve"> HYPERLINK \l "_Toc1147" </w:instrText>
          </w:r>
          <w:r>
            <w:fldChar w:fldCharType="separate"/>
          </w:r>
          <w:r>
            <w:rPr>
              <w:rFonts w:hint="eastAsia" w:cs="宋体" w:asciiTheme="minorEastAsia" w:hAnsiTheme="minorEastAsia" w:eastAsiaTheme="minorEastAsia"/>
              <w:bCs/>
              <w:spacing w:val="-2"/>
              <w:szCs w:val="24"/>
            </w:rPr>
            <w:t>2.16通知和送达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_Toc1147 \h </w:instrText>
          </w:r>
          <w:r>
            <w:rPr>
              <w:rFonts w:asciiTheme="minorEastAsia" w:hAnsiTheme="minorEastAsia" w:eastAsiaTheme="minorEastAsia"/>
            </w:rPr>
            <w:fldChar w:fldCharType="separate"/>
          </w:r>
          <w:r>
            <w:rPr>
              <w:rFonts w:asciiTheme="minorEastAsia" w:hAnsiTheme="minorEastAsia" w:eastAsiaTheme="minorEastAsia"/>
            </w:rPr>
            <w:t>91</w:t>
          </w:r>
          <w:r>
            <w:rPr>
              <w:rFonts w:asciiTheme="minorEastAsia" w:hAnsiTheme="minorEastAsia" w:eastAsiaTheme="minorEastAsia"/>
            </w:rPr>
            <w:fldChar w:fldCharType="end"/>
          </w:r>
          <w:r>
            <w:rPr>
              <w:rFonts w:asciiTheme="minorEastAsia" w:hAnsiTheme="minorEastAsia" w:eastAsiaTheme="minorEastAsia"/>
            </w:rPr>
            <w:fldChar w:fldCharType="end"/>
          </w:r>
        </w:p>
        <w:p w14:paraId="155AD6A2">
          <w:pPr>
            <w:pStyle w:val="7"/>
            <w:tabs>
              <w:tab w:val="right" w:leader="dot" w:pos="8336"/>
            </w:tabs>
            <w:rPr>
              <w:rFonts w:asciiTheme="minorEastAsia" w:hAnsiTheme="minorEastAsia" w:eastAsiaTheme="minorEastAsia"/>
            </w:rPr>
          </w:pPr>
          <w:r>
            <w:fldChar w:fldCharType="begin"/>
          </w:r>
          <w:r>
            <w:instrText xml:space="preserve"> HYPERLINK \l "_Toc13682" </w:instrText>
          </w:r>
          <w:r>
            <w:fldChar w:fldCharType="separate"/>
          </w:r>
          <w:r>
            <w:rPr>
              <w:rFonts w:hint="eastAsia" w:cs="宋体" w:asciiTheme="minorEastAsia" w:hAnsiTheme="minorEastAsia" w:eastAsiaTheme="minorEastAsia"/>
              <w:bCs/>
              <w:spacing w:val="-1"/>
              <w:szCs w:val="24"/>
            </w:rPr>
            <w:t>2.17合同使用的文字和适用的法律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_Toc13682 \h </w:instrText>
          </w:r>
          <w:r>
            <w:rPr>
              <w:rFonts w:asciiTheme="minorEastAsia" w:hAnsiTheme="minorEastAsia" w:eastAsiaTheme="minorEastAsia"/>
            </w:rPr>
            <w:fldChar w:fldCharType="separate"/>
          </w:r>
          <w:r>
            <w:rPr>
              <w:rFonts w:asciiTheme="minorEastAsia" w:hAnsiTheme="minorEastAsia" w:eastAsiaTheme="minorEastAsia"/>
            </w:rPr>
            <w:t>91</w:t>
          </w:r>
          <w:r>
            <w:rPr>
              <w:rFonts w:asciiTheme="minorEastAsia" w:hAnsiTheme="minorEastAsia" w:eastAsiaTheme="minorEastAsia"/>
            </w:rPr>
            <w:fldChar w:fldCharType="end"/>
          </w:r>
          <w:r>
            <w:rPr>
              <w:rFonts w:asciiTheme="minorEastAsia" w:hAnsiTheme="minorEastAsia" w:eastAsiaTheme="minorEastAsia"/>
            </w:rPr>
            <w:fldChar w:fldCharType="end"/>
          </w:r>
        </w:p>
        <w:p w14:paraId="58E8C7B0">
          <w:pPr>
            <w:pStyle w:val="7"/>
            <w:tabs>
              <w:tab w:val="right" w:leader="dot" w:pos="8336"/>
            </w:tabs>
            <w:rPr>
              <w:rFonts w:asciiTheme="minorEastAsia" w:hAnsiTheme="minorEastAsia" w:eastAsiaTheme="minorEastAsia"/>
            </w:rPr>
          </w:pPr>
          <w:r>
            <w:fldChar w:fldCharType="begin"/>
          </w:r>
          <w:r>
            <w:instrText xml:space="preserve"> HYPERLINK \l "_Toc21144" </w:instrText>
          </w:r>
          <w:r>
            <w:fldChar w:fldCharType="separate"/>
          </w:r>
          <w:r>
            <w:rPr>
              <w:rFonts w:hint="eastAsia" w:cs="宋体" w:asciiTheme="minorEastAsia" w:hAnsiTheme="minorEastAsia" w:eastAsiaTheme="minorEastAsia"/>
              <w:bCs/>
              <w:spacing w:val="-2"/>
              <w:szCs w:val="24"/>
            </w:rPr>
            <w:t>2.18履约保证金</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_Toc21144 \h </w:instrText>
          </w:r>
          <w:r>
            <w:rPr>
              <w:rFonts w:asciiTheme="minorEastAsia" w:hAnsiTheme="minorEastAsia" w:eastAsiaTheme="minorEastAsia"/>
            </w:rPr>
            <w:fldChar w:fldCharType="separate"/>
          </w:r>
          <w:r>
            <w:rPr>
              <w:rFonts w:asciiTheme="minorEastAsia" w:hAnsiTheme="minorEastAsia" w:eastAsiaTheme="minorEastAsia"/>
            </w:rPr>
            <w:t>91</w:t>
          </w:r>
          <w:r>
            <w:rPr>
              <w:rFonts w:asciiTheme="minorEastAsia" w:hAnsiTheme="minorEastAsia" w:eastAsiaTheme="minorEastAsia"/>
            </w:rPr>
            <w:fldChar w:fldCharType="end"/>
          </w:r>
          <w:r>
            <w:rPr>
              <w:rFonts w:asciiTheme="minorEastAsia" w:hAnsiTheme="minorEastAsia" w:eastAsiaTheme="minorEastAsia"/>
            </w:rPr>
            <w:fldChar w:fldCharType="end"/>
          </w:r>
        </w:p>
        <w:p w14:paraId="754185AC">
          <w:pPr>
            <w:pStyle w:val="7"/>
            <w:tabs>
              <w:tab w:val="right" w:leader="dot" w:pos="8336"/>
            </w:tabs>
            <w:rPr>
              <w:rFonts w:asciiTheme="minorEastAsia" w:hAnsiTheme="minorEastAsia" w:eastAsiaTheme="minorEastAsia"/>
            </w:rPr>
          </w:pPr>
          <w:r>
            <w:fldChar w:fldCharType="begin"/>
          </w:r>
          <w:r>
            <w:instrText xml:space="preserve"> HYPERLINK \l "_Toc8943" </w:instrText>
          </w:r>
          <w:r>
            <w:fldChar w:fldCharType="separate"/>
          </w:r>
          <w:r>
            <w:rPr>
              <w:rFonts w:hint="eastAsia" w:cs="宋体" w:asciiTheme="minorEastAsia" w:hAnsiTheme="minorEastAsia" w:eastAsiaTheme="minorEastAsia"/>
              <w:bCs/>
              <w:spacing w:val="-2"/>
              <w:szCs w:val="24"/>
            </w:rPr>
            <w:t>2.19合同份数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_Toc8943 \h </w:instrText>
          </w:r>
          <w:r>
            <w:rPr>
              <w:rFonts w:asciiTheme="minorEastAsia" w:hAnsiTheme="minorEastAsia" w:eastAsiaTheme="minorEastAsia"/>
            </w:rPr>
            <w:fldChar w:fldCharType="separate"/>
          </w:r>
          <w:r>
            <w:rPr>
              <w:rFonts w:asciiTheme="minorEastAsia" w:hAnsiTheme="minorEastAsia" w:eastAsiaTheme="minorEastAsia"/>
            </w:rPr>
            <w:t>91</w:t>
          </w:r>
          <w:r>
            <w:rPr>
              <w:rFonts w:asciiTheme="minorEastAsia" w:hAnsiTheme="minorEastAsia" w:eastAsiaTheme="minorEastAsia"/>
            </w:rPr>
            <w:fldChar w:fldCharType="end"/>
          </w:r>
          <w:r>
            <w:rPr>
              <w:rFonts w:asciiTheme="minorEastAsia" w:hAnsiTheme="minorEastAsia" w:eastAsiaTheme="minorEastAsia"/>
            </w:rPr>
            <w:fldChar w:fldCharType="end"/>
          </w:r>
        </w:p>
        <w:p w14:paraId="6DB21669">
          <w:pPr>
            <w:pStyle w:val="2"/>
            <w:rPr>
              <w:rFonts w:asciiTheme="minorEastAsia" w:hAnsiTheme="minorEastAsia" w:eastAsiaTheme="minorEastAsia"/>
            </w:rPr>
          </w:pPr>
          <w:r>
            <w:rPr>
              <w:rFonts w:asciiTheme="minorEastAsia" w:hAnsiTheme="minorEastAsia" w:eastAsiaTheme="minorEastAsia"/>
            </w:rPr>
            <w:fldChar w:fldCharType="end"/>
          </w:r>
        </w:p>
      </w:sdtContent>
    </w:sdt>
    <w:p w14:paraId="6412AECE">
      <w:pPr>
        <w:rPr>
          <w:rFonts w:asciiTheme="minorEastAsia" w:hAnsiTheme="minorEastAsia" w:eastAsiaTheme="minorEastAsia"/>
        </w:rPr>
      </w:pPr>
    </w:p>
    <w:p w14:paraId="3BC90DFF">
      <w:pPr>
        <w:pStyle w:val="2"/>
        <w:rPr>
          <w:rFonts w:asciiTheme="minorEastAsia" w:hAnsiTheme="minorEastAsia" w:eastAsiaTheme="minorEastAsia"/>
        </w:rPr>
      </w:pPr>
    </w:p>
    <w:p w14:paraId="2B2ABE76">
      <w:pPr>
        <w:rPr>
          <w:rFonts w:asciiTheme="minorEastAsia" w:hAnsiTheme="minorEastAsia" w:eastAsiaTheme="minorEastAsia"/>
        </w:rPr>
      </w:pPr>
    </w:p>
    <w:p w14:paraId="21D99201">
      <w:pPr>
        <w:spacing w:line="257" w:lineRule="auto"/>
        <w:rPr>
          <w:rFonts w:asciiTheme="minorEastAsia" w:hAnsiTheme="minorEastAsia" w:eastAsiaTheme="minorEastAsia"/>
          <w:color w:val="auto"/>
        </w:rPr>
      </w:pPr>
    </w:p>
    <w:p w14:paraId="32C301BD">
      <w:pPr>
        <w:spacing w:line="257" w:lineRule="auto"/>
        <w:rPr>
          <w:rFonts w:asciiTheme="minorEastAsia" w:hAnsiTheme="minorEastAsia" w:eastAsiaTheme="minorEastAsia"/>
          <w:color w:val="auto"/>
        </w:rPr>
      </w:pPr>
    </w:p>
    <w:p w14:paraId="7E266D2C">
      <w:pPr>
        <w:spacing w:line="257" w:lineRule="auto"/>
        <w:rPr>
          <w:rFonts w:asciiTheme="minorEastAsia" w:hAnsiTheme="minorEastAsia" w:eastAsiaTheme="minorEastAsia"/>
          <w:color w:val="auto"/>
        </w:rPr>
      </w:pPr>
    </w:p>
    <w:p w14:paraId="2337360F">
      <w:pPr>
        <w:spacing w:line="258" w:lineRule="auto"/>
        <w:rPr>
          <w:rFonts w:asciiTheme="minorEastAsia" w:hAnsiTheme="minorEastAsia" w:eastAsiaTheme="minorEastAsia"/>
          <w:color w:val="auto"/>
        </w:rPr>
      </w:pPr>
    </w:p>
    <w:p w14:paraId="1821A7B5">
      <w:pPr>
        <w:pStyle w:val="2"/>
        <w:spacing w:before="150" w:line="187" w:lineRule="auto"/>
        <w:ind w:left="45"/>
        <w:jc w:val="center"/>
        <w:rPr>
          <w:rFonts w:asciiTheme="minorEastAsia" w:hAnsiTheme="minorEastAsia" w:eastAsiaTheme="minorEastAsia"/>
          <w:b/>
          <w:bCs/>
          <w:color w:val="auto"/>
          <w:spacing w:val="9"/>
          <w:sz w:val="40"/>
          <w:szCs w:val="40"/>
          <w:lang w:eastAsia="zh-CN"/>
        </w:rPr>
      </w:pPr>
    </w:p>
    <w:p w14:paraId="5E2B7E74">
      <w:pPr>
        <w:pStyle w:val="2"/>
        <w:spacing w:before="150" w:line="187" w:lineRule="auto"/>
        <w:ind w:left="45"/>
        <w:jc w:val="center"/>
        <w:rPr>
          <w:rFonts w:asciiTheme="minorEastAsia" w:hAnsiTheme="minorEastAsia" w:eastAsiaTheme="minorEastAsia"/>
          <w:b/>
          <w:bCs/>
          <w:color w:val="auto"/>
          <w:spacing w:val="9"/>
          <w:sz w:val="40"/>
          <w:szCs w:val="40"/>
          <w:lang w:eastAsia="zh-CN"/>
        </w:rPr>
      </w:pPr>
    </w:p>
    <w:p w14:paraId="459F0EB8">
      <w:pPr>
        <w:pStyle w:val="2"/>
        <w:spacing w:before="150" w:line="187" w:lineRule="auto"/>
        <w:ind w:left="45"/>
        <w:jc w:val="center"/>
        <w:rPr>
          <w:rFonts w:asciiTheme="minorEastAsia" w:hAnsiTheme="minorEastAsia" w:eastAsiaTheme="minorEastAsia"/>
          <w:color w:val="auto"/>
          <w:sz w:val="40"/>
          <w:szCs w:val="40"/>
          <w:lang w:eastAsia="zh-CN"/>
        </w:rPr>
      </w:pPr>
      <w:r>
        <w:rPr>
          <w:rFonts w:hint="eastAsia" w:asciiTheme="minorEastAsia" w:hAnsiTheme="minorEastAsia" w:eastAsiaTheme="minorEastAsia"/>
          <w:b/>
          <w:bCs/>
          <w:color w:val="auto"/>
          <w:spacing w:val="9"/>
          <w:sz w:val="40"/>
          <w:szCs w:val="40"/>
          <w:lang w:eastAsia="zh-CN"/>
        </w:rPr>
        <w:t>乌恰县物流枢纽规划编制采购项目</w:t>
      </w:r>
    </w:p>
    <w:p w14:paraId="020475E0">
      <w:pPr>
        <w:spacing w:line="266" w:lineRule="auto"/>
        <w:rPr>
          <w:rFonts w:asciiTheme="minorEastAsia" w:hAnsiTheme="minorEastAsia" w:eastAsiaTheme="minorEastAsia"/>
          <w:color w:val="auto"/>
          <w:lang w:eastAsia="zh-CN"/>
        </w:rPr>
      </w:pPr>
    </w:p>
    <w:p w14:paraId="002ABB5D">
      <w:pPr>
        <w:spacing w:line="267" w:lineRule="auto"/>
        <w:rPr>
          <w:rFonts w:asciiTheme="minorEastAsia" w:hAnsiTheme="minorEastAsia" w:eastAsiaTheme="minorEastAsia"/>
          <w:color w:val="auto"/>
          <w:lang w:eastAsia="zh-CN"/>
        </w:rPr>
      </w:pPr>
    </w:p>
    <w:p w14:paraId="02629FFB">
      <w:pPr>
        <w:spacing w:line="267" w:lineRule="auto"/>
        <w:rPr>
          <w:rFonts w:asciiTheme="minorEastAsia" w:hAnsiTheme="minorEastAsia" w:eastAsiaTheme="minorEastAsia"/>
          <w:color w:val="auto"/>
          <w:lang w:eastAsia="zh-CN"/>
        </w:rPr>
      </w:pPr>
    </w:p>
    <w:p w14:paraId="1CA00558">
      <w:pPr>
        <w:spacing w:line="267" w:lineRule="auto"/>
        <w:rPr>
          <w:rFonts w:asciiTheme="minorEastAsia" w:hAnsiTheme="minorEastAsia" w:eastAsiaTheme="minorEastAsia"/>
          <w:color w:val="auto"/>
          <w:lang w:eastAsia="zh-CN"/>
        </w:rPr>
      </w:pPr>
    </w:p>
    <w:p w14:paraId="41F9CE28">
      <w:pPr>
        <w:spacing w:line="267" w:lineRule="auto"/>
        <w:rPr>
          <w:rFonts w:asciiTheme="minorEastAsia" w:hAnsiTheme="minorEastAsia" w:eastAsiaTheme="minorEastAsia"/>
          <w:color w:val="auto"/>
          <w:lang w:eastAsia="zh-CN"/>
        </w:rPr>
      </w:pPr>
    </w:p>
    <w:p w14:paraId="27669AB4">
      <w:pPr>
        <w:spacing w:line="267" w:lineRule="auto"/>
        <w:rPr>
          <w:rFonts w:asciiTheme="minorEastAsia" w:hAnsiTheme="minorEastAsia" w:eastAsiaTheme="minorEastAsia"/>
          <w:color w:val="auto"/>
          <w:lang w:eastAsia="zh-CN"/>
        </w:rPr>
      </w:pPr>
    </w:p>
    <w:p w14:paraId="2649B62C">
      <w:pPr>
        <w:pStyle w:val="2"/>
        <w:spacing w:before="150" w:line="187" w:lineRule="auto"/>
        <w:ind w:left="2868"/>
        <w:rPr>
          <w:rFonts w:asciiTheme="minorEastAsia" w:hAnsiTheme="minorEastAsia" w:eastAsiaTheme="minorEastAsia"/>
          <w:color w:val="auto"/>
          <w:sz w:val="35"/>
          <w:szCs w:val="35"/>
          <w:lang w:eastAsia="zh-CN"/>
        </w:rPr>
      </w:pPr>
      <w:r>
        <w:rPr>
          <w:rFonts w:asciiTheme="minorEastAsia" w:hAnsiTheme="minorEastAsia" w:eastAsiaTheme="minorEastAsia"/>
          <w:b/>
          <w:bCs/>
          <w:color w:val="auto"/>
          <w:spacing w:val="9"/>
          <w:sz w:val="35"/>
          <w:szCs w:val="35"/>
          <w:lang w:eastAsia="zh-CN"/>
        </w:rPr>
        <w:t>竞争性磋商文件</w:t>
      </w:r>
    </w:p>
    <w:p w14:paraId="74DE7419">
      <w:pPr>
        <w:spacing w:line="245" w:lineRule="auto"/>
        <w:rPr>
          <w:rFonts w:asciiTheme="minorEastAsia" w:hAnsiTheme="minorEastAsia" w:eastAsiaTheme="minorEastAsia"/>
          <w:color w:val="auto"/>
          <w:lang w:eastAsia="zh-CN"/>
        </w:rPr>
      </w:pPr>
    </w:p>
    <w:p w14:paraId="1518D32D">
      <w:pPr>
        <w:spacing w:line="245" w:lineRule="auto"/>
        <w:rPr>
          <w:rFonts w:asciiTheme="minorEastAsia" w:hAnsiTheme="minorEastAsia" w:eastAsiaTheme="minorEastAsia"/>
          <w:color w:val="auto"/>
          <w:lang w:eastAsia="zh-CN"/>
        </w:rPr>
      </w:pPr>
    </w:p>
    <w:p w14:paraId="746A34FE">
      <w:pPr>
        <w:spacing w:line="246" w:lineRule="auto"/>
        <w:rPr>
          <w:rFonts w:asciiTheme="minorEastAsia" w:hAnsiTheme="minorEastAsia" w:eastAsiaTheme="minorEastAsia"/>
          <w:color w:val="auto"/>
          <w:lang w:eastAsia="zh-CN"/>
        </w:rPr>
      </w:pPr>
    </w:p>
    <w:p w14:paraId="297FF7B3">
      <w:pPr>
        <w:spacing w:line="246" w:lineRule="auto"/>
        <w:rPr>
          <w:rFonts w:asciiTheme="minorEastAsia" w:hAnsiTheme="minorEastAsia" w:eastAsiaTheme="minorEastAsia"/>
          <w:color w:val="auto"/>
          <w:lang w:eastAsia="zh-CN"/>
        </w:rPr>
      </w:pPr>
    </w:p>
    <w:p w14:paraId="2D4E586F">
      <w:pPr>
        <w:spacing w:line="246" w:lineRule="auto"/>
        <w:rPr>
          <w:rFonts w:asciiTheme="minorEastAsia" w:hAnsiTheme="minorEastAsia" w:eastAsiaTheme="minorEastAsia"/>
          <w:color w:val="auto"/>
          <w:lang w:eastAsia="zh-CN"/>
        </w:rPr>
      </w:pPr>
    </w:p>
    <w:p w14:paraId="31A35BF6">
      <w:pPr>
        <w:spacing w:line="246" w:lineRule="auto"/>
        <w:rPr>
          <w:rFonts w:asciiTheme="minorEastAsia" w:hAnsiTheme="minorEastAsia" w:eastAsiaTheme="minorEastAsia"/>
          <w:color w:val="auto"/>
          <w:lang w:eastAsia="zh-CN"/>
        </w:rPr>
      </w:pPr>
    </w:p>
    <w:p w14:paraId="630BCAB3">
      <w:pPr>
        <w:spacing w:line="246" w:lineRule="auto"/>
        <w:rPr>
          <w:rFonts w:asciiTheme="minorEastAsia" w:hAnsiTheme="minorEastAsia" w:eastAsiaTheme="minorEastAsia"/>
          <w:color w:val="auto"/>
          <w:lang w:eastAsia="zh-CN"/>
        </w:rPr>
      </w:pPr>
    </w:p>
    <w:p w14:paraId="566C292A">
      <w:pPr>
        <w:pStyle w:val="2"/>
        <w:spacing w:before="151" w:line="187" w:lineRule="auto"/>
        <w:ind w:left="1591"/>
        <w:rPr>
          <w:rFonts w:asciiTheme="minorEastAsia" w:hAnsiTheme="minorEastAsia" w:eastAsiaTheme="minorEastAsia"/>
          <w:color w:val="auto"/>
          <w:sz w:val="35"/>
          <w:szCs w:val="35"/>
          <w:lang w:eastAsia="zh-CN"/>
        </w:rPr>
      </w:pPr>
      <w:r>
        <w:rPr>
          <w:rFonts w:asciiTheme="minorEastAsia" w:hAnsiTheme="minorEastAsia" w:eastAsiaTheme="minorEastAsia"/>
          <w:b/>
          <w:bCs/>
          <w:color w:val="auto"/>
          <w:spacing w:val="5"/>
          <w:sz w:val="35"/>
          <w:szCs w:val="35"/>
          <w:lang w:eastAsia="zh-CN"/>
        </w:rPr>
        <w:t>项目编号：</w:t>
      </w:r>
      <w:r>
        <w:rPr>
          <w:rFonts w:hint="eastAsia" w:asciiTheme="minorEastAsia" w:hAnsiTheme="minorEastAsia" w:eastAsiaTheme="minorEastAsia"/>
          <w:b/>
          <w:bCs/>
          <w:color w:val="auto"/>
          <w:spacing w:val="5"/>
          <w:sz w:val="35"/>
          <w:szCs w:val="35"/>
          <w:lang w:eastAsia="zh-CN"/>
        </w:rPr>
        <w:t>WQZFCG(ZB)-2025-</w:t>
      </w:r>
      <w:r>
        <w:rPr>
          <w:rFonts w:hint="eastAsia" w:asciiTheme="minorEastAsia" w:hAnsiTheme="minorEastAsia" w:eastAsiaTheme="minorEastAsia"/>
          <w:b/>
          <w:bCs/>
          <w:color w:val="auto"/>
          <w:spacing w:val="5"/>
          <w:sz w:val="35"/>
          <w:szCs w:val="35"/>
          <w:lang w:val="en-US" w:eastAsia="zh-CN"/>
        </w:rPr>
        <w:t>057</w:t>
      </w:r>
    </w:p>
    <w:p w14:paraId="0E741EEE">
      <w:pPr>
        <w:spacing w:line="243" w:lineRule="auto"/>
        <w:rPr>
          <w:rFonts w:asciiTheme="minorEastAsia" w:hAnsiTheme="minorEastAsia" w:eastAsiaTheme="minorEastAsia"/>
          <w:color w:val="auto"/>
          <w:lang w:eastAsia="zh-CN"/>
        </w:rPr>
      </w:pPr>
    </w:p>
    <w:p w14:paraId="17D34ECE">
      <w:pPr>
        <w:spacing w:line="243" w:lineRule="auto"/>
        <w:rPr>
          <w:rFonts w:asciiTheme="minorEastAsia" w:hAnsiTheme="minorEastAsia" w:eastAsiaTheme="minorEastAsia"/>
          <w:color w:val="auto"/>
          <w:lang w:eastAsia="zh-CN"/>
        </w:rPr>
      </w:pPr>
    </w:p>
    <w:p w14:paraId="2082ED1C">
      <w:pPr>
        <w:spacing w:line="243" w:lineRule="auto"/>
        <w:rPr>
          <w:rFonts w:asciiTheme="minorEastAsia" w:hAnsiTheme="minorEastAsia" w:eastAsiaTheme="minorEastAsia"/>
          <w:color w:val="auto"/>
          <w:lang w:eastAsia="zh-CN"/>
        </w:rPr>
      </w:pPr>
    </w:p>
    <w:p w14:paraId="59CF0E75">
      <w:pPr>
        <w:spacing w:line="243" w:lineRule="auto"/>
        <w:rPr>
          <w:rFonts w:asciiTheme="minorEastAsia" w:hAnsiTheme="minorEastAsia" w:eastAsiaTheme="minorEastAsia"/>
          <w:color w:val="auto"/>
          <w:lang w:eastAsia="zh-CN"/>
        </w:rPr>
      </w:pPr>
    </w:p>
    <w:p w14:paraId="776A7CB0">
      <w:pPr>
        <w:spacing w:line="243" w:lineRule="auto"/>
        <w:rPr>
          <w:rFonts w:asciiTheme="minorEastAsia" w:hAnsiTheme="minorEastAsia" w:eastAsiaTheme="minorEastAsia"/>
          <w:color w:val="auto"/>
          <w:lang w:eastAsia="zh-CN"/>
        </w:rPr>
      </w:pPr>
    </w:p>
    <w:p w14:paraId="4B3E5224">
      <w:pPr>
        <w:spacing w:line="243" w:lineRule="auto"/>
        <w:rPr>
          <w:rFonts w:asciiTheme="minorEastAsia" w:hAnsiTheme="minorEastAsia" w:eastAsiaTheme="minorEastAsia"/>
          <w:color w:val="auto"/>
          <w:lang w:eastAsia="zh-CN"/>
        </w:rPr>
      </w:pPr>
    </w:p>
    <w:p w14:paraId="30E1FFA1">
      <w:pPr>
        <w:pStyle w:val="2"/>
        <w:spacing w:before="150" w:line="187" w:lineRule="auto"/>
        <w:ind w:left="3584"/>
        <w:outlineLvl w:val="0"/>
        <w:rPr>
          <w:rFonts w:asciiTheme="minorEastAsia" w:hAnsiTheme="minorEastAsia" w:eastAsiaTheme="minorEastAsia"/>
          <w:color w:val="auto"/>
          <w:sz w:val="35"/>
          <w:szCs w:val="35"/>
          <w:lang w:eastAsia="zh-CN"/>
        </w:rPr>
      </w:pPr>
      <w:bookmarkStart w:id="0" w:name="bookmark1"/>
      <w:bookmarkEnd w:id="0"/>
      <w:bookmarkStart w:id="1" w:name="_Toc819"/>
      <w:r>
        <w:rPr>
          <w:rFonts w:asciiTheme="minorEastAsia" w:hAnsiTheme="minorEastAsia" w:eastAsiaTheme="minorEastAsia"/>
          <w:b/>
          <w:bCs/>
          <w:color w:val="auto"/>
          <w:spacing w:val="9"/>
          <w:sz w:val="35"/>
          <w:szCs w:val="35"/>
          <w:lang w:eastAsia="zh-CN"/>
        </w:rPr>
        <w:t>第一册</w:t>
      </w:r>
      <w:bookmarkEnd w:id="1"/>
    </w:p>
    <w:p w14:paraId="69188114">
      <w:pPr>
        <w:spacing w:line="187" w:lineRule="auto"/>
        <w:rPr>
          <w:rFonts w:asciiTheme="minorEastAsia" w:hAnsiTheme="minorEastAsia" w:eastAsiaTheme="minorEastAsia"/>
          <w:color w:val="auto"/>
          <w:sz w:val="35"/>
          <w:szCs w:val="35"/>
          <w:lang w:eastAsia="zh-CN"/>
        </w:rPr>
        <w:sectPr>
          <w:footerReference r:id="rId6" w:type="default"/>
          <w:pgSz w:w="11906" w:h="16839"/>
          <w:pgMar w:top="400" w:right="1785" w:bottom="1192" w:left="1785" w:header="0" w:footer="978" w:gutter="0"/>
          <w:cols w:space="720" w:num="1"/>
        </w:sectPr>
      </w:pPr>
    </w:p>
    <w:p w14:paraId="6C1CC1F1">
      <w:pPr>
        <w:spacing w:line="256" w:lineRule="auto"/>
        <w:rPr>
          <w:rFonts w:asciiTheme="minorEastAsia" w:hAnsiTheme="minorEastAsia" w:eastAsiaTheme="minorEastAsia"/>
          <w:color w:val="auto"/>
          <w:lang w:eastAsia="zh-CN"/>
        </w:rPr>
      </w:pPr>
    </w:p>
    <w:p w14:paraId="2649270D">
      <w:pPr>
        <w:spacing w:line="257" w:lineRule="auto"/>
        <w:rPr>
          <w:rFonts w:asciiTheme="minorEastAsia" w:hAnsiTheme="minorEastAsia" w:eastAsiaTheme="minorEastAsia"/>
          <w:color w:val="auto"/>
          <w:lang w:eastAsia="zh-CN"/>
        </w:rPr>
      </w:pPr>
    </w:p>
    <w:p w14:paraId="5F6BD1CC">
      <w:pPr>
        <w:spacing w:line="257" w:lineRule="auto"/>
        <w:rPr>
          <w:rFonts w:asciiTheme="minorEastAsia" w:hAnsiTheme="minorEastAsia" w:eastAsiaTheme="minorEastAsia"/>
          <w:color w:val="auto"/>
          <w:lang w:eastAsia="zh-CN"/>
        </w:rPr>
      </w:pPr>
    </w:p>
    <w:p w14:paraId="465C622A">
      <w:pPr>
        <w:spacing w:line="257" w:lineRule="auto"/>
        <w:rPr>
          <w:rFonts w:asciiTheme="minorEastAsia" w:hAnsiTheme="minorEastAsia" w:eastAsiaTheme="minorEastAsia"/>
          <w:color w:val="auto"/>
          <w:lang w:eastAsia="zh-CN"/>
        </w:rPr>
      </w:pPr>
    </w:p>
    <w:p w14:paraId="612EC40A">
      <w:pPr>
        <w:pStyle w:val="2"/>
        <w:spacing w:before="150" w:line="188" w:lineRule="auto"/>
        <w:ind w:left="3099"/>
        <w:outlineLvl w:val="0"/>
        <w:rPr>
          <w:rFonts w:asciiTheme="minorEastAsia" w:hAnsiTheme="minorEastAsia" w:eastAsiaTheme="minorEastAsia"/>
          <w:color w:val="auto"/>
          <w:sz w:val="35"/>
          <w:szCs w:val="35"/>
          <w:lang w:eastAsia="zh-CN"/>
        </w:rPr>
      </w:pPr>
      <w:bookmarkStart w:id="2" w:name="bookmark3"/>
      <w:bookmarkEnd w:id="2"/>
      <w:bookmarkStart w:id="3" w:name="_Toc13396"/>
      <w:r>
        <w:rPr>
          <w:rFonts w:asciiTheme="minorEastAsia" w:hAnsiTheme="minorEastAsia" w:eastAsiaTheme="minorEastAsia"/>
          <w:b/>
          <w:bCs/>
          <w:color w:val="auto"/>
          <w:spacing w:val="7"/>
          <w:sz w:val="35"/>
          <w:szCs w:val="35"/>
          <w:lang w:eastAsia="zh-CN"/>
        </w:rPr>
        <w:t>第一章供应商须知</w:t>
      </w:r>
      <w:bookmarkEnd w:id="3"/>
    </w:p>
    <w:p w14:paraId="5A23AB38">
      <w:pPr>
        <w:pStyle w:val="2"/>
        <w:spacing w:before="318" w:line="187" w:lineRule="auto"/>
        <w:ind w:left="4489"/>
        <w:outlineLvl w:val="1"/>
        <w:rPr>
          <w:rFonts w:asciiTheme="minorEastAsia" w:hAnsiTheme="minorEastAsia" w:eastAsiaTheme="minorEastAsia"/>
          <w:color w:val="auto"/>
          <w:lang w:eastAsia="zh-CN"/>
        </w:rPr>
      </w:pPr>
      <w:r>
        <w:rPr>
          <w:rFonts w:asciiTheme="minorEastAsia" w:hAnsiTheme="minorEastAsia" w:eastAsiaTheme="minorEastAsia"/>
          <w:b/>
          <w:bCs/>
          <w:color w:val="auto"/>
          <w:spacing w:val="7"/>
          <w:lang w:eastAsia="zh-CN"/>
        </w:rPr>
        <w:t>一、总则</w:t>
      </w:r>
    </w:p>
    <w:p w14:paraId="256C594A">
      <w:pPr>
        <w:pStyle w:val="2"/>
        <w:spacing w:before="267"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1.采购人、采购代理机构及供应商</w:t>
      </w:r>
    </w:p>
    <w:p w14:paraId="48AA2C79">
      <w:pPr>
        <w:pStyle w:val="2"/>
        <w:spacing w:before="219" w:line="184" w:lineRule="auto"/>
        <w:ind w:left="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1.1采购人：是指依法开展政府采购活动的国家机关、事业单</w:t>
      </w:r>
      <w:r>
        <w:rPr>
          <w:rFonts w:asciiTheme="minorEastAsia" w:hAnsiTheme="minorEastAsia" w:eastAsiaTheme="minorEastAsia"/>
          <w:color w:val="auto"/>
          <w:sz w:val="24"/>
          <w:szCs w:val="24"/>
          <w:lang w:eastAsia="zh-CN"/>
        </w:rPr>
        <w:t>位、团体组织。</w:t>
      </w:r>
    </w:p>
    <w:p w14:paraId="4378E776">
      <w:pPr>
        <w:pStyle w:val="2"/>
        <w:spacing w:before="217" w:line="184" w:lineRule="auto"/>
        <w:ind w:left="88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本项目的采购人见</w:t>
      </w:r>
      <w:r>
        <w:rPr>
          <w:rFonts w:asciiTheme="minorEastAsia" w:hAnsiTheme="minorEastAsia" w:eastAsiaTheme="minorEastAsia"/>
          <w:color w:val="auto"/>
          <w:spacing w:val="-1"/>
          <w:sz w:val="24"/>
          <w:szCs w:val="24"/>
          <w:u w:val="single"/>
          <w:lang w:eastAsia="zh-CN"/>
        </w:rPr>
        <w:t>供应商须知资料表</w:t>
      </w:r>
      <w:r>
        <w:rPr>
          <w:rFonts w:asciiTheme="minorEastAsia" w:hAnsiTheme="minorEastAsia" w:eastAsiaTheme="minorEastAsia"/>
          <w:color w:val="auto"/>
          <w:spacing w:val="-1"/>
          <w:sz w:val="24"/>
          <w:szCs w:val="24"/>
          <w:lang w:eastAsia="zh-CN"/>
        </w:rPr>
        <w:t>。</w:t>
      </w:r>
    </w:p>
    <w:p w14:paraId="10547AFA">
      <w:pPr>
        <w:pStyle w:val="2"/>
        <w:spacing w:before="219" w:line="184" w:lineRule="auto"/>
        <w:ind w:left="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1.2采购代理机构：是指集中采购机构或从事采购代理业务的</w:t>
      </w:r>
      <w:r>
        <w:rPr>
          <w:rFonts w:asciiTheme="minorEastAsia" w:hAnsiTheme="minorEastAsia" w:eastAsiaTheme="minorEastAsia"/>
          <w:color w:val="auto"/>
          <w:spacing w:val="-4"/>
          <w:sz w:val="24"/>
          <w:szCs w:val="24"/>
          <w:lang w:eastAsia="zh-CN"/>
        </w:rPr>
        <w:t>社会中介机构。本项目的采</w:t>
      </w:r>
    </w:p>
    <w:p w14:paraId="13FE8BE2">
      <w:pPr>
        <w:pStyle w:val="2"/>
        <w:spacing w:before="221" w:line="184" w:lineRule="auto"/>
        <w:ind w:left="88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购代理机构见</w:t>
      </w:r>
      <w:r>
        <w:rPr>
          <w:rFonts w:asciiTheme="minorEastAsia" w:hAnsiTheme="minorEastAsia" w:eastAsiaTheme="minorEastAsia"/>
          <w:color w:val="auto"/>
          <w:spacing w:val="-1"/>
          <w:sz w:val="24"/>
          <w:szCs w:val="24"/>
          <w:u w:val="single"/>
          <w:lang w:eastAsia="zh-CN"/>
        </w:rPr>
        <w:t>供应商须知资料表</w:t>
      </w:r>
      <w:r>
        <w:rPr>
          <w:rFonts w:asciiTheme="minorEastAsia" w:hAnsiTheme="minorEastAsia" w:eastAsiaTheme="minorEastAsia"/>
          <w:color w:val="auto"/>
          <w:spacing w:val="-1"/>
          <w:sz w:val="24"/>
          <w:szCs w:val="24"/>
          <w:lang w:eastAsia="zh-CN"/>
        </w:rPr>
        <w:t>。</w:t>
      </w:r>
    </w:p>
    <w:p w14:paraId="27492662">
      <w:pPr>
        <w:pStyle w:val="2"/>
        <w:spacing w:before="220" w:line="184"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1.3供应商：是指向采购人提供货物、工程或者服务的法人、非法人组织或</w:t>
      </w:r>
      <w:r>
        <w:rPr>
          <w:rFonts w:asciiTheme="minorEastAsia" w:hAnsiTheme="minorEastAsia" w:eastAsiaTheme="minorEastAsia"/>
          <w:color w:val="auto"/>
          <w:spacing w:val="-4"/>
          <w:sz w:val="24"/>
          <w:szCs w:val="24"/>
          <w:lang w:eastAsia="zh-CN"/>
        </w:rPr>
        <w:t>者自然人。本</w:t>
      </w:r>
    </w:p>
    <w:p w14:paraId="3C5249CE">
      <w:pPr>
        <w:pStyle w:val="2"/>
        <w:spacing w:before="221" w:line="183" w:lineRule="auto"/>
        <w:ind w:left="87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项目的供应商须满足以下条件：</w:t>
      </w:r>
    </w:p>
    <w:p w14:paraId="3BE63343">
      <w:pPr>
        <w:pStyle w:val="2"/>
        <w:spacing w:before="217" w:line="184"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1.3.1在中华人民共和国境内注册，能够</w:t>
      </w:r>
      <w:r>
        <w:rPr>
          <w:rFonts w:asciiTheme="minorEastAsia" w:hAnsiTheme="minorEastAsia" w:eastAsiaTheme="minorEastAsia"/>
          <w:color w:val="auto"/>
          <w:spacing w:val="-2"/>
          <w:sz w:val="24"/>
          <w:szCs w:val="24"/>
          <w:lang w:eastAsia="zh-CN"/>
        </w:rPr>
        <w:t>独立承担民事责任，有生产或供应能力的本国供应</w:t>
      </w:r>
    </w:p>
    <w:p w14:paraId="09495980">
      <w:pPr>
        <w:pStyle w:val="2"/>
        <w:spacing w:before="221" w:line="183" w:lineRule="auto"/>
        <w:ind w:left="83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商。</w:t>
      </w:r>
    </w:p>
    <w:p w14:paraId="5DFB33E7">
      <w:pPr>
        <w:pStyle w:val="2"/>
        <w:spacing w:before="181" w:line="260" w:lineRule="auto"/>
        <w:ind w:left="880" w:right="66" w:hanging="87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1.3.2具备《中华人民共和国政府采购法》第二十二条关于供应商条件的规定，遵守本项目</w:t>
      </w:r>
      <w:r>
        <w:rPr>
          <w:rFonts w:asciiTheme="minorEastAsia" w:hAnsiTheme="minorEastAsia" w:eastAsiaTheme="minorEastAsia"/>
          <w:color w:val="auto"/>
          <w:spacing w:val="-1"/>
          <w:sz w:val="24"/>
          <w:szCs w:val="24"/>
          <w:lang w:eastAsia="zh-CN"/>
        </w:rPr>
        <w:t>采购人本级和上级财政部门政府采购的有关规定。</w:t>
      </w:r>
    </w:p>
    <w:p w14:paraId="09030BCC">
      <w:pPr>
        <w:pStyle w:val="2"/>
        <w:spacing w:before="221"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1.3.3以采购代理机构认可的方式获得了本项目的磋商文件。</w:t>
      </w:r>
    </w:p>
    <w:p w14:paraId="54E853A5">
      <w:pPr>
        <w:pStyle w:val="2"/>
        <w:spacing w:before="217" w:line="184"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1.3.4符合</w:t>
      </w:r>
      <w:r>
        <w:rPr>
          <w:rFonts w:asciiTheme="minorEastAsia" w:hAnsiTheme="minorEastAsia" w:eastAsiaTheme="minorEastAsia"/>
          <w:color w:val="auto"/>
          <w:spacing w:val="-1"/>
          <w:sz w:val="24"/>
          <w:szCs w:val="24"/>
          <w:u w:val="single"/>
          <w:lang w:eastAsia="zh-CN"/>
        </w:rPr>
        <w:t>供应商须知资料表</w:t>
      </w:r>
      <w:r>
        <w:rPr>
          <w:rFonts w:asciiTheme="minorEastAsia" w:hAnsiTheme="minorEastAsia" w:eastAsiaTheme="minorEastAsia"/>
          <w:color w:val="auto"/>
          <w:spacing w:val="-1"/>
          <w:sz w:val="24"/>
          <w:szCs w:val="24"/>
          <w:lang w:eastAsia="zh-CN"/>
        </w:rPr>
        <w:t>中规定的其他要求。</w:t>
      </w:r>
    </w:p>
    <w:p w14:paraId="6FDDC62B">
      <w:pPr>
        <w:pStyle w:val="2"/>
        <w:spacing w:before="219" w:line="248" w:lineRule="auto"/>
        <w:ind w:left="877" w:right="66" w:hanging="87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1.3.5若</w:t>
      </w:r>
      <w:r>
        <w:rPr>
          <w:rFonts w:asciiTheme="minorEastAsia" w:hAnsiTheme="minorEastAsia" w:eastAsiaTheme="minorEastAsia"/>
          <w:color w:val="auto"/>
          <w:spacing w:val="-3"/>
          <w:sz w:val="24"/>
          <w:szCs w:val="24"/>
          <w:u w:val="single"/>
          <w:lang w:eastAsia="zh-CN"/>
        </w:rPr>
        <w:t>供应商须知资料表</w:t>
      </w:r>
      <w:r>
        <w:rPr>
          <w:rFonts w:asciiTheme="minorEastAsia" w:hAnsiTheme="minorEastAsia" w:eastAsiaTheme="minorEastAsia"/>
          <w:color w:val="auto"/>
          <w:spacing w:val="-3"/>
          <w:sz w:val="24"/>
          <w:szCs w:val="24"/>
          <w:lang w:eastAsia="zh-CN"/>
        </w:rPr>
        <w:t>中写明专门面向中小企业采购的，如供应商为非中小企业，其响</w:t>
      </w:r>
      <w:r>
        <w:rPr>
          <w:rFonts w:asciiTheme="minorEastAsia" w:hAnsiTheme="minorEastAsia" w:eastAsiaTheme="minorEastAsia"/>
          <w:color w:val="auto"/>
          <w:spacing w:val="-1"/>
          <w:sz w:val="24"/>
          <w:szCs w:val="24"/>
          <w:lang w:eastAsia="zh-CN"/>
        </w:rPr>
        <w:t>应将被认定为</w:t>
      </w:r>
      <w:r>
        <w:rPr>
          <w:rFonts w:asciiTheme="minorEastAsia" w:hAnsiTheme="minorEastAsia" w:eastAsiaTheme="minorEastAsia"/>
          <w:b/>
          <w:bCs/>
          <w:color w:val="auto"/>
          <w:spacing w:val="-1"/>
          <w:sz w:val="24"/>
          <w:szCs w:val="24"/>
          <w:lang w:eastAsia="zh-CN"/>
        </w:rPr>
        <w:t>响应无效</w:t>
      </w:r>
      <w:r>
        <w:rPr>
          <w:rFonts w:asciiTheme="minorEastAsia" w:hAnsiTheme="minorEastAsia" w:eastAsiaTheme="minorEastAsia"/>
          <w:color w:val="auto"/>
          <w:spacing w:val="-1"/>
          <w:sz w:val="24"/>
          <w:szCs w:val="24"/>
          <w:lang w:eastAsia="zh-CN"/>
        </w:rPr>
        <w:t>。</w:t>
      </w:r>
    </w:p>
    <w:p w14:paraId="2A0848AC">
      <w:pPr>
        <w:pStyle w:val="2"/>
        <w:spacing w:before="222" w:line="184"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1.4如</w:t>
      </w:r>
      <w:r>
        <w:rPr>
          <w:rFonts w:asciiTheme="minorEastAsia" w:hAnsiTheme="minorEastAsia" w:eastAsiaTheme="minorEastAsia"/>
          <w:color w:val="auto"/>
          <w:spacing w:val="-1"/>
          <w:sz w:val="24"/>
          <w:szCs w:val="24"/>
          <w:u w:val="single"/>
          <w:lang w:eastAsia="zh-CN"/>
        </w:rPr>
        <w:t>供应商须知资料表</w:t>
      </w:r>
      <w:r>
        <w:rPr>
          <w:rFonts w:asciiTheme="minorEastAsia" w:hAnsiTheme="minorEastAsia" w:eastAsiaTheme="minorEastAsia"/>
          <w:color w:val="auto"/>
          <w:spacing w:val="-1"/>
          <w:sz w:val="24"/>
          <w:szCs w:val="24"/>
          <w:lang w:eastAsia="zh-CN"/>
        </w:rPr>
        <w:t>中允许联合体递交响应文件，对联合体规定如下：</w:t>
      </w:r>
    </w:p>
    <w:p w14:paraId="1AD8BB4A">
      <w:pPr>
        <w:pStyle w:val="2"/>
        <w:spacing w:before="222" w:line="183" w:lineRule="auto"/>
        <w:ind w:left="2"/>
        <w:rPr>
          <w:rFonts w:asciiTheme="minorEastAsia" w:hAnsiTheme="minorEastAsia" w:eastAsiaTheme="minorEastAsia"/>
          <w:color w:val="auto"/>
          <w:spacing w:val="-3"/>
          <w:sz w:val="24"/>
          <w:szCs w:val="24"/>
          <w:lang w:eastAsia="zh-CN"/>
        </w:rPr>
      </w:pPr>
      <w:r>
        <w:rPr>
          <w:rFonts w:asciiTheme="minorEastAsia" w:hAnsiTheme="minorEastAsia" w:eastAsiaTheme="minorEastAsia"/>
          <w:color w:val="auto"/>
          <w:spacing w:val="-3"/>
          <w:sz w:val="24"/>
          <w:szCs w:val="24"/>
          <w:lang w:eastAsia="zh-CN"/>
        </w:rPr>
        <w:t>1.4.1两个</w:t>
      </w:r>
      <w:r>
        <w:rPr>
          <w:rFonts w:hint="eastAsia" w:asciiTheme="minorEastAsia" w:hAnsiTheme="minorEastAsia" w:eastAsiaTheme="minorEastAsia"/>
          <w:color w:val="auto"/>
          <w:spacing w:val="-3"/>
          <w:sz w:val="24"/>
          <w:szCs w:val="24"/>
          <w:lang w:eastAsia="zh-CN"/>
        </w:rPr>
        <w:t>及</w:t>
      </w:r>
      <w:r>
        <w:rPr>
          <w:rFonts w:asciiTheme="minorEastAsia" w:hAnsiTheme="minorEastAsia" w:eastAsiaTheme="minorEastAsia"/>
          <w:color w:val="auto"/>
          <w:spacing w:val="-3"/>
          <w:sz w:val="24"/>
          <w:szCs w:val="24"/>
          <w:lang w:eastAsia="zh-CN"/>
        </w:rPr>
        <w:t>以上供应商可以组成一个联合体，以一个供应商的身份递交响应文件。本项目</w:t>
      </w:r>
    </w:p>
    <w:p w14:paraId="0795C055">
      <w:pPr>
        <w:pStyle w:val="2"/>
        <w:spacing w:before="218" w:line="183" w:lineRule="auto"/>
        <w:ind w:left="881"/>
        <w:rPr>
          <w:rFonts w:asciiTheme="minorEastAsia" w:hAnsiTheme="minorEastAsia" w:eastAsiaTheme="minorEastAsia"/>
          <w:color w:val="auto"/>
          <w:spacing w:val="-3"/>
          <w:sz w:val="24"/>
          <w:szCs w:val="24"/>
          <w:lang w:eastAsia="zh-CN"/>
        </w:rPr>
      </w:pPr>
      <w:r>
        <w:rPr>
          <w:rFonts w:asciiTheme="minorEastAsia" w:hAnsiTheme="minorEastAsia" w:eastAsiaTheme="minorEastAsia"/>
          <w:color w:val="auto"/>
          <w:spacing w:val="-3"/>
          <w:sz w:val="24"/>
          <w:szCs w:val="24"/>
          <w:lang w:eastAsia="zh-CN"/>
        </w:rPr>
        <w:t>接受联合体投标</w:t>
      </w:r>
      <w:r>
        <w:rPr>
          <w:rFonts w:hint="eastAsia" w:asciiTheme="minorEastAsia" w:hAnsiTheme="minorEastAsia" w:eastAsiaTheme="minorEastAsia"/>
          <w:color w:val="auto"/>
          <w:spacing w:val="-3"/>
          <w:sz w:val="24"/>
          <w:szCs w:val="24"/>
          <w:lang w:eastAsia="zh-CN"/>
        </w:rPr>
        <w:t>，联合体不超过2家</w:t>
      </w:r>
      <w:r>
        <w:rPr>
          <w:rFonts w:asciiTheme="minorEastAsia" w:hAnsiTheme="minorEastAsia" w:eastAsiaTheme="minorEastAsia"/>
          <w:color w:val="auto"/>
          <w:spacing w:val="-3"/>
          <w:sz w:val="24"/>
          <w:szCs w:val="24"/>
          <w:lang w:eastAsia="zh-CN"/>
        </w:rPr>
        <w:t>。</w:t>
      </w:r>
    </w:p>
    <w:p w14:paraId="17002412">
      <w:pPr>
        <w:pStyle w:val="2"/>
        <w:spacing w:before="176" w:line="226"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1.4.2联合体各方均应符合《中华</w:t>
      </w:r>
      <w:r>
        <w:rPr>
          <w:rFonts w:asciiTheme="minorEastAsia" w:hAnsiTheme="minorEastAsia" w:eastAsiaTheme="minorEastAsia"/>
          <w:color w:val="auto"/>
          <w:spacing w:val="-1"/>
          <w:sz w:val="24"/>
          <w:szCs w:val="24"/>
          <w:lang w:eastAsia="zh-CN"/>
        </w:rPr>
        <w:t>人民共和国政府采购法》第二十二条规定的条件。</w:t>
      </w:r>
    </w:p>
    <w:p w14:paraId="7B7479F0">
      <w:pPr>
        <w:pStyle w:val="2"/>
        <w:spacing w:before="193" w:line="183"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1.4.3采购人根据采购项目对供应商的特殊要求，联合体</w:t>
      </w:r>
      <w:r>
        <w:rPr>
          <w:rFonts w:asciiTheme="minorEastAsia" w:hAnsiTheme="minorEastAsia" w:eastAsiaTheme="minorEastAsia"/>
          <w:color w:val="auto"/>
          <w:spacing w:val="-3"/>
          <w:sz w:val="24"/>
          <w:szCs w:val="24"/>
          <w:lang w:eastAsia="zh-CN"/>
        </w:rPr>
        <w:t>中至少应当有一方符合相关规定。</w:t>
      </w:r>
    </w:p>
    <w:p w14:paraId="3E76DD41">
      <w:pPr>
        <w:pStyle w:val="2"/>
        <w:spacing w:before="224"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1.4.4联合体各方应签订共同响应本磋商文件协议，明确约定联合体各方承担的工作和相应</w:t>
      </w:r>
    </w:p>
    <w:p w14:paraId="7112E432">
      <w:pPr>
        <w:pStyle w:val="2"/>
        <w:spacing w:before="221" w:line="183" w:lineRule="auto"/>
        <w:ind w:left="89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的责任，并将共同响应协议连同响应文件一并提交采购单位。</w:t>
      </w:r>
    </w:p>
    <w:p w14:paraId="7CC94D58">
      <w:pPr>
        <w:pStyle w:val="2"/>
        <w:spacing w:before="219"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1.4.5大中型企业、其他自然人、法人或者非法人组织与小型、微型企业组成联合体共同参</w:t>
      </w:r>
    </w:p>
    <w:p w14:paraId="51A91A7C">
      <w:pPr>
        <w:spacing w:line="183" w:lineRule="auto"/>
        <w:rPr>
          <w:rFonts w:asciiTheme="minorEastAsia" w:hAnsiTheme="minorEastAsia" w:eastAsiaTheme="minorEastAsia"/>
          <w:color w:val="auto"/>
          <w:sz w:val="24"/>
          <w:szCs w:val="24"/>
          <w:lang w:eastAsia="zh-CN"/>
        </w:rPr>
        <w:sectPr>
          <w:footerReference r:id="rId7" w:type="default"/>
          <w:pgSz w:w="11906" w:h="16839"/>
          <w:pgMar w:top="400" w:right="1099" w:bottom="1192" w:left="1102" w:header="0" w:footer="978" w:gutter="0"/>
          <w:cols w:space="720" w:num="1"/>
        </w:sectPr>
      </w:pPr>
    </w:p>
    <w:p w14:paraId="5F69E814">
      <w:pPr>
        <w:spacing w:line="256" w:lineRule="auto"/>
        <w:rPr>
          <w:rFonts w:asciiTheme="minorEastAsia" w:hAnsiTheme="minorEastAsia" w:eastAsiaTheme="minorEastAsia"/>
          <w:color w:val="auto"/>
          <w:lang w:eastAsia="zh-CN"/>
        </w:rPr>
      </w:pPr>
    </w:p>
    <w:p w14:paraId="7CF929B8">
      <w:pPr>
        <w:spacing w:line="256" w:lineRule="auto"/>
        <w:rPr>
          <w:rFonts w:asciiTheme="minorEastAsia" w:hAnsiTheme="minorEastAsia" w:eastAsiaTheme="minorEastAsia"/>
          <w:color w:val="auto"/>
          <w:lang w:eastAsia="zh-CN"/>
        </w:rPr>
      </w:pPr>
    </w:p>
    <w:p w14:paraId="7DC26B9B">
      <w:pPr>
        <w:pStyle w:val="2"/>
        <w:spacing w:before="103" w:line="311" w:lineRule="auto"/>
        <w:ind w:left="889" w:hanging="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加</w:t>
      </w:r>
      <w:r>
        <w:rPr>
          <w:rFonts w:asciiTheme="minorEastAsia" w:hAnsiTheme="minorEastAsia" w:eastAsiaTheme="minorEastAsia"/>
          <w:color w:val="auto"/>
          <w:spacing w:val="-3"/>
          <w:sz w:val="24"/>
          <w:szCs w:val="24"/>
          <w:lang w:eastAsia="zh-CN"/>
        </w:rPr>
        <w:t>磋商，共同响应协议中应写明小型、微型企业的协议合同</w:t>
      </w:r>
      <w:r>
        <w:rPr>
          <w:rFonts w:asciiTheme="minorEastAsia" w:hAnsiTheme="minorEastAsia" w:eastAsiaTheme="minorEastAsia"/>
          <w:color w:val="auto"/>
          <w:spacing w:val="-4"/>
          <w:sz w:val="24"/>
          <w:szCs w:val="24"/>
          <w:lang w:eastAsia="zh-CN"/>
        </w:rPr>
        <w:t>金额占到共同响应协议</w:t>
      </w:r>
      <w:r>
        <w:rPr>
          <w:rFonts w:asciiTheme="minorEastAsia" w:hAnsiTheme="minorEastAsia" w:eastAsiaTheme="minorEastAsia"/>
          <w:color w:val="auto"/>
          <w:spacing w:val="-3"/>
          <w:sz w:val="24"/>
          <w:szCs w:val="24"/>
          <w:lang w:eastAsia="zh-CN"/>
        </w:rPr>
        <w:t>报</w:t>
      </w:r>
      <w:r>
        <w:rPr>
          <w:rFonts w:asciiTheme="minorEastAsia" w:hAnsiTheme="minorEastAsia" w:eastAsiaTheme="minorEastAsia"/>
          <w:color w:val="auto"/>
          <w:spacing w:val="-1"/>
          <w:sz w:val="24"/>
          <w:szCs w:val="24"/>
          <w:lang w:eastAsia="zh-CN"/>
        </w:rPr>
        <w:t>价总金额的比例。</w:t>
      </w:r>
    </w:p>
    <w:p w14:paraId="26A70B93">
      <w:pPr>
        <w:pStyle w:val="2"/>
        <w:spacing w:before="2" w:line="184"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1.4.6联合体中有同类资质的供应商按照联合体分工承担相同工作的，按照资质等级较低的</w:t>
      </w:r>
    </w:p>
    <w:p w14:paraId="7173E063">
      <w:pPr>
        <w:pStyle w:val="2"/>
        <w:spacing w:before="219" w:line="184" w:lineRule="auto"/>
        <w:ind w:left="88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供应商确定资质等级。</w:t>
      </w:r>
    </w:p>
    <w:p w14:paraId="05743BF1">
      <w:pPr>
        <w:pStyle w:val="2"/>
        <w:spacing w:before="221" w:line="183"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1.4.7以联合体形式参加政府采购活动的，联合体各方不得再单独参加或者与其他供应商另</w:t>
      </w:r>
    </w:p>
    <w:p w14:paraId="572C3755">
      <w:pPr>
        <w:pStyle w:val="2"/>
        <w:spacing w:before="221" w:line="183" w:lineRule="auto"/>
        <w:ind w:left="88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外组成联合体参加本项目磋商，否则相关磋商将</w:t>
      </w:r>
      <w:r>
        <w:rPr>
          <w:rFonts w:asciiTheme="minorEastAsia" w:hAnsiTheme="minorEastAsia" w:eastAsiaTheme="minorEastAsia"/>
          <w:color w:val="auto"/>
          <w:spacing w:val="-2"/>
          <w:sz w:val="24"/>
          <w:szCs w:val="24"/>
          <w:lang w:eastAsia="zh-CN"/>
        </w:rPr>
        <w:t>被认定为</w:t>
      </w:r>
      <w:r>
        <w:rPr>
          <w:rFonts w:asciiTheme="minorEastAsia" w:hAnsiTheme="minorEastAsia" w:eastAsiaTheme="minorEastAsia"/>
          <w:b/>
          <w:bCs/>
          <w:color w:val="auto"/>
          <w:spacing w:val="-2"/>
          <w:sz w:val="24"/>
          <w:szCs w:val="24"/>
          <w:lang w:eastAsia="zh-CN"/>
        </w:rPr>
        <w:t>响应无效</w:t>
      </w:r>
      <w:r>
        <w:rPr>
          <w:rFonts w:asciiTheme="minorEastAsia" w:hAnsiTheme="minorEastAsia" w:eastAsiaTheme="minorEastAsia"/>
          <w:color w:val="auto"/>
          <w:spacing w:val="-2"/>
          <w:sz w:val="24"/>
          <w:szCs w:val="24"/>
          <w:lang w:eastAsia="zh-CN"/>
        </w:rPr>
        <w:t>。</w:t>
      </w:r>
    </w:p>
    <w:p w14:paraId="5653AD37">
      <w:pPr>
        <w:pStyle w:val="2"/>
        <w:spacing w:before="219" w:line="360" w:lineRule="auto"/>
        <w:ind w:left="11"/>
        <w:rPr>
          <w:rFonts w:asciiTheme="minorEastAsia" w:hAnsiTheme="minorEastAsia" w:eastAsiaTheme="minorEastAsia"/>
          <w:b/>
          <w:bCs/>
          <w:color w:val="auto"/>
          <w:spacing w:val="-1"/>
          <w:sz w:val="24"/>
          <w:szCs w:val="24"/>
          <w:lang w:eastAsia="zh-CN"/>
        </w:rPr>
      </w:pPr>
      <w:r>
        <w:rPr>
          <w:rFonts w:asciiTheme="minorEastAsia" w:hAnsiTheme="minorEastAsia" w:eastAsiaTheme="minorEastAsia"/>
          <w:color w:val="auto"/>
          <w:spacing w:val="-1"/>
          <w:sz w:val="24"/>
          <w:szCs w:val="24"/>
          <w:lang w:eastAsia="zh-CN"/>
        </w:rPr>
        <w:t>1.4.8对联合体提交响应</w:t>
      </w:r>
      <w:r>
        <w:rPr>
          <w:rFonts w:asciiTheme="minorEastAsia" w:hAnsiTheme="minorEastAsia" w:eastAsiaTheme="minorEastAsia"/>
          <w:b/>
          <w:bCs/>
          <w:color w:val="auto"/>
          <w:spacing w:val="-1"/>
          <w:sz w:val="24"/>
          <w:szCs w:val="24"/>
          <w:lang w:eastAsia="zh-CN"/>
        </w:rPr>
        <w:t>文件的其他资格要求见供应商须知资料表。</w:t>
      </w:r>
    </w:p>
    <w:p w14:paraId="6329020D">
      <w:pPr>
        <w:pStyle w:val="2"/>
        <w:spacing w:before="219" w:line="360" w:lineRule="auto"/>
        <w:ind w:left="724" w:leftChars="5" w:hanging="714" w:hangingChars="300"/>
        <w:rPr>
          <w:rFonts w:asciiTheme="minorEastAsia" w:hAnsiTheme="minorEastAsia" w:eastAsiaTheme="minorEastAsia"/>
          <w:color w:val="auto"/>
          <w:spacing w:val="-1"/>
          <w:sz w:val="24"/>
          <w:szCs w:val="24"/>
          <w:lang w:eastAsia="zh-CN"/>
        </w:rPr>
      </w:pPr>
      <w:r>
        <w:rPr>
          <w:rFonts w:asciiTheme="minorEastAsia" w:hAnsiTheme="minorEastAsia" w:eastAsiaTheme="minorEastAsia"/>
          <w:color w:val="auto"/>
          <w:spacing w:val="-1"/>
          <w:sz w:val="24"/>
          <w:szCs w:val="24"/>
          <w:lang w:eastAsia="zh-CN"/>
        </w:rPr>
        <w:t>1.4.</w:t>
      </w:r>
      <w:r>
        <w:rPr>
          <w:rFonts w:hint="eastAsia" w:asciiTheme="minorEastAsia" w:hAnsiTheme="minorEastAsia" w:eastAsiaTheme="minorEastAsia"/>
          <w:color w:val="auto"/>
          <w:spacing w:val="-1"/>
          <w:sz w:val="24"/>
          <w:szCs w:val="24"/>
          <w:lang w:eastAsia="zh-CN"/>
        </w:rPr>
        <w:t>9联合体投标的，除联合体协议外，联合体协议书由联合体各方加签章并扫描件上传或各方加盖电子印章，投标文件其他部分由联合体牵头人盖章即可。</w:t>
      </w:r>
    </w:p>
    <w:p w14:paraId="37409C38">
      <w:pPr>
        <w:pStyle w:val="2"/>
        <w:spacing w:before="221" w:line="183"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1.5单位负责人为同一人或者存在直接控股、管理关系的不同</w:t>
      </w:r>
      <w:r>
        <w:rPr>
          <w:rFonts w:asciiTheme="minorEastAsia" w:hAnsiTheme="minorEastAsia" w:eastAsiaTheme="minorEastAsia"/>
          <w:color w:val="auto"/>
          <w:spacing w:val="-1"/>
          <w:sz w:val="24"/>
          <w:szCs w:val="24"/>
          <w:lang w:eastAsia="zh-CN"/>
        </w:rPr>
        <w:t>供应商，其相关磋商将被认</w:t>
      </w:r>
    </w:p>
    <w:p w14:paraId="44B5CE9C">
      <w:pPr>
        <w:pStyle w:val="2"/>
        <w:spacing w:before="222" w:line="183" w:lineRule="auto"/>
        <w:ind w:left="89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定为</w:t>
      </w:r>
      <w:r>
        <w:rPr>
          <w:rFonts w:asciiTheme="minorEastAsia" w:hAnsiTheme="minorEastAsia" w:eastAsiaTheme="minorEastAsia"/>
          <w:b/>
          <w:bCs/>
          <w:color w:val="auto"/>
          <w:spacing w:val="-1"/>
          <w:sz w:val="24"/>
          <w:szCs w:val="24"/>
          <w:lang w:eastAsia="zh-CN"/>
        </w:rPr>
        <w:t>响应无效</w:t>
      </w:r>
    </w:p>
    <w:p w14:paraId="0DC40E57">
      <w:pPr>
        <w:pStyle w:val="2"/>
        <w:spacing w:before="219" w:line="311" w:lineRule="auto"/>
        <w:ind w:left="890" w:hanging="878"/>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1.6为本项目提供过整体设计、规范编制或者项目管理、监理</w:t>
      </w:r>
      <w:r>
        <w:rPr>
          <w:rFonts w:asciiTheme="minorEastAsia" w:hAnsiTheme="minorEastAsia" w:eastAsiaTheme="minorEastAsia"/>
          <w:color w:val="auto"/>
          <w:spacing w:val="-1"/>
          <w:sz w:val="24"/>
          <w:szCs w:val="24"/>
          <w:lang w:eastAsia="zh-CN"/>
        </w:rPr>
        <w:t>、检测等服务的供应商，不</w:t>
      </w:r>
      <w:r>
        <w:rPr>
          <w:rFonts w:asciiTheme="minorEastAsia" w:hAnsiTheme="minorEastAsia" w:eastAsiaTheme="minorEastAsia"/>
          <w:color w:val="auto"/>
          <w:sz w:val="24"/>
          <w:szCs w:val="24"/>
          <w:lang w:eastAsia="zh-CN"/>
        </w:rPr>
        <w:t>得再参加本项目上述服务以外的其他采购活动。否则其磋商将被认定为</w:t>
      </w:r>
      <w:r>
        <w:rPr>
          <w:rFonts w:asciiTheme="minorEastAsia" w:hAnsiTheme="minorEastAsia" w:eastAsiaTheme="minorEastAsia"/>
          <w:b/>
          <w:bCs/>
          <w:color w:val="auto"/>
          <w:spacing w:val="-1"/>
          <w:sz w:val="24"/>
          <w:szCs w:val="24"/>
          <w:lang w:eastAsia="zh-CN"/>
        </w:rPr>
        <w:t>响应无效</w:t>
      </w:r>
      <w:r>
        <w:rPr>
          <w:rFonts w:asciiTheme="minorEastAsia" w:hAnsiTheme="minorEastAsia" w:eastAsiaTheme="minorEastAsia"/>
          <w:color w:val="auto"/>
          <w:spacing w:val="-1"/>
          <w:sz w:val="24"/>
          <w:szCs w:val="24"/>
          <w:lang w:eastAsia="zh-CN"/>
        </w:rPr>
        <w:t>。</w:t>
      </w:r>
    </w:p>
    <w:p w14:paraId="3566E703">
      <w:pPr>
        <w:pStyle w:val="2"/>
        <w:spacing w:before="5" w:line="183"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1.7供应商在磋商响应过</w:t>
      </w:r>
      <w:r>
        <w:rPr>
          <w:rFonts w:asciiTheme="minorEastAsia" w:hAnsiTheme="minorEastAsia" w:eastAsiaTheme="minorEastAsia"/>
          <w:color w:val="auto"/>
          <w:spacing w:val="3"/>
          <w:sz w:val="24"/>
          <w:szCs w:val="24"/>
          <w:lang w:eastAsia="zh-CN"/>
        </w:rPr>
        <w:t>程中不得向采购人提供或给予影响其正常决策行为的任何有价</w:t>
      </w:r>
    </w:p>
    <w:p w14:paraId="47B93BE6">
      <w:pPr>
        <w:pStyle w:val="2"/>
        <w:spacing w:before="219" w:line="184" w:lineRule="auto"/>
        <w:ind w:left="89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值物品或服务。一经发现，其磋商将被认定为</w:t>
      </w:r>
      <w:r>
        <w:rPr>
          <w:rFonts w:asciiTheme="minorEastAsia" w:hAnsiTheme="minorEastAsia" w:eastAsiaTheme="minorEastAsia"/>
          <w:b/>
          <w:bCs/>
          <w:color w:val="auto"/>
          <w:spacing w:val="-2"/>
          <w:sz w:val="24"/>
          <w:szCs w:val="24"/>
          <w:lang w:eastAsia="zh-CN"/>
        </w:rPr>
        <w:t>响应无效</w:t>
      </w:r>
      <w:r>
        <w:rPr>
          <w:rFonts w:asciiTheme="minorEastAsia" w:hAnsiTheme="minorEastAsia" w:eastAsiaTheme="minorEastAsia"/>
          <w:color w:val="auto"/>
          <w:spacing w:val="-2"/>
          <w:sz w:val="24"/>
          <w:szCs w:val="24"/>
          <w:lang w:eastAsia="zh-CN"/>
        </w:rPr>
        <w:t>。</w:t>
      </w:r>
    </w:p>
    <w:p w14:paraId="283BD048">
      <w:pPr>
        <w:pStyle w:val="2"/>
        <w:spacing w:before="222"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3"/>
          <w:sz w:val="24"/>
          <w:szCs w:val="24"/>
          <w:lang w:eastAsia="zh-CN"/>
        </w:rPr>
        <w:t>2.资金来源</w:t>
      </w:r>
    </w:p>
    <w:p w14:paraId="19B218F3">
      <w:pPr>
        <w:pStyle w:val="2"/>
        <w:spacing w:before="178" w:line="266" w:lineRule="auto"/>
        <w:ind w:left="889" w:hanging="88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2.1本项目的采购人已获得足以支付本次磋商后所签订的合同项下的资金（包括财政性资</w:t>
      </w:r>
      <w:r>
        <w:rPr>
          <w:rFonts w:asciiTheme="minorEastAsia" w:hAnsiTheme="minorEastAsia" w:eastAsiaTheme="minorEastAsia"/>
          <w:color w:val="auto"/>
          <w:sz w:val="24"/>
          <w:szCs w:val="24"/>
          <w:lang w:eastAsia="zh-CN"/>
        </w:rPr>
        <w:t>金和本项目采购中无法与财政性资金分割的非财政性资金）。</w:t>
      </w:r>
    </w:p>
    <w:p w14:paraId="6073DDFE">
      <w:pPr>
        <w:pStyle w:val="2"/>
        <w:spacing w:before="196" w:line="184"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2.2项目预算金额和分项或分包最高限价</w:t>
      </w:r>
      <w:r>
        <w:rPr>
          <w:rFonts w:asciiTheme="minorEastAsia" w:hAnsiTheme="minorEastAsia" w:eastAsiaTheme="minorEastAsia"/>
          <w:color w:val="auto"/>
          <w:spacing w:val="1"/>
          <w:sz w:val="24"/>
          <w:szCs w:val="24"/>
          <w:u w:val="single"/>
          <w:lang w:eastAsia="zh-CN"/>
        </w:rPr>
        <w:t>见供应商须知资料表</w:t>
      </w:r>
      <w:r>
        <w:rPr>
          <w:rFonts w:asciiTheme="minorEastAsia" w:hAnsiTheme="minorEastAsia" w:eastAsiaTheme="minorEastAsia"/>
          <w:color w:val="auto"/>
          <w:spacing w:val="1"/>
          <w:sz w:val="24"/>
          <w:szCs w:val="24"/>
          <w:lang w:eastAsia="zh-CN"/>
        </w:rPr>
        <w:t>。</w:t>
      </w:r>
    </w:p>
    <w:p w14:paraId="5818508F">
      <w:pPr>
        <w:pStyle w:val="2"/>
        <w:spacing w:before="222" w:line="184"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2.3供应商报价超过磋商文件规定的预算金额或者分项、分包最高限价的，其报价将被认</w:t>
      </w:r>
    </w:p>
    <w:p w14:paraId="37D75E62">
      <w:pPr>
        <w:pStyle w:val="2"/>
        <w:spacing w:before="222" w:line="183" w:lineRule="auto"/>
        <w:ind w:left="89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定为</w:t>
      </w:r>
      <w:r>
        <w:rPr>
          <w:rFonts w:asciiTheme="minorEastAsia" w:hAnsiTheme="minorEastAsia" w:eastAsiaTheme="minorEastAsia"/>
          <w:b/>
          <w:bCs/>
          <w:color w:val="auto"/>
          <w:spacing w:val="-1"/>
          <w:sz w:val="24"/>
          <w:szCs w:val="24"/>
          <w:lang w:eastAsia="zh-CN"/>
        </w:rPr>
        <w:t>磋商无效</w:t>
      </w:r>
      <w:r>
        <w:rPr>
          <w:rFonts w:asciiTheme="minorEastAsia" w:hAnsiTheme="minorEastAsia" w:eastAsiaTheme="minorEastAsia"/>
          <w:color w:val="auto"/>
          <w:spacing w:val="-1"/>
          <w:sz w:val="24"/>
          <w:szCs w:val="24"/>
          <w:lang w:eastAsia="zh-CN"/>
        </w:rPr>
        <w:t>。</w:t>
      </w:r>
    </w:p>
    <w:p w14:paraId="5C4CA6AC">
      <w:pPr>
        <w:pStyle w:val="2"/>
        <w:spacing w:before="221" w:line="183" w:lineRule="auto"/>
        <w:ind w:left="5"/>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4"/>
          <w:sz w:val="24"/>
          <w:szCs w:val="24"/>
          <w:lang w:eastAsia="zh-CN"/>
        </w:rPr>
        <w:t>3.磋商费用</w:t>
      </w:r>
    </w:p>
    <w:p w14:paraId="03A302DC">
      <w:pPr>
        <w:pStyle w:val="2"/>
        <w:spacing w:before="219" w:line="184" w:lineRule="auto"/>
        <w:ind w:left="88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不论磋商的结果如何，供应商应承担所有与准备和参加磋</w:t>
      </w:r>
      <w:r>
        <w:rPr>
          <w:rFonts w:asciiTheme="minorEastAsia" w:hAnsiTheme="minorEastAsia" w:eastAsiaTheme="minorEastAsia"/>
          <w:color w:val="auto"/>
          <w:spacing w:val="-2"/>
          <w:sz w:val="24"/>
          <w:szCs w:val="24"/>
          <w:lang w:eastAsia="zh-CN"/>
        </w:rPr>
        <w:t>商有关的费用。</w:t>
      </w:r>
    </w:p>
    <w:p w14:paraId="1FB15464">
      <w:pPr>
        <w:spacing w:line="257" w:lineRule="auto"/>
        <w:rPr>
          <w:rFonts w:asciiTheme="minorEastAsia" w:hAnsiTheme="minorEastAsia" w:eastAsiaTheme="minorEastAsia"/>
          <w:color w:val="auto"/>
          <w:lang w:eastAsia="zh-CN"/>
        </w:rPr>
      </w:pPr>
    </w:p>
    <w:p w14:paraId="70FF4915">
      <w:pPr>
        <w:pStyle w:val="2"/>
        <w:spacing w:before="103"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1"/>
          <w:sz w:val="24"/>
          <w:szCs w:val="24"/>
          <w:lang w:eastAsia="zh-CN"/>
        </w:rPr>
        <w:t>4.适用法律</w:t>
      </w:r>
    </w:p>
    <w:p w14:paraId="0CA392C8">
      <w:pPr>
        <w:pStyle w:val="2"/>
        <w:spacing w:before="176" w:line="225" w:lineRule="auto"/>
        <w:jc w:val="right"/>
        <w:outlineLvl w:val="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本项目采购人、采购代理机构、供应商、评审委员会的相关行为均受《中华人民共和</w:t>
      </w:r>
    </w:p>
    <w:p w14:paraId="7A42C890">
      <w:pPr>
        <w:pStyle w:val="2"/>
        <w:spacing w:before="149" w:line="300" w:lineRule="auto"/>
        <w:ind w:left="956" w:firstLine="15"/>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国政府采购法》、《中华人民共和国政府采购法实施条例》、《政府采购竞争性磋商采购方式管理暂行办法》及本项目本级和上级财政部门政府采购有关规定的约束，其</w:t>
      </w:r>
      <w:r>
        <w:rPr>
          <w:rFonts w:asciiTheme="minorEastAsia" w:hAnsiTheme="minorEastAsia" w:eastAsiaTheme="minorEastAsia"/>
          <w:color w:val="auto"/>
          <w:spacing w:val="-1"/>
          <w:sz w:val="24"/>
          <w:szCs w:val="24"/>
          <w:lang w:eastAsia="zh-CN"/>
        </w:rPr>
        <w:t>权利受到上述法律法规的保护。</w:t>
      </w:r>
    </w:p>
    <w:p w14:paraId="6F152835">
      <w:pPr>
        <w:pStyle w:val="2"/>
        <w:spacing w:before="137" w:line="187" w:lineRule="auto"/>
        <w:ind w:left="4189"/>
        <w:outlineLvl w:val="1"/>
        <w:rPr>
          <w:rFonts w:asciiTheme="minorEastAsia" w:hAnsiTheme="minorEastAsia" w:eastAsiaTheme="minorEastAsia"/>
          <w:b/>
          <w:bCs/>
          <w:color w:val="auto"/>
          <w:spacing w:val="8"/>
          <w:lang w:eastAsia="zh-CN"/>
        </w:rPr>
      </w:pPr>
    </w:p>
    <w:p w14:paraId="19B468AD">
      <w:pPr>
        <w:pStyle w:val="2"/>
        <w:spacing w:before="137" w:line="187" w:lineRule="auto"/>
        <w:ind w:left="4189"/>
        <w:outlineLvl w:val="1"/>
        <w:rPr>
          <w:rFonts w:asciiTheme="minorEastAsia" w:hAnsiTheme="minorEastAsia" w:eastAsiaTheme="minorEastAsia"/>
          <w:b/>
          <w:bCs/>
          <w:color w:val="auto"/>
          <w:spacing w:val="8"/>
          <w:lang w:eastAsia="zh-CN"/>
        </w:rPr>
      </w:pPr>
    </w:p>
    <w:p w14:paraId="6F5B2D63">
      <w:pPr>
        <w:rPr>
          <w:rFonts w:asciiTheme="minorEastAsia" w:hAnsiTheme="minorEastAsia" w:eastAsiaTheme="minorEastAsia"/>
          <w:b/>
          <w:bCs/>
          <w:color w:val="auto"/>
          <w:spacing w:val="8"/>
          <w:lang w:eastAsia="zh-CN"/>
        </w:rPr>
      </w:pPr>
    </w:p>
    <w:p w14:paraId="2332B3F5">
      <w:pPr>
        <w:pStyle w:val="2"/>
        <w:rPr>
          <w:lang w:eastAsia="zh-CN"/>
        </w:rPr>
      </w:pPr>
    </w:p>
    <w:p w14:paraId="39206C38">
      <w:pPr>
        <w:pStyle w:val="2"/>
        <w:spacing w:before="137" w:line="187" w:lineRule="auto"/>
        <w:ind w:left="4189"/>
        <w:outlineLvl w:val="1"/>
        <w:rPr>
          <w:rFonts w:asciiTheme="minorEastAsia" w:hAnsiTheme="minorEastAsia" w:eastAsiaTheme="minorEastAsia"/>
          <w:color w:val="auto"/>
        </w:rPr>
      </w:pPr>
      <w:r>
        <w:rPr>
          <w:rFonts w:asciiTheme="minorEastAsia" w:hAnsiTheme="minorEastAsia" w:eastAsiaTheme="minorEastAsia"/>
          <w:b/>
          <w:bCs/>
          <w:color w:val="auto"/>
          <w:spacing w:val="8"/>
        </w:rPr>
        <w:t>二、磋商文件</w:t>
      </w:r>
    </w:p>
    <w:p w14:paraId="2BE4831A">
      <w:pPr>
        <w:pStyle w:val="2"/>
        <w:spacing w:before="267" w:line="183" w:lineRule="auto"/>
        <w:outlineLvl w:val="2"/>
        <w:rPr>
          <w:rFonts w:asciiTheme="minorEastAsia" w:hAnsiTheme="minorEastAsia" w:eastAsiaTheme="minorEastAsia"/>
          <w:b/>
          <w:bCs/>
          <w:color w:val="auto"/>
          <w:spacing w:val="-3"/>
          <w:sz w:val="24"/>
          <w:szCs w:val="24"/>
        </w:rPr>
      </w:pPr>
    </w:p>
    <w:p w14:paraId="78863F5A">
      <w:pPr>
        <w:pStyle w:val="2"/>
        <w:spacing w:before="267" w:line="183" w:lineRule="auto"/>
        <w:ind w:firstLine="235" w:firstLineChars="100"/>
        <w:outlineLvl w:val="2"/>
        <w:rPr>
          <w:rFonts w:asciiTheme="minorEastAsia" w:hAnsiTheme="minorEastAsia" w:eastAsiaTheme="minorEastAsia"/>
          <w:color w:val="auto"/>
          <w:sz w:val="24"/>
          <w:szCs w:val="24"/>
        </w:rPr>
      </w:pPr>
      <w:r>
        <w:rPr>
          <w:rFonts w:asciiTheme="minorEastAsia" w:hAnsiTheme="minorEastAsia" w:eastAsiaTheme="minorEastAsia"/>
          <w:b/>
          <w:bCs/>
          <w:color w:val="auto"/>
          <w:spacing w:val="-3"/>
          <w:sz w:val="24"/>
          <w:szCs w:val="24"/>
        </w:rPr>
        <w:t>5.磋商文件构成</w:t>
      </w:r>
    </w:p>
    <w:p w14:paraId="513967C4">
      <w:pPr>
        <w:pStyle w:val="2"/>
        <w:spacing w:before="219" w:line="184" w:lineRule="auto"/>
        <w:ind w:left="1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5.1磋商文件分为三册共7章，内容如下：</w:t>
      </w:r>
    </w:p>
    <w:p w14:paraId="224E9EA6">
      <w:pPr>
        <w:pStyle w:val="2"/>
        <w:spacing w:before="221" w:line="183" w:lineRule="auto"/>
        <w:ind w:left="10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第一册</w:t>
      </w:r>
    </w:p>
    <w:p w14:paraId="3D2914FB">
      <w:pPr>
        <w:pStyle w:val="2"/>
        <w:spacing w:before="220" w:line="184" w:lineRule="auto"/>
        <w:ind w:left="10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第1章供应商须知</w:t>
      </w:r>
    </w:p>
    <w:p w14:paraId="6C16B061">
      <w:pPr>
        <w:pStyle w:val="2"/>
        <w:spacing w:before="219" w:line="184" w:lineRule="auto"/>
        <w:ind w:left="10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第2章响应文件格式</w:t>
      </w:r>
    </w:p>
    <w:p w14:paraId="3D797937">
      <w:pPr>
        <w:pStyle w:val="2"/>
        <w:spacing w:before="221" w:line="183" w:lineRule="auto"/>
        <w:ind w:left="10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第二册</w:t>
      </w:r>
    </w:p>
    <w:p w14:paraId="782C161C">
      <w:pPr>
        <w:pStyle w:val="2"/>
        <w:spacing w:before="220" w:line="184" w:lineRule="auto"/>
        <w:ind w:left="10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第3章竞争性磋商公告</w:t>
      </w:r>
    </w:p>
    <w:p w14:paraId="4E5915ED">
      <w:pPr>
        <w:pStyle w:val="2"/>
        <w:spacing w:before="219" w:line="184" w:lineRule="auto"/>
        <w:ind w:left="10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第4章供应商须知资料表</w:t>
      </w:r>
    </w:p>
    <w:p w14:paraId="4AAAF233">
      <w:pPr>
        <w:pStyle w:val="2"/>
        <w:spacing w:before="220" w:line="184" w:lineRule="auto"/>
        <w:ind w:left="10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第5章</w:t>
      </w:r>
      <w:r>
        <w:rPr>
          <w:rFonts w:hint="eastAsia" w:asciiTheme="minorEastAsia" w:hAnsiTheme="minorEastAsia" w:eastAsiaTheme="minorEastAsia"/>
          <w:color w:val="auto"/>
          <w:spacing w:val="-4"/>
          <w:sz w:val="24"/>
          <w:szCs w:val="24"/>
          <w:lang w:eastAsia="zh-CN"/>
        </w:rPr>
        <w:t>服务</w:t>
      </w:r>
      <w:r>
        <w:rPr>
          <w:rFonts w:asciiTheme="minorEastAsia" w:hAnsiTheme="minorEastAsia" w:eastAsiaTheme="minorEastAsia"/>
          <w:color w:val="auto"/>
          <w:spacing w:val="-4"/>
          <w:sz w:val="24"/>
          <w:szCs w:val="24"/>
          <w:lang w:eastAsia="zh-CN"/>
        </w:rPr>
        <w:t>需求</w:t>
      </w:r>
    </w:p>
    <w:p w14:paraId="1B1A64D9">
      <w:pPr>
        <w:pStyle w:val="2"/>
        <w:spacing w:before="219" w:line="184" w:lineRule="auto"/>
        <w:ind w:left="10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第6章评标方法和标准</w:t>
      </w:r>
    </w:p>
    <w:p w14:paraId="5E9B95E6">
      <w:pPr>
        <w:pStyle w:val="2"/>
        <w:spacing w:before="221" w:line="183" w:lineRule="auto"/>
        <w:ind w:left="10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第三册</w:t>
      </w:r>
    </w:p>
    <w:p w14:paraId="11D273D2">
      <w:pPr>
        <w:pStyle w:val="2"/>
        <w:spacing w:before="220" w:line="184" w:lineRule="auto"/>
        <w:ind w:left="10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第7章政府采购合同格式</w:t>
      </w:r>
    </w:p>
    <w:p w14:paraId="51B1FBE8">
      <w:pPr>
        <w:pStyle w:val="2"/>
        <w:spacing w:before="221" w:line="183" w:lineRule="auto"/>
        <w:ind w:left="1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5.2如本文件的前后内容不一致，以最后描述为</w:t>
      </w:r>
      <w:r>
        <w:rPr>
          <w:rFonts w:asciiTheme="minorEastAsia" w:hAnsiTheme="minorEastAsia" w:eastAsiaTheme="minorEastAsia"/>
          <w:color w:val="auto"/>
          <w:spacing w:val="-3"/>
          <w:sz w:val="24"/>
          <w:szCs w:val="24"/>
          <w:lang w:eastAsia="zh-CN"/>
        </w:rPr>
        <w:t>准。</w:t>
      </w:r>
    </w:p>
    <w:p w14:paraId="3419CB19">
      <w:pPr>
        <w:pStyle w:val="2"/>
        <w:spacing w:before="221" w:line="183" w:lineRule="auto"/>
        <w:ind w:left="16"/>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5.3供应商应认真阅读磋商文件所有的事项、格式、条款和技术规范等。</w:t>
      </w:r>
      <w:r>
        <w:rPr>
          <w:rFonts w:asciiTheme="minorEastAsia" w:hAnsiTheme="minorEastAsia" w:eastAsiaTheme="minorEastAsia"/>
          <w:color w:val="auto"/>
          <w:spacing w:val="-1"/>
          <w:sz w:val="24"/>
          <w:szCs w:val="24"/>
          <w:lang w:eastAsia="zh-CN"/>
        </w:rPr>
        <w:t>如供应商没有按</w:t>
      </w:r>
    </w:p>
    <w:p w14:paraId="5C91536D">
      <w:pPr>
        <w:pStyle w:val="2"/>
        <w:spacing w:before="221" w:line="311" w:lineRule="auto"/>
        <w:ind w:left="911" w:right="86" w:hanging="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照磋商文件要求提交全部资料，或者响应文件</w:t>
      </w:r>
      <w:r>
        <w:rPr>
          <w:rFonts w:asciiTheme="minorEastAsia" w:hAnsiTheme="minorEastAsia" w:eastAsiaTheme="minorEastAsia"/>
          <w:color w:val="auto"/>
          <w:spacing w:val="-4"/>
          <w:sz w:val="24"/>
          <w:szCs w:val="24"/>
          <w:lang w:eastAsia="zh-CN"/>
        </w:rPr>
        <w:t>没有对磋商文件在各方面都做出实质性</w:t>
      </w:r>
      <w:r>
        <w:rPr>
          <w:rFonts w:asciiTheme="minorEastAsia" w:hAnsiTheme="minorEastAsia" w:eastAsiaTheme="minorEastAsia"/>
          <w:color w:val="auto"/>
          <w:spacing w:val="-3"/>
          <w:sz w:val="24"/>
          <w:szCs w:val="24"/>
          <w:lang w:eastAsia="zh-CN"/>
        </w:rPr>
        <w:t>响应，可能导致其响应文件被认定为</w:t>
      </w:r>
      <w:r>
        <w:rPr>
          <w:rFonts w:asciiTheme="minorEastAsia" w:hAnsiTheme="minorEastAsia" w:eastAsiaTheme="minorEastAsia"/>
          <w:b/>
          <w:bCs/>
          <w:color w:val="auto"/>
          <w:spacing w:val="-3"/>
          <w:sz w:val="24"/>
          <w:szCs w:val="24"/>
          <w:lang w:eastAsia="zh-CN"/>
        </w:rPr>
        <w:t>响应无效</w:t>
      </w:r>
      <w:r>
        <w:rPr>
          <w:rFonts w:asciiTheme="minorEastAsia" w:hAnsiTheme="minorEastAsia" w:eastAsiaTheme="minorEastAsia"/>
          <w:color w:val="auto"/>
          <w:spacing w:val="-3"/>
          <w:sz w:val="24"/>
          <w:szCs w:val="24"/>
          <w:lang w:eastAsia="zh-CN"/>
        </w:rPr>
        <w:t>。</w:t>
      </w:r>
    </w:p>
    <w:p w14:paraId="4E3A522A">
      <w:pPr>
        <w:pStyle w:val="2"/>
        <w:spacing w:before="4" w:line="183" w:lineRule="auto"/>
        <w:ind w:left="9"/>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6.磋商文件的澄清与修改</w:t>
      </w:r>
    </w:p>
    <w:p w14:paraId="2E6EFFBB">
      <w:pPr>
        <w:pStyle w:val="2"/>
        <w:spacing w:before="221" w:line="183" w:lineRule="auto"/>
        <w:ind w:left="10"/>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6.1为了保证对磋商文件的澄清和修改满足法律的时限要求，提交首次响应文件截止之日</w:t>
      </w:r>
    </w:p>
    <w:p w14:paraId="7355870A">
      <w:pPr>
        <w:spacing w:line="256" w:lineRule="auto"/>
        <w:ind w:firstLine="720" w:firstLineChars="300"/>
        <w:rPr>
          <w:rFonts w:cs="微软雅黑" w:asciiTheme="minorEastAsia" w:hAnsiTheme="minorEastAsia" w:eastAsiaTheme="minorEastAsia"/>
          <w:color w:val="auto"/>
          <w:sz w:val="24"/>
          <w:szCs w:val="24"/>
          <w:lang w:eastAsia="zh-CN"/>
        </w:rPr>
      </w:pPr>
      <w:r>
        <w:rPr>
          <w:rFonts w:cs="微软雅黑" w:asciiTheme="minorEastAsia" w:hAnsiTheme="minorEastAsia" w:eastAsiaTheme="minorEastAsia"/>
          <w:color w:val="auto"/>
          <w:sz w:val="24"/>
          <w:szCs w:val="24"/>
          <w:lang w:eastAsia="zh-CN"/>
        </w:rPr>
        <w:t>前，采购人、采购代理机构或者磋商小组可以对已发出的磋商文件进行必要的澄清或</w:t>
      </w:r>
    </w:p>
    <w:p w14:paraId="332A903B">
      <w:pPr>
        <w:pStyle w:val="2"/>
        <w:spacing w:before="103" w:line="312" w:lineRule="auto"/>
        <w:ind w:left="832" w:hanging="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者修改，澄清或者修改的内容作为磋商文件的组成部分。澄清或者修改的内容可</w:t>
      </w:r>
      <w:r>
        <w:rPr>
          <w:rFonts w:asciiTheme="minorEastAsia" w:hAnsiTheme="minorEastAsia" w:eastAsiaTheme="minorEastAsia"/>
          <w:color w:val="auto"/>
          <w:spacing w:val="-2"/>
          <w:sz w:val="24"/>
          <w:szCs w:val="24"/>
          <w:lang w:eastAsia="zh-CN"/>
        </w:rPr>
        <w:t>能影</w:t>
      </w:r>
      <w:r>
        <w:rPr>
          <w:rFonts w:asciiTheme="minorEastAsia" w:hAnsiTheme="minorEastAsia" w:eastAsiaTheme="minorEastAsia"/>
          <w:color w:val="auto"/>
          <w:spacing w:val="-1"/>
          <w:sz w:val="24"/>
          <w:szCs w:val="24"/>
          <w:lang w:eastAsia="zh-CN"/>
        </w:rPr>
        <w:t>响响应文件编制的，采购人、采购代理机构应当在提交首次响应文件截止时</w:t>
      </w:r>
      <w:r>
        <w:rPr>
          <w:rFonts w:asciiTheme="minorEastAsia" w:hAnsiTheme="minorEastAsia" w:eastAsiaTheme="minorEastAsia"/>
          <w:color w:val="auto"/>
          <w:spacing w:val="-2"/>
          <w:sz w:val="24"/>
          <w:szCs w:val="24"/>
          <w:lang w:eastAsia="zh-CN"/>
        </w:rPr>
        <w:t>间至少5</w:t>
      </w:r>
      <w:r>
        <w:rPr>
          <w:rFonts w:asciiTheme="minorEastAsia" w:hAnsiTheme="minorEastAsia" w:eastAsiaTheme="minorEastAsia"/>
          <w:color w:val="auto"/>
          <w:spacing w:val="-4"/>
          <w:sz w:val="24"/>
          <w:szCs w:val="24"/>
          <w:lang w:eastAsia="zh-CN"/>
        </w:rPr>
        <w:t>日前，</w:t>
      </w:r>
      <w:r>
        <w:rPr>
          <w:rFonts w:asciiTheme="minorEastAsia" w:hAnsiTheme="minorEastAsia" w:eastAsiaTheme="minorEastAsia"/>
          <w:color w:val="auto"/>
          <w:spacing w:val="-3"/>
          <w:sz w:val="24"/>
          <w:szCs w:val="24"/>
          <w:lang w:eastAsia="zh-CN"/>
        </w:rPr>
        <w:t>以书面形式通知所有获取磋商文件的供应商；不足5日的，采购人、</w:t>
      </w:r>
      <w:r>
        <w:rPr>
          <w:rFonts w:asciiTheme="minorEastAsia" w:hAnsiTheme="minorEastAsia" w:eastAsiaTheme="minorEastAsia"/>
          <w:color w:val="auto"/>
          <w:spacing w:val="-4"/>
          <w:sz w:val="24"/>
          <w:szCs w:val="24"/>
          <w:lang w:eastAsia="zh-CN"/>
        </w:rPr>
        <w:t>采购代理</w:t>
      </w:r>
      <w:r>
        <w:rPr>
          <w:rFonts w:asciiTheme="minorEastAsia" w:hAnsiTheme="minorEastAsia" w:eastAsiaTheme="minorEastAsia"/>
          <w:color w:val="auto"/>
          <w:spacing w:val="-1"/>
          <w:sz w:val="24"/>
          <w:szCs w:val="24"/>
          <w:lang w:eastAsia="zh-CN"/>
        </w:rPr>
        <w:t>机构应当顺延提交首次响应文件截止时间。</w:t>
      </w:r>
    </w:p>
    <w:p w14:paraId="02EBFC2E">
      <w:pPr>
        <w:pStyle w:val="2"/>
        <w:spacing w:before="2" w:line="269" w:lineRule="auto"/>
        <w:ind w:left="829" w:right="26" w:hanging="826"/>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6.2采购人可主动地或在解答供应商提出的澄清问题时对磋商</w:t>
      </w:r>
      <w:r>
        <w:rPr>
          <w:rFonts w:asciiTheme="minorEastAsia" w:hAnsiTheme="minorEastAsia" w:eastAsiaTheme="minorEastAsia"/>
          <w:color w:val="auto"/>
          <w:spacing w:val="-1"/>
          <w:sz w:val="24"/>
          <w:szCs w:val="24"/>
          <w:lang w:eastAsia="zh-CN"/>
        </w:rPr>
        <w:t>文件澄清或修改。采购代理</w:t>
      </w:r>
      <w:r>
        <w:rPr>
          <w:rFonts w:asciiTheme="minorEastAsia" w:hAnsiTheme="minorEastAsia" w:eastAsiaTheme="minorEastAsia"/>
          <w:color w:val="auto"/>
          <w:spacing w:val="-2"/>
          <w:sz w:val="24"/>
          <w:szCs w:val="24"/>
          <w:lang w:eastAsia="zh-CN"/>
        </w:rPr>
        <w:t>机构将以发布澄清（更正）公告的方式，澄清或修改磋商文件，澄清或修改内容作为</w:t>
      </w:r>
      <w:r>
        <w:rPr>
          <w:rFonts w:asciiTheme="minorEastAsia" w:hAnsiTheme="minorEastAsia" w:eastAsiaTheme="minorEastAsia"/>
          <w:color w:val="auto"/>
          <w:spacing w:val="-1"/>
          <w:sz w:val="24"/>
          <w:szCs w:val="24"/>
          <w:lang w:eastAsia="zh-CN"/>
        </w:rPr>
        <w:t>磋商文件的组成部分。</w:t>
      </w:r>
    </w:p>
    <w:p w14:paraId="323634E6">
      <w:pPr>
        <w:pStyle w:val="2"/>
        <w:spacing w:before="219" w:line="184"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6.3澄清或者修改的内容可能影响响应文件编制的，采购代理机构将以书面形式通知所有</w:t>
      </w:r>
    </w:p>
    <w:p w14:paraId="64981A45">
      <w:pPr>
        <w:pStyle w:val="2"/>
        <w:spacing w:before="221" w:line="311" w:lineRule="auto"/>
        <w:ind w:left="849" w:right="26" w:hanging="1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购买磋商文件的潜在供应商，并对其具有约束力。供应商在收到上述通知后，</w:t>
      </w:r>
      <w:r>
        <w:rPr>
          <w:rFonts w:asciiTheme="minorEastAsia" w:hAnsiTheme="minorEastAsia" w:eastAsiaTheme="minorEastAsia"/>
          <w:color w:val="auto"/>
          <w:spacing w:val="-3"/>
          <w:sz w:val="24"/>
          <w:szCs w:val="24"/>
          <w:lang w:eastAsia="zh-CN"/>
        </w:rPr>
        <w:t>应及时</w:t>
      </w:r>
      <w:r>
        <w:rPr>
          <w:rFonts w:asciiTheme="minorEastAsia" w:hAnsiTheme="minorEastAsia" w:eastAsiaTheme="minorEastAsia"/>
          <w:color w:val="auto"/>
          <w:spacing w:val="-2"/>
          <w:sz w:val="24"/>
          <w:szCs w:val="24"/>
          <w:lang w:eastAsia="zh-CN"/>
        </w:rPr>
        <w:t>向采购代理机构回函确认。</w:t>
      </w:r>
    </w:p>
    <w:p w14:paraId="3A34BB2F">
      <w:pPr>
        <w:pStyle w:val="2"/>
        <w:spacing w:before="3" w:line="183" w:lineRule="auto"/>
        <w:ind w:left="1"/>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1"/>
          <w:sz w:val="24"/>
          <w:szCs w:val="24"/>
          <w:lang w:eastAsia="zh-CN"/>
        </w:rPr>
        <w:t>7.响应文件递交截止时间的顺延</w:t>
      </w:r>
    </w:p>
    <w:p w14:paraId="144BB7BE">
      <w:pPr>
        <w:pStyle w:val="2"/>
        <w:spacing w:before="219" w:line="311" w:lineRule="auto"/>
        <w:ind w:left="893" w:right="86" w:firstLine="5"/>
        <w:rPr>
          <w:rFonts w:asciiTheme="minorEastAsia" w:hAnsiTheme="minorEastAsia" w:eastAsiaTheme="minorEastAsia"/>
          <w:color w:val="auto"/>
          <w:spacing w:val="3"/>
          <w:sz w:val="24"/>
          <w:szCs w:val="24"/>
          <w:lang w:eastAsia="zh-CN"/>
        </w:rPr>
      </w:pPr>
    </w:p>
    <w:p w14:paraId="56FD9608">
      <w:pPr>
        <w:pStyle w:val="2"/>
        <w:spacing w:before="219" w:line="311" w:lineRule="auto"/>
        <w:ind w:left="893" w:right="86" w:firstLine="5"/>
        <w:rPr>
          <w:rFonts w:asciiTheme="minorEastAsia" w:hAnsiTheme="minorEastAsia" w:eastAsiaTheme="minorEastAsia"/>
          <w:color w:val="auto"/>
          <w:spacing w:val="3"/>
          <w:sz w:val="24"/>
          <w:szCs w:val="24"/>
          <w:lang w:eastAsia="zh-CN"/>
        </w:rPr>
      </w:pPr>
    </w:p>
    <w:p w14:paraId="13FDC60E">
      <w:pPr>
        <w:pStyle w:val="2"/>
        <w:spacing w:before="219" w:line="311" w:lineRule="auto"/>
        <w:ind w:left="893" w:right="86" w:firstLine="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为使供应商准备递交响应文件时有足够的时间对磋商文件的澄清或者修改部分进行</w:t>
      </w:r>
      <w:r>
        <w:rPr>
          <w:rFonts w:asciiTheme="minorEastAsia" w:hAnsiTheme="minorEastAsia" w:eastAsiaTheme="minorEastAsia"/>
          <w:color w:val="auto"/>
          <w:spacing w:val="-2"/>
          <w:sz w:val="24"/>
          <w:szCs w:val="24"/>
          <w:lang w:eastAsia="zh-CN"/>
        </w:rPr>
        <w:t>研究，采购人将依法决定是否顺延响应文件递交截止时间。</w:t>
      </w:r>
    </w:p>
    <w:p w14:paraId="09A3C19C">
      <w:pPr>
        <w:pStyle w:val="2"/>
        <w:spacing w:before="36" w:line="187" w:lineRule="auto"/>
        <w:ind w:left="3702"/>
        <w:outlineLvl w:val="1"/>
        <w:rPr>
          <w:rFonts w:asciiTheme="minorEastAsia" w:hAnsiTheme="minorEastAsia" w:eastAsiaTheme="minorEastAsia"/>
          <w:color w:val="auto"/>
          <w:lang w:eastAsia="zh-CN"/>
        </w:rPr>
      </w:pPr>
      <w:r>
        <w:rPr>
          <w:rFonts w:asciiTheme="minorEastAsia" w:hAnsiTheme="minorEastAsia" w:eastAsiaTheme="minorEastAsia"/>
          <w:b/>
          <w:bCs/>
          <w:color w:val="auto"/>
          <w:spacing w:val="5"/>
          <w:lang w:eastAsia="zh-CN"/>
        </w:rPr>
        <w:t>三、响应文件的编制</w:t>
      </w:r>
    </w:p>
    <w:p w14:paraId="6A472BD3">
      <w:pPr>
        <w:pStyle w:val="2"/>
        <w:spacing w:before="265" w:line="184"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1"/>
          <w:sz w:val="24"/>
          <w:szCs w:val="24"/>
          <w:lang w:eastAsia="zh-CN"/>
        </w:rPr>
        <w:t>8.磋商范围及响应文件成交准和计量单位</w:t>
      </w:r>
      <w:r>
        <w:rPr>
          <w:rFonts w:asciiTheme="minorEastAsia" w:hAnsiTheme="minorEastAsia" w:eastAsiaTheme="minorEastAsia"/>
          <w:b/>
          <w:bCs/>
          <w:color w:val="auto"/>
          <w:sz w:val="24"/>
          <w:szCs w:val="24"/>
          <w:lang w:eastAsia="zh-CN"/>
        </w:rPr>
        <w:t>的使用</w:t>
      </w:r>
    </w:p>
    <w:p w14:paraId="476939A9">
      <w:pPr>
        <w:pStyle w:val="2"/>
        <w:spacing w:before="220" w:line="248" w:lineRule="auto"/>
        <w:ind w:left="890" w:right="86" w:hanging="88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8.1项目有分包的，供应商可对磋商文件其中一个或几个分包进行响应，除非在</w:t>
      </w:r>
      <w:r>
        <w:rPr>
          <w:rFonts w:asciiTheme="minorEastAsia" w:hAnsiTheme="minorEastAsia" w:eastAsiaTheme="minorEastAsia"/>
          <w:color w:val="auto"/>
          <w:spacing w:val="-3"/>
          <w:sz w:val="24"/>
          <w:szCs w:val="24"/>
          <w:u w:val="single"/>
          <w:lang w:eastAsia="zh-CN"/>
        </w:rPr>
        <w:t>供应商须</w:t>
      </w:r>
      <w:r>
        <w:rPr>
          <w:rFonts w:asciiTheme="minorEastAsia" w:hAnsiTheme="minorEastAsia" w:eastAsiaTheme="minorEastAsia"/>
          <w:color w:val="auto"/>
          <w:spacing w:val="-1"/>
          <w:sz w:val="24"/>
          <w:szCs w:val="24"/>
          <w:u w:val="single"/>
          <w:lang w:eastAsia="zh-CN"/>
        </w:rPr>
        <w:t>知资料表</w:t>
      </w:r>
      <w:r>
        <w:rPr>
          <w:rFonts w:asciiTheme="minorEastAsia" w:hAnsiTheme="minorEastAsia" w:eastAsiaTheme="minorEastAsia"/>
          <w:color w:val="auto"/>
          <w:spacing w:val="-1"/>
          <w:sz w:val="24"/>
          <w:szCs w:val="24"/>
          <w:lang w:eastAsia="zh-CN"/>
        </w:rPr>
        <w:t>中另有规定。</w:t>
      </w:r>
    </w:p>
    <w:p w14:paraId="2AD5D379">
      <w:pPr>
        <w:pStyle w:val="2"/>
        <w:spacing w:before="220" w:line="311" w:lineRule="auto"/>
        <w:ind w:left="904" w:right="86" w:hanging="903"/>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8.2供应商应当对所投分包磋商文件中“采购需求”所列的所有服务内容进行响应，如仅</w:t>
      </w:r>
      <w:r>
        <w:rPr>
          <w:rFonts w:asciiTheme="minorEastAsia" w:hAnsiTheme="minorEastAsia" w:eastAsiaTheme="minorEastAsia"/>
          <w:color w:val="auto"/>
          <w:spacing w:val="-2"/>
          <w:sz w:val="24"/>
          <w:szCs w:val="24"/>
          <w:lang w:eastAsia="zh-CN"/>
        </w:rPr>
        <w:t>响应分包中的部分内容，其响应将被认定为</w:t>
      </w:r>
      <w:r>
        <w:rPr>
          <w:rFonts w:asciiTheme="minorEastAsia" w:hAnsiTheme="minorEastAsia" w:eastAsiaTheme="minorEastAsia"/>
          <w:b/>
          <w:bCs/>
          <w:color w:val="auto"/>
          <w:spacing w:val="-3"/>
          <w:sz w:val="24"/>
          <w:szCs w:val="24"/>
          <w:lang w:eastAsia="zh-CN"/>
        </w:rPr>
        <w:t>响应无效</w:t>
      </w:r>
      <w:r>
        <w:rPr>
          <w:rFonts w:asciiTheme="minorEastAsia" w:hAnsiTheme="minorEastAsia" w:eastAsiaTheme="minorEastAsia"/>
          <w:color w:val="auto"/>
          <w:spacing w:val="-3"/>
          <w:sz w:val="24"/>
          <w:szCs w:val="24"/>
          <w:lang w:eastAsia="zh-CN"/>
        </w:rPr>
        <w:t>。</w:t>
      </w:r>
    </w:p>
    <w:p w14:paraId="681EA2F2">
      <w:pPr>
        <w:pStyle w:val="2"/>
        <w:spacing w:before="3" w:line="184"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8.3无论磋商文件第5</w:t>
      </w:r>
      <w:r>
        <w:rPr>
          <w:rFonts w:asciiTheme="minorEastAsia" w:hAnsiTheme="minorEastAsia" w:eastAsiaTheme="minorEastAsia"/>
          <w:color w:val="auto"/>
          <w:sz w:val="24"/>
          <w:szCs w:val="24"/>
          <w:lang w:eastAsia="zh-CN"/>
        </w:rPr>
        <w:t>章项目采购需求中是否要求，供应商所投服务均应符合国家强制</w:t>
      </w:r>
    </w:p>
    <w:p w14:paraId="7A5DFD85">
      <w:pPr>
        <w:pStyle w:val="2"/>
        <w:spacing w:before="221" w:line="183" w:lineRule="auto"/>
        <w:ind w:left="89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性标准。</w:t>
      </w:r>
    </w:p>
    <w:p w14:paraId="02D3CED5">
      <w:pPr>
        <w:pStyle w:val="2"/>
        <w:spacing w:before="221" w:line="183"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8.4除磋商文件中有特殊要求</w:t>
      </w:r>
      <w:r>
        <w:rPr>
          <w:rFonts w:asciiTheme="minorEastAsia" w:hAnsiTheme="minorEastAsia" w:eastAsiaTheme="minorEastAsia"/>
          <w:color w:val="auto"/>
          <w:sz w:val="24"/>
          <w:szCs w:val="24"/>
          <w:lang w:eastAsia="zh-CN"/>
        </w:rPr>
        <w:t>外，响应文件中所使用的计量单位，应采用中华人民共和</w:t>
      </w:r>
    </w:p>
    <w:p w14:paraId="12B26A11">
      <w:pPr>
        <w:pStyle w:val="2"/>
        <w:spacing w:before="221" w:line="183" w:lineRule="auto"/>
        <w:ind w:left="90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国法定计量单位。</w:t>
      </w:r>
    </w:p>
    <w:p w14:paraId="619BD9DB">
      <w:pPr>
        <w:pStyle w:val="2"/>
        <w:spacing w:before="221"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9.响应文件构成</w:t>
      </w:r>
    </w:p>
    <w:p w14:paraId="33018292">
      <w:pPr>
        <w:spacing w:line="256" w:lineRule="auto"/>
        <w:rPr>
          <w:rFonts w:cs="微软雅黑" w:asciiTheme="minorEastAsia" w:hAnsiTheme="minorEastAsia" w:eastAsiaTheme="minorEastAsia"/>
          <w:color w:val="auto"/>
          <w:spacing w:val="-3"/>
          <w:sz w:val="24"/>
          <w:szCs w:val="24"/>
          <w:u w:val="single"/>
          <w:lang w:eastAsia="zh-CN"/>
        </w:rPr>
      </w:pPr>
      <w:r>
        <w:rPr>
          <w:rFonts w:asciiTheme="minorEastAsia" w:hAnsiTheme="minorEastAsia" w:eastAsiaTheme="minorEastAsia"/>
          <w:color w:val="auto"/>
          <w:spacing w:val="1"/>
          <w:sz w:val="24"/>
          <w:szCs w:val="24"/>
          <w:lang w:eastAsia="zh-CN"/>
        </w:rPr>
        <w:t>9.1</w:t>
      </w:r>
      <w:r>
        <w:rPr>
          <w:rFonts w:cs="微软雅黑" w:asciiTheme="minorEastAsia" w:hAnsiTheme="minorEastAsia" w:eastAsiaTheme="minorEastAsia"/>
          <w:color w:val="auto"/>
          <w:spacing w:val="-3"/>
          <w:sz w:val="24"/>
          <w:szCs w:val="24"/>
          <w:u w:val="single"/>
          <w:lang w:eastAsia="zh-CN"/>
        </w:rPr>
        <w:t>供应商应完整地按磋商文件提供的响应文件格式及要求编写响应文件，供应商须在</w:t>
      </w:r>
    </w:p>
    <w:p w14:paraId="5BFAF6FA">
      <w:pPr>
        <w:pStyle w:val="2"/>
        <w:spacing w:before="103" w:line="305" w:lineRule="auto"/>
        <w:ind w:left="951" w:right="148" w:firstLine="12"/>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u w:val="single"/>
          <w:lang w:eastAsia="zh-CN"/>
        </w:rPr>
        <w:t>响应截止时间前完成在系统上递交电子响应文件。供应商的电子响应文件是经过</w:t>
      </w:r>
      <w:r>
        <w:rPr>
          <w:rFonts w:asciiTheme="minorEastAsia" w:hAnsiTheme="minorEastAsia" w:eastAsiaTheme="minorEastAsia"/>
          <w:color w:val="auto"/>
          <w:spacing w:val="-4"/>
          <w:sz w:val="24"/>
          <w:szCs w:val="24"/>
          <w:u w:val="single"/>
          <w:lang w:eastAsia="zh-CN"/>
        </w:rPr>
        <w:t>CA</w:t>
      </w:r>
      <w:r>
        <w:rPr>
          <w:rFonts w:asciiTheme="minorEastAsia" w:hAnsiTheme="minorEastAsia" w:eastAsiaTheme="minorEastAsia"/>
          <w:color w:val="auto"/>
          <w:spacing w:val="-3"/>
          <w:sz w:val="24"/>
          <w:szCs w:val="24"/>
          <w:u w:val="single"/>
          <w:lang w:eastAsia="zh-CN"/>
        </w:rPr>
        <w:t>证书加密后上传提交的，任何单位或个人均无法在响应截止时间(即投标时间)之前查</w:t>
      </w:r>
      <w:r>
        <w:rPr>
          <w:rFonts w:asciiTheme="minorEastAsia" w:hAnsiTheme="minorEastAsia" w:eastAsiaTheme="minorEastAsia"/>
          <w:color w:val="auto"/>
          <w:spacing w:val="-1"/>
          <w:sz w:val="24"/>
          <w:szCs w:val="24"/>
          <w:u w:val="single"/>
          <w:lang w:eastAsia="zh-CN"/>
        </w:rPr>
        <w:t>看或篡改，不存在泄密风险。（严格按照政采云电子投标流程制作并上</w:t>
      </w:r>
      <w:r>
        <w:rPr>
          <w:rFonts w:asciiTheme="minorEastAsia" w:hAnsiTheme="minorEastAsia" w:eastAsiaTheme="minorEastAsia"/>
          <w:color w:val="auto"/>
          <w:spacing w:val="-2"/>
          <w:sz w:val="24"/>
          <w:szCs w:val="24"/>
          <w:u w:val="single"/>
          <w:lang w:eastAsia="zh-CN"/>
        </w:rPr>
        <w:t>传电子响应</w:t>
      </w:r>
      <w:r>
        <w:rPr>
          <w:rFonts w:asciiTheme="minorEastAsia" w:hAnsiTheme="minorEastAsia" w:eastAsiaTheme="minorEastAsia"/>
          <w:color w:val="auto"/>
          <w:spacing w:val="-1"/>
          <w:sz w:val="24"/>
          <w:szCs w:val="24"/>
          <w:u w:val="single"/>
          <w:lang w:eastAsia="zh-CN"/>
        </w:rPr>
        <w:t>文件）</w:t>
      </w:r>
    </w:p>
    <w:p w14:paraId="45E1A9CA">
      <w:pPr>
        <w:pStyle w:val="2"/>
        <w:spacing w:before="47" w:line="184"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9.2上述文件应按照磋商文件规定的格式填写、签署和盖章。</w:t>
      </w:r>
    </w:p>
    <w:p w14:paraId="7D3B8378">
      <w:pPr>
        <w:pStyle w:val="2"/>
        <w:spacing w:before="221" w:line="183" w:lineRule="auto"/>
        <w:ind w:left="10"/>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z w:val="24"/>
          <w:szCs w:val="24"/>
          <w:lang w:eastAsia="zh-CN"/>
        </w:rPr>
        <w:t>10.证明标的的合格性和符合磋商文件规定的响应文件</w:t>
      </w:r>
    </w:p>
    <w:p w14:paraId="6F2F91AB">
      <w:pPr>
        <w:pStyle w:val="2"/>
        <w:spacing w:before="221" w:line="183" w:lineRule="auto"/>
        <w:ind w:left="1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10.1供应商应提交证明文件，证明其响应文件内容符合磋商文</w:t>
      </w:r>
      <w:r>
        <w:rPr>
          <w:rFonts w:asciiTheme="minorEastAsia" w:hAnsiTheme="minorEastAsia" w:eastAsiaTheme="minorEastAsia"/>
          <w:color w:val="auto"/>
          <w:spacing w:val="-4"/>
          <w:sz w:val="24"/>
          <w:szCs w:val="24"/>
          <w:lang w:eastAsia="zh-CN"/>
        </w:rPr>
        <w:t>件规定。该证明文件是响应</w:t>
      </w:r>
    </w:p>
    <w:p w14:paraId="0EF44FB9">
      <w:pPr>
        <w:pStyle w:val="2"/>
        <w:spacing w:before="221" w:line="183" w:lineRule="auto"/>
        <w:ind w:left="89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文件的一部分。</w:t>
      </w:r>
    </w:p>
    <w:p w14:paraId="4DA336C3">
      <w:pPr>
        <w:pStyle w:val="2"/>
        <w:spacing w:before="219" w:line="184" w:lineRule="auto"/>
        <w:ind w:left="1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10.2上款所述的证明文件，可以是文字资料、图纸和数据。</w:t>
      </w:r>
    </w:p>
    <w:p w14:paraId="0978A66B">
      <w:pPr>
        <w:pStyle w:val="2"/>
        <w:spacing w:before="221" w:line="183" w:lineRule="auto"/>
        <w:ind w:left="10"/>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4"/>
          <w:sz w:val="24"/>
          <w:szCs w:val="24"/>
          <w:lang w:eastAsia="zh-CN"/>
        </w:rPr>
        <w:t>11.磋商报价</w:t>
      </w:r>
    </w:p>
    <w:p w14:paraId="74950699">
      <w:pPr>
        <w:pStyle w:val="2"/>
        <w:spacing w:before="174" w:line="278" w:lineRule="auto"/>
        <w:ind w:left="890" w:right="79" w:hanging="87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7"/>
          <w:sz w:val="24"/>
          <w:szCs w:val="24"/>
          <w:lang w:eastAsia="zh-CN"/>
        </w:rPr>
        <w:t>11.1所有响应文件均以人民币报价。供应商的磋商报价应遵守《中华人民共和国价格法》。</w:t>
      </w:r>
      <w:r>
        <w:rPr>
          <w:rFonts w:asciiTheme="minorEastAsia" w:hAnsiTheme="minorEastAsia" w:eastAsiaTheme="minorEastAsia"/>
          <w:color w:val="auto"/>
          <w:spacing w:val="-3"/>
          <w:sz w:val="24"/>
          <w:szCs w:val="24"/>
          <w:lang w:eastAsia="zh-CN"/>
        </w:rPr>
        <w:t>同时，根据《中华人民共和国政府采购法》第二条的规</w:t>
      </w:r>
      <w:r>
        <w:rPr>
          <w:rFonts w:asciiTheme="minorEastAsia" w:hAnsiTheme="minorEastAsia" w:eastAsiaTheme="minorEastAsia"/>
          <w:color w:val="auto"/>
          <w:spacing w:val="-4"/>
          <w:sz w:val="24"/>
          <w:szCs w:val="24"/>
          <w:lang w:eastAsia="zh-CN"/>
        </w:rPr>
        <w:t>定，为保证公平竞争，如有主</w:t>
      </w:r>
      <w:r>
        <w:rPr>
          <w:rFonts w:asciiTheme="minorEastAsia" w:hAnsiTheme="minorEastAsia" w:eastAsiaTheme="minorEastAsia"/>
          <w:color w:val="auto"/>
          <w:spacing w:val="-2"/>
          <w:sz w:val="24"/>
          <w:szCs w:val="24"/>
          <w:lang w:eastAsia="zh-CN"/>
        </w:rPr>
        <w:t>体响应标的的赠与行为，其响应将被认定为</w:t>
      </w:r>
      <w:r>
        <w:rPr>
          <w:rFonts w:asciiTheme="minorEastAsia" w:hAnsiTheme="minorEastAsia" w:eastAsiaTheme="minorEastAsia"/>
          <w:b/>
          <w:bCs/>
          <w:color w:val="auto"/>
          <w:spacing w:val="-2"/>
          <w:sz w:val="24"/>
          <w:szCs w:val="24"/>
          <w:lang w:eastAsia="zh-CN"/>
        </w:rPr>
        <w:t>响应无效</w:t>
      </w:r>
      <w:r>
        <w:rPr>
          <w:rFonts w:asciiTheme="minorEastAsia" w:hAnsiTheme="minorEastAsia" w:eastAsiaTheme="minorEastAsia"/>
          <w:color w:val="auto"/>
          <w:spacing w:val="-2"/>
          <w:sz w:val="24"/>
          <w:szCs w:val="24"/>
          <w:lang w:eastAsia="zh-CN"/>
        </w:rPr>
        <w:t>。</w:t>
      </w:r>
    </w:p>
    <w:p w14:paraId="142B1079">
      <w:pPr>
        <w:pStyle w:val="2"/>
        <w:spacing w:before="178" w:line="260" w:lineRule="auto"/>
        <w:ind w:left="891" w:right="149" w:hanging="87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11.2供应商应在标的分项报价表上标明分项服务的价格（如适</w:t>
      </w:r>
      <w:r>
        <w:rPr>
          <w:rFonts w:asciiTheme="minorEastAsia" w:hAnsiTheme="minorEastAsia" w:eastAsiaTheme="minorEastAsia"/>
          <w:color w:val="auto"/>
          <w:spacing w:val="-4"/>
          <w:sz w:val="24"/>
          <w:szCs w:val="24"/>
          <w:lang w:eastAsia="zh-CN"/>
        </w:rPr>
        <w:t>用）和总价，并由法定代表</w:t>
      </w:r>
      <w:r>
        <w:rPr>
          <w:rFonts w:asciiTheme="minorEastAsia" w:hAnsiTheme="minorEastAsia" w:eastAsiaTheme="minorEastAsia"/>
          <w:color w:val="auto"/>
          <w:spacing w:val="-1"/>
          <w:sz w:val="24"/>
          <w:szCs w:val="24"/>
          <w:lang w:eastAsia="zh-CN"/>
        </w:rPr>
        <w:t>人或其委托代理人签署。</w:t>
      </w:r>
    </w:p>
    <w:p w14:paraId="5323B338">
      <w:pPr>
        <w:pStyle w:val="2"/>
        <w:spacing w:before="221" w:line="183" w:lineRule="auto"/>
        <w:ind w:left="1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11.3采购人不接受具有附加条件的报价。</w:t>
      </w:r>
    </w:p>
    <w:p w14:paraId="1B9F4D34">
      <w:pPr>
        <w:pStyle w:val="2"/>
        <w:spacing w:before="219" w:line="183" w:lineRule="auto"/>
        <w:ind w:left="1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11.4供应商所报的各分项磋商报价在合同履行过程中是固定不</w:t>
      </w:r>
      <w:r>
        <w:rPr>
          <w:rFonts w:asciiTheme="minorEastAsia" w:hAnsiTheme="minorEastAsia" w:eastAsiaTheme="minorEastAsia"/>
          <w:color w:val="auto"/>
          <w:spacing w:val="-4"/>
          <w:sz w:val="24"/>
          <w:szCs w:val="24"/>
          <w:lang w:eastAsia="zh-CN"/>
        </w:rPr>
        <w:t>变的，不得以任何理由予以</w:t>
      </w:r>
    </w:p>
    <w:p w14:paraId="49617FE8">
      <w:pPr>
        <w:pStyle w:val="2"/>
        <w:spacing w:before="224" w:line="183" w:lineRule="auto"/>
        <w:ind w:left="89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变更。任何包含价格调整要求的响应，将被认定为</w:t>
      </w:r>
      <w:r>
        <w:rPr>
          <w:rFonts w:asciiTheme="minorEastAsia" w:hAnsiTheme="minorEastAsia" w:eastAsiaTheme="minorEastAsia"/>
          <w:b/>
          <w:bCs/>
          <w:color w:val="auto"/>
          <w:spacing w:val="-2"/>
          <w:sz w:val="24"/>
          <w:szCs w:val="24"/>
          <w:lang w:eastAsia="zh-CN"/>
        </w:rPr>
        <w:t>响应无效。</w:t>
      </w:r>
    </w:p>
    <w:p w14:paraId="3C74D414">
      <w:pPr>
        <w:pStyle w:val="2"/>
        <w:spacing w:before="221" w:line="183" w:lineRule="auto"/>
        <w:ind w:left="1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9"/>
          <w:sz w:val="24"/>
          <w:szCs w:val="24"/>
          <w:lang w:eastAsia="zh-CN"/>
        </w:rPr>
        <w:t>11.5</w:t>
      </w:r>
      <w:r>
        <w:rPr>
          <w:rFonts w:asciiTheme="minorEastAsia" w:hAnsiTheme="minorEastAsia" w:eastAsiaTheme="minorEastAsia"/>
          <w:b/>
          <w:bCs/>
          <w:color w:val="auto"/>
          <w:spacing w:val="-9"/>
          <w:sz w:val="24"/>
          <w:szCs w:val="24"/>
          <w:lang w:eastAsia="zh-CN"/>
        </w:rPr>
        <w:t>竞争性磋商共有两次报价，二次报价为最终报价，磋商小组所有成员在相</w:t>
      </w:r>
      <w:r>
        <w:rPr>
          <w:rFonts w:asciiTheme="minorEastAsia" w:hAnsiTheme="minorEastAsia" w:eastAsiaTheme="minorEastAsia"/>
          <w:b/>
          <w:bCs/>
          <w:color w:val="auto"/>
          <w:spacing w:val="-10"/>
          <w:sz w:val="24"/>
          <w:szCs w:val="24"/>
          <w:lang w:eastAsia="zh-CN"/>
        </w:rPr>
        <w:t>同时间期限内</w:t>
      </w:r>
    </w:p>
    <w:p w14:paraId="68F8D336">
      <w:pPr>
        <w:pStyle w:val="2"/>
        <w:spacing w:before="227" w:line="311" w:lineRule="auto"/>
        <w:ind w:left="950" w:firstLine="1"/>
        <w:jc w:val="both"/>
        <w:rPr>
          <w:rFonts w:asciiTheme="minorEastAsia" w:hAnsiTheme="minorEastAsia" w:eastAsiaTheme="minorEastAsia"/>
          <w:color w:val="auto"/>
          <w:sz w:val="21"/>
          <w:lang w:eastAsia="zh-CN"/>
        </w:rPr>
      </w:pPr>
      <w:r>
        <w:rPr>
          <w:rFonts w:asciiTheme="minorEastAsia" w:hAnsiTheme="minorEastAsia" w:eastAsiaTheme="minorEastAsia"/>
          <w:b/>
          <w:bCs/>
          <w:color w:val="auto"/>
          <w:spacing w:val="-9"/>
          <w:sz w:val="24"/>
          <w:szCs w:val="24"/>
          <w:lang w:eastAsia="zh-CN"/>
        </w:rPr>
        <w:t>集中与单一供应商分别进行磋商，并给予所有参加磋商的供应商平等的磋商机会，磋</w:t>
      </w:r>
      <w:r>
        <w:rPr>
          <w:rFonts w:asciiTheme="minorEastAsia" w:hAnsiTheme="minorEastAsia" w:eastAsiaTheme="minorEastAsia"/>
          <w:b/>
          <w:bCs/>
          <w:color w:val="auto"/>
          <w:spacing w:val="-5"/>
          <w:sz w:val="24"/>
          <w:szCs w:val="24"/>
          <w:lang w:eastAsia="zh-CN"/>
        </w:rPr>
        <w:t>商小组要求所有实质性响应的供应商在规定时间内提交最后报价，最后报价是供应商</w:t>
      </w:r>
      <w:r>
        <w:rPr>
          <w:rFonts w:asciiTheme="minorEastAsia" w:hAnsiTheme="minorEastAsia" w:eastAsiaTheme="minorEastAsia"/>
          <w:b/>
          <w:bCs/>
          <w:color w:val="auto"/>
          <w:spacing w:val="-11"/>
          <w:sz w:val="24"/>
          <w:szCs w:val="24"/>
          <w:lang w:eastAsia="zh-CN"/>
        </w:rPr>
        <w:t>响应文件的有效组成部分，经磋商确定最终采购需求和提交最后报价的供应商后，由磋</w:t>
      </w:r>
      <w:r>
        <w:rPr>
          <w:rFonts w:asciiTheme="minorEastAsia" w:hAnsiTheme="minorEastAsia" w:eastAsiaTheme="minorEastAsia"/>
          <w:b/>
          <w:bCs/>
          <w:color w:val="auto"/>
          <w:spacing w:val="-7"/>
          <w:sz w:val="24"/>
          <w:szCs w:val="24"/>
          <w:lang w:eastAsia="zh-CN"/>
        </w:rPr>
        <w:t>商小组采用综合评分法对提交最后报价的供应商的响应文件和最后报</w:t>
      </w:r>
      <w:r>
        <w:rPr>
          <w:rFonts w:asciiTheme="minorEastAsia" w:hAnsiTheme="minorEastAsia" w:eastAsiaTheme="minorEastAsia"/>
          <w:b/>
          <w:bCs/>
          <w:color w:val="auto"/>
          <w:spacing w:val="-8"/>
          <w:sz w:val="24"/>
          <w:szCs w:val="24"/>
          <w:lang w:eastAsia="zh-CN"/>
        </w:rPr>
        <w:t>价进行综合评分。</w:t>
      </w:r>
      <w:r>
        <w:rPr>
          <w:rFonts w:asciiTheme="minorEastAsia" w:hAnsiTheme="minorEastAsia" w:eastAsiaTheme="minorEastAsia"/>
          <w:b/>
          <w:bCs/>
          <w:color w:val="auto"/>
          <w:spacing w:val="-6"/>
          <w:sz w:val="24"/>
          <w:szCs w:val="24"/>
          <w:lang w:eastAsia="zh-CN"/>
        </w:rPr>
        <w:t>磋商小组应当从质量和服务均能满足采购文件实质性响应要求的供应商中，按照综合</w:t>
      </w:r>
      <w:r>
        <w:rPr>
          <w:rFonts w:asciiTheme="minorEastAsia" w:hAnsiTheme="minorEastAsia" w:eastAsiaTheme="minorEastAsia"/>
          <w:b/>
          <w:bCs/>
          <w:color w:val="auto"/>
          <w:spacing w:val="-5"/>
          <w:sz w:val="24"/>
          <w:szCs w:val="24"/>
          <w:lang w:eastAsia="zh-CN"/>
        </w:rPr>
        <w:t>评分由高到低的顺序提出成交候选人，并编写评审报告，将结果通知所有参加磋商的</w:t>
      </w:r>
      <w:r>
        <w:rPr>
          <w:rFonts w:asciiTheme="minorEastAsia" w:hAnsiTheme="minorEastAsia" w:eastAsiaTheme="minorEastAsia"/>
          <w:b/>
          <w:bCs/>
          <w:color w:val="auto"/>
          <w:spacing w:val="-1"/>
          <w:sz w:val="24"/>
          <w:szCs w:val="24"/>
          <w:lang w:eastAsia="zh-CN"/>
        </w:rPr>
        <w:t>未成交的供应商。</w:t>
      </w:r>
    </w:p>
    <w:p w14:paraId="2CCBB78E">
      <w:pPr>
        <w:pStyle w:val="2"/>
        <w:spacing w:before="103"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3"/>
          <w:sz w:val="24"/>
          <w:szCs w:val="24"/>
          <w:lang w:eastAsia="zh-CN"/>
        </w:rPr>
        <w:t>12.磋商保证金</w:t>
      </w:r>
    </w:p>
    <w:p w14:paraId="1E4D7C82">
      <w:pPr>
        <w:pStyle w:val="2"/>
        <w:spacing w:before="219" w:line="184"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12.1供应商应提交</w:t>
      </w:r>
      <w:r>
        <w:rPr>
          <w:rFonts w:asciiTheme="minorEastAsia" w:hAnsiTheme="minorEastAsia" w:eastAsiaTheme="minorEastAsia"/>
          <w:color w:val="auto"/>
          <w:spacing w:val="-1"/>
          <w:sz w:val="24"/>
          <w:szCs w:val="24"/>
          <w:u w:val="single"/>
          <w:lang w:eastAsia="zh-CN"/>
        </w:rPr>
        <w:t>供应商须知资料表</w:t>
      </w:r>
      <w:r>
        <w:rPr>
          <w:rFonts w:asciiTheme="minorEastAsia" w:hAnsiTheme="minorEastAsia" w:eastAsiaTheme="minorEastAsia"/>
          <w:color w:val="auto"/>
          <w:spacing w:val="-1"/>
          <w:sz w:val="24"/>
          <w:szCs w:val="24"/>
          <w:lang w:eastAsia="zh-CN"/>
        </w:rPr>
        <w:t>中规定的磋商保证金，并作为其响应文件的一</w:t>
      </w:r>
      <w:r>
        <w:rPr>
          <w:rFonts w:asciiTheme="minorEastAsia" w:hAnsiTheme="minorEastAsia" w:eastAsiaTheme="minorEastAsia"/>
          <w:color w:val="auto"/>
          <w:spacing w:val="-2"/>
          <w:sz w:val="24"/>
          <w:szCs w:val="24"/>
          <w:lang w:eastAsia="zh-CN"/>
        </w:rPr>
        <w:t>部分。</w:t>
      </w:r>
    </w:p>
    <w:p w14:paraId="1DAE4A5D">
      <w:pPr>
        <w:pStyle w:val="2"/>
        <w:spacing w:before="221" w:line="183"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12.2供应商存在下列情形的，</w:t>
      </w:r>
      <w:r>
        <w:rPr>
          <w:rFonts w:asciiTheme="minorEastAsia" w:hAnsiTheme="minorEastAsia" w:eastAsiaTheme="minorEastAsia"/>
          <w:b/>
          <w:bCs/>
          <w:color w:val="auto"/>
          <w:spacing w:val="-3"/>
          <w:sz w:val="24"/>
          <w:szCs w:val="24"/>
          <w:lang w:eastAsia="zh-CN"/>
        </w:rPr>
        <w:t>磋商保证金不予退还：</w:t>
      </w:r>
    </w:p>
    <w:p w14:paraId="4267A209">
      <w:pPr>
        <w:pStyle w:val="2"/>
        <w:spacing w:before="176" w:line="221" w:lineRule="auto"/>
        <w:ind w:left="73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5"/>
          <w:sz w:val="24"/>
          <w:szCs w:val="24"/>
          <w:lang w:eastAsia="zh-CN"/>
        </w:rPr>
        <w:t>（1）在磋商有效期内，撤销响应文件的；</w:t>
      </w:r>
    </w:p>
    <w:p w14:paraId="1CBFFB5A">
      <w:pPr>
        <w:pStyle w:val="2"/>
        <w:spacing w:before="156" w:line="221" w:lineRule="auto"/>
        <w:ind w:left="79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（2）成交后不按本须知第30条的规定与采购</w:t>
      </w:r>
      <w:r>
        <w:rPr>
          <w:rFonts w:asciiTheme="minorEastAsia" w:hAnsiTheme="minorEastAsia" w:eastAsiaTheme="minorEastAsia"/>
          <w:color w:val="auto"/>
          <w:spacing w:val="-3"/>
          <w:sz w:val="24"/>
          <w:szCs w:val="24"/>
          <w:lang w:eastAsia="zh-CN"/>
        </w:rPr>
        <w:t>人签订合同的；</w:t>
      </w:r>
    </w:p>
    <w:p w14:paraId="0C1A7B7F">
      <w:pPr>
        <w:pStyle w:val="2"/>
        <w:spacing w:before="156" w:line="221" w:lineRule="auto"/>
        <w:ind w:left="79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（3）成交后不按本须知第31条的规定</w:t>
      </w:r>
      <w:r>
        <w:rPr>
          <w:rFonts w:asciiTheme="minorEastAsia" w:hAnsiTheme="minorEastAsia" w:eastAsiaTheme="minorEastAsia"/>
          <w:color w:val="auto"/>
          <w:spacing w:val="-3"/>
          <w:sz w:val="24"/>
          <w:szCs w:val="24"/>
          <w:lang w:eastAsia="zh-CN"/>
        </w:rPr>
        <w:t>提交履约保证金的；</w:t>
      </w:r>
    </w:p>
    <w:p w14:paraId="6F007BC5">
      <w:pPr>
        <w:pStyle w:val="2"/>
        <w:spacing w:before="155" w:line="221" w:lineRule="auto"/>
        <w:ind w:left="79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（4）成交后不按本须知第32条的规定</w:t>
      </w:r>
      <w:r>
        <w:rPr>
          <w:rFonts w:asciiTheme="minorEastAsia" w:hAnsiTheme="minorEastAsia" w:eastAsiaTheme="minorEastAsia"/>
          <w:color w:val="auto"/>
          <w:spacing w:val="-3"/>
          <w:sz w:val="24"/>
          <w:szCs w:val="24"/>
          <w:lang w:eastAsia="zh-CN"/>
        </w:rPr>
        <w:t>缴纳成交服务费的；</w:t>
      </w:r>
    </w:p>
    <w:p w14:paraId="00991D18">
      <w:pPr>
        <w:pStyle w:val="2"/>
        <w:spacing w:before="156" w:line="221" w:lineRule="auto"/>
        <w:ind w:left="79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（5）存在其他违法违规行为的。</w:t>
      </w:r>
    </w:p>
    <w:p w14:paraId="0CFDE42F">
      <w:pPr>
        <w:pStyle w:val="2"/>
        <w:spacing w:before="201" w:line="183"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12.3政府采购信用担保试点范围内的项目，接受符合财政部门</w:t>
      </w:r>
      <w:r>
        <w:rPr>
          <w:rFonts w:asciiTheme="minorEastAsia" w:hAnsiTheme="minorEastAsia" w:eastAsiaTheme="minorEastAsia"/>
          <w:color w:val="auto"/>
          <w:spacing w:val="-4"/>
          <w:sz w:val="24"/>
          <w:szCs w:val="24"/>
          <w:lang w:eastAsia="zh-CN"/>
        </w:rPr>
        <w:t>规定的政府采购磋商担保函</w:t>
      </w:r>
    </w:p>
    <w:p w14:paraId="032796FA">
      <w:pPr>
        <w:pStyle w:val="2"/>
        <w:spacing w:before="225" w:line="181" w:lineRule="auto"/>
        <w:ind w:left="87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原件。</w:t>
      </w:r>
    </w:p>
    <w:p w14:paraId="20D7A0C5">
      <w:pPr>
        <w:pStyle w:val="2"/>
        <w:spacing w:before="219" w:line="184"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12.4供应商未按本须知第</w:t>
      </w:r>
      <w:r>
        <w:rPr>
          <w:rFonts w:asciiTheme="minorEastAsia" w:hAnsiTheme="minorEastAsia" w:eastAsiaTheme="minorEastAsia"/>
          <w:color w:val="auto"/>
          <w:spacing w:val="-4"/>
          <w:sz w:val="24"/>
          <w:szCs w:val="24"/>
          <w:lang w:eastAsia="zh-CN"/>
        </w:rPr>
        <w:t>12.1和12.3条规定提交磋商保证金的，其磋商资格将被认定为</w:t>
      </w:r>
    </w:p>
    <w:p w14:paraId="0B3F5A49">
      <w:pPr>
        <w:pStyle w:val="2"/>
        <w:spacing w:before="222" w:line="183" w:lineRule="auto"/>
        <w:ind w:left="880"/>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1"/>
          <w:sz w:val="24"/>
          <w:szCs w:val="24"/>
          <w:lang w:eastAsia="zh-CN"/>
        </w:rPr>
        <w:t>磋商无效</w:t>
      </w:r>
      <w:r>
        <w:rPr>
          <w:rFonts w:asciiTheme="minorEastAsia" w:hAnsiTheme="minorEastAsia" w:eastAsiaTheme="minorEastAsia"/>
          <w:color w:val="auto"/>
          <w:spacing w:val="-1"/>
          <w:sz w:val="24"/>
          <w:szCs w:val="24"/>
          <w:lang w:eastAsia="zh-CN"/>
        </w:rPr>
        <w:t>。</w:t>
      </w:r>
    </w:p>
    <w:p w14:paraId="1877518A">
      <w:pPr>
        <w:pStyle w:val="2"/>
        <w:spacing w:before="221" w:line="183" w:lineRule="auto"/>
        <w:ind w:left="3"/>
        <w:rPr>
          <w:rFonts w:asciiTheme="minorEastAsia" w:hAnsiTheme="minorEastAsia" w:eastAsiaTheme="minorEastAsia"/>
          <w:color w:val="auto"/>
          <w:spacing w:val="-2"/>
          <w:sz w:val="24"/>
          <w:szCs w:val="24"/>
          <w:lang w:eastAsia="zh-CN"/>
        </w:rPr>
      </w:pPr>
    </w:p>
    <w:p w14:paraId="347FE101">
      <w:pPr>
        <w:pStyle w:val="2"/>
        <w:spacing w:before="221" w:line="183"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12.4.1采用电汇形式的，一般可以实时入账；</w:t>
      </w:r>
    </w:p>
    <w:p w14:paraId="28E7B899">
      <w:pPr>
        <w:pStyle w:val="2"/>
        <w:spacing w:before="219" w:line="184"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12.4.2采用支票形式的，供应商则应充分</w:t>
      </w:r>
      <w:r>
        <w:rPr>
          <w:rFonts w:asciiTheme="minorEastAsia" w:hAnsiTheme="minorEastAsia" w:eastAsiaTheme="minorEastAsia"/>
          <w:color w:val="auto"/>
          <w:sz w:val="24"/>
          <w:szCs w:val="24"/>
          <w:lang w:eastAsia="zh-CN"/>
        </w:rPr>
        <w:t>考虑支票入账时间，以确保磋商保证金能按时进</w:t>
      </w:r>
    </w:p>
    <w:p w14:paraId="5CA17D84">
      <w:pPr>
        <w:pStyle w:val="2"/>
        <w:spacing w:before="219" w:line="299" w:lineRule="auto"/>
        <w:ind w:left="941" w:right="67"/>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入指定账户。根据银行信息交换和付款时间，支票从递交至实际入账一般需要4-5</w:t>
      </w:r>
      <w:r>
        <w:rPr>
          <w:rFonts w:asciiTheme="minorEastAsia" w:hAnsiTheme="minorEastAsia" w:eastAsiaTheme="minorEastAsia"/>
          <w:color w:val="auto"/>
          <w:spacing w:val="2"/>
          <w:sz w:val="24"/>
          <w:szCs w:val="24"/>
          <w:lang w:eastAsia="zh-CN"/>
        </w:rPr>
        <w:t>个工作日。如供应商未及时提交支票或支票</w:t>
      </w:r>
      <w:r>
        <w:rPr>
          <w:rFonts w:asciiTheme="minorEastAsia" w:hAnsiTheme="minorEastAsia" w:eastAsiaTheme="minorEastAsia"/>
          <w:color w:val="auto"/>
          <w:spacing w:val="1"/>
          <w:sz w:val="24"/>
          <w:szCs w:val="24"/>
          <w:lang w:eastAsia="zh-CN"/>
        </w:rPr>
        <w:t>不符合银行委托收款要求（如污损、折</w:t>
      </w:r>
      <w:r>
        <w:rPr>
          <w:rFonts w:asciiTheme="minorEastAsia" w:hAnsiTheme="minorEastAsia" w:eastAsiaTheme="minorEastAsia"/>
          <w:color w:val="auto"/>
          <w:spacing w:val="-4"/>
          <w:sz w:val="24"/>
          <w:szCs w:val="24"/>
          <w:lang w:eastAsia="zh-CN"/>
        </w:rPr>
        <w:t>叠、胶装等</w:t>
      </w:r>
      <w:r>
        <w:rPr>
          <w:rFonts w:asciiTheme="minorEastAsia" w:hAnsiTheme="minorEastAsia" w:eastAsiaTheme="minorEastAsia"/>
          <w:color w:val="auto"/>
          <w:spacing w:val="-51"/>
          <w:sz w:val="24"/>
          <w:szCs w:val="24"/>
          <w:lang w:eastAsia="zh-CN"/>
        </w:rPr>
        <w:t>），</w:t>
      </w:r>
      <w:r>
        <w:rPr>
          <w:rFonts w:asciiTheme="minorEastAsia" w:hAnsiTheme="minorEastAsia" w:eastAsiaTheme="minorEastAsia"/>
          <w:color w:val="auto"/>
          <w:spacing w:val="-4"/>
          <w:sz w:val="24"/>
          <w:szCs w:val="24"/>
          <w:lang w:eastAsia="zh-CN"/>
        </w:rPr>
        <w:t>导致磋商保证金不能按时进入指定账户的，将按照磋商文件的第22.2</w:t>
      </w:r>
      <w:r>
        <w:rPr>
          <w:rFonts w:asciiTheme="minorEastAsia" w:hAnsiTheme="minorEastAsia" w:eastAsiaTheme="minorEastAsia"/>
          <w:color w:val="auto"/>
          <w:spacing w:val="-1"/>
          <w:sz w:val="24"/>
          <w:szCs w:val="24"/>
          <w:lang w:eastAsia="zh-CN"/>
        </w:rPr>
        <w:t>条相关规定处理。</w:t>
      </w:r>
    </w:p>
    <w:p w14:paraId="3A590E6D">
      <w:pPr>
        <w:pStyle w:val="2"/>
        <w:spacing w:before="91" w:line="183"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12.5联合体递交响应文件的，可以由联合体中的一方或者共同提交磋商保证金。以一方</w:t>
      </w:r>
    </w:p>
    <w:p w14:paraId="058B4930">
      <w:pPr>
        <w:pStyle w:val="2"/>
        <w:spacing w:before="221" w:line="183" w:lineRule="auto"/>
        <w:ind w:left="88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名义提交磋商保证金的，对联合体各方均具有约束力。</w:t>
      </w:r>
    </w:p>
    <w:p w14:paraId="4B8364E5">
      <w:pPr>
        <w:pStyle w:val="2"/>
        <w:spacing w:before="222" w:line="183"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12.6磋商保证金的退还</w:t>
      </w:r>
    </w:p>
    <w:p w14:paraId="0AC27059">
      <w:pPr>
        <w:pStyle w:val="2"/>
        <w:spacing w:before="218" w:line="183"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12.6.1成交人应在与采购人签订合同之</w:t>
      </w:r>
      <w:r>
        <w:rPr>
          <w:rFonts w:asciiTheme="minorEastAsia" w:hAnsiTheme="minorEastAsia" w:eastAsiaTheme="minorEastAsia"/>
          <w:color w:val="auto"/>
          <w:sz w:val="24"/>
          <w:szCs w:val="24"/>
          <w:lang w:eastAsia="zh-CN"/>
        </w:rPr>
        <w:t>日起5个工作日内，及时联系保证金收受机构办理</w:t>
      </w:r>
    </w:p>
    <w:p w14:paraId="605CC0ED">
      <w:pPr>
        <w:pStyle w:val="2"/>
        <w:spacing w:before="224" w:line="183" w:lineRule="auto"/>
        <w:ind w:left="99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磋商保证金无息退还手续。</w:t>
      </w:r>
    </w:p>
    <w:p w14:paraId="61621F95">
      <w:pPr>
        <w:pStyle w:val="2"/>
        <w:spacing w:before="221" w:line="183"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12.6.2未成交供应商的磋商保证金将在成交通知书发出之日暨成交结果公告公布之日起5</w:t>
      </w:r>
    </w:p>
    <w:p w14:paraId="0C628F05">
      <w:pPr>
        <w:pStyle w:val="2"/>
        <w:spacing w:before="222" w:line="183" w:lineRule="auto"/>
        <w:ind w:left="1001"/>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个工作日内无息退还。供应商及时联系保证金收受机构办理退还磋商保</w:t>
      </w:r>
      <w:r>
        <w:rPr>
          <w:rFonts w:asciiTheme="minorEastAsia" w:hAnsiTheme="minorEastAsia" w:eastAsiaTheme="minorEastAsia"/>
          <w:color w:val="auto"/>
          <w:spacing w:val="-1"/>
          <w:sz w:val="24"/>
          <w:szCs w:val="24"/>
          <w:lang w:eastAsia="zh-CN"/>
        </w:rPr>
        <w:t>证金手续。</w:t>
      </w:r>
    </w:p>
    <w:p w14:paraId="3C1557E8">
      <w:pPr>
        <w:pStyle w:val="2"/>
        <w:spacing w:before="103" w:line="183" w:lineRule="auto"/>
        <w:ind w:left="2"/>
        <w:rPr>
          <w:rFonts w:asciiTheme="minorEastAsia" w:hAnsiTheme="minorEastAsia" w:eastAsiaTheme="minorEastAsia"/>
          <w:color w:val="auto"/>
          <w:spacing w:val="1"/>
          <w:sz w:val="24"/>
          <w:szCs w:val="24"/>
          <w:lang w:eastAsia="zh-CN"/>
        </w:rPr>
      </w:pPr>
      <w:r>
        <w:rPr>
          <w:rFonts w:asciiTheme="minorEastAsia" w:hAnsiTheme="minorEastAsia" w:eastAsiaTheme="minorEastAsia"/>
          <w:color w:val="auto"/>
          <w:spacing w:val="1"/>
          <w:sz w:val="20"/>
          <w:szCs w:val="20"/>
          <w:lang w:eastAsia="zh-CN"/>
        </w:rPr>
        <w:t>12.6.3</w:t>
      </w:r>
      <w:r>
        <w:rPr>
          <w:rFonts w:asciiTheme="minorEastAsia" w:hAnsiTheme="minorEastAsia" w:eastAsiaTheme="minorEastAsia"/>
          <w:color w:val="auto"/>
          <w:spacing w:val="1"/>
          <w:sz w:val="24"/>
          <w:szCs w:val="24"/>
          <w:lang w:eastAsia="zh-CN"/>
        </w:rPr>
        <w:t>政府采购磋商担保函不予退回。</w:t>
      </w:r>
    </w:p>
    <w:p w14:paraId="19DA35C0">
      <w:pPr>
        <w:pStyle w:val="2"/>
        <w:spacing w:before="103"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12.7因供应商自身原因导致无法及时退还的，采购人或采购代理机构将不承担相应责任。</w:t>
      </w:r>
    </w:p>
    <w:p w14:paraId="634CD1C0">
      <w:pPr>
        <w:pStyle w:val="2"/>
        <w:spacing w:before="221"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3"/>
          <w:sz w:val="24"/>
          <w:szCs w:val="24"/>
          <w:lang w:eastAsia="zh-CN"/>
        </w:rPr>
        <w:t>13.磋商有效期</w:t>
      </w:r>
    </w:p>
    <w:p w14:paraId="1517AC23">
      <w:pPr>
        <w:pStyle w:val="2"/>
        <w:spacing w:before="219" w:line="248" w:lineRule="auto"/>
        <w:ind w:left="880" w:right="1" w:hanging="878"/>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13.1磋商应在</w:t>
      </w:r>
      <w:r>
        <w:rPr>
          <w:rFonts w:asciiTheme="minorEastAsia" w:hAnsiTheme="minorEastAsia" w:eastAsiaTheme="minorEastAsia"/>
          <w:color w:val="auto"/>
          <w:sz w:val="24"/>
          <w:szCs w:val="24"/>
          <w:u w:val="single"/>
          <w:lang w:eastAsia="zh-CN"/>
        </w:rPr>
        <w:t>供应商须知资料表</w:t>
      </w:r>
      <w:r>
        <w:rPr>
          <w:rFonts w:asciiTheme="minorEastAsia" w:hAnsiTheme="minorEastAsia" w:eastAsiaTheme="minorEastAsia"/>
          <w:color w:val="auto"/>
          <w:sz w:val="24"/>
          <w:szCs w:val="24"/>
          <w:lang w:eastAsia="zh-CN"/>
        </w:rPr>
        <w:t>中规定时间内保持有效。</w:t>
      </w:r>
      <w:r>
        <w:rPr>
          <w:rFonts w:asciiTheme="minorEastAsia" w:hAnsiTheme="minorEastAsia" w:eastAsiaTheme="minorEastAsia"/>
          <w:color w:val="auto"/>
          <w:spacing w:val="-1"/>
          <w:sz w:val="24"/>
          <w:szCs w:val="24"/>
          <w:lang w:eastAsia="zh-CN"/>
        </w:rPr>
        <w:t>磋商有效期不满足要求的响应，其磋商资格将被认定为</w:t>
      </w:r>
      <w:r>
        <w:rPr>
          <w:rFonts w:asciiTheme="minorEastAsia" w:hAnsiTheme="minorEastAsia" w:eastAsiaTheme="minorEastAsia"/>
          <w:b/>
          <w:bCs/>
          <w:color w:val="auto"/>
          <w:spacing w:val="-1"/>
          <w:sz w:val="24"/>
          <w:szCs w:val="24"/>
          <w:lang w:eastAsia="zh-CN"/>
        </w:rPr>
        <w:t>无效</w:t>
      </w:r>
      <w:r>
        <w:rPr>
          <w:rFonts w:asciiTheme="minorEastAsia" w:hAnsiTheme="minorEastAsia" w:eastAsiaTheme="minorEastAsia"/>
          <w:color w:val="auto"/>
          <w:spacing w:val="-1"/>
          <w:sz w:val="24"/>
          <w:szCs w:val="24"/>
          <w:lang w:eastAsia="zh-CN"/>
        </w:rPr>
        <w:t>。</w:t>
      </w:r>
    </w:p>
    <w:p w14:paraId="48337815">
      <w:pPr>
        <w:pStyle w:val="2"/>
        <w:spacing w:before="221"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13.2为保证有充分时间签订合同，采购人或采购代理机构可根</w:t>
      </w:r>
      <w:r>
        <w:rPr>
          <w:rFonts w:asciiTheme="minorEastAsia" w:hAnsiTheme="minorEastAsia" w:eastAsiaTheme="minorEastAsia"/>
          <w:color w:val="auto"/>
          <w:spacing w:val="-4"/>
          <w:sz w:val="24"/>
          <w:szCs w:val="24"/>
          <w:lang w:eastAsia="zh-CN"/>
        </w:rPr>
        <w:t>据实际情况，在原磋商有效</w:t>
      </w:r>
    </w:p>
    <w:p w14:paraId="79928E66">
      <w:pPr>
        <w:pStyle w:val="2"/>
        <w:spacing w:before="222" w:line="311" w:lineRule="auto"/>
        <w:ind w:left="880"/>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期截止之前，要求供应商延长响应文件的有效期。接受</w:t>
      </w:r>
      <w:r>
        <w:rPr>
          <w:rFonts w:asciiTheme="minorEastAsia" w:hAnsiTheme="minorEastAsia" w:eastAsiaTheme="minorEastAsia"/>
          <w:color w:val="auto"/>
          <w:spacing w:val="-4"/>
          <w:sz w:val="24"/>
          <w:szCs w:val="24"/>
          <w:lang w:eastAsia="zh-CN"/>
        </w:rPr>
        <w:t>该要求的供应商将不会被要求</w:t>
      </w:r>
      <w:r>
        <w:rPr>
          <w:rFonts w:asciiTheme="minorEastAsia" w:hAnsiTheme="minorEastAsia" w:eastAsiaTheme="minorEastAsia"/>
          <w:color w:val="auto"/>
          <w:spacing w:val="-3"/>
          <w:sz w:val="24"/>
          <w:szCs w:val="24"/>
          <w:lang w:eastAsia="zh-CN"/>
        </w:rPr>
        <w:t>和允许修正其响应文件，且本须知中有关磋商保证金的</w:t>
      </w:r>
      <w:r>
        <w:rPr>
          <w:rFonts w:asciiTheme="minorEastAsia" w:hAnsiTheme="minorEastAsia" w:eastAsiaTheme="minorEastAsia"/>
          <w:color w:val="auto"/>
          <w:spacing w:val="-4"/>
          <w:sz w:val="24"/>
          <w:szCs w:val="24"/>
          <w:lang w:eastAsia="zh-CN"/>
        </w:rPr>
        <w:t>要求须在延长的有效期内继续</w:t>
      </w:r>
      <w:r>
        <w:rPr>
          <w:rFonts w:asciiTheme="minorEastAsia" w:hAnsiTheme="minorEastAsia" w:eastAsiaTheme="minorEastAsia"/>
          <w:color w:val="auto"/>
          <w:spacing w:val="-8"/>
          <w:sz w:val="24"/>
          <w:szCs w:val="24"/>
          <w:lang w:eastAsia="zh-CN"/>
        </w:rPr>
        <w:t>有效。供应商可以拒绝延长磋商有效期的要求，其磋商保证金将及时按规定无息退还。</w:t>
      </w:r>
      <w:r>
        <w:rPr>
          <w:rFonts w:asciiTheme="minorEastAsia" w:hAnsiTheme="minorEastAsia" w:eastAsiaTheme="minorEastAsia"/>
          <w:color w:val="auto"/>
          <w:spacing w:val="-1"/>
          <w:sz w:val="24"/>
          <w:szCs w:val="24"/>
          <w:lang w:eastAsia="zh-CN"/>
        </w:rPr>
        <w:t>上述要求和答复都应以书面形式提交。</w:t>
      </w:r>
    </w:p>
    <w:p w14:paraId="066DD7EB">
      <w:pPr>
        <w:pStyle w:val="2"/>
        <w:spacing w:before="5"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14.响应文件的签署及规定</w:t>
      </w:r>
    </w:p>
    <w:p w14:paraId="3F010566">
      <w:pPr>
        <w:pStyle w:val="2"/>
        <w:spacing w:before="176" w:line="221"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14.1供应商应按供应商须知资料表中的规定，准备和递交（加密上传）电子响应文件。</w:t>
      </w:r>
    </w:p>
    <w:p w14:paraId="2538E848">
      <w:pPr>
        <w:pStyle w:val="2"/>
        <w:spacing w:before="199" w:line="184"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14.2所有响应文件应按照磋商文件规定的格式填写、签署和盖章。</w:t>
      </w:r>
    </w:p>
    <w:p w14:paraId="1333DDE9">
      <w:pPr>
        <w:pStyle w:val="2"/>
        <w:spacing w:before="220" w:line="184"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14.3响应文件因字迹潦草、表达不清或未按照磋商文件规定的格式填写、签署和盖章所引</w:t>
      </w:r>
    </w:p>
    <w:p w14:paraId="47D4FF9F">
      <w:pPr>
        <w:pStyle w:val="2"/>
        <w:spacing w:before="221" w:line="183" w:lineRule="auto"/>
        <w:ind w:left="882"/>
        <w:rPr>
          <w:rFonts w:asciiTheme="minorEastAsia" w:hAnsiTheme="minorEastAsia" w:eastAsiaTheme="minorEastAsia"/>
          <w:color w:val="auto"/>
          <w:spacing w:val="-1"/>
          <w:sz w:val="24"/>
          <w:szCs w:val="24"/>
          <w:lang w:eastAsia="zh-CN"/>
        </w:rPr>
      </w:pPr>
    </w:p>
    <w:p w14:paraId="515F57A5">
      <w:pPr>
        <w:pStyle w:val="2"/>
        <w:spacing w:before="221" w:line="183" w:lineRule="auto"/>
        <w:ind w:left="88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起的后果由供应商负责。</w:t>
      </w:r>
    </w:p>
    <w:p w14:paraId="51B22976">
      <w:pPr>
        <w:pStyle w:val="2"/>
        <w:spacing w:before="252" w:line="187" w:lineRule="auto"/>
        <w:ind w:left="3700"/>
        <w:outlineLvl w:val="1"/>
        <w:rPr>
          <w:rFonts w:asciiTheme="minorEastAsia" w:hAnsiTheme="minorEastAsia" w:eastAsiaTheme="minorEastAsia"/>
          <w:color w:val="auto"/>
          <w:lang w:eastAsia="zh-CN"/>
        </w:rPr>
      </w:pPr>
      <w:r>
        <w:rPr>
          <w:rFonts w:asciiTheme="minorEastAsia" w:hAnsiTheme="minorEastAsia" w:eastAsiaTheme="minorEastAsia"/>
          <w:b/>
          <w:bCs/>
          <w:color w:val="auto"/>
          <w:spacing w:val="4"/>
          <w:lang w:eastAsia="zh-CN"/>
        </w:rPr>
        <w:t>四、响应文件的递交</w:t>
      </w:r>
    </w:p>
    <w:p w14:paraId="3AED6983">
      <w:pPr>
        <w:pStyle w:val="2"/>
        <w:spacing w:before="267"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15.响应文件的递交和标记</w:t>
      </w:r>
    </w:p>
    <w:p w14:paraId="40F591AB">
      <w:pPr>
        <w:pStyle w:val="2"/>
        <w:spacing w:before="219" w:line="289" w:lineRule="auto"/>
        <w:ind w:left="877" w:right="69" w:hanging="87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15.1</w:t>
      </w:r>
      <w:r>
        <w:rPr>
          <w:rFonts w:asciiTheme="minorEastAsia" w:hAnsiTheme="minorEastAsia" w:eastAsiaTheme="minorEastAsia"/>
          <w:b/>
          <w:bCs/>
          <w:color w:val="auto"/>
          <w:spacing w:val="-2"/>
          <w:sz w:val="24"/>
          <w:szCs w:val="24"/>
          <w:u w:val="single"/>
          <w:lang w:eastAsia="zh-CN"/>
        </w:rPr>
        <w:t>为方便评审及进行资格审查，供应商应完整地按磋商文件提供的响应文件格式及要求</w:t>
      </w:r>
      <w:r>
        <w:rPr>
          <w:rFonts w:asciiTheme="minorEastAsia" w:hAnsiTheme="minorEastAsia" w:eastAsiaTheme="minorEastAsia"/>
          <w:b/>
          <w:bCs/>
          <w:color w:val="auto"/>
          <w:spacing w:val="-3"/>
          <w:sz w:val="24"/>
          <w:szCs w:val="24"/>
          <w:u w:val="single"/>
          <w:lang w:eastAsia="zh-CN"/>
        </w:rPr>
        <w:t>编写响应文件，供应商须在响应截止时间前完成在系统上传</w:t>
      </w:r>
      <w:r>
        <w:rPr>
          <w:rFonts w:asciiTheme="minorEastAsia" w:hAnsiTheme="minorEastAsia" w:eastAsiaTheme="minorEastAsia"/>
          <w:b/>
          <w:bCs/>
          <w:color w:val="auto"/>
          <w:spacing w:val="-4"/>
          <w:sz w:val="24"/>
          <w:szCs w:val="24"/>
          <w:u w:val="single"/>
          <w:lang w:eastAsia="zh-CN"/>
        </w:rPr>
        <w:t>递交电子响应文件。供应</w:t>
      </w:r>
      <w:r>
        <w:rPr>
          <w:rFonts w:asciiTheme="minorEastAsia" w:hAnsiTheme="minorEastAsia" w:eastAsiaTheme="minorEastAsia"/>
          <w:b/>
          <w:bCs/>
          <w:color w:val="auto"/>
          <w:spacing w:val="-3"/>
          <w:sz w:val="24"/>
          <w:szCs w:val="24"/>
          <w:u w:val="single"/>
          <w:lang w:eastAsia="zh-CN"/>
        </w:rPr>
        <w:t>商的电子响应文件是经过CA证书加密后上传提交的，任何单</w:t>
      </w:r>
      <w:r>
        <w:rPr>
          <w:rFonts w:asciiTheme="minorEastAsia" w:hAnsiTheme="minorEastAsia" w:eastAsiaTheme="minorEastAsia"/>
          <w:b/>
          <w:bCs/>
          <w:color w:val="auto"/>
          <w:spacing w:val="-4"/>
          <w:sz w:val="24"/>
          <w:szCs w:val="24"/>
          <w:u w:val="single"/>
          <w:lang w:eastAsia="zh-CN"/>
        </w:rPr>
        <w:t>位或个人均无法在响应</w:t>
      </w:r>
      <w:r>
        <w:rPr>
          <w:rFonts w:asciiTheme="minorEastAsia" w:hAnsiTheme="minorEastAsia" w:eastAsiaTheme="minorEastAsia"/>
          <w:b/>
          <w:bCs/>
          <w:color w:val="auto"/>
          <w:spacing w:val="-2"/>
          <w:sz w:val="24"/>
          <w:szCs w:val="24"/>
          <w:u w:val="single"/>
          <w:lang w:eastAsia="zh-CN"/>
        </w:rPr>
        <w:t>截止时间(即响应截止时间)之前查看或篡改，不存在泄密风险。（严格按照政采云电</w:t>
      </w:r>
      <w:r>
        <w:rPr>
          <w:rFonts w:asciiTheme="minorEastAsia" w:hAnsiTheme="minorEastAsia" w:eastAsiaTheme="minorEastAsia"/>
          <w:b/>
          <w:bCs/>
          <w:color w:val="auto"/>
          <w:spacing w:val="-1"/>
          <w:sz w:val="24"/>
          <w:szCs w:val="24"/>
          <w:u w:val="single"/>
          <w:lang w:eastAsia="zh-CN"/>
        </w:rPr>
        <w:t>子投标流程制作并上传电子响应文件）</w:t>
      </w:r>
    </w:p>
    <w:p w14:paraId="27E2271D">
      <w:pPr>
        <w:pStyle w:val="2"/>
        <w:spacing w:before="198" w:line="184"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15.2供应商因自身原因导致电子响应文件无法导入电子评标系统的，该响应文件视为无</w:t>
      </w:r>
    </w:p>
    <w:p w14:paraId="2A033CC8">
      <w:pPr>
        <w:pStyle w:val="2"/>
        <w:spacing w:before="221" w:line="183" w:lineRule="auto"/>
        <w:ind w:left="87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效文件。</w:t>
      </w:r>
    </w:p>
    <w:p w14:paraId="593F95CD">
      <w:pPr>
        <w:pStyle w:val="2"/>
        <w:spacing w:before="221"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15.3电子响应文件具有法律</w:t>
      </w:r>
      <w:r>
        <w:rPr>
          <w:rFonts w:asciiTheme="minorEastAsia" w:hAnsiTheme="minorEastAsia" w:eastAsiaTheme="minorEastAsia"/>
          <w:color w:val="auto"/>
          <w:spacing w:val="-2"/>
          <w:sz w:val="24"/>
          <w:szCs w:val="24"/>
          <w:lang w:eastAsia="zh-CN"/>
        </w:rPr>
        <w:t>效力,与其他形式的响应文件在内容和格式上等同，若响应文</w:t>
      </w:r>
    </w:p>
    <w:p w14:paraId="7762CECF">
      <w:pPr>
        <w:spacing w:line="260" w:lineRule="auto"/>
        <w:rPr>
          <w:rFonts w:cs="微软雅黑" w:asciiTheme="minorEastAsia" w:hAnsiTheme="minorEastAsia" w:eastAsiaTheme="minorEastAsia"/>
          <w:color w:val="auto"/>
          <w:spacing w:val="-2"/>
          <w:sz w:val="24"/>
          <w:szCs w:val="24"/>
          <w:lang w:eastAsia="zh-CN"/>
        </w:rPr>
      </w:pPr>
      <w:r>
        <w:rPr>
          <w:rFonts w:cs="微软雅黑" w:asciiTheme="minorEastAsia" w:hAnsiTheme="minorEastAsia" w:eastAsiaTheme="minorEastAsia"/>
          <w:color w:val="auto"/>
          <w:spacing w:val="-2"/>
          <w:sz w:val="24"/>
          <w:szCs w:val="24"/>
          <w:lang w:eastAsia="zh-CN"/>
        </w:rPr>
        <w:t>件与磋商文件要求不一致，其内容影响成交结果时，责任由供应商自行承担。</w:t>
      </w:r>
    </w:p>
    <w:p w14:paraId="24A4C646">
      <w:pPr>
        <w:pStyle w:val="2"/>
        <w:spacing w:before="103"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4"/>
          <w:sz w:val="24"/>
          <w:szCs w:val="24"/>
          <w:lang w:eastAsia="zh-CN"/>
        </w:rPr>
        <w:t>16.响应截止</w:t>
      </w:r>
    </w:p>
    <w:p w14:paraId="605734A2">
      <w:pPr>
        <w:pStyle w:val="2"/>
        <w:spacing w:before="219" w:line="248" w:lineRule="auto"/>
        <w:ind w:left="880" w:right="67" w:hanging="87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16.1</w:t>
      </w:r>
      <w:r>
        <w:rPr>
          <w:rFonts w:asciiTheme="minorEastAsia" w:hAnsiTheme="minorEastAsia" w:eastAsiaTheme="minorEastAsia"/>
          <w:b/>
          <w:bCs/>
          <w:color w:val="auto"/>
          <w:spacing w:val="-2"/>
          <w:sz w:val="24"/>
          <w:szCs w:val="24"/>
          <w:u w:val="single"/>
          <w:lang w:eastAsia="zh-CN"/>
        </w:rPr>
        <w:t>供应商应在供应商须知资料表中规定的截止时间前，将响应文件递交到招标公告中规定的地点。解密时间30分钟，逾期未解密的视为响应无</w:t>
      </w:r>
      <w:r>
        <w:rPr>
          <w:rFonts w:asciiTheme="minorEastAsia" w:hAnsiTheme="minorEastAsia" w:eastAsiaTheme="minorEastAsia"/>
          <w:b/>
          <w:bCs/>
          <w:color w:val="auto"/>
          <w:spacing w:val="-3"/>
          <w:sz w:val="24"/>
          <w:szCs w:val="24"/>
          <w:u w:val="single"/>
          <w:lang w:eastAsia="zh-CN"/>
        </w:rPr>
        <w:t>效。</w:t>
      </w:r>
    </w:p>
    <w:p w14:paraId="0C8B1674">
      <w:pPr>
        <w:pStyle w:val="2"/>
        <w:spacing w:before="221"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16.2采购人和采购代理机构有权按本须知的规定，延迟响应截</w:t>
      </w:r>
      <w:r>
        <w:rPr>
          <w:rFonts w:asciiTheme="minorEastAsia" w:hAnsiTheme="minorEastAsia" w:eastAsiaTheme="minorEastAsia"/>
          <w:color w:val="auto"/>
          <w:spacing w:val="-4"/>
          <w:sz w:val="24"/>
          <w:szCs w:val="24"/>
          <w:lang w:eastAsia="zh-CN"/>
        </w:rPr>
        <w:t>止时间。在此情况下，采购</w:t>
      </w:r>
    </w:p>
    <w:p w14:paraId="4EE90D52">
      <w:pPr>
        <w:pStyle w:val="2"/>
        <w:spacing w:before="218" w:line="311" w:lineRule="auto"/>
        <w:ind w:left="882" w:right="67" w:hanging="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人、采购代理机构和供应商受响应截止时间制约的所</w:t>
      </w:r>
      <w:r>
        <w:rPr>
          <w:rFonts w:asciiTheme="minorEastAsia" w:hAnsiTheme="minorEastAsia" w:eastAsiaTheme="minorEastAsia"/>
          <w:color w:val="auto"/>
          <w:spacing w:val="-4"/>
          <w:sz w:val="24"/>
          <w:szCs w:val="24"/>
          <w:lang w:eastAsia="zh-CN"/>
        </w:rPr>
        <w:t>有权利和义务均应延长至新的截</w:t>
      </w:r>
      <w:r>
        <w:rPr>
          <w:rFonts w:asciiTheme="minorEastAsia" w:hAnsiTheme="minorEastAsia" w:eastAsiaTheme="minorEastAsia"/>
          <w:color w:val="auto"/>
          <w:spacing w:val="-2"/>
          <w:sz w:val="24"/>
          <w:szCs w:val="24"/>
          <w:lang w:eastAsia="zh-CN"/>
        </w:rPr>
        <w:t>止时间。</w:t>
      </w:r>
    </w:p>
    <w:p w14:paraId="5DB0F0EF">
      <w:pPr>
        <w:pStyle w:val="2"/>
        <w:spacing w:before="5"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16.3采购人和采购代理机构将拒绝接收在响应截止时间后上传的响应文件。</w:t>
      </w:r>
    </w:p>
    <w:p w14:paraId="6817DB1C">
      <w:pPr>
        <w:pStyle w:val="2"/>
        <w:spacing w:before="221"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17.响应文件的接收、修改与撤回</w:t>
      </w:r>
    </w:p>
    <w:p w14:paraId="763DBCA7">
      <w:pPr>
        <w:pStyle w:val="2"/>
        <w:spacing w:before="222"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17.1在响应截止时间后上传响应文件的，采购人和采购代理机构将拒绝接收。</w:t>
      </w:r>
    </w:p>
    <w:p w14:paraId="397B39B2">
      <w:pPr>
        <w:pStyle w:val="2"/>
        <w:spacing w:before="221"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17.2采购人或者采购代理机构收到响应文件后，应当如实记载</w:t>
      </w:r>
      <w:r>
        <w:rPr>
          <w:rFonts w:asciiTheme="minorEastAsia" w:hAnsiTheme="minorEastAsia" w:eastAsiaTheme="minorEastAsia"/>
          <w:color w:val="auto"/>
          <w:spacing w:val="-4"/>
          <w:sz w:val="24"/>
          <w:szCs w:val="24"/>
          <w:lang w:eastAsia="zh-CN"/>
        </w:rPr>
        <w:t>响应文件的送达时间和加密</w:t>
      </w:r>
    </w:p>
    <w:p w14:paraId="47613236">
      <w:pPr>
        <w:pStyle w:val="2"/>
        <w:spacing w:before="221" w:line="183" w:lineRule="auto"/>
        <w:ind w:left="88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情况。</w:t>
      </w:r>
    </w:p>
    <w:p w14:paraId="76D02592">
      <w:pPr>
        <w:pStyle w:val="2"/>
        <w:spacing w:before="219" w:line="280" w:lineRule="auto"/>
        <w:ind w:left="881" w:hanging="87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17.3递交响应文件以后，如果供应商要进行修改或撤回投标，</w:t>
      </w:r>
      <w:r>
        <w:rPr>
          <w:rFonts w:asciiTheme="minorEastAsia" w:hAnsiTheme="minorEastAsia" w:eastAsiaTheme="minorEastAsia"/>
          <w:color w:val="auto"/>
          <w:spacing w:val="-4"/>
          <w:sz w:val="24"/>
          <w:szCs w:val="24"/>
          <w:lang w:eastAsia="zh-CN"/>
        </w:rPr>
        <w:t>须提出书面申请并在响应截</w:t>
      </w:r>
      <w:r>
        <w:rPr>
          <w:rFonts w:asciiTheme="minorEastAsia" w:hAnsiTheme="minorEastAsia" w:eastAsiaTheme="minorEastAsia"/>
          <w:color w:val="auto"/>
          <w:spacing w:val="-3"/>
          <w:sz w:val="24"/>
          <w:szCs w:val="24"/>
          <w:lang w:eastAsia="zh-CN"/>
        </w:rPr>
        <w:t>止时间前上传至新疆政采云平台</w:t>
      </w:r>
      <w:r>
        <w:rPr>
          <w:rFonts w:asciiTheme="minorEastAsia" w:hAnsiTheme="minorEastAsia" w:eastAsiaTheme="minorEastAsia"/>
          <w:color w:val="auto"/>
        </w:rPr>
        <w:fldChar w:fldCharType="begin"/>
      </w:r>
      <w:r>
        <w:rPr>
          <w:rFonts w:asciiTheme="minorEastAsia" w:hAnsiTheme="minorEastAsia" w:eastAsiaTheme="minorEastAsia"/>
          <w:color w:val="auto"/>
          <w:lang w:eastAsia="zh-CN"/>
        </w:rPr>
        <w:instrText xml:space="preserve"> HYPERLINK "https://www.zcygov.cn" </w:instrText>
      </w:r>
      <w:r>
        <w:rPr>
          <w:rFonts w:asciiTheme="minorEastAsia" w:hAnsiTheme="minorEastAsia" w:eastAsiaTheme="minorEastAsia"/>
          <w:color w:val="auto"/>
        </w:rPr>
        <w:fldChar w:fldCharType="separate"/>
      </w:r>
      <w:r>
        <w:rPr>
          <w:rFonts w:asciiTheme="minorEastAsia" w:hAnsiTheme="minorEastAsia" w:eastAsiaTheme="minorEastAsia"/>
          <w:color w:val="auto"/>
          <w:spacing w:val="-3"/>
          <w:sz w:val="24"/>
          <w:szCs w:val="24"/>
          <w:lang w:eastAsia="zh-CN"/>
        </w:rPr>
        <w:t>https://www.zcygo</w:t>
      </w:r>
      <w:r>
        <w:rPr>
          <w:rFonts w:asciiTheme="minorEastAsia" w:hAnsiTheme="minorEastAsia" w:eastAsiaTheme="minorEastAsia"/>
          <w:color w:val="auto"/>
          <w:spacing w:val="-4"/>
          <w:sz w:val="24"/>
          <w:szCs w:val="24"/>
          <w:lang w:eastAsia="zh-CN"/>
        </w:rPr>
        <w:t>v.cn</w:t>
      </w:r>
      <w:r>
        <w:rPr>
          <w:rFonts w:asciiTheme="minorEastAsia" w:hAnsiTheme="minorEastAsia" w:eastAsiaTheme="minorEastAsia"/>
          <w:color w:val="auto"/>
          <w:spacing w:val="-4"/>
          <w:sz w:val="24"/>
          <w:szCs w:val="24"/>
        </w:rPr>
        <w:fldChar w:fldCharType="end"/>
      </w:r>
      <w:r>
        <w:rPr>
          <w:rFonts w:asciiTheme="minorEastAsia" w:hAnsiTheme="minorEastAsia" w:eastAsiaTheme="minorEastAsia"/>
          <w:color w:val="auto"/>
          <w:spacing w:val="-4"/>
          <w:sz w:val="24"/>
          <w:szCs w:val="24"/>
          <w:lang w:eastAsia="zh-CN"/>
        </w:rPr>
        <w:t>，供应商对响应文件的修改</w:t>
      </w:r>
      <w:r>
        <w:rPr>
          <w:rFonts w:asciiTheme="minorEastAsia" w:hAnsiTheme="minorEastAsia" w:eastAsiaTheme="minorEastAsia"/>
          <w:color w:val="auto"/>
          <w:spacing w:val="-2"/>
          <w:sz w:val="24"/>
          <w:szCs w:val="24"/>
          <w:lang w:eastAsia="zh-CN"/>
        </w:rPr>
        <w:t>或撤回通知应按本须知规定编制、加密、标记。采购人和采购代理机构将予以接收，</w:t>
      </w:r>
      <w:r>
        <w:rPr>
          <w:rFonts w:asciiTheme="minorEastAsia" w:hAnsiTheme="minorEastAsia" w:eastAsiaTheme="minorEastAsia"/>
          <w:color w:val="auto"/>
          <w:spacing w:val="-1"/>
          <w:sz w:val="24"/>
          <w:szCs w:val="24"/>
          <w:lang w:eastAsia="zh-CN"/>
        </w:rPr>
        <w:t>并视为响应文件的组成部分。</w:t>
      </w:r>
    </w:p>
    <w:p w14:paraId="2A3E37B8">
      <w:pPr>
        <w:pStyle w:val="2"/>
        <w:spacing w:before="219"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17.4在响应截止期之后，采购人和采购代理机构不接受供应商</w:t>
      </w:r>
      <w:r>
        <w:rPr>
          <w:rFonts w:asciiTheme="minorEastAsia" w:hAnsiTheme="minorEastAsia" w:eastAsiaTheme="minorEastAsia"/>
          <w:color w:val="auto"/>
          <w:spacing w:val="-4"/>
          <w:sz w:val="24"/>
          <w:szCs w:val="24"/>
          <w:lang w:eastAsia="zh-CN"/>
        </w:rPr>
        <w:t>主动对其响应文件做任何修</w:t>
      </w:r>
    </w:p>
    <w:p w14:paraId="2FEC540E">
      <w:pPr>
        <w:pStyle w:val="2"/>
        <w:spacing w:before="224" w:line="183" w:lineRule="auto"/>
        <w:ind w:left="88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5"/>
          <w:sz w:val="24"/>
          <w:szCs w:val="24"/>
          <w:lang w:eastAsia="zh-CN"/>
        </w:rPr>
        <w:t>改。</w:t>
      </w:r>
    </w:p>
    <w:p w14:paraId="18615822">
      <w:pPr>
        <w:pStyle w:val="2"/>
        <w:spacing w:before="221"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17.5采购人和采购代理机构对所接收响应文件概不退回。</w:t>
      </w:r>
    </w:p>
    <w:p w14:paraId="697EC8EC">
      <w:pPr>
        <w:pStyle w:val="2"/>
        <w:spacing w:before="252" w:line="187" w:lineRule="auto"/>
        <w:ind w:left="3373"/>
        <w:rPr>
          <w:rFonts w:asciiTheme="minorEastAsia" w:hAnsiTheme="minorEastAsia" w:eastAsiaTheme="minorEastAsia"/>
          <w:color w:val="auto"/>
          <w:lang w:eastAsia="zh-CN"/>
        </w:rPr>
      </w:pPr>
      <w:r>
        <w:rPr>
          <w:rFonts w:asciiTheme="minorEastAsia" w:hAnsiTheme="minorEastAsia" w:eastAsiaTheme="minorEastAsia"/>
          <w:b/>
          <w:bCs/>
          <w:color w:val="auto"/>
          <w:spacing w:val="9"/>
          <w:lang w:eastAsia="zh-CN"/>
        </w:rPr>
        <w:t>五、磋商开启及评审</w:t>
      </w:r>
    </w:p>
    <w:p w14:paraId="3FEEE4E5">
      <w:pPr>
        <w:pStyle w:val="2"/>
        <w:spacing w:before="267"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4"/>
          <w:sz w:val="24"/>
          <w:szCs w:val="24"/>
          <w:lang w:eastAsia="zh-CN"/>
        </w:rPr>
        <w:t>18.磋商开启</w:t>
      </w:r>
    </w:p>
    <w:p w14:paraId="4ACFF2E4">
      <w:pPr>
        <w:pStyle w:val="2"/>
        <w:spacing w:before="220" w:line="184"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18.1采购人和采购代理机构将按</w:t>
      </w:r>
      <w:r>
        <w:rPr>
          <w:rFonts w:asciiTheme="minorEastAsia" w:hAnsiTheme="minorEastAsia" w:eastAsiaTheme="minorEastAsia"/>
          <w:color w:val="auto"/>
          <w:spacing w:val="4"/>
          <w:sz w:val="24"/>
          <w:szCs w:val="24"/>
          <w:u w:val="single"/>
          <w:lang w:eastAsia="zh-CN"/>
        </w:rPr>
        <w:t>供应商须知</w:t>
      </w:r>
      <w:r>
        <w:rPr>
          <w:rFonts w:asciiTheme="minorEastAsia" w:hAnsiTheme="minorEastAsia" w:eastAsiaTheme="minorEastAsia"/>
          <w:color w:val="auto"/>
          <w:spacing w:val="3"/>
          <w:sz w:val="24"/>
          <w:szCs w:val="24"/>
          <w:u w:val="single"/>
          <w:lang w:eastAsia="zh-CN"/>
        </w:rPr>
        <w:t>资料表</w:t>
      </w:r>
      <w:r>
        <w:rPr>
          <w:rFonts w:asciiTheme="minorEastAsia" w:hAnsiTheme="minorEastAsia" w:eastAsiaTheme="minorEastAsia"/>
          <w:color w:val="auto"/>
          <w:spacing w:val="3"/>
          <w:sz w:val="24"/>
          <w:szCs w:val="24"/>
          <w:lang w:eastAsia="zh-CN"/>
        </w:rPr>
        <w:t>中规定的磋商开启时间和地点组织公</w:t>
      </w:r>
    </w:p>
    <w:p w14:paraId="26A5FC88">
      <w:pPr>
        <w:pStyle w:val="2"/>
        <w:spacing w:before="220" w:line="311" w:lineRule="auto"/>
        <w:ind w:left="938" w:right="4558" w:hanging="5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开磋商开启并邀请所有供应商代表参加。供应商不足3家的，不得磋商开启。</w:t>
      </w:r>
    </w:p>
    <w:p w14:paraId="48D5AFDE">
      <w:pPr>
        <w:pStyle w:val="2"/>
        <w:spacing w:before="103" w:line="311" w:lineRule="auto"/>
        <w:ind w:left="950"/>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18.2</w:t>
      </w:r>
      <w:r>
        <w:rPr>
          <w:rFonts w:asciiTheme="minorEastAsia" w:hAnsiTheme="minorEastAsia" w:eastAsiaTheme="minorEastAsia"/>
          <w:b/>
          <w:bCs/>
          <w:color w:val="auto"/>
          <w:spacing w:val="1"/>
          <w:sz w:val="24"/>
          <w:szCs w:val="24"/>
          <w:u w:val="single"/>
          <w:lang w:eastAsia="zh-CN"/>
        </w:rPr>
        <w:t>本项目实行电子响应文件，电子响</w:t>
      </w:r>
      <w:r>
        <w:rPr>
          <w:rFonts w:asciiTheme="minorEastAsia" w:hAnsiTheme="minorEastAsia" w:eastAsiaTheme="minorEastAsia"/>
          <w:b/>
          <w:bCs/>
          <w:color w:val="auto"/>
          <w:sz w:val="24"/>
          <w:szCs w:val="24"/>
          <w:u w:val="single"/>
          <w:lang w:eastAsia="zh-CN"/>
        </w:rPr>
        <w:t>应文件的有关要求按供应商须知资料表要求，供</w:t>
      </w:r>
      <w:r>
        <w:rPr>
          <w:rFonts w:asciiTheme="minorEastAsia" w:hAnsiTheme="minorEastAsia" w:eastAsiaTheme="minorEastAsia"/>
          <w:b/>
          <w:bCs/>
          <w:color w:val="auto"/>
          <w:spacing w:val="-3"/>
          <w:sz w:val="24"/>
          <w:szCs w:val="24"/>
          <w:u w:val="single"/>
          <w:lang w:eastAsia="zh-CN"/>
        </w:rPr>
        <w:t>应商应该使用供应商CA锁对电子响应文件加密，否则，其响应文件将被拒绝评审。</w:t>
      </w:r>
      <w:r>
        <w:rPr>
          <w:rFonts w:asciiTheme="minorEastAsia" w:hAnsiTheme="minorEastAsia" w:eastAsiaTheme="minorEastAsia"/>
          <w:b/>
          <w:bCs/>
          <w:color w:val="auto"/>
          <w:sz w:val="24"/>
          <w:szCs w:val="24"/>
          <w:u w:val="single"/>
          <w:lang w:eastAsia="zh-CN"/>
        </w:rPr>
        <w:t>开标时，供应商必须使用加密该文件的CA锁</w:t>
      </w:r>
      <w:r>
        <w:rPr>
          <w:rFonts w:asciiTheme="minorEastAsia" w:hAnsiTheme="minorEastAsia" w:eastAsiaTheme="minorEastAsia"/>
          <w:b/>
          <w:bCs/>
          <w:color w:val="auto"/>
          <w:spacing w:val="-1"/>
          <w:sz w:val="24"/>
          <w:szCs w:val="24"/>
          <w:u w:val="single"/>
          <w:lang w:eastAsia="zh-CN"/>
        </w:rPr>
        <w:t>，以便开标时对其电子响应文件进行</w:t>
      </w:r>
      <w:r>
        <w:rPr>
          <w:rFonts w:asciiTheme="minorEastAsia" w:hAnsiTheme="minorEastAsia" w:eastAsiaTheme="minorEastAsia"/>
          <w:b/>
          <w:bCs/>
          <w:color w:val="auto"/>
          <w:spacing w:val="-2"/>
          <w:sz w:val="24"/>
          <w:szCs w:val="24"/>
          <w:u w:val="single"/>
          <w:lang w:eastAsia="zh-CN"/>
        </w:rPr>
        <w:t>解密，由于供应商自身原因未能成功导入评标系统的，均视为不响应磋商文件，其</w:t>
      </w:r>
      <w:r>
        <w:rPr>
          <w:rFonts w:asciiTheme="minorEastAsia" w:hAnsiTheme="minorEastAsia" w:eastAsiaTheme="minorEastAsia"/>
          <w:b/>
          <w:bCs/>
          <w:color w:val="auto"/>
          <w:spacing w:val="2"/>
          <w:sz w:val="24"/>
          <w:szCs w:val="24"/>
          <w:u w:val="single"/>
          <w:lang w:eastAsia="zh-CN"/>
        </w:rPr>
        <w:t>响应文件将被拒绝评审。未按规定时间在磋商</w:t>
      </w:r>
      <w:r>
        <w:rPr>
          <w:rFonts w:asciiTheme="minorEastAsia" w:hAnsiTheme="minorEastAsia" w:eastAsiaTheme="minorEastAsia"/>
          <w:b/>
          <w:bCs/>
          <w:color w:val="auto"/>
          <w:spacing w:val="1"/>
          <w:sz w:val="24"/>
          <w:szCs w:val="24"/>
          <w:u w:val="single"/>
          <w:lang w:eastAsia="zh-CN"/>
        </w:rPr>
        <w:t>文件要求的开评标系统解密成功的电</w:t>
      </w:r>
      <w:r>
        <w:rPr>
          <w:rFonts w:asciiTheme="minorEastAsia" w:hAnsiTheme="minorEastAsia" w:eastAsiaTheme="minorEastAsia"/>
          <w:b/>
          <w:bCs/>
          <w:color w:val="auto"/>
          <w:spacing w:val="-1"/>
          <w:sz w:val="24"/>
          <w:szCs w:val="24"/>
          <w:u w:val="single"/>
          <w:lang w:eastAsia="zh-CN"/>
        </w:rPr>
        <w:t>子响应文件无效。</w:t>
      </w:r>
    </w:p>
    <w:p w14:paraId="48C8B5E8">
      <w:pPr>
        <w:pStyle w:val="2"/>
        <w:spacing w:before="4" w:line="183" w:lineRule="auto"/>
        <w:ind w:left="1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18.3</w:t>
      </w:r>
      <w:r>
        <w:rPr>
          <w:rFonts w:asciiTheme="minorEastAsia" w:hAnsiTheme="minorEastAsia" w:eastAsiaTheme="minorEastAsia"/>
          <w:b/>
          <w:bCs/>
          <w:color w:val="auto"/>
          <w:spacing w:val="-1"/>
          <w:sz w:val="24"/>
          <w:szCs w:val="24"/>
          <w:u w:val="single"/>
          <w:lang w:eastAsia="zh-CN"/>
        </w:rPr>
        <w:t>供应商在规定时间内对响应文件进行解</w:t>
      </w:r>
      <w:r>
        <w:rPr>
          <w:rFonts w:asciiTheme="minorEastAsia" w:hAnsiTheme="minorEastAsia" w:eastAsiaTheme="minorEastAsia"/>
          <w:b/>
          <w:bCs/>
          <w:color w:val="auto"/>
          <w:spacing w:val="-2"/>
          <w:sz w:val="24"/>
          <w:szCs w:val="24"/>
          <w:u w:val="single"/>
          <w:lang w:eastAsia="zh-CN"/>
        </w:rPr>
        <w:t>密，时长为30分钟。</w:t>
      </w:r>
    </w:p>
    <w:p w14:paraId="56F77273">
      <w:pPr>
        <w:pStyle w:val="2"/>
        <w:spacing w:before="219" w:line="184" w:lineRule="auto"/>
        <w:ind w:left="12"/>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18.4</w:t>
      </w:r>
      <w:r>
        <w:rPr>
          <w:rFonts w:asciiTheme="minorEastAsia" w:hAnsiTheme="minorEastAsia" w:eastAsiaTheme="minorEastAsia"/>
          <w:b/>
          <w:bCs/>
          <w:color w:val="auto"/>
          <w:sz w:val="24"/>
          <w:szCs w:val="24"/>
          <w:u w:val="single"/>
          <w:lang w:eastAsia="zh-CN"/>
        </w:rPr>
        <w:t>由采购代理机构开启开标记</w:t>
      </w:r>
      <w:r>
        <w:rPr>
          <w:rFonts w:asciiTheme="minorEastAsia" w:hAnsiTheme="minorEastAsia" w:eastAsiaTheme="minorEastAsia"/>
          <w:b/>
          <w:bCs/>
          <w:color w:val="auto"/>
          <w:spacing w:val="-1"/>
          <w:sz w:val="24"/>
          <w:szCs w:val="24"/>
          <w:u w:val="single"/>
          <w:lang w:eastAsia="zh-CN"/>
        </w:rPr>
        <w:t>录，须供应商在政采云平台对报价进行签章确认。</w:t>
      </w:r>
    </w:p>
    <w:p w14:paraId="6DEE9891">
      <w:pPr>
        <w:pStyle w:val="2"/>
        <w:spacing w:before="219" w:line="184" w:lineRule="auto"/>
        <w:ind w:left="1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18.5供应商代表对磋商开启过程和磋商开启记录有疑义，以及认为采购人、采购代理机</w:t>
      </w:r>
    </w:p>
    <w:p w14:paraId="755FD700">
      <w:pPr>
        <w:pStyle w:val="2"/>
        <w:spacing w:before="221" w:line="183" w:lineRule="auto"/>
        <w:ind w:left="95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构相关工作人员有需要回避的情形的，应当场提</w:t>
      </w:r>
      <w:r>
        <w:rPr>
          <w:rFonts w:asciiTheme="minorEastAsia" w:hAnsiTheme="minorEastAsia" w:eastAsiaTheme="minorEastAsia"/>
          <w:color w:val="auto"/>
          <w:spacing w:val="-2"/>
          <w:sz w:val="24"/>
          <w:szCs w:val="24"/>
          <w:lang w:eastAsia="zh-CN"/>
        </w:rPr>
        <w:t>出询问或者回避申请。</w:t>
      </w:r>
    </w:p>
    <w:p w14:paraId="78C82397">
      <w:pPr>
        <w:pStyle w:val="2"/>
        <w:spacing w:before="222" w:line="183" w:lineRule="auto"/>
        <w:ind w:left="9"/>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19.资格审查及组建评审委员会</w:t>
      </w:r>
    </w:p>
    <w:p w14:paraId="310A5D27">
      <w:pPr>
        <w:pStyle w:val="2"/>
        <w:spacing w:before="219" w:line="184" w:lineRule="auto"/>
        <w:ind w:left="1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19.1采购人依据法律法规和磋商文件中规定的内容，对供应商的资格进行审查。未按要</w:t>
      </w:r>
    </w:p>
    <w:p w14:paraId="75A48066">
      <w:pPr>
        <w:pStyle w:val="2"/>
        <w:spacing w:before="218" w:line="311" w:lineRule="auto"/>
        <w:ind w:left="950" w:right="5" w:firstLine="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求提供资格审查资料的供应商或其中一项未通过的供应商，将视为</w:t>
      </w:r>
      <w:r>
        <w:rPr>
          <w:rFonts w:asciiTheme="minorEastAsia" w:hAnsiTheme="minorEastAsia" w:eastAsiaTheme="minorEastAsia"/>
          <w:color w:val="auto"/>
          <w:spacing w:val="-4"/>
          <w:sz w:val="24"/>
          <w:szCs w:val="24"/>
          <w:lang w:eastAsia="zh-CN"/>
        </w:rPr>
        <w:t>资格审查不合格，</w:t>
      </w:r>
      <w:r>
        <w:rPr>
          <w:rFonts w:asciiTheme="minorEastAsia" w:hAnsiTheme="minorEastAsia" w:eastAsiaTheme="minorEastAsia"/>
          <w:color w:val="auto"/>
          <w:spacing w:val="-1"/>
          <w:sz w:val="24"/>
          <w:szCs w:val="24"/>
          <w:lang w:eastAsia="zh-CN"/>
        </w:rPr>
        <w:t>未能通过资格审查的供应商不进入下一阶段的详细评审，将被认定</w:t>
      </w:r>
      <w:r>
        <w:rPr>
          <w:rFonts w:asciiTheme="minorEastAsia" w:hAnsiTheme="minorEastAsia" w:eastAsiaTheme="minorEastAsia"/>
          <w:color w:val="auto"/>
          <w:spacing w:val="-2"/>
          <w:sz w:val="24"/>
          <w:szCs w:val="24"/>
          <w:lang w:eastAsia="zh-CN"/>
        </w:rPr>
        <w:t>为</w:t>
      </w:r>
      <w:r>
        <w:rPr>
          <w:rFonts w:asciiTheme="minorEastAsia" w:hAnsiTheme="minorEastAsia" w:eastAsiaTheme="minorEastAsia"/>
          <w:b/>
          <w:bCs/>
          <w:color w:val="auto"/>
          <w:spacing w:val="-2"/>
          <w:sz w:val="24"/>
          <w:szCs w:val="24"/>
          <w:lang w:eastAsia="zh-CN"/>
        </w:rPr>
        <w:t>磋商无效</w:t>
      </w:r>
      <w:r>
        <w:rPr>
          <w:rFonts w:asciiTheme="minorEastAsia" w:hAnsiTheme="minorEastAsia" w:eastAsiaTheme="minorEastAsia"/>
          <w:color w:val="auto"/>
          <w:spacing w:val="-2"/>
          <w:sz w:val="24"/>
          <w:szCs w:val="24"/>
          <w:lang w:eastAsia="zh-CN"/>
        </w:rPr>
        <w:t>。</w:t>
      </w:r>
    </w:p>
    <w:p w14:paraId="42DEC416">
      <w:pPr>
        <w:pStyle w:val="2"/>
        <w:spacing w:before="5" w:line="184" w:lineRule="auto"/>
        <w:ind w:left="1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19.2采购人在资格审查期间查询供应商的信用记录。供应商存在不良信用记录的，其磋</w:t>
      </w:r>
    </w:p>
    <w:p w14:paraId="77156392">
      <w:pPr>
        <w:pStyle w:val="2"/>
        <w:spacing w:before="221" w:line="183" w:lineRule="auto"/>
        <w:ind w:left="95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商将被认定为</w:t>
      </w:r>
      <w:r>
        <w:rPr>
          <w:rFonts w:asciiTheme="minorEastAsia" w:hAnsiTheme="minorEastAsia" w:eastAsiaTheme="minorEastAsia"/>
          <w:b/>
          <w:bCs/>
          <w:color w:val="auto"/>
          <w:spacing w:val="-1"/>
          <w:sz w:val="24"/>
          <w:szCs w:val="24"/>
          <w:lang w:eastAsia="zh-CN"/>
        </w:rPr>
        <w:t>磋商无效</w:t>
      </w:r>
      <w:r>
        <w:rPr>
          <w:rFonts w:asciiTheme="minorEastAsia" w:hAnsiTheme="minorEastAsia" w:eastAsiaTheme="minorEastAsia"/>
          <w:color w:val="auto"/>
          <w:spacing w:val="-1"/>
          <w:sz w:val="24"/>
          <w:szCs w:val="24"/>
          <w:lang w:eastAsia="zh-CN"/>
        </w:rPr>
        <w:t>。</w:t>
      </w:r>
    </w:p>
    <w:p w14:paraId="0A99C13E">
      <w:pPr>
        <w:pStyle w:val="2"/>
        <w:spacing w:before="220" w:line="312" w:lineRule="auto"/>
        <w:ind w:left="949" w:right="70" w:hanging="93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19.2.1</w:t>
      </w:r>
      <w:r>
        <w:rPr>
          <w:rFonts w:asciiTheme="minorEastAsia" w:hAnsiTheme="minorEastAsia" w:eastAsiaTheme="minorEastAsia"/>
          <w:b/>
          <w:bCs/>
          <w:color w:val="auto"/>
          <w:spacing w:val="1"/>
          <w:sz w:val="24"/>
          <w:szCs w:val="24"/>
          <w:lang w:eastAsia="zh-CN"/>
        </w:rPr>
        <w:t>不良信用记录指：</w:t>
      </w:r>
      <w:r>
        <w:rPr>
          <w:rFonts w:asciiTheme="minorEastAsia" w:hAnsiTheme="minorEastAsia" w:eastAsiaTheme="minorEastAsia"/>
          <w:color w:val="auto"/>
          <w:spacing w:val="1"/>
          <w:sz w:val="24"/>
          <w:szCs w:val="24"/>
          <w:lang w:eastAsia="zh-CN"/>
        </w:rPr>
        <w:t>供应商参加采购活动前三年内，被“信用中国”网站列入失信被</w:t>
      </w:r>
      <w:r>
        <w:rPr>
          <w:rFonts w:asciiTheme="minorEastAsia" w:hAnsiTheme="minorEastAsia" w:eastAsiaTheme="minorEastAsia"/>
          <w:color w:val="auto"/>
          <w:sz w:val="24"/>
          <w:szCs w:val="24"/>
          <w:lang w:eastAsia="zh-CN"/>
        </w:rPr>
        <w:t>执行人和重大税收违法失信主体的、被“中国政府采购网”网站列入政府采购严重</w:t>
      </w:r>
      <w:r>
        <w:rPr>
          <w:rFonts w:asciiTheme="minorEastAsia" w:hAnsiTheme="minorEastAsia" w:eastAsiaTheme="minorEastAsia"/>
          <w:color w:val="auto"/>
          <w:spacing w:val="2"/>
          <w:sz w:val="24"/>
          <w:szCs w:val="24"/>
          <w:lang w:eastAsia="zh-CN"/>
        </w:rPr>
        <w:t>违法失信行为记录名单（处罚期限尚未届满</w:t>
      </w:r>
      <w:r>
        <w:rPr>
          <w:rFonts w:asciiTheme="minorEastAsia" w:hAnsiTheme="minorEastAsia" w:eastAsiaTheme="minorEastAsia"/>
          <w:color w:val="auto"/>
          <w:spacing w:val="1"/>
          <w:sz w:val="24"/>
          <w:szCs w:val="24"/>
          <w:lang w:eastAsia="zh-CN"/>
        </w:rPr>
        <w:t>的）的供应商；以及存在《中华人民共</w:t>
      </w:r>
      <w:r>
        <w:rPr>
          <w:rFonts w:asciiTheme="minorEastAsia" w:hAnsiTheme="minorEastAsia" w:eastAsiaTheme="minorEastAsia"/>
          <w:color w:val="auto"/>
          <w:sz w:val="24"/>
          <w:szCs w:val="24"/>
          <w:lang w:eastAsia="zh-CN"/>
        </w:rPr>
        <w:t>和国政府采购法实施条例》第十九条规定的行政处</w:t>
      </w:r>
      <w:r>
        <w:rPr>
          <w:rFonts w:asciiTheme="minorEastAsia" w:hAnsiTheme="minorEastAsia" w:eastAsiaTheme="minorEastAsia"/>
          <w:color w:val="auto"/>
          <w:spacing w:val="-1"/>
          <w:sz w:val="24"/>
          <w:szCs w:val="24"/>
          <w:lang w:eastAsia="zh-CN"/>
        </w:rPr>
        <w:t>罚记录。</w:t>
      </w:r>
    </w:p>
    <w:p w14:paraId="47971BE6">
      <w:pPr>
        <w:pStyle w:val="2"/>
        <w:spacing w:before="1" w:line="298" w:lineRule="auto"/>
        <w:ind w:left="948" w:right="72" w:firstLine="1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以联合体形式参加磋商的，联合体任何成员存在以上不良信用记录的，联合体磋商将被认定为</w:t>
      </w:r>
      <w:r>
        <w:rPr>
          <w:rFonts w:asciiTheme="minorEastAsia" w:hAnsiTheme="minorEastAsia" w:eastAsiaTheme="minorEastAsia"/>
          <w:b/>
          <w:bCs/>
          <w:color w:val="auto"/>
          <w:spacing w:val="-1"/>
          <w:sz w:val="24"/>
          <w:szCs w:val="24"/>
          <w:lang w:eastAsia="zh-CN"/>
        </w:rPr>
        <w:t>磋商无效</w:t>
      </w:r>
      <w:r>
        <w:rPr>
          <w:rFonts w:asciiTheme="minorEastAsia" w:hAnsiTheme="minorEastAsia" w:eastAsiaTheme="minorEastAsia"/>
          <w:color w:val="auto"/>
          <w:spacing w:val="-1"/>
          <w:sz w:val="24"/>
          <w:szCs w:val="24"/>
          <w:lang w:eastAsia="zh-CN"/>
        </w:rPr>
        <w:t>。</w:t>
      </w:r>
    </w:p>
    <w:p w14:paraId="0B161F20">
      <w:pPr>
        <w:pStyle w:val="2"/>
        <w:spacing w:before="3" w:line="319" w:lineRule="auto"/>
        <w:ind w:left="838" w:right="53" w:hanging="82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19.3按照《中华人民共和国政府采购法》、《中华人民共和国政府采购法实施条例》及本项目本级和上级财政部门的有关规定依法组建的</w:t>
      </w:r>
      <w:r>
        <w:rPr>
          <w:rFonts w:asciiTheme="minorEastAsia" w:hAnsiTheme="minorEastAsia" w:eastAsiaTheme="minorEastAsia"/>
          <w:color w:val="auto"/>
          <w:spacing w:val="-3"/>
          <w:sz w:val="24"/>
          <w:szCs w:val="24"/>
          <w:lang w:eastAsia="zh-CN"/>
        </w:rPr>
        <w:t>评审委员会，负责本项目评审工作。</w:t>
      </w:r>
      <w:r>
        <w:rPr>
          <w:rFonts w:asciiTheme="minorEastAsia" w:hAnsiTheme="minorEastAsia" w:eastAsiaTheme="minorEastAsia"/>
          <w:color w:val="auto"/>
          <w:spacing w:val="-1"/>
          <w:sz w:val="24"/>
          <w:szCs w:val="24"/>
          <w:lang w:eastAsia="zh-CN"/>
        </w:rPr>
        <w:t>本项目磋商小组由3人组成（政采云专家库随机抽取专家3名）。</w:t>
      </w:r>
    </w:p>
    <w:p w14:paraId="6AB4B68F">
      <w:pPr>
        <w:pStyle w:val="2"/>
        <w:spacing w:before="8"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1"/>
          <w:sz w:val="24"/>
          <w:szCs w:val="24"/>
          <w:lang w:eastAsia="zh-CN"/>
        </w:rPr>
        <w:t>20.响应文件的符合性审查与澄清</w:t>
      </w:r>
    </w:p>
    <w:p w14:paraId="31CC8509">
      <w:pPr>
        <w:spacing w:line="257" w:lineRule="auto"/>
        <w:rPr>
          <w:rFonts w:asciiTheme="minorEastAsia" w:hAnsiTheme="minorEastAsia" w:eastAsiaTheme="minorEastAsia"/>
          <w:color w:val="auto"/>
          <w:lang w:eastAsia="zh-CN"/>
        </w:rPr>
      </w:pPr>
      <w:r>
        <w:rPr>
          <w:rFonts w:asciiTheme="minorEastAsia" w:hAnsiTheme="minorEastAsia" w:eastAsiaTheme="minorEastAsia"/>
          <w:color w:val="auto"/>
          <w:spacing w:val="-1"/>
          <w:sz w:val="24"/>
          <w:szCs w:val="24"/>
          <w:lang w:eastAsia="zh-CN"/>
        </w:rPr>
        <w:t>20.1</w:t>
      </w:r>
      <w:r>
        <w:rPr>
          <w:rFonts w:cs="微软雅黑" w:asciiTheme="minorEastAsia" w:hAnsiTheme="minorEastAsia" w:eastAsiaTheme="minorEastAsia"/>
          <w:color w:val="auto"/>
          <w:spacing w:val="-1"/>
          <w:sz w:val="24"/>
          <w:szCs w:val="24"/>
          <w:lang w:eastAsia="zh-CN"/>
        </w:rPr>
        <w:t>符合性审查是指依据磋商文件的规定，从响应文件的有效性和完整性对磋商文件的响</w:t>
      </w:r>
    </w:p>
    <w:p w14:paraId="0E187221">
      <w:pPr>
        <w:pStyle w:val="2"/>
        <w:spacing w:before="103" w:line="184" w:lineRule="auto"/>
        <w:ind w:left="93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应程度进行审查，以确定是否对磋商文件的</w:t>
      </w:r>
      <w:r>
        <w:rPr>
          <w:rFonts w:asciiTheme="minorEastAsia" w:hAnsiTheme="minorEastAsia" w:eastAsiaTheme="minorEastAsia"/>
          <w:color w:val="auto"/>
          <w:spacing w:val="-2"/>
          <w:sz w:val="24"/>
          <w:szCs w:val="24"/>
          <w:lang w:eastAsia="zh-CN"/>
        </w:rPr>
        <w:t>实质性要求做出响应。</w:t>
      </w:r>
    </w:p>
    <w:p w14:paraId="5ADF16E1">
      <w:pPr>
        <w:pStyle w:val="2"/>
        <w:spacing w:before="221" w:line="183" w:lineRule="auto"/>
        <w:ind w:left="4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20.2响应文件的澄清</w:t>
      </w:r>
    </w:p>
    <w:p w14:paraId="3B7DAD1A">
      <w:pPr>
        <w:pStyle w:val="2"/>
        <w:spacing w:before="219" w:line="184" w:lineRule="auto"/>
        <w:ind w:left="4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20.2.1在评审期间，评审委员会将以书面方式要求供应商对</w:t>
      </w:r>
      <w:r>
        <w:rPr>
          <w:rFonts w:asciiTheme="minorEastAsia" w:hAnsiTheme="minorEastAsia" w:eastAsiaTheme="minorEastAsia"/>
          <w:color w:val="auto"/>
          <w:spacing w:val="1"/>
          <w:sz w:val="24"/>
          <w:szCs w:val="24"/>
          <w:lang w:eastAsia="zh-CN"/>
        </w:rPr>
        <w:t>其响应文件中含义不明确、对</w:t>
      </w:r>
    </w:p>
    <w:p w14:paraId="5F667F7B">
      <w:pPr>
        <w:pStyle w:val="2"/>
        <w:spacing w:before="221" w:line="311" w:lineRule="auto"/>
        <w:ind w:left="936" w:right="21" w:firstLine="17"/>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同类问题表述不一致或者有明显文字和计算错误的内容，以及评审委员会认为供应商</w:t>
      </w:r>
      <w:r>
        <w:rPr>
          <w:rFonts w:asciiTheme="minorEastAsia" w:hAnsiTheme="minorEastAsia" w:eastAsiaTheme="minorEastAsia"/>
          <w:color w:val="auto"/>
          <w:spacing w:val="-3"/>
          <w:sz w:val="24"/>
          <w:szCs w:val="24"/>
          <w:lang w:eastAsia="zh-CN"/>
        </w:rPr>
        <w:t>的报价明显低于其他通过符合性检查供应商的报价，有</w:t>
      </w:r>
      <w:r>
        <w:rPr>
          <w:rFonts w:asciiTheme="minorEastAsia" w:hAnsiTheme="minorEastAsia" w:eastAsiaTheme="minorEastAsia"/>
          <w:color w:val="auto"/>
          <w:spacing w:val="-4"/>
          <w:sz w:val="24"/>
          <w:szCs w:val="24"/>
          <w:lang w:eastAsia="zh-CN"/>
        </w:rPr>
        <w:t>可能影响履约的情况作必要的</w:t>
      </w:r>
      <w:r>
        <w:rPr>
          <w:rFonts w:asciiTheme="minorEastAsia" w:hAnsiTheme="minorEastAsia" w:eastAsiaTheme="minorEastAsia"/>
          <w:color w:val="auto"/>
          <w:spacing w:val="-3"/>
          <w:sz w:val="24"/>
          <w:szCs w:val="24"/>
          <w:lang w:eastAsia="zh-CN"/>
        </w:rPr>
        <w:t>澄清、说明或补正。供应商澄清、说明或补正。应在评</w:t>
      </w:r>
      <w:r>
        <w:rPr>
          <w:rFonts w:asciiTheme="minorEastAsia" w:hAnsiTheme="minorEastAsia" w:eastAsiaTheme="minorEastAsia"/>
          <w:color w:val="auto"/>
          <w:spacing w:val="-4"/>
          <w:sz w:val="24"/>
          <w:szCs w:val="24"/>
          <w:lang w:eastAsia="zh-CN"/>
        </w:rPr>
        <w:t>审委员会规定的时间内以书面</w:t>
      </w:r>
      <w:r>
        <w:rPr>
          <w:rFonts w:asciiTheme="minorEastAsia" w:hAnsiTheme="minorEastAsia" w:eastAsiaTheme="minorEastAsia"/>
          <w:color w:val="auto"/>
          <w:spacing w:val="-1"/>
          <w:sz w:val="24"/>
          <w:szCs w:val="24"/>
          <w:lang w:eastAsia="zh-CN"/>
        </w:rPr>
        <w:t>方式进行，并不得超出响应文件范围或者改变响应</w:t>
      </w:r>
      <w:r>
        <w:rPr>
          <w:rFonts w:asciiTheme="minorEastAsia" w:hAnsiTheme="minorEastAsia" w:eastAsiaTheme="minorEastAsia"/>
          <w:color w:val="auto"/>
          <w:spacing w:val="-2"/>
          <w:sz w:val="24"/>
          <w:szCs w:val="24"/>
          <w:lang w:eastAsia="zh-CN"/>
        </w:rPr>
        <w:t>文件的实质性内容。</w:t>
      </w:r>
    </w:p>
    <w:p w14:paraId="7A3584FF">
      <w:pPr>
        <w:pStyle w:val="2"/>
        <w:spacing w:before="5" w:line="183" w:lineRule="auto"/>
        <w:ind w:left="48"/>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20.2.2供应商的澄清、说明或补正将作为响应文件的一部分。</w:t>
      </w:r>
    </w:p>
    <w:p w14:paraId="723C1961">
      <w:pPr>
        <w:pStyle w:val="2"/>
        <w:spacing w:before="221" w:line="183" w:lineRule="auto"/>
        <w:ind w:left="4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20.3响应文件报价出现前后</w:t>
      </w:r>
      <w:r>
        <w:rPr>
          <w:rFonts w:asciiTheme="minorEastAsia" w:hAnsiTheme="minorEastAsia" w:eastAsiaTheme="minorEastAsia"/>
          <w:color w:val="auto"/>
          <w:spacing w:val="-2"/>
          <w:sz w:val="24"/>
          <w:szCs w:val="24"/>
          <w:lang w:eastAsia="zh-CN"/>
        </w:rPr>
        <w:t>不一致的，按照下列规定修正：</w:t>
      </w:r>
    </w:p>
    <w:p w14:paraId="06A689EA">
      <w:pPr>
        <w:pStyle w:val="2"/>
        <w:spacing w:before="178" w:line="266" w:lineRule="auto"/>
        <w:ind w:left="936" w:right="21" w:hanging="3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（一）响应文件中报价一览表（报价表）内容</w:t>
      </w:r>
      <w:r>
        <w:rPr>
          <w:rFonts w:asciiTheme="minorEastAsia" w:hAnsiTheme="minorEastAsia" w:eastAsiaTheme="minorEastAsia"/>
          <w:color w:val="auto"/>
          <w:spacing w:val="-3"/>
          <w:sz w:val="24"/>
          <w:szCs w:val="24"/>
          <w:lang w:eastAsia="zh-CN"/>
        </w:rPr>
        <w:t>与响应文件中相应内容不一致的，以报</w:t>
      </w:r>
      <w:r>
        <w:rPr>
          <w:rFonts w:asciiTheme="minorEastAsia" w:hAnsiTheme="minorEastAsia" w:eastAsiaTheme="minorEastAsia"/>
          <w:color w:val="auto"/>
          <w:spacing w:val="-1"/>
          <w:sz w:val="24"/>
          <w:szCs w:val="24"/>
          <w:lang w:eastAsia="zh-CN"/>
        </w:rPr>
        <w:t>价一览表（报价表）为准；</w:t>
      </w:r>
    </w:p>
    <w:p w14:paraId="3E058A3C">
      <w:pPr>
        <w:pStyle w:val="2"/>
        <w:spacing w:before="156" w:line="221" w:lineRule="auto"/>
        <w:ind w:left="9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（二）大写金额和小写金额不一致的，以大写金</w:t>
      </w:r>
      <w:r>
        <w:rPr>
          <w:rFonts w:asciiTheme="minorEastAsia" w:hAnsiTheme="minorEastAsia" w:eastAsiaTheme="minorEastAsia"/>
          <w:color w:val="auto"/>
          <w:spacing w:val="-4"/>
          <w:sz w:val="24"/>
          <w:szCs w:val="24"/>
          <w:lang w:eastAsia="zh-CN"/>
        </w:rPr>
        <w:t>额为准；</w:t>
      </w:r>
    </w:p>
    <w:p w14:paraId="7594EA6C">
      <w:pPr>
        <w:pStyle w:val="2"/>
        <w:spacing w:before="158" w:line="260" w:lineRule="auto"/>
        <w:ind w:left="938" w:right="21" w:hanging="3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（三）单价金额小数点或者百分比有明显错位的，</w:t>
      </w:r>
      <w:r>
        <w:rPr>
          <w:rFonts w:asciiTheme="minorEastAsia" w:hAnsiTheme="minorEastAsia" w:eastAsiaTheme="minorEastAsia"/>
          <w:color w:val="auto"/>
          <w:spacing w:val="-3"/>
          <w:sz w:val="24"/>
          <w:szCs w:val="24"/>
          <w:lang w:eastAsia="zh-CN"/>
        </w:rPr>
        <w:t>以报价一览表的总价为准，并修改</w:t>
      </w:r>
      <w:r>
        <w:rPr>
          <w:rFonts w:asciiTheme="minorEastAsia" w:hAnsiTheme="minorEastAsia" w:eastAsiaTheme="minorEastAsia"/>
          <w:color w:val="auto"/>
          <w:spacing w:val="-2"/>
          <w:sz w:val="24"/>
          <w:szCs w:val="24"/>
          <w:lang w:eastAsia="zh-CN"/>
        </w:rPr>
        <w:t>单价；</w:t>
      </w:r>
    </w:p>
    <w:p w14:paraId="6CF22E23">
      <w:pPr>
        <w:pStyle w:val="2"/>
        <w:spacing w:before="176" w:line="221" w:lineRule="auto"/>
        <w:ind w:left="9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（四）总价金额与按单价汇总金额不一致的，以单价金额计算结果为准。</w:t>
      </w:r>
    </w:p>
    <w:p w14:paraId="21E0ED20">
      <w:pPr>
        <w:pStyle w:val="2"/>
        <w:spacing w:before="199" w:line="184" w:lineRule="auto"/>
        <w:ind w:right="19"/>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同时出现两种以上不一致的，按照前款规定的顺序修正。修正后的报价按照第20.2</w:t>
      </w:r>
    </w:p>
    <w:p w14:paraId="4CF5BA91">
      <w:pPr>
        <w:pStyle w:val="2"/>
        <w:spacing w:before="220" w:line="312" w:lineRule="auto"/>
        <w:ind w:left="997" w:right="431" w:hanging="6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条的规定经供应商确认后产生约束力，供应商不确认的，将被认定为响应无效。</w:t>
      </w:r>
      <w:r>
        <w:rPr>
          <w:rFonts w:asciiTheme="minorEastAsia" w:hAnsiTheme="minorEastAsia" w:eastAsiaTheme="minorEastAsia"/>
          <w:color w:val="auto"/>
          <w:spacing w:val="-2"/>
          <w:sz w:val="24"/>
          <w:szCs w:val="24"/>
          <w:lang w:eastAsia="zh-CN"/>
        </w:rPr>
        <w:t>对不同文字文本响应文件的解释发生异议的，以中文文本为准。</w:t>
      </w:r>
    </w:p>
    <w:p w14:paraId="0A0333A2">
      <w:pPr>
        <w:pStyle w:val="2"/>
        <w:spacing w:before="1" w:line="183" w:lineRule="auto"/>
        <w:ind w:left="46"/>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21.响应偏离</w:t>
      </w:r>
    </w:p>
    <w:p w14:paraId="37E070FE">
      <w:pPr>
        <w:pStyle w:val="2"/>
        <w:spacing w:before="222" w:line="183" w:lineRule="auto"/>
        <w:ind w:left="994"/>
        <w:outlineLvl w:val="2"/>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磋商小组可以接受响应文件中不构成实质性偏离的不正规或不一</w:t>
      </w:r>
      <w:r>
        <w:rPr>
          <w:rFonts w:asciiTheme="minorEastAsia" w:hAnsiTheme="minorEastAsia" w:eastAsiaTheme="minorEastAsia"/>
          <w:color w:val="auto"/>
          <w:spacing w:val="-1"/>
          <w:sz w:val="24"/>
          <w:szCs w:val="24"/>
          <w:lang w:eastAsia="zh-CN"/>
        </w:rPr>
        <w:t>致。</w:t>
      </w:r>
    </w:p>
    <w:p w14:paraId="385BA162">
      <w:pPr>
        <w:pStyle w:val="2"/>
        <w:spacing w:before="221" w:line="183" w:lineRule="auto"/>
        <w:ind w:left="48"/>
        <w:outlineLvl w:val="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22.</w:t>
      </w:r>
      <w:r>
        <w:rPr>
          <w:rFonts w:asciiTheme="minorEastAsia" w:hAnsiTheme="minorEastAsia" w:eastAsiaTheme="minorEastAsia"/>
          <w:b/>
          <w:bCs/>
          <w:color w:val="auto"/>
          <w:spacing w:val="-3"/>
          <w:sz w:val="24"/>
          <w:szCs w:val="24"/>
          <w:lang w:eastAsia="zh-CN"/>
        </w:rPr>
        <w:t>响应无效</w:t>
      </w:r>
    </w:p>
    <w:p w14:paraId="2E4AEFAA">
      <w:pPr>
        <w:pStyle w:val="2"/>
        <w:spacing w:before="217" w:line="184"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22.1在比较与评价之前，根据本须知的</w:t>
      </w:r>
      <w:r>
        <w:rPr>
          <w:rFonts w:asciiTheme="minorEastAsia" w:hAnsiTheme="minorEastAsia" w:eastAsiaTheme="minorEastAsia"/>
          <w:color w:val="auto"/>
          <w:spacing w:val="-1"/>
          <w:sz w:val="24"/>
          <w:szCs w:val="24"/>
          <w:lang w:eastAsia="zh-CN"/>
        </w:rPr>
        <w:t>规定，评审委员会要审查每份响应文件是否实质上</w:t>
      </w:r>
    </w:p>
    <w:p w14:paraId="0BD9160B">
      <w:pPr>
        <w:spacing w:line="257" w:lineRule="auto"/>
        <w:ind w:left="239" w:leftChars="114"/>
        <w:rPr>
          <w:rFonts w:cs="微软雅黑" w:asciiTheme="minorEastAsia" w:hAnsiTheme="minorEastAsia" w:eastAsiaTheme="minorEastAsia"/>
          <w:color w:val="auto"/>
          <w:spacing w:val="-4"/>
          <w:sz w:val="24"/>
          <w:szCs w:val="24"/>
          <w:lang w:eastAsia="zh-CN"/>
        </w:rPr>
      </w:pPr>
      <w:r>
        <w:rPr>
          <w:rFonts w:cs="微软雅黑" w:asciiTheme="minorEastAsia" w:hAnsiTheme="minorEastAsia" w:eastAsiaTheme="minorEastAsia"/>
          <w:color w:val="auto"/>
          <w:spacing w:val="-4"/>
          <w:sz w:val="24"/>
          <w:szCs w:val="24"/>
          <w:lang w:eastAsia="zh-CN"/>
        </w:rPr>
        <w:t>响应了磋商文件的要求。实质上响应的响应文件应该是与磋商文件要求的全部条款、条件和规格相符，没有重大偏离的响应。对关键条款的偏离，将被认定为磋商无效。供应商不得通过修正或撤销不符合要求的偏离从而使其响应文件成为实质上响应的磋商。</w:t>
      </w:r>
    </w:p>
    <w:p w14:paraId="222F49D6">
      <w:pPr>
        <w:pStyle w:val="2"/>
        <w:spacing w:before="103" w:line="299" w:lineRule="auto"/>
        <w:ind w:right="72" w:firstLine="480" w:firstLineChars="200"/>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磋商小组决定磋商的响应性只根据磋商文件要求、响</w:t>
      </w:r>
      <w:r>
        <w:rPr>
          <w:rFonts w:asciiTheme="minorEastAsia" w:hAnsiTheme="minorEastAsia" w:eastAsiaTheme="minorEastAsia"/>
          <w:color w:val="auto"/>
          <w:spacing w:val="-1"/>
          <w:sz w:val="24"/>
          <w:szCs w:val="24"/>
          <w:lang w:eastAsia="zh-CN"/>
        </w:rPr>
        <w:t>应文件内容及财政主管部门指定相关信息发布媒体。</w:t>
      </w:r>
    </w:p>
    <w:p w14:paraId="0B30662B">
      <w:pPr>
        <w:pStyle w:val="2"/>
        <w:spacing w:before="3" w:line="301" w:lineRule="auto"/>
        <w:ind w:left="711" w:hanging="71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22.2如发现下列情况之一的，其磋商将被认定为</w:t>
      </w:r>
      <w:r>
        <w:rPr>
          <w:rFonts w:asciiTheme="minorEastAsia" w:hAnsiTheme="minorEastAsia" w:eastAsiaTheme="minorEastAsia"/>
          <w:b/>
          <w:bCs/>
          <w:color w:val="auto"/>
          <w:spacing w:val="-1"/>
          <w:sz w:val="24"/>
          <w:szCs w:val="24"/>
          <w:lang w:eastAsia="zh-CN"/>
        </w:rPr>
        <w:t>无效</w:t>
      </w:r>
      <w:r>
        <w:rPr>
          <w:rFonts w:asciiTheme="minorEastAsia" w:hAnsiTheme="minorEastAsia" w:eastAsiaTheme="minorEastAsia"/>
          <w:color w:val="auto"/>
          <w:spacing w:val="-27"/>
          <w:sz w:val="24"/>
          <w:szCs w:val="24"/>
          <w:lang w:eastAsia="zh-CN"/>
        </w:rPr>
        <w:t>：（</w:t>
      </w:r>
      <w:r>
        <w:rPr>
          <w:rFonts w:asciiTheme="minorEastAsia" w:hAnsiTheme="minorEastAsia" w:eastAsiaTheme="minorEastAsia"/>
          <w:b/>
          <w:bCs/>
          <w:color w:val="auto"/>
          <w:spacing w:val="-1"/>
          <w:sz w:val="24"/>
          <w:szCs w:val="24"/>
          <w:lang w:eastAsia="zh-CN"/>
        </w:rPr>
        <w:t>以下情形应当在磋商文件中规定，并以醒目的方式标明</w:t>
      </w:r>
      <w:r>
        <w:rPr>
          <w:rFonts w:asciiTheme="minorEastAsia" w:hAnsiTheme="minorEastAsia" w:eastAsiaTheme="minorEastAsia"/>
          <w:color w:val="auto"/>
          <w:spacing w:val="-1"/>
          <w:sz w:val="24"/>
          <w:szCs w:val="24"/>
          <w:lang w:eastAsia="zh-CN"/>
        </w:rPr>
        <w:t>）</w:t>
      </w:r>
    </w:p>
    <w:p w14:paraId="5ACC47C7">
      <w:pPr>
        <w:pStyle w:val="2"/>
        <w:spacing w:before="77" w:line="184" w:lineRule="auto"/>
        <w:ind w:left="908"/>
        <w:rPr>
          <w:rFonts w:asciiTheme="minorEastAsia" w:hAnsiTheme="minorEastAsia" w:eastAsiaTheme="minorEastAsia"/>
          <w:color w:val="auto"/>
          <w:sz w:val="24"/>
          <w:szCs w:val="24"/>
          <w:lang w:eastAsia="zh-CN"/>
        </w:rPr>
      </w:pPr>
      <w:r>
        <w:rPr>
          <w:rFonts w:cs="宋体" w:asciiTheme="minorEastAsia" w:hAnsiTheme="minorEastAsia" w:eastAsiaTheme="minorEastAsia"/>
          <w:b/>
          <w:bCs/>
          <w:color w:val="auto"/>
          <w:spacing w:val="-1"/>
          <w:sz w:val="24"/>
          <w:szCs w:val="24"/>
          <w:lang w:eastAsia="zh-CN"/>
        </w:rPr>
        <w:t>（</w:t>
      </w:r>
      <w:r>
        <w:rPr>
          <w:rFonts w:cs="Arial" w:asciiTheme="minorEastAsia" w:hAnsiTheme="minorEastAsia" w:eastAsiaTheme="minorEastAsia"/>
          <w:b/>
          <w:bCs/>
          <w:color w:val="auto"/>
          <w:spacing w:val="-1"/>
          <w:sz w:val="24"/>
          <w:szCs w:val="24"/>
          <w:lang w:eastAsia="zh-CN"/>
        </w:rPr>
        <w:t>1</w:t>
      </w:r>
      <w:r>
        <w:rPr>
          <w:rFonts w:cs="宋体" w:asciiTheme="minorEastAsia" w:hAnsiTheme="minorEastAsia" w:eastAsiaTheme="minorEastAsia"/>
          <w:b/>
          <w:bCs/>
          <w:color w:val="auto"/>
          <w:spacing w:val="-1"/>
          <w:sz w:val="24"/>
          <w:szCs w:val="24"/>
          <w:lang w:eastAsia="zh-CN"/>
        </w:rPr>
        <w:t>）</w:t>
      </w:r>
      <w:r>
        <w:rPr>
          <w:rFonts w:asciiTheme="minorEastAsia" w:hAnsiTheme="minorEastAsia" w:eastAsiaTheme="minorEastAsia"/>
          <w:b/>
          <w:bCs/>
          <w:color w:val="auto"/>
          <w:spacing w:val="-1"/>
          <w:sz w:val="24"/>
          <w:szCs w:val="24"/>
          <w:lang w:eastAsia="zh-CN"/>
        </w:rPr>
        <w:t>未按磋商文件规定的形式和金额提交磋商</w:t>
      </w:r>
      <w:r>
        <w:rPr>
          <w:rFonts w:asciiTheme="minorEastAsia" w:hAnsiTheme="minorEastAsia" w:eastAsiaTheme="minorEastAsia"/>
          <w:b/>
          <w:bCs/>
          <w:color w:val="auto"/>
          <w:spacing w:val="-2"/>
          <w:sz w:val="24"/>
          <w:szCs w:val="24"/>
          <w:lang w:eastAsia="zh-CN"/>
        </w:rPr>
        <w:t>保证金的；</w:t>
      </w:r>
    </w:p>
    <w:p w14:paraId="69EA740F">
      <w:pPr>
        <w:pStyle w:val="2"/>
        <w:spacing w:before="219" w:line="184" w:lineRule="auto"/>
        <w:ind w:left="908"/>
        <w:rPr>
          <w:rFonts w:asciiTheme="minorEastAsia" w:hAnsiTheme="minorEastAsia" w:eastAsiaTheme="minorEastAsia"/>
          <w:color w:val="auto"/>
          <w:sz w:val="24"/>
          <w:szCs w:val="24"/>
          <w:lang w:eastAsia="zh-CN"/>
        </w:rPr>
      </w:pPr>
      <w:r>
        <w:rPr>
          <w:rFonts w:cs="宋体" w:asciiTheme="minorEastAsia" w:hAnsiTheme="minorEastAsia" w:eastAsiaTheme="minorEastAsia"/>
          <w:b/>
          <w:bCs/>
          <w:color w:val="auto"/>
          <w:spacing w:val="-2"/>
          <w:sz w:val="24"/>
          <w:szCs w:val="24"/>
          <w:lang w:eastAsia="zh-CN"/>
        </w:rPr>
        <w:t>（</w:t>
      </w:r>
      <w:r>
        <w:rPr>
          <w:rFonts w:cs="Arial" w:asciiTheme="minorEastAsia" w:hAnsiTheme="minorEastAsia" w:eastAsiaTheme="minorEastAsia"/>
          <w:b/>
          <w:bCs/>
          <w:color w:val="auto"/>
          <w:spacing w:val="-2"/>
          <w:sz w:val="24"/>
          <w:szCs w:val="24"/>
          <w:lang w:eastAsia="zh-CN"/>
        </w:rPr>
        <w:t>2</w:t>
      </w:r>
      <w:r>
        <w:rPr>
          <w:rFonts w:cs="宋体" w:asciiTheme="minorEastAsia" w:hAnsiTheme="minorEastAsia" w:eastAsiaTheme="minorEastAsia"/>
          <w:b/>
          <w:bCs/>
          <w:color w:val="auto"/>
          <w:spacing w:val="-2"/>
          <w:sz w:val="24"/>
          <w:szCs w:val="24"/>
          <w:lang w:eastAsia="zh-CN"/>
        </w:rPr>
        <w:t>）</w:t>
      </w:r>
      <w:r>
        <w:rPr>
          <w:rFonts w:asciiTheme="minorEastAsia" w:hAnsiTheme="minorEastAsia" w:eastAsiaTheme="minorEastAsia"/>
          <w:b/>
          <w:bCs/>
          <w:color w:val="auto"/>
          <w:spacing w:val="-2"/>
          <w:sz w:val="24"/>
          <w:szCs w:val="24"/>
          <w:lang w:eastAsia="zh-CN"/>
        </w:rPr>
        <w:t>未按照磋商文件规定要求签署、盖章的；</w:t>
      </w:r>
    </w:p>
    <w:p w14:paraId="62734A53">
      <w:pPr>
        <w:pStyle w:val="2"/>
        <w:spacing w:before="219" w:line="184" w:lineRule="auto"/>
        <w:ind w:left="908"/>
        <w:rPr>
          <w:rFonts w:asciiTheme="minorEastAsia" w:hAnsiTheme="minorEastAsia" w:eastAsiaTheme="minorEastAsia"/>
          <w:color w:val="auto"/>
          <w:sz w:val="24"/>
          <w:szCs w:val="24"/>
          <w:lang w:eastAsia="zh-CN"/>
        </w:rPr>
      </w:pPr>
      <w:r>
        <w:rPr>
          <w:rFonts w:cs="宋体" w:asciiTheme="minorEastAsia" w:hAnsiTheme="minorEastAsia" w:eastAsiaTheme="minorEastAsia"/>
          <w:b/>
          <w:bCs/>
          <w:color w:val="auto"/>
          <w:spacing w:val="-2"/>
          <w:sz w:val="24"/>
          <w:szCs w:val="24"/>
          <w:lang w:eastAsia="zh-CN"/>
        </w:rPr>
        <w:t>（</w:t>
      </w:r>
      <w:r>
        <w:rPr>
          <w:rFonts w:cs="Arial" w:asciiTheme="minorEastAsia" w:hAnsiTheme="minorEastAsia" w:eastAsiaTheme="minorEastAsia"/>
          <w:b/>
          <w:bCs/>
          <w:color w:val="auto"/>
          <w:spacing w:val="-2"/>
          <w:sz w:val="24"/>
          <w:szCs w:val="24"/>
          <w:lang w:eastAsia="zh-CN"/>
        </w:rPr>
        <w:t>3</w:t>
      </w:r>
      <w:r>
        <w:rPr>
          <w:rFonts w:cs="宋体" w:asciiTheme="minorEastAsia" w:hAnsiTheme="minorEastAsia" w:eastAsiaTheme="minorEastAsia"/>
          <w:b/>
          <w:bCs/>
          <w:color w:val="auto"/>
          <w:spacing w:val="-2"/>
          <w:sz w:val="24"/>
          <w:szCs w:val="24"/>
          <w:lang w:eastAsia="zh-CN"/>
        </w:rPr>
        <w:t>）</w:t>
      </w:r>
      <w:r>
        <w:rPr>
          <w:rFonts w:asciiTheme="minorEastAsia" w:hAnsiTheme="minorEastAsia" w:eastAsiaTheme="minorEastAsia"/>
          <w:b/>
          <w:bCs/>
          <w:color w:val="auto"/>
          <w:spacing w:val="-2"/>
          <w:sz w:val="24"/>
          <w:szCs w:val="24"/>
          <w:lang w:eastAsia="zh-CN"/>
        </w:rPr>
        <w:t>未满足磋商文件中技术条款的实质性要求；</w:t>
      </w:r>
    </w:p>
    <w:p w14:paraId="7BF73B0C">
      <w:pPr>
        <w:pStyle w:val="2"/>
        <w:spacing w:before="218" w:line="185" w:lineRule="auto"/>
        <w:ind w:left="908"/>
        <w:rPr>
          <w:rFonts w:asciiTheme="minorEastAsia" w:hAnsiTheme="minorEastAsia" w:eastAsiaTheme="minorEastAsia"/>
          <w:color w:val="auto"/>
          <w:sz w:val="24"/>
          <w:szCs w:val="24"/>
          <w:lang w:eastAsia="zh-CN"/>
        </w:rPr>
      </w:pPr>
      <w:r>
        <w:rPr>
          <w:rFonts w:cs="宋体" w:asciiTheme="minorEastAsia" w:hAnsiTheme="minorEastAsia" w:eastAsiaTheme="minorEastAsia"/>
          <w:b/>
          <w:bCs/>
          <w:color w:val="auto"/>
          <w:spacing w:val="-2"/>
          <w:sz w:val="24"/>
          <w:szCs w:val="24"/>
          <w:lang w:eastAsia="zh-CN"/>
        </w:rPr>
        <w:t>（</w:t>
      </w:r>
      <w:r>
        <w:rPr>
          <w:rFonts w:cs="Arial" w:asciiTheme="minorEastAsia" w:hAnsiTheme="minorEastAsia" w:eastAsiaTheme="minorEastAsia"/>
          <w:b/>
          <w:bCs/>
          <w:color w:val="auto"/>
          <w:spacing w:val="-2"/>
          <w:sz w:val="24"/>
          <w:szCs w:val="24"/>
          <w:lang w:eastAsia="zh-CN"/>
        </w:rPr>
        <w:t>4</w:t>
      </w:r>
      <w:r>
        <w:rPr>
          <w:rFonts w:cs="宋体" w:asciiTheme="minorEastAsia" w:hAnsiTheme="minorEastAsia" w:eastAsiaTheme="minorEastAsia"/>
          <w:b/>
          <w:bCs/>
          <w:color w:val="auto"/>
          <w:spacing w:val="-2"/>
          <w:sz w:val="24"/>
          <w:szCs w:val="24"/>
          <w:lang w:eastAsia="zh-CN"/>
        </w:rPr>
        <w:t>）</w:t>
      </w:r>
      <w:r>
        <w:rPr>
          <w:rFonts w:asciiTheme="minorEastAsia" w:hAnsiTheme="minorEastAsia" w:eastAsiaTheme="minorEastAsia"/>
          <w:b/>
          <w:bCs/>
          <w:color w:val="auto"/>
          <w:spacing w:val="-2"/>
          <w:sz w:val="24"/>
          <w:szCs w:val="24"/>
          <w:lang w:eastAsia="zh-CN"/>
        </w:rPr>
        <w:t>与其他供应商串通参加磋商，或者与采购人</w:t>
      </w:r>
      <w:r>
        <w:rPr>
          <w:rFonts w:asciiTheme="minorEastAsia" w:hAnsiTheme="minorEastAsia" w:eastAsiaTheme="minorEastAsia"/>
          <w:b/>
          <w:bCs/>
          <w:color w:val="auto"/>
          <w:spacing w:val="-3"/>
          <w:sz w:val="24"/>
          <w:szCs w:val="24"/>
          <w:lang w:eastAsia="zh-CN"/>
        </w:rPr>
        <w:t>串通参加磋商；</w:t>
      </w:r>
    </w:p>
    <w:p w14:paraId="56A146F3">
      <w:pPr>
        <w:pStyle w:val="2"/>
        <w:spacing w:before="219" w:line="184" w:lineRule="auto"/>
        <w:ind w:left="908"/>
        <w:rPr>
          <w:rFonts w:asciiTheme="minorEastAsia" w:hAnsiTheme="minorEastAsia" w:eastAsiaTheme="minorEastAsia"/>
          <w:color w:val="auto"/>
          <w:sz w:val="24"/>
          <w:szCs w:val="24"/>
          <w:lang w:eastAsia="zh-CN"/>
        </w:rPr>
      </w:pPr>
      <w:r>
        <w:rPr>
          <w:rFonts w:cs="宋体" w:asciiTheme="minorEastAsia" w:hAnsiTheme="minorEastAsia" w:eastAsiaTheme="minorEastAsia"/>
          <w:b/>
          <w:bCs/>
          <w:color w:val="auto"/>
          <w:spacing w:val="-2"/>
          <w:sz w:val="24"/>
          <w:szCs w:val="24"/>
          <w:lang w:eastAsia="zh-CN"/>
        </w:rPr>
        <w:t>（</w:t>
      </w:r>
      <w:r>
        <w:rPr>
          <w:rFonts w:cs="Arial" w:asciiTheme="minorEastAsia" w:hAnsiTheme="minorEastAsia" w:eastAsiaTheme="minorEastAsia"/>
          <w:b/>
          <w:bCs/>
          <w:color w:val="auto"/>
          <w:spacing w:val="-2"/>
          <w:sz w:val="24"/>
          <w:szCs w:val="24"/>
          <w:lang w:eastAsia="zh-CN"/>
        </w:rPr>
        <w:t>5</w:t>
      </w:r>
      <w:r>
        <w:rPr>
          <w:rFonts w:cs="宋体" w:asciiTheme="minorEastAsia" w:hAnsiTheme="minorEastAsia" w:eastAsiaTheme="minorEastAsia"/>
          <w:b/>
          <w:bCs/>
          <w:color w:val="auto"/>
          <w:spacing w:val="-2"/>
          <w:sz w:val="24"/>
          <w:szCs w:val="24"/>
          <w:lang w:eastAsia="zh-CN"/>
        </w:rPr>
        <w:t>）</w:t>
      </w:r>
      <w:r>
        <w:rPr>
          <w:rFonts w:asciiTheme="minorEastAsia" w:hAnsiTheme="minorEastAsia" w:eastAsiaTheme="minorEastAsia"/>
          <w:b/>
          <w:bCs/>
          <w:color w:val="auto"/>
          <w:spacing w:val="-2"/>
          <w:sz w:val="24"/>
          <w:szCs w:val="24"/>
          <w:lang w:eastAsia="zh-CN"/>
        </w:rPr>
        <w:t>属于磋商文件规定的其他响应无效情形；</w:t>
      </w:r>
    </w:p>
    <w:p w14:paraId="042BC168">
      <w:pPr>
        <w:pStyle w:val="2"/>
        <w:spacing w:before="220" w:line="310" w:lineRule="auto"/>
        <w:ind w:left="1072" w:right="72" w:hanging="164"/>
        <w:rPr>
          <w:rFonts w:asciiTheme="minorEastAsia" w:hAnsiTheme="minorEastAsia" w:eastAsiaTheme="minorEastAsia"/>
          <w:color w:val="auto"/>
          <w:sz w:val="24"/>
          <w:szCs w:val="24"/>
          <w:lang w:eastAsia="zh-CN"/>
        </w:rPr>
      </w:pPr>
      <w:r>
        <w:rPr>
          <w:rFonts w:cs="宋体" w:asciiTheme="minorEastAsia" w:hAnsiTheme="minorEastAsia" w:eastAsiaTheme="minorEastAsia"/>
          <w:b/>
          <w:bCs/>
          <w:color w:val="auto"/>
          <w:spacing w:val="-3"/>
          <w:sz w:val="24"/>
          <w:szCs w:val="24"/>
          <w:lang w:eastAsia="zh-CN"/>
        </w:rPr>
        <w:t>（</w:t>
      </w:r>
      <w:r>
        <w:rPr>
          <w:rFonts w:cs="Arial" w:asciiTheme="minorEastAsia" w:hAnsiTheme="minorEastAsia" w:eastAsiaTheme="minorEastAsia"/>
          <w:b/>
          <w:bCs/>
          <w:color w:val="auto"/>
          <w:spacing w:val="-3"/>
          <w:sz w:val="24"/>
          <w:szCs w:val="24"/>
          <w:lang w:eastAsia="zh-CN"/>
        </w:rPr>
        <w:t>6</w:t>
      </w:r>
      <w:r>
        <w:rPr>
          <w:rFonts w:cs="宋体" w:asciiTheme="minorEastAsia" w:hAnsiTheme="minorEastAsia" w:eastAsiaTheme="minorEastAsia"/>
          <w:b/>
          <w:bCs/>
          <w:color w:val="auto"/>
          <w:spacing w:val="-3"/>
          <w:sz w:val="24"/>
          <w:szCs w:val="24"/>
          <w:lang w:eastAsia="zh-CN"/>
        </w:rPr>
        <w:t>）</w:t>
      </w:r>
      <w:r>
        <w:rPr>
          <w:rFonts w:asciiTheme="minorEastAsia" w:hAnsiTheme="minorEastAsia" w:eastAsiaTheme="minorEastAsia"/>
          <w:b/>
          <w:bCs/>
          <w:color w:val="auto"/>
          <w:spacing w:val="-3"/>
          <w:sz w:val="24"/>
          <w:szCs w:val="24"/>
          <w:lang w:eastAsia="zh-CN"/>
        </w:rPr>
        <w:t>评审委员会认为供应商的报价明显低于其他通过符合性检查供应商的报价，有</w:t>
      </w:r>
      <w:r>
        <w:rPr>
          <w:rFonts w:asciiTheme="minorEastAsia" w:hAnsiTheme="minorEastAsia" w:eastAsiaTheme="minorEastAsia"/>
          <w:b/>
          <w:bCs/>
          <w:color w:val="auto"/>
          <w:spacing w:val="-2"/>
          <w:sz w:val="24"/>
          <w:szCs w:val="24"/>
          <w:lang w:eastAsia="zh-CN"/>
        </w:rPr>
        <w:t>可能影响履约的，且供应商未按照规定证明其报价合理性的；</w:t>
      </w:r>
    </w:p>
    <w:p w14:paraId="1DA76031">
      <w:pPr>
        <w:pStyle w:val="2"/>
        <w:spacing w:before="5" w:line="185" w:lineRule="auto"/>
        <w:ind w:left="908"/>
        <w:rPr>
          <w:rFonts w:asciiTheme="minorEastAsia" w:hAnsiTheme="minorEastAsia" w:eastAsiaTheme="minorEastAsia"/>
          <w:color w:val="auto"/>
          <w:sz w:val="24"/>
          <w:szCs w:val="24"/>
          <w:lang w:eastAsia="zh-CN"/>
        </w:rPr>
      </w:pPr>
      <w:r>
        <w:rPr>
          <w:rFonts w:cs="宋体" w:asciiTheme="minorEastAsia" w:hAnsiTheme="minorEastAsia" w:eastAsiaTheme="minorEastAsia"/>
          <w:b/>
          <w:bCs/>
          <w:color w:val="auto"/>
          <w:spacing w:val="-2"/>
          <w:sz w:val="24"/>
          <w:szCs w:val="24"/>
          <w:lang w:eastAsia="zh-CN"/>
        </w:rPr>
        <w:t>（</w:t>
      </w:r>
      <w:r>
        <w:rPr>
          <w:rFonts w:cs="Arial" w:asciiTheme="minorEastAsia" w:hAnsiTheme="minorEastAsia" w:eastAsiaTheme="minorEastAsia"/>
          <w:b/>
          <w:bCs/>
          <w:color w:val="auto"/>
          <w:spacing w:val="-2"/>
          <w:sz w:val="24"/>
          <w:szCs w:val="24"/>
          <w:lang w:eastAsia="zh-CN"/>
        </w:rPr>
        <w:t>7</w:t>
      </w:r>
      <w:r>
        <w:rPr>
          <w:rFonts w:cs="宋体" w:asciiTheme="minorEastAsia" w:hAnsiTheme="minorEastAsia" w:eastAsiaTheme="minorEastAsia"/>
          <w:b/>
          <w:bCs/>
          <w:color w:val="auto"/>
          <w:spacing w:val="-2"/>
          <w:sz w:val="24"/>
          <w:szCs w:val="24"/>
          <w:lang w:eastAsia="zh-CN"/>
        </w:rPr>
        <w:t>）</w:t>
      </w:r>
      <w:r>
        <w:rPr>
          <w:rFonts w:asciiTheme="minorEastAsia" w:hAnsiTheme="minorEastAsia" w:eastAsiaTheme="minorEastAsia"/>
          <w:b/>
          <w:bCs/>
          <w:color w:val="auto"/>
          <w:spacing w:val="-2"/>
          <w:sz w:val="24"/>
          <w:szCs w:val="24"/>
          <w:lang w:eastAsia="zh-CN"/>
        </w:rPr>
        <w:t>响应文件含有采购人不能接受的附加条件的；</w:t>
      </w:r>
    </w:p>
    <w:p w14:paraId="3921EE20">
      <w:pPr>
        <w:pStyle w:val="2"/>
        <w:spacing w:before="219" w:line="184" w:lineRule="auto"/>
        <w:ind w:left="908"/>
        <w:rPr>
          <w:rFonts w:asciiTheme="minorEastAsia" w:hAnsiTheme="minorEastAsia" w:eastAsiaTheme="minorEastAsia"/>
          <w:color w:val="auto"/>
          <w:sz w:val="24"/>
          <w:szCs w:val="24"/>
          <w:lang w:eastAsia="zh-CN"/>
        </w:rPr>
      </w:pPr>
      <w:r>
        <w:rPr>
          <w:rFonts w:cs="宋体" w:asciiTheme="minorEastAsia" w:hAnsiTheme="minorEastAsia" w:eastAsiaTheme="minorEastAsia"/>
          <w:b/>
          <w:bCs/>
          <w:color w:val="auto"/>
          <w:spacing w:val="-1"/>
          <w:sz w:val="24"/>
          <w:szCs w:val="24"/>
          <w:lang w:eastAsia="zh-CN"/>
        </w:rPr>
        <w:t>（</w:t>
      </w:r>
      <w:r>
        <w:rPr>
          <w:rFonts w:cs="Arial" w:asciiTheme="minorEastAsia" w:hAnsiTheme="minorEastAsia" w:eastAsiaTheme="minorEastAsia"/>
          <w:b/>
          <w:bCs/>
          <w:color w:val="auto"/>
          <w:spacing w:val="-1"/>
          <w:sz w:val="24"/>
          <w:szCs w:val="24"/>
          <w:lang w:eastAsia="zh-CN"/>
        </w:rPr>
        <w:t>8</w:t>
      </w:r>
      <w:r>
        <w:rPr>
          <w:rFonts w:cs="宋体" w:asciiTheme="minorEastAsia" w:hAnsiTheme="minorEastAsia" w:eastAsiaTheme="minorEastAsia"/>
          <w:b/>
          <w:bCs/>
          <w:color w:val="auto"/>
          <w:spacing w:val="-1"/>
          <w:sz w:val="24"/>
          <w:szCs w:val="24"/>
          <w:lang w:eastAsia="zh-CN"/>
        </w:rPr>
        <w:t>）</w:t>
      </w:r>
      <w:r>
        <w:rPr>
          <w:rFonts w:asciiTheme="minorEastAsia" w:hAnsiTheme="minorEastAsia" w:eastAsiaTheme="minorEastAsia"/>
          <w:b/>
          <w:bCs/>
          <w:color w:val="auto"/>
          <w:spacing w:val="-1"/>
          <w:sz w:val="24"/>
          <w:szCs w:val="24"/>
          <w:lang w:eastAsia="zh-CN"/>
        </w:rPr>
        <w:t>不符合法规和磋商文件中规定的其他实质</w:t>
      </w:r>
      <w:r>
        <w:rPr>
          <w:rFonts w:asciiTheme="minorEastAsia" w:hAnsiTheme="minorEastAsia" w:eastAsiaTheme="minorEastAsia"/>
          <w:b/>
          <w:bCs/>
          <w:color w:val="auto"/>
          <w:spacing w:val="-2"/>
          <w:sz w:val="24"/>
          <w:szCs w:val="24"/>
          <w:lang w:eastAsia="zh-CN"/>
        </w:rPr>
        <w:t>性要求的。</w:t>
      </w:r>
    </w:p>
    <w:p w14:paraId="65B90F8C">
      <w:pPr>
        <w:pStyle w:val="2"/>
        <w:spacing w:before="219" w:line="184" w:lineRule="auto"/>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22.3</w:t>
      </w:r>
      <w:r>
        <w:rPr>
          <w:rFonts w:asciiTheme="minorEastAsia" w:hAnsiTheme="minorEastAsia" w:eastAsiaTheme="minorEastAsia"/>
          <w:color w:val="auto"/>
          <w:spacing w:val="-2"/>
          <w:sz w:val="24"/>
          <w:szCs w:val="24"/>
          <w:lang w:eastAsia="zh-CN"/>
        </w:rPr>
        <w:t>有下列情形之一的，属于恶意串通，对供应商依照政府采</w:t>
      </w:r>
      <w:r>
        <w:rPr>
          <w:rFonts w:asciiTheme="minorEastAsia" w:hAnsiTheme="minorEastAsia" w:eastAsiaTheme="minorEastAsia"/>
          <w:color w:val="auto"/>
          <w:spacing w:val="-3"/>
          <w:sz w:val="24"/>
          <w:szCs w:val="24"/>
          <w:lang w:eastAsia="zh-CN"/>
        </w:rPr>
        <w:t>购法第七十七条第一款的规</w:t>
      </w:r>
    </w:p>
    <w:p w14:paraId="07966A78">
      <w:pPr>
        <w:pStyle w:val="2"/>
        <w:spacing w:before="222" w:line="298" w:lineRule="auto"/>
        <w:ind w:left="950" w:right="72"/>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定追究法律责任，对采购人、采购代理机构及其工作人员依照政府采购法第七十二</w:t>
      </w:r>
      <w:r>
        <w:rPr>
          <w:rFonts w:asciiTheme="minorEastAsia" w:hAnsiTheme="minorEastAsia" w:eastAsiaTheme="minorEastAsia"/>
          <w:color w:val="auto"/>
          <w:spacing w:val="-1"/>
          <w:sz w:val="24"/>
          <w:szCs w:val="24"/>
          <w:lang w:eastAsia="zh-CN"/>
        </w:rPr>
        <w:t>条的规定追究法律责任：</w:t>
      </w:r>
    </w:p>
    <w:p w14:paraId="307F33B1">
      <w:pPr>
        <w:pStyle w:val="2"/>
        <w:spacing w:before="1" w:line="261" w:lineRule="auto"/>
        <w:ind w:left="901" w:right="72" w:firstLine="9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（1）供应商直接或者间接从采购人或者采购代理机构处获得其他供应商的相关情况</w:t>
      </w:r>
      <w:r>
        <w:rPr>
          <w:rFonts w:asciiTheme="minorEastAsia" w:hAnsiTheme="minorEastAsia" w:eastAsiaTheme="minorEastAsia"/>
          <w:color w:val="auto"/>
          <w:spacing w:val="-1"/>
          <w:sz w:val="24"/>
          <w:szCs w:val="24"/>
          <w:lang w:eastAsia="zh-CN"/>
        </w:rPr>
        <w:t>并修改其响应文件或者响应文件；</w:t>
      </w:r>
    </w:p>
    <w:p w14:paraId="1AEEECB0">
      <w:pPr>
        <w:pStyle w:val="2"/>
        <w:spacing w:before="176" w:line="221"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8"/>
          <w:sz w:val="24"/>
          <w:szCs w:val="24"/>
          <w:lang w:eastAsia="zh-CN"/>
        </w:rPr>
        <w:t>（2）供应商按照采购人或者采购代理机构的授意撤换、修改响应文件或者响应文件；</w:t>
      </w:r>
    </w:p>
    <w:p w14:paraId="5AFAD82E">
      <w:pPr>
        <w:pStyle w:val="2"/>
        <w:spacing w:before="156" w:line="221" w:lineRule="auto"/>
        <w:ind w:left="99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（3）供应商之间协商报价、技术方案等响应文件或者响</w:t>
      </w:r>
      <w:r>
        <w:rPr>
          <w:rFonts w:asciiTheme="minorEastAsia" w:hAnsiTheme="minorEastAsia" w:eastAsiaTheme="minorEastAsia"/>
          <w:color w:val="auto"/>
          <w:spacing w:val="-2"/>
          <w:sz w:val="24"/>
          <w:szCs w:val="24"/>
          <w:lang w:eastAsia="zh-CN"/>
        </w:rPr>
        <w:t>应文件的实质性内容；</w:t>
      </w:r>
    </w:p>
    <w:p w14:paraId="6444380C">
      <w:pPr>
        <w:pStyle w:val="2"/>
        <w:spacing w:before="155" w:line="260" w:lineRule="auto"/>
        <w:ind w:left="900" w:right="72" w:firstLine="9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（4）属于同一集团、协会、商会等组织成员的供应商按照该组织要求协同参加政府</w:t>
      </w:r>
      <w:r>
        <w:rPr>
          <w:rFonts w:asciiTheme="minorEastAsia" w:hAnsiTheme="minorEastAsia" w:eastAsiaTheme="minorEastAsia"/>
          <w:color w:val="auto"/>
          <w:spacing w:val="-1"/>
          <w:sz w:val="24"/>
          <w:szCs w:val="24"/>
          <w:lang w:eastAsia="zh-CN"/>
        </w:rPr>
        <w:t>采购活动；</w:t>
      </w:r>
    </w:p>
    <w:p w14:paraId="28270E4F">
      <w:pPr>
        <w:pStyle w:val="2"/>
        <w:spacing w:before="179" w:line="221" w:lineRule="auto"/>
        <w:ind w:left="99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（5）供应商之间事先约定由某一特定供应商中标、成交；</w:t>
      </w:r>
    </w:p>
    <w:p w14:paraId="7D5CC064">
      <w:pPr>
        <w:pStyle w:val="2"/>
        <w:spacing w:before="156" w:line="221" w:lineRule="auto"/>
        <w:ind w:left="99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（6）供应商之间商定部分供应商放弃参加政府采购活动</w:t>
      </w:r>
      <w:r>
        <w:rPr>
          <w:rFonts w:asciiTheme="minorEastAsia" w:hAnsiTheme="minorEastAsia" w:eastAsiaTheme="minorEastAsia"/>
          <w:color w:val="auto"/>
          <w:spacing w:val="-2"/>
          <w:sz w:val="24"/>
          <w:szCs w:val="24"/>
          <w:lang w:eastAsia="zh-CN"/>
        </w:rPr>
        <w:t>或者放弃中标、成交；</w:t>
      </w:r>
    </w:p>
    <w:p w14:paraId="6A4DB868">
      <w:pPr>
        <w:pStyle w:val="2"/>
        <w:spacing w:before="158" w:line="260" w:lineRule="auto"/>
        <w:ind w:left="916" w:right="72" w:firstLine="8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（7）供应商与采购人或者采购代理机构之间、供应商相互之间，为谋求特定供应商</w:t>
      </w:r>
      <w:r>
        <w:rPr>
          <w:rFonts w:asciiTheme="minorEastAsia" w:hAnsiTheme="minorEastAsia" w:eastAsiaTheme="minorEastAsia"/>
          <w:color w:val="auto"/>
          <w:spacing w:val="-1"/>
          <w:sz w:val="24"/>
          <w:szCs w:val="24"/>
          <w:lang w:eastAsia="zh-CN"/>
        </w:rPr>
        <w:t>中标、成交或者排斥其他供应商的其他串通行为。</w:t>
      </w:r>
    </w:p>
    <w:p w14:paraId="42A86631">
      <w:pPr>
        <w:spacing w:line="260" w:lineRule="auto"/>
        <w:rPr>
          <w:rFonts w:asciiTheme="minorEastAsia" w:hAnsiTheme="minorEastAsia" w:eastAsiaTheme="minorEastAsia"/>
          <w:color w:val="auto"/>
          <w:sz w:val="24"/>
          <w:szCs w:val="24"/>
          <w:lang w:eastAsia="zh-CN"/>
        </w:rPr>
        <w:sectPr>
          <w:footerReference r:id="rId8" w:type="default"/>
          <w:pgSz w:w="11906" w:h="16839"/>
          <w:pgMar w:top="400" w:right="1093" w:bottom="1192" w:left="1092" w:header="0" w:footer="978" w:gutter="0"/>
          <w:cols w:space="720" w:num="1"/>
        </w:sectPr>
      </w:pPr>
    </w:p>
    <w:p w14:paraId="51653BAB">
      <w:pPr>
        <w:spacing w:line="256" w:lineRule="auto"/>
        <w:rPr>
          <w:rFonts w:asciiTheme="minorEastAsia" w:hAnsiTheme="minorEastAsia" w:eastAsiaTheme="minorEastAsia"/>
          <w:color w:val="auto"/>
          <w:lang w:eastAsia="zh-CN"/>
        </w:rPr>
      </w:pPr>
    </w:p>
    <w:p w14:paraId="33AEEF1B">
      <w:pPr>
        <w:spacing w:line="257" w:lineRule="auto"/>
        <w:rPr>
          <w:rFonts w:asciiTheme="minorEastAsia" w:hAnsiTheme="minorEastAsia" w:eastAsiaTheme="minorEastAsia"/>
          <w:color w:val="auto"/>
          <w:lang w:eastAsia="zh-CN"/>
        </w:rPr>
      </w:pPr>
    </w:p>
    <w:p w14:paraId="5917AC6F">
      <w:pPr>
        <w:spacing w:line="257" w:lineRule="auto"/>
        <w:rPr>
          <w:rFonts w:asciiTheme="minorEastAsia" w:hAnsiTheme="minorEastAsia" w:eastAsiaTheme="minorEastAsia"/>
          <w:color w:val="auto"/>
          <w:lang w:eastAsia="zh-CN"/>
        </w:rPr>
      </w:pPr>
    </w:p>
    <w:p w14:paraId="7C3EFF0E">
      <w:pPr>
        <w:spacing w:line="257" w:lineRule="auto"/>
        <w:rPr>
          <w:rFonts w:asciiTheme="minorEastAsia" w:hAnsiTheme="minorEastAsia" w:eastAsiaTheme="minorEastAsia"/>
          <w:color w:val="auto"/>
          <w:lang w:eastAsia="zh-CN"/>
        </w:rPr>
      </w:pPr>
    </w:p>
    <w:p w14:paraId="17CBA909">
      <w:pPr>
        <w:pStyle w:val="2"/>
        <w:spacing w:before="103"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23.比较与评价</w:t>
      </w:r>
    </w:p>
    <w:p w14:paraId="7B2075CA">
      <w:pPr>
        <w:pStyle w:val="2"/>
        <w:spacing w:before="219" w:line="184"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23.1经符合性审查合格的响应文件，评审委员会将根</w:t>
      </w:r>
      <w:r>
        <w:rPr>
          <w:rFonts w:asciiTheme="minorEastAsia" w:hAnsiTheme="minorEastAsia" w:eastAsiaTheme="minorEastAsia"/>
          <w:color w:val="auto"/>
          <w:spacing w:val="-3"/>
          <w:sz w:val="24"/>
          <w:szCs w:val="24"/>
          <w:lang w:eastAsia="zh-CN"/>
        </w:rPr>
        <w:t>据磋商文件确定的评审方法和标准，</w:t>
      </w:r>
    </w:p>
    <w:p w14:paraId="2753B714">
      <w:pPr>
        <w:pStyle w:val="2"/>
        <w:spacing w:before="219" w:line="184" w:lineRule="auto"/>
        <w:ind w:left="89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对其技术部分和商务部分作进一步的比较和评价。</w:t>
      </w:r>
    </w:p>
    <w:p w14:paraId="51A334EF">
      <w:pPr>
        <w:pStyle w:val="2"/>
        <w:spacing w:before="216" w:line="312" w:lineRule="auto"/>
        <w:ind w:left="950"/>
        <w:jc w:val="both"/>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u w:val="single"/>
          <w:lang w:eastAsia="zh-CN"/>
        </w:rPr>
        <w:t>竞争性磋商共有两次报价，二次报价为最终报价，磋商小组所有成员在相同时间期</w:t>
      </w:r>
      <w:r>
        <w:rPr>
          <w:rFonts w:asciiTheme="minorEastAsia" w:hAnsiTheme="minorEastAsia" w:eastAsiaTheme="minorEastAsia"/>
          <w:b/>
          <w:bCs/>
          <w:color w:val="auto"/>
          <w:spacing w:val="-1"/>
          <w:sz w:val="24"/>
          <w:szCs w:val="24"/>
          <w:u w:val="single"/>
          <w:lang w:eastAsia="zh-CN"/>
        </w:rPr>
        <w:t>限内集中与单一供应商分别进行磋商，并给予所有参加磋商的供应商平等的磋商机</w:t>
      </w:r>
      <w:r>
        <w:rPr>
          <w:rFonts w:asciiTheme="minorEastAsia" w:hAnsiTheme="minorEastAsia" w:eastAsiaTheme="minorEastAsia"/>
          <w:b/>
          <w:bCs/>
          <w:color w:val="auto"/>
          <w:spacing w:val="-2"/>
          <w:sz w:val="24"/>
          <w:szCs w:val="24"/>
          <w:u w:val="single"/>
          <w:lang w:eastAsia="zh-CN"/>
        </w:rPr>
        <w:t>会，磋商小组要求所有实质性响应的供应商在规定时间内提交最后报价，最后报价</w:t>
      </w:r>
      <w:r>
        <w:rPr>
          <w:rFonts w:asciiTheme="minorEastAsia" w:hAnsiTheme="minorEastAsia" w:eastAsiaTheme="minorEastAsia"/>
          <w:b/>
          <w:bCs/>
          <w:color w:val="auto"/>
          <w:spacing w:val="-1"/>
          <w:sz w:val="24"/>
          <w:szCs w:val="24"/>
          <w:u w:val="single"/>
          <w:lang w:eastAsia="zh-CN"/>
        </w:rPr>
        <w:t>是供应商响应文件的有效组成部分，磋商小组采用综合评分法对提交最后报价的供</w:t>
      </w:r>
      <w:r>
        <w:rPr>
          <w:rFonts w:asciiTheme="minorEastAsia" w:hAnsiTheme="minorEastAsia" w:eastAsiaTheme="minorEastAsia"/>
          <w:b/>
          <w:bCs/>
          <w:color w:val="auto"/>
          <w:sz w:val="24"/>
          <w:szCs w:val="24"/>
          <w:u w:val="single"/>
          <w:lang w:eastAsia="zh-CN"/>
        </w:rPr>
        <w:t>应商的响应文件和最后报价进行综合评分。磋商小组应当从质量和服务均</w:t>
      </w:r>
      <w:r>
        <w:rPr>
          <w:rFonts w:asciiTheme="minorEastAsia" w:hAnsiTheme="minorEastAsia" w:eastAsiaTheme="minorEastAsia"/>
          <w:b/>
          <w:bCs/>
          <w:color w:val="auto"/>
          <w:spacing w:val="-1"/>
          <w:sz w:val="24"/>
          <w:szCs w:val="24"/>
          <w:u w:val="single"/>
          <w:lang w:eastAsia="zh-CN"/>
        </w:rPr>
        <w:t>能满足采</w:t>
      </w:r>
      <w:r>
        <w:rPr>
          <w:rFonts w:asciiTheme="minorEastAsia" w:hAnsiTheme="minorEastAsia" w:eastAsiaTheme="minorEastAsia"/>
          <w:b/>
          <w:bCs/>
          <w:color w:val="auto"/>
          <w:spacing w:val="-3"/>
          <w:sz w:val="24"/>
          <w:szCs w:val="24"/>
          <w:u w:val="single"/>
          <w:lang w:eastAsia="zh-CN"/>
        </w:rPr>
        <w:t>购文件实质性响应要求的供应商中，按照综合评分由高到低的顺序提出成交候选人，</w:t>
      </w:r>
      <w:r>
        <w:rPr>
          <w:rFonts w:asciiTheme="minorEastAsia" w:hAnsiTheme="minorEastAsia" w:eastAsiaTheme="minorEastAsia"/>
          <w:b/>
          <w:bCs/>
          <w:color w:val="auto"/>
          <w:spacing w:val="-1"/>
          <w:sz w:val="24"/>
          <w:szCs w:val="24"/>
          <w:u w:val="single"/>
          <w:lang w:eastAsia="zh-CN"/>
        </w:rPr>
        <w:t>并编写评审报告，将结果通知所有参加磋商的未</w:t>
      </w:r>
      <w:r>
        <w:rPr>
          <w:rFonts w:asciiTheme="minorEastAsia" w:hAnsiTheme="minorEastAsia" w:eastAsiaTheme="minorEastAsia"/>
          <w:b/>
          <w:bCs/>
          <w:color w:val="auto"/>
          <w:spacing w:val="-2"/>
          <w:sz w:val="24"/>
          <w:szCs w:val="24"/>
          <w:u w:val="single"/>
          <w:lang w:eastAsia="zh-CN"/>
        </w:rPr>
        <w:t>成交的供应商；</w:t>
      </w:r>
    </w:p>
    <w:p w14:paraId="7D329747">
      <w:pPr>
        <w:pStyle w:val="2"/>
        <w:spacing w:before="2" w:line="311" w:lineRule="auto"/>
        <w:ind w:left="950" w:right="72" w:hanging="94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23.2评审严格按照磋商文件的要求和条件进行。根据实际情况，在</w:t>
      </w:r>
      <w:r>
        <w:rPr>
          <w:rFonts w:asciiTheme="minorEastAsia" w:hAnsiTheme="minorEastAsia" w:eastAsiaTheme="minorEastAsia"/>
          <w:color w:val="auto"/>
          <w:spacing w:val="1"/>
          <w:sz w:val="24"/>
          <w:szCs w:val="24"/>
          <w:u w:val="single"/>
          <w:lang w:eastAsia="zh-CN"/>
        </w:rPr>
        <w:t>供应商须知资料表</w:t>
      </w:r>
      <w:r>
        <w:rPr>
          <w:rFonts w:asciiTheme="minorEastAsia" w:hAnsiTheme="minorEastAsia" w:eastAsiaTheme="minorEastAsia"/>
          <w:color w:val="auto"/>
          <w:spacing w:val="1"/>
          <w:sz w:val="24"/>
          <w:szCs w:val="24"/>
          <w:lang w:eastAsia="zh-CN"/>
        </w:rPr>
        <w:t>中</w:t>
      </w:r>
      <w:r>
        <w:rPr>
          <w:rFonts w:asciiTheme="minorEastAsia" w:hAnsiTheme="minorEastAsia" w:eastAsiaTheme="minorEastAsia"/>
          <w:color w:val="auto"/>
          <w:spacing w:val="-2"/>
          <w:sz w:val="24"/>
          <w:szCs w:val="24"/>
          <w:lang w:eastAsia="zh-CN"/>
        </w:rPr>
        <w:t>规定采用下列一种评审方法，详细评审标准见磋商文件</w:t>
      </w:r>
      <w:r>
        <w:rPr>
          <w:rFonts w:asciiTheme="minorEastAsia" w:hAnsiTheme="minorEastAsia" w:eastAsiaTheme="minorEastAsia"/>
          <w:b/>
          <w:bCs/>
          <w:color w:val="auto"/>
          <w:spacing w:val="-2"/>
          <w:sz w:val="24"/>
          <w:szCs w:val="24"/>
          <w:lang w:eastAsia="zh-CN"/>
        </w:rPr>
        <w:t>第六章</w:t>
      </w:r>
      <w:r>
        <w:rPr>
          <w:rFonts w:asciiTheme="minorEastAsia" w:hAnsiTheme="minorEastAsia" w:eastAsiaTheme="minorEastAsia"/>
          <w:color w:val="auto"/>
          <w:spacing w:val="-2"/>
          <w:sz w:val="24"/>
          <w:szCs w:val="24"/>
          <w:lang w:eastAsia="zh-CN"/>
        </w:rPr>
        <w:t>：</w:t>
      </w:r>
    </w:p>
    <w:p w14:paraId="18E2728F">
      <w:pPr>
        <w:pStyle w:val="2"/>
        <w:spacing w:before="3" w:line="298" w:lineRule="auto"/>
        <w:ind w:left="948" w:right="72" w:firstLine="3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综合评分法，是指响应文件满足磋商文件全部实质性要求，且按照评审因素的量化</w:t>
      </w:r>
      <w:r>
        <w:rPr>
          <w:rFonts w:asciiTheme="minorEastAsia" w:hAnsiTheme="minorEastAsia" w:eastAsiaTheme="minorEastAsia"/>
          <w:color w:val="auto"/>
          <w:sz w:val="24"/>
          <w:szCs w:val="24"/>
          <w:lang w:eastAsia="zh-CN"/>
        </w:rPr>
        <w:t>指标评审得分最高的供应商为成交候选人的</w:t>
      </w:r>
      <w:r>
        <w:rPr>
          <w:rFonts w:asciiTheme="minorEastAsia" w:hAnsiTheme="minorEastAsia" w:eastAsiaTheme="minorEastAsia"/>
          <w:color w:val="auto"/>
          <w:spacing w:val="-1"/>
          <w:sz w:val="24"/>
          <w:szCs w:val="24"/>
          <w:lang w:eastAsia="zh-CN"/>
        </w:rPr>
        <w:t>评审方法。</w:t>
      </w:r>
    </w:p>
    <w:p w14:paraId="4251A3DA">
      <w:pPr>
        <w:pStyle w:val="2"/>
        <w:spacing w:before="13" w:line="305" w:lineRule="auto"/>
        <w:ind w:left="949" w:right="31" w:hanging="948"/>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23.3</w:t>
      </w:r>
      <w:r>
        <w:rPr>
          <w:rFonts w:asciiTheme="minorEastAsia" w:hAnsiTheme="minorEastAsia" w:eastAsiaTheme="minorEastAsia"/>
          <w:b/>
          <w:bCs/>
          <w:color w:val="auto"/>
          <w:spacing w:val="2"/>
          <w:sz w:val="24"/>
          <w:szCs w:val="24"/>
          <w:lang w:eastAsia="zh-CN"/>
        </w:rPr>
        <w:t>根据《政府采购促进中小企业发展管理办法</w:t>
      </w:r>
      <w:r>
        <w:rPr>
          <w:rFonts w:asciiTheme="minorEastAsia" w:hAnsiTheme="minorEastAsia" w:eastAsiaTheme="minorEastAsia"/>
          <w:b/>
          <w:bCs/>
          <w:color w:val="auto"/>
          <w:spacing w:val="1"/>
          <w:sz w:val="24"/>
          <w:szCs w:val="24"/>
          <w:lang w:eastAsia="zh-CN"/>
        </w:rPr>
        <w:t>》（财库[2020]46号）、关于进一步</w:t>
      </w:r>
      <w:r>
        <w:rPr>
          <w:rFonts w:asciiTheme="minorEastAsia" w:hAnsiTheme="minorEastAsia" w:eastAsiaTheme="minorEastAsia"/>
          <w:b/>
          <w:bCs/>
          <w:color w:val="auto"/>
          <w:spacing w:val="-3"/>
          <w:sz w:val="24"/>
          <w:szCs w:val="24"/>
          <w:lang w:eastAsia="zh-CN"/>
        </w:rPr>
        <w:t>加大政府采购支持中小企业力度的通知财库〔202</w:t>
      </w:r>
      <w:r>
        <w:rPr>
          <w:rFonts w:asciiTheme="minorEastAsia" w:hAnsiTheme="minorEastAsia" w:eastAsiaTheme="minorEastAsia"/>
          <w:b/>
          <w:bCs/>
          <w:color w:val="auto"/>
          <w:spacing w:val="-4"/>
          <w:sz w:val="24"/>
          <w:szCs w:val="24"/>
          <w:lang w:eastAsia="zh-CN"/>
        </w:rPr>
        <w:t>2〕19号，《财政部司法部关于</w:t>
      </w:r>
      <w:r>
        <w:rPr>
          <w:rFonts w:asciiTheme="minorEastAsia" w:hAnsiTheme="minorEastAsia" w:eastAsiaTheme="minorEastAsia"/>
          <w:b/>
          <w:bCs/>
          <w:color w:val="auto"/>
          <w:spacing w:val="-1"/>
          <w:sz w:val="24"/>
          <w:szCs w:val="24"/>
          <w:lang w:eastAsia="zh-CN"/>
        </w:rPr>
        <w:t>政府采购支持监狱企业发展有关问题的通知》（财库〔2014〕68号）和《三部门</w:t>
      </w:r>
      <w:r>
        <w:rPr>
          <w:rFonts w:asciiTheme="minorEastAsia" w:hAnsiTheme="minorEastAsia" w:eastAsiaTheme="minorEastAsia"/>
          <w:b/>
          <w:bCs/>
          <w:color w:val="auto"/>
          <w:spacing w:val="1"/>
          <w:sz w:val="24"/>
          <w:szCs w:val="24"/>
          <w:lang w:eastAsia="zh-CN"/>
        </w:rPr>
        <w:t>联合发布关于促进残疾人就业政府采购政策的通知》（财库〔2017〕14</w:t>
      </w:r>
      <w:r>
        <w:rPr>
          <w:rFonts w:asciiTheme="minorEastAsia" w:hAnsiTheme="minorEastAsia" w:eastAsiaTheme="minorEastAsia"/>
          <w:b/>
          <w:bCs/>
          <w:color w:val="auto"/>
          <w:sz w:val="24"/>
          <w:szCs w:val="24"/>
          <w:lang w:eastAsia="zh-CN"/>
        </w:rPr>
        <w:t>1号）的</w:t>
      </w:r>
      <w:r>
        <w:rPr>
          <w:rFonts w:asciiTheme="minorEastAsia" w:hAnsiTheme="minorEastAsia" w:eastAsiaTheme="minorEastAsia"/>
          <w:b/>
          <w:bCs/>
          <w:color w:val="auto"/>
          <w:spacing w:val="1"/>
          <w:sz w:val="24"/>
          <w:szCs w:val="24"/>
          <w:lang w:eastAsia="zh-CN"/>
        </w:rPr>
        <w:t>规定，对满足价格扣除条件且在响应文件中提交了《中小</w:t>
      </w:r>
      <w:r>
        <w:rPr>
          <w:rFonts w:asciiTheme="minorEastAsia" w:hAnsiTheme="minorEastAsia" w:eastAsiaTheme="minorEastAsia"/>
          <w:b/>
          <w:bCs/>
          <w:color w:val="auto"/>
          <w:sz w:val="24"/>
          <w:szCs w:val="24"/>
          <w:lang w:eastAsia="zh-CN"/>
        </w:rPr>
        <w:t>企业声明函》或省级以上</w:t>
      </w:r>
      <w:r>
        <w:rPr>
          <w:rFonts w:asciiTheme="minorEastAsia" w:hAnsiTheme="minorEastAsia" w:eastAsiaTheme="minorEastAsia"/>
          <w:b/>
          <w:bCs/>
          <w:color w:val="auto"/>
          <w:spacing w:val="2"/>
          <w:sz w:val="24"/>
          <w:szCs w:val="24"/>
          <w:lang w:eastAsia="zh-CN"/>
        </w:rPr>
        <w:t>监狱管理局、戒毒管理局（含新疆生产建设兵</w:t>
      </w:r>
      <w:r>
        <w:rPr>
          <w:rFonts w:asciiTheme="minorEastAsia" w:hAnsiTheme="minorEastAsia" w:eastAsiaTheme="minorEastAsia"/>
          <w:b/>
          <w:bCs/>
          <w:color w:val="auto"/>
          <w:spacing w:val="1"/>
          <w:sz w:val="24"/>
          <w:szCs w:val="24"/>
          <w:lang w:eastAsia="zh-CN"/>
        </w:rPr>
        <w:t>团）出具的属于监狱企业的证明文件</w:t>
      </w:r>
      <w:r>
        <w:rPr>
          <w:rFonts w:asciiTheme="minorEastAsia" w:hAnsiTheme="minorEastAsia" w:eastAsiaTheme="minorEastAsia"/>
          <w:b/>
          <w:bCs/>
          <w:color w:val="auto"/>
          <w:sz w:val="24"/>
          <w:szCs w:val="24"/>
          <w:lang w:eastAsia="zh-CN"/>
        </w:rPr>
        <w:t>的供应商，其磋商报价扣除</w:t>
      </w:r>
      <w:r>
        <w:rPr>
          <w:rFonts w:hint="eastAsia" w:asciiTheme="minorEastAsia" w:hAnsiTheme="minorEastAsia" w:eastAsiaTheme="minorEastAsia"/>
          <w:b/>
          <w:bCs/>
          <w:color w:val="auto"/>
          <w:sz w:val="24"/>
          <w:szCs w:val="24"/>
          <w:u w:val="single"/>
          <w:lang w:val="en-US" w:eastAsia="zh-CN"/>
        </w:rPr>
        <w:t>10%</w:t>
      </w:r>
      <w:r>
        <w:rPr>
          <w:rFonts w:asciiTheme="minorEastAsia" w:hAnsiTheme="minorEastAsia" w:eastAsiaTheme="minorEastAsia"/>
          <w:b/>
          <w:bCs/>
          <w:color w:val="auto"/>
          <w:sz w:val="24"/>
          <w:szCs w:val="24"/>
          <w:lang w:eastAsia="zh-CN"/>
        </w:rPr>
        <w:t>后参与评审。对于同时属于小微企业</w:t>
      </w:r>
      <w:r>
        <w:rPr>
          <w:rFonts w:asciiTheme="minorEastAsia" w:hAnsiTheme="minorEastAsia" w:eastAsiaTheme="minorEastAsia"/>
          <w:b/>
          <w:bCs/>
          <w:color w:val="auto"/>
          <w:spacing w:val="-1"/>
          <w:sz w:val="24"/>
          <w:szCs w:val="24"/>
          <w:lang w:eastAsia="zh-CN"/>
        </w:rPr>
        <w:t>、监狱企业或</w:t>
      </w:r>
      <w:r>
        <w:rPr>
          <w:rFonts w:asciiTheme="minorEastAsia" w:hAnsiTheme="minorEastAsia" w:eastAsiaTheme="minorEastAsia"/>
          <w:b/>
          <w:bCs/>
          <w:color w:val="auto"/>
          <w:spacing w:val="-3"/>
          <w:sz w:val="24"/>
          <w:szCs w:val="24"/>
          <w:lang w:eastAsia="zh-CN"/>
        </w:rPr>
        <w:t>残疾人福利性单位的，不重复进行投标报价扣除。具体办法详见磋商文件第6章。</w:t>
      </w:r>
    </w:p>
    <w:p w14:paraId="5107BC1C">
      <w:pPr>
        <w:pStyle w:val="2"/>
        <w:spacing w:before="132"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3"/>
          <w:sz w:val="24"/>
          <w:szCs w:val="24"/>
          <w:lang w:eastAsia="zh-CN"/>
        </w:rPr>
        <w:t>24.废标</w:t>
      </w:r>
    </w:p>
    <w:p w14:paraId="30C856D0">
      <w:pPr>
        <w:pStyle w:val="2"/>
        <w:spacing w:before="221" w:line="183" w:lineRule="auto"/>
        <w:ind w:left="840"/>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3"/>
          <w:sz w:val="24"/>
          <w:szCs w:val="24"/>
          <w:lang w:eastAsia="zh-CN"/>
        </w:rPr>
        <w:t>出现下列情形之一，将导致项目废标：</w:t>
      </w:r>
    </w:p>
    <w:p w14:paraId="10B73ED6">
      <w:pPr>
        <w:pStyle w:val="2"/>
        <w:spacing w:before="171" w:line="225" w:lineRule="auto"/>
        <w:ind w:left="86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1"/>
          <w:sz w:val="24"/>
          <w:szCs w:val="24"/>
          <w:lang w:eastAsia="zh-CN"/>
        </w:rPr>
        <w:t>（1）符合专业条件的供应商或者对磋商文件做实质性响应的供应商不足</w:t>
      </w:r>
      <w:r>
        <w:rPr>
          <w:rFonts w:asciiTheme="minorEastAsia" w:hAnsiTheme="minorEastAsia" w:eastAsiaTheme="minorEastAsia"/>
          <w:b/>
          <w:bCs/>
          <w:color w:val="auto"/>
          <w:spacing w:val="-2"/>
          <w:sz w:val="24"/>
          <w:szCs w:val="24"/>
          <w:lang w:eastAsia="zh-CN"/>
        </w:rPr>
        <w:t>三家；</w:t>
      </w:r>
    </w:p>
    <w:p w14:paraId="60F23FFA">
      <w:pPr>
        <w:pStyle w:val="2"/>
        <w:spacing w:before="149" w:line="225" w:lineRule="auto"/>
        <w:ind w:left="86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（2）出现影响采购公正的违法、违规行为的；</w:t>
      </w:r>
    </w:p>
    <w:p w14:paraId="1689498C">
      <w:pPr>
        <w:pStyle w:val="2"/>
        <w:spacing w:before="103" w:line="225" w:lineRule="auto"/>
        <w:ind w:left="864"/>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3"/>
          <w:sz w:val="24"/>
          <w:szCs w:val="24"/>
          <w:lang w:eastAsia="zh-CN"/>
        </w:rPr>
        <w:t>（3）供应商的报价均超过了采购预算，采购人不能支付的；</w:t>
      </w:r>
    </w:p>
    <w:p w14:paraId="2BD74E9C">
      <w:pPr>
        <w:pStyle w:val="2"/>
        <w:spacing w:before="149" w:line="225" w:lineRule="auto"/>
        <w:ind w:left="864"/>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4"/>
          <w:sz w:val="24"/>
          <w:szCs w:val="24"/>
          <w:lang w:eastAsia="zh-CN"/>
        </w:rPr>
        <w:t>（4）因重大变故，采购任务取消的。</w:t>
      </w:r>
    </w:p>
    <w:p w14:paraId="7DEF8CD6">
      <w:pPr>
        <w:pStyle w:val="2"/>
        <w:spacing w:before="199"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25.保密原则</w:t>
      </w:r>
    </w:p>
    <w:p w14:paraId="69FAE999">
      <w:pPr>
        <w:pStyle w:val="2"/>
        <w:spacing w:before="219" w:line="184"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25.1评审将在严格保密的情况下进行。</w:t>
      </w:r>
    </w:p>
    <w:p w14:paraId="59E07629">
      <w:pPr>
        <w:pStyle w:val="2"/>
        <w:spacing w:before="219" w:line="184"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25.2政府采购评审专家应当遵守评审工作纪律，不得泄露评审文件、评审情况和评审中获</w:t>
      </w:r>
    </w:p>
    <w:p w14:paraId="1321EC19">
      <w:pPr>
        <w:pStyle w:val="2"/>
        <w:spacing w:before="221" w:line="183" w:lineRule="auto"/>
        <w:ind w:left="89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悉的商业秘密。</w:t>
      </w:r>
    </w:p>
    <w:p w14:paraId="33FD4A6D">
      <w:pPr>
        <w:pStyle w:val="2"/>
        <w:spacing w:before="252" w:line="188" w:lineRule="auto"/>
        <w:ind w:left="4175"/>
        <w:outlineLvl w:val="1"/>
        <w:rPr>
          <w:rFonts w:asciiTheme="minorEastAsia" w:hAnsiTheme="minorEastAsia" w:eastAsiaTheme="minorEastAsia"/>
          <w:b/>
          <w:bCs/>
          <w:color w:val="auto"/>
          <w:spacing w:val="9"/>
          <w:lang w:eastAsia="zh-CN"/>
        </w:rPr>
      </w:pPr>
    </w:p>
    <w:p w14:paraId="5B143970">
      <w:pPr>
        <w:pStyle w:val="2"/>
        <w:spacing w:before="252" w:line="188" w:lineRule="auto"/>
        <w:ind w:left="4175"/>
        <w:outlineLvl w:val="1"/>
        <w:rPr>
          <w:rFonts w:asciiTheme="minorEastAsia" w:hAnsiTheme="minorEastAsia" w:eastAsiaTheme="minorEastAsia"/>
          <w:b/>
          <w:bCs/>
          <w:color w:val="auto"/>
          <w:spacing w:val="9"/>
          <w:lang w:eastAsia="zh-CN"/>
        </w:rPr>
      </w:pPr>
    </w:p>
    <w:p w14:paraId="6A33C698">
      <w:pPr>
        <w:pStyle w:val="2"/>
        <w:spacing w:before="252" w:line="188" w:lineRule="auto"/>
        <w:ind w:left="4175"/>
        <w:outlineLvl w:val="1"/>
        <w:rPr>
          <w:rFonts w:asciiTheme="minorEastAsia" w:hAnsiTheme="minorEastAsia" w:eastAsiaTheme="minorEastAsia"/>
          <w:b/>
          <w:bCs/>
          <w:color w:val="auto"/>
          <w:spacing w:val="9"/>
          <w:lang w:eastAsia="zh-CN"/>
        </w:rPr>
      </w:pPr>
    </w:p>
    <w:p w14:paraId="176B2F76">
      <w:pPr>
        <w:pStyle w:val="2"/>
        <w:spacing w:before="252" w:line="188" w:lineRule="auto"/>
        <w:ind w:left="4175"/>
        <w:outlineLvl w:val="1"/>
        <w:rPr>
          <w:rFonts w:asciiTheme="minorEastAsia" w:hAnsiTheme="minorEastAsia" w:eastAsiaTheme="minorEastAsia"/>
          <w:color w:val="auto"/>
          <w:lang w:eastAsia="zh-CN"/>
        </w:rPr>
      </w:pPr>
      <w:r>
        <w:rPr>
          <w:rFonts w:asciiTheme="minorEastAsia" w:hAnsiTheme="minorEastAsia" w:eastAsiaTheme="minorEastAsia"/>
          <w:b/>
          <w:bCs/>
          <w:color w:val="auto"/>
          <w:spacing w:val="9"/>
          <w:lang w:eastAsia="zh-CN"/>
        </w:rPr>
        <w:t>六、确定成交</w:t>
      </w:r>
    </w:p>
    <w:p w14:paraId="06087413">
      <w:pPr>
        <w:pStyle w:val="2"/>
        <w:spacing w:before="263" w:line="184"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1"/>
          <w:sz w:val="24"/>
          <w:szCs w:val="24"/>
          <w:lang w:eastAsia="zh-CN"/>
        </w:rPr>
        <w:t>26.成交候选人的确定原则及标准</w:t>
      </w:r>
    </w:p>
    <w:p w14:paraId="0D59A4D8">
      <w:pPr>
        <w:pStyle w:val="2"/>
        <w:spacing w:before="219" w:line="184" w:lineRule="auto"/>
        <w:ind w:left="948"/>
        <w:outlineLvl w:val="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对实质上响应磋商文件的供应商按下列方法进行排序</w:t>
      </w:r>
      <w:r>
        <w:rPr>
          <w:rFonts w:asciiTheme="minorEastAsia" w:hAnsiTheme="minorEastAsia" w:eastAsiaTheme="minorEastAsia"/>
          <w:color w:val="auto"/>
          <w:spacing w:val="-2"/>
          <w:sz w:val="24"/>
          <w:szCs w:val="24"/>
          <w:lang w:eastAsia="zh-CN"/>
        </w:rPr>
        <w:t>，确定投标候选人：</w:t>
      </w:r>
    </w:p>
    <w:p w14:paraId="43159ED4">
      <w:pPr>
        <w:pStyle w:val="2"/>
        <w:spacing w:before="220" w:line="184" w:lineRule="auto"/>
        <w:jc w:val="right"/>
        <w:outlineLvl w:val="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采用综合评分法，是经磋商确定最终采购需求和提交最后报价的供应商后，由磋商小</w:t>
      </w:r>
    </w:p>
    <w:p w14:paraId="2F7AF2E0">
      <w:pPr>
        <w:pStyle w:val="2"/>
        <w:spacing w:before="222" w:line="311" w:lineRule="auto"/>
        <w:ind w:left="946" w:firstLine="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组采用综合评分法对提交最后报价的供应商的响应文件和最后报价进行综合评分。响</w:t>
      </w:r>
      <w:r>
        <w:rPr>
          <w:rFonts w:asciiTheme="minorEastAsia" w:hAnsiTheme="minorEastAsia" w:eastAsiaTheme="minorEastAsia"/>
          <w:color w:val="auto"/>
          <w:sz w:val="24"/>
          <w:szCs w:val="24"/>
          <w:lang w:eastAsia="zh-CN"/>
        </w:rPr>
        <w:t>应文件满足磋商文件全部实质性要求且按评审因素的量化指标评审得分最高的</w:t>
      </w:r>
      <w:r>
        <w:rPr>
          <w:rFonts w:asciiTheme="minorEastAsia" w:hAnsiTheme="minorEastAsia" w:eastAsiaTheme="minorEastAsia"/>
          <w:color w:val="auto"/>
          <w:spacing w:val="-1"/>
          <w:sz w:val="24"/>
          <w:szCs w:val="24"/>
          <w:lang w:eastAsia="zh-CN"/>
        </w:rPr>
        <w:t>供应</w:t>
      </w:r>
      <w:r>
        <w:rPr>
          <w:rFonts w:asciiTheme="minorEastAsia" w:hAnsiTheme="minorEastAsia" w:eastAsiaTheme="minorEastAsia"/>
          <w:color w:val="auto"/>
          <w:spacing w:val="-3"/>
          <w:sz w:val="24"/>
          <w:szCs w:val="24"/>
          <w:lang w:eastAsia="zh-CN"/>
        </w:rPr>
        <w:t>商为成交候选供应商的评审方法。评审得分且最后报价相同的，按照技术指标优劣顺</w:t>
      </w:r>
      <w:r>
        <w:rPr>
          <w:rFonts w:asciiTheme="minorEastAsia" w:hAnsiTheme="minorEastAsia" w:eastAsiaTheme="minorEastAsia"/>
          <w:color w:val="auto"/>
          <w:sz w:val="24"/>
          <w:szCs w:val="24"/>
          <w:lang w:eastAsia="zh-CN"/>
        </w:rPr>
        <w:t>序推荐。得分与投标报价均相同的处理方式详见磋商文件</w:t>
      </w:r>
      <w:r>
        <w:rPr>
          <w:rFonts w:asciiTheme="minorEastAsia" w:hAnsiTheme="minorEastAsia" w:eastAsiaTheme="minorEastAsia"/>
          <w:color w:val="auto"/>
          <w:spacing w:val="-1"/>
          <w:sz w:val="24"/>
          <w:szCs w:val="24"/>
          <w:lang w:eastAsia="zh-CN"/>
        </w:rPr>
        <w:t>第6章。</w:t>
      </w:r>
    </w:p>
    <w:p w14:paraId="1AC43645">
      <w:pPr>
        <w:pStyle w:val="2"/>
        <w:spacing w:before="5"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1"/>
          <w:sz w:val="24"/>
          <w:szCs w:val="24"/>
          <w:lang w:eastAsia="zh-CN"/>
        </w:rPr>
        <w:t>27.确定成交候选人和成交人</w:t>
      </w:r>
    </w:p>
    <w:p w14:paraId="7462C610">
      <w:pPr>
        <w:pStyle w:val="2"/>
        <w:spacing w:before="220" w:line="311" w:lineRule="auto"/>
        <w:ind w:left="890" w:right="86"/>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评审委员会将根据评审标准，按</w:t>
      </w:r>
      <w:r>
        <w:rPr>
          <w:rFonts w:asciiTheme="minorEastAsia" w:hAnsiTheme="minorEastAsia" w:eastAsiaTheme="minorEastAsia"/>
          <w:color w:val="auto"/>
          <w:spacing w:val="-3"/>
          <w:sz w:val="24"/>
          <w:szCs w:val="24"/>
          <w:u w:val="single"/>
          <w:lang w:eastAsia="zh-CN"/>
        </w:rPr>
        <w:t>供应商须知资料表中</w:t>
      </w:r>
      <w:r>
        <w:rPr>
          <w:rFonts w:asciiTheme="minorEastAsia" w:hAnsiTheme="minorEastAsia" w:eastAsiaTheme="minorEastAsia"/>
          <w:color w:val="auto"/>
          <w:spacing w:val="-4"/>
          <w:sz w:val="24"/>
          <w:szCs w:val="24"/>
          <w:lang w:eastAsia="zh-CN"/>
        </w:rPr>
        <w:t>规定数量推荐成交候选人；</w:t>
      </w:r>
      <w:r>
        <w:rPr>
          <w:rFonts w:asciiTheme="minorEastAsia" w:hAnsiTheme="minorEastAsia" w:eastAsiaTheme="minorEastAsia"/>
          <w:b/>
          <w:bCs/>
          <w:color w:val="auto"/>
          <w:spacing w:val="-4"/>
          <w:sz w:val="24"/>
          <w:szCs w:val="24"/>
          <w:u w:val="single"/>
          <w:lang w:eastAsia="zh-CN"/>
        </w:rPr>
        <w:t>磋商</w:t>
      </w:r>
      <w:r>
        <w:rPr>
          <w:rFonts w:asciiTheme="minorEastAsia" w:hAnsiTheme="minorEastAsia" w:eastAsiaTheme="minorEastAsia"/>
          <w:b/>
          <w:bCs/>
          <w:color w:val="auto"/>
          <w:spacing w:val="1"/>
          <w:sz w:val="24"/>
          <w:szCs w:val="24"/>
          <w:u w:val="single"/>
          <w:lang w:eastAsia="zh-CN"/>
        </w:rPr>
        <w:t>小组应当根据综合评分情况，按照评审得分由高到低顺序推荐3名</w:t>
      </w:r>
      <w:r>
        <w:rPr>
          <w:rFonts w:asciiTheme="minorEastAsia" w:hAnsiTheme="minorEastAsia" w:eastAsiaTheme="minorEastAsia"/>
          <w:b/>
          <w:bCs/>
          <w:color w:val="auto"/>
          <w:sz w:val="24"/>
          <w:szCs w:val="24"/>
          <w:u w:val="single"/>
          <w:lang w:eastAsia="zh-CN"/>
        </w:rPr>
        <w:t>以上成交候选供</w:t>
      </w:r>
      <w:r>
        <w:rPr>
          <w:rFonts w:asciiTheme="minorEastAsia" w:hAnsiTheme="minorEastAsia" w:eastAsiaTheme="minorEastAsia"/>
          <w:b/>
          <w:bCs/>
          <w:color w:val="auto"/>
          <w:spacing w:val="-2"/>
          <w:sz w:val="24"/>
          <w:szCs w:val="24"/>
          <w:u w:val="single"/>
          <w:lang w:eastAsia="zh-CN"/>
        </w:rPr>
        <w:t>应商</w:t>
      </w:r>
      <w:r>
        <w:rPr>
          <w:rFonts w:asciiTheme="minorEastAsia" w:hAnsiTheme="minorEastAsia" w:eastAsiaTheme="minorEastAsia"/>
          <w:color w:val="auto"/>
          <w:spacing w:val="-2"/>
          <w:sz w:val="24"/>
          <w:szCs w:val="24"/>
          <w:lang w:eastAsia="zh-CN"/>
        </w:rPr>
        <w:t>或根据采购人的委托，直接确定成交人。</w:t>
      </w:r>
    </w:p>
    <w:p w14:paraId="0C553B38">
      <w:pPr>
        <w:pStyle w:val="2"/>
        <w:spacing w:before="6"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28.采购任务取消</w:t>
      </w:r>
    </w:p>
    <w:p w14:paraId="3CCD79EF">
      <w:pPr>
        <w:pStyle w:val="2"/>
        <w:spacing w:before="220" w:line="311" w:lineRule="auto"/>
        <w:ind w:left="888" w:right="86" w:firstLine="1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因重大变故采购任务取消时，采购人有权拒绝任何供应商成交，且对受影响的供应商</w:t>
      </w:r>
      <w:r>
        <w:rPr>
          <w:rFonts w:asciiTheme="minorEastAsia" w:hAnsiTheme="minorEastAsia" w:eastAsiaTheme="minorEastAsia"/>
          <w:color w:val="auto"/>
          <w:spacing w:val="-1"/>
          <w:sz w:val="24"/>
          <w:szCs w:val="24"/>
          <w:lang w:eastAsia="zh-CN"/>
        </w:rPr>
        <w:t>不承担任何责任。</w:t>
      </w:r>
    </w:p>
    <w:p w14:paraId="31CB8E35">
      <w:pPr>
        <w:pStyle w:val="2"/>
        <w:spacing w:before="5" w:line="183" w:lineRule="auto"/>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1"/>
          <w:sz w:val="24"/>
          <w:szCs w:val="24"/>
          <w:lang w:eastAsia="zh-CN"/>
        </w:rPr>
        <w:t>29.成交通知书和采购结果通知书</w:t>
      </w:r>
    </w:p>
    <w:p w14:paraId="691B4C8F">
      <w:pPr>
        <w:pStyle w:val="2"/>
        <w:spacing w:before="221" w:line="183"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29.1在磋商有效期内，成交人确定后，采购人或者采购代理机构发布成交公告，同时以书</w:t>
      </w:r>
    </w:p>
    <w:p w14:paraId="57550AD3">
      <w:pPr>
        <w:pStyle w:val="2"/>
        <w:spacing w:before="221" w:line="183" w:lineRule="auto"/>
        <w:ind w:left="89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面形式向成交人发出成交通知书；</w:t>
      </w:r>
    </w:p>
    <w:p w14:paraId="748D2AAC">
      <w:pPr>
        <w:pStyle w:val="2"/>
        <w:spacing w:before="221" w:line="183"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29.2成交通知书是合同的组成部分；</w:t>
      </w:r>
    </w:p>
    <w:p w14:paraId="795E7771">
      <w:pPr>
        <w:spacing w:line="257" w:lineRule="auto"/>
        <w:rPr>
          <w:rFonts w:asciiTheme="minorEastAsia" w:hAnsiTheme="minorEastAsia" w:eastAsiaTheme="minorEastAsia"/>
          <w:color w:val="auto"/>
          <w:lang w:eastAsia="zh-CN"/>
        </w:rPr>
      </w:pPr>
    </w:p>
    <w:p w14:paraId="38191FEA">
      <w:pPr>
        <w:pStyle w:val="2"/>
        <w:spacing w:before="103" w:line="184"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29.3采购结果通知书和成交通知书同时发出。采购结果通知书中将告知未通过资格审查</w:t>
      </w:r>
    </w:p>
    <w:p w14:paraId="36EA2335">
      <w:pPr>
        <w:pStyle w:val="2"/>
        <w:spacing w:before="218" w:line="311" w:lineRule="auto"/>
        <w:ind w:left="888" w:firstLine="1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5"/>
          <w:sz w:val="24"/>
          <w:szCs w:val="24"/>
          <w:lang w:eastAsia="zh-CN"/>
        </w:rPr>
        <w:t>的供</w:t>
      </w:r>
      <w:r>
        <w:rPr>
          <w:rFonts w:asciiTheme="minorEastAsia" w:hAnsiTheme="minorEastAsia" w:eastAsiaTheme="minorEastAsia"/>
          <w:color w:val="auto"/>
          <w:spacing w:val="-4"/>
          <w:sz w:val="24"/>
          <w:szCs w:val="24"/>
          <w:lang w:eastAsia="zh-CN"/>
        </w:rPr>
        <w:t>应商未通过的原因；采用综合评分法评审的，还将告知未成交人本人的评审得</w:t>
      </w:r>
      <w:r>
        <w:rPr>
          <w:rFonts w:asciiTheme="minorEastAsia" w:hAnsiTheme="minorEastAsia" w:eastAsiaTheme="minorEastAsia"/>
          <w:color w:val="auto"/>
          <w:spacing w:val="-2"/>
          <w:sz w:val="24"/>
          <w:szCs w:val="24"/>
          <w:lang w:eastAsia="zh-CN"/>
        </w:rPr>
        <w:t>分</w:t>
      </w:r>
      <w:r>
        <w:rPr>
          <w:rFonts w:asciiTheme="minorEastAsia" w:hAnsiTheme="minorEastAsia" w:eastAsiaTheme="minorEastAsia"/>
          <w:color w:val="auto"/>
          <w:spacing w:val="-1"/>
          <w:sz w:val="24"/>
          <w:szCs w:val="24"/>
          <w:lang w:eastAsia="zh-CN"/>
        </w:rPr>
        <w:t>和排序。</w:t>
      </w:r>
    </w:p>
    <w:p w14:paraId="4F5581DE">
      <w:pPr>
        <w:pStyle w:val="2"/>
        <w:spacing w:before="7" w:line="182" w:lineRule="auto"/>
        <w:ind w:left="4"/>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3"/>
          <w:sz w:val="24"/>
          <w:szCs w:val="24"/>
          <w:lang w:eastAsia="zh-CN"/>
        </w:rPr>
        <w:t>30.签订合同</w:t>
      </w:r>
    </w:p>
    <w:p w14:paraId="1E6404C8">
      <w:pPr>
        <w:pStyle w:val="2"/>
        <w:spacing w:before="221"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30.1成交人应当自发出成交通知书之日起30日内，与采购人签订合同。</w:t>
      </w:r>
    </w:p>
    <w:p w14:paraId="7E182C0B">
      <w:pPr>
        <w:pStyle w:val="2"/>
        <w:spacing w:before="221"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30.2磋商文件、成交人的响应文件及其澄清文件等，均为签订合同的依据。</w:t>
      </w:r>
    </w:p>
    <w:p w14:paraId="005E9577">
      <w:pPr>
        <w:pStyle w:val="2"/>
        <w:spacing w:before="219" w:line="184"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30.3成交人拒绝与采购人签</w:t>
      </w:r>
      <w:r>
        <w:rPr>
          <w:rFonts w:asciiTheme="minorEastAsia" w:hAnsiTheme="minorEastAsia" w:eastAsiaTheme="minorEastAsia"/>
          <w:color w:val="auto"/>
          <w:spacing w:val="-2"/>
          <w:sz w:val="24"/>
          <w:szCs w:val="24"/>
          <w:lang w:eastAsia="zh-CN"/>
        </w:rPr>
        <w:t>订合同的，采购人可以按照评审报告推荐的成交候选人名单排</w:t>
      </w:r>
    </w:p>
    <w:p w14:paraId="4798A642">
      <w:pPr>
        <w:pStyle w:val="2"/>
        <w:spacing w:before="219" w:line="184" w:lineRule="auto"/>
        <w:ind w:left="88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序，确定下一成交候选人为成交人，也可以重新开展政府采购活动。</w:t>
      </w:r>
    </w:p>
    <w:p w14:paraId="462F1C60">
      <w:pPr>
        <w:pStyle w:val="2"/>
        <w:spacing w:before="221" w:line="183"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3</w:t>
      </w:r>
      <w:r>
        <w:rPr>
          <w:rFonts w:asciiTheme="minorEastAsia" w:hAnsiTheme="minorEastAsia" w:eastAsiaTheme="minorEastAsia"/>
          <w:color w:val="auto"/>
          <w:spacing w:val="-1"/>
          <w:sz w:val="24"/>
          <w:szCs w:val="24"/>
          <w:lang w:eastAsia="zh-CN"/>
        </w:rPr>
        <w:t>0.4当出现法规规定的</w:t>
      </w:r>
      <w:r>
        <w:rPr>
          <w:rFonts w:asciiTheme="minorEastAsia" w:hAnsiTheme="minorEastAsia" w:eastAsiaTheme="minorEastAsia"/>
          <w:b/>
          <w:bCs/>
          <w:color w:val="auto"/>
          <w:spacing w:val="-1"/>
          <w:sz w:val="24"/>
          <w:szCs w:val="24"/>
          <w:lang w:eastAsia="zh-CN"/>
        </w:rPr>
        <w:t>成交</w:t>
      </w:r>
      <w:r>
        <w:rPr>
          <w:rFonts w:asciiTheme="minorEastAsia" w:hAnsiTheme="minorEastAsia" w:eastAsiaTheme="minorEastAsia"/>
          <w:b/>
          <w:bCs/>
          <w:color w:val="auto"/>
          <w:spacing w:val="-2"/>
          <w:sz w:val="24"/>
          <w:szCs w:val="24"/>
          <w:lang w:eastAsia="zh-CN"/>
        </w:rPr>
        <w:t>无效或成交结果无效</w:t>
      </w:r>
      <w:r>
        <w:rPr>
          <w:rFonts w:asciiTheme="minorEastAsia" w:hAnsiTheme="minorEastAsia" w:eastAsiaTheme="minorEastAsia"/>
          <w:color w:val="auto"/>
          <w:spacing w:val="-2"/>
          <w:sz w:val="24"/>
          <w:szCs w:val="24"/>
          <w:lang w:eastAsia="zh-CN"/>
        </w:rPr>
        <w:t>情形时，采购人可与排名下一位的成交</w:t>
      </w:r>
      <w:r>
        <w:rPr>
          <w:rFonts w:asciiTheme="minorEastAsia" w:hAnsiTheme="minorEastAsia" w:eastAsiaTheme="minorEastAsia"/>
          <w:color w:val="auto"/>
          <w:spacing w:val="-1"/>
          <w:sz w:val="24"/>
          <w:szCs w:val="24"/>
          <w:lang w:eastAsia="zh-CN"/>
        </w:rPr>
        <w:t>候</w:t>
      </w:r>
    </w:p>
    <w:p w14:paraId="18607468">
      <w:pPr>
        <w:pStyle w:val="2"/>
        <w:spacing w:before="221" w:line="183" w:lineRule="auto"/>
        <w:ind w:left="88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选人另行签订合同，或依法重新开展采购活动。</w:t>
      </w:r>
    </w:p>
    <w:p w14:paraId="475E71FA">
      <w:pPr>
        <w:pStyle w:val="2"/>
        <w:spacing w:before="222" w:line="183" w:lineRule="auto"/>
        <w:ind w:left="4"/>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3"/>
          <w:sz w:val="24"/>
          <w:szCs w:val="24"/>
          <w:lang w:eastAsia="zh-CN"/>
        </w:rPr>
        <w:t>31.履约保证金</w:t>
      </w:r>
    </w:p>
    <w:p w14:paraId="0D476681">
      <w:pPr>
        <w:pStyle w:val="2"/>
        <w:spacing w:before="178" w:line="266" w:lineRule="auto"/>
        <w:ind w:left="888" w:hanging="88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31.1成交人应按照</w:t>
      </w:r>
      <w:r>
        <w:rPr>
          <w:rFonts w:asciiTheme="minorEastAsia" w:hAnsiTheme="minorEastAsia" w:eastAsiaTheme="minorEastAsia"/>
          <w:color w:val="auto"/>
          <w:spacing w:val="-3"/>
          <w:sz w:val="24"/>
          <w:szCs w:val="24"/>
          <w:u w:val="single"/>
          <w:lang w:eastAsia="zh-CN"/>
        </w:rPr>
        <w:t>供应商须知资料表</w:t>
      </w:r>
      <w:r>
        <w:rPr>
          <w:rFonts w:asciiTheme="minorEastAsia" w:hAnsiTheme="minorEastAsia" w:eastAsiaTheme="minorEastAsia"/>
          <w:color w:val="auto"/>
          <w:spacing w:val="-3"/>
          <w:sz w:val="24"/>
          <w:szCs w:val="24"/>
          <w:lang w:eastAsia="zh-CN"/>
        </w:rPr>
        <w:t>规定向采购人缴纳履约保证金（如采用保函形</w:t>
      </w:r>
      <w:r>
        <w:rPr>
          <w:rFonts w:asciiTheme="minorEastAsia" w:hAnsiTheme="minorEastAsia" w:eastAsiaTheme="minorEastAsia"/>
          <w:color w:val="auto"/>
          <w:spacing w:val="-4"/>
          <w:sz w:val="24"/>
          <w:szCs w:val="24"/>
          <w:lang w:eastAsia="zh-CN"/>
        </w:rPr>
        <w:t>式，格</w:t>
      </w:r>
      <w:r>
        <w:rPr>
          <w:rFonts w:asciiTheme="minorEastAsia" w:hAnsiTheme="minorEastAsia" w:eastAsiaTheme="minorEastAsia"/>
          <w:color w:val="auto"/>
          <w:spacing w:val="-1"/>
          <w:sz w:val="24"/>
          <w:szCs w:val="24"/>
          <w:lang w:eastAsia="zh-CN"/>
        </w:rPr>
        <w:t>式见本章附件1）。</w:t>
      </w:r>
    </w:p>
    <w:p w14:paraId="07341ECF">
      <w:pPr>
        <w:pStyle w:val="2"/>
        <w:spacing w:before="202" w:line="253" w:lineRule="auto"/>
        <w:ind w:left="888" w:hanging="88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31.2政府采购利用担保试点范围内的项目，除31</w:t>
      </w:r>
      <w:r>
        <w:rPr>
          <w:rFonts w:asciiTheme="minorEastAsia" w:hAnsiTheme="minorEastAsia" w:eastAsiaTheme="minorEastAsia"/>
          <w:color w:val="auto"/>
          <w:spacing w:val="-3"/>
          <w:sz w:val="24"/>
          <w:szCs w:val="24"/>
          <w:lang w:eastAsia="zh-CN"/>
        </w:rPr>
        <w:t>.1规定的情形外，成交人也可以按照财</w:t>
      </w:r>
      <w:r>
        <w:rPr>
          <w:rFonts w:asciiTheme="minorEastAsia" w:hAnsiTheme="minorEastAsia" w:eastAsiaTheme="minorEastAsia"/>
          <w:color w:val="auto"/>
          <w:spacing w:val="-1"/>
          <w:sz w:val="24"/>
          <w:szCs w:val="24"/>
          <w:lang w:eastAsia="zh-CN"/>
        </w:rPr>
        <w:t>政部门的规定，向采购人提供合格的履约担保函（格式见本章附件2）。</w:t>
      </w:r>
    </w:p>
    <w:p w14:paraId="758EAAA9">
      <w:pPr>
        <w:pStyle w:val="2"/>
        <w:spacing w:before="199" w:line="184"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31.3如果成交人没有按照上</w:t>
      </w:r>
      <w:r>
        <w:rPr>
          <w:rFonts w:asciiTheme="minorEastAsia" w:hAnsiTheme="minorEastAsia" w:eastAsiaTheme="minorEastAsia"/>
          <w:color w:val="auto"/>
          <w:spacing w:val="-2"/>
          <w:sz w:val="24"/>
          <w:szCs w:val="24"/>
          <w:lang w:eastAsia="zh-CN"/>
        </w:rPr>
        <w:t>述履约保证金的规定执行，将视为放弃成交资格，成交人的磋</w:t>
      </w:r>
    </w:p>
    <w:p w14:paraId="7D360FD3">
      <w:pPr>
        <w:pStyle w:val="2"/>
        <w:spacing w:before="220" w:line="312" w:lineRule="auto"/>
        <w:ind w:left="89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商保证金将不予退还。在此情况下，采购人可确</w:t>
      </w:r>
      <w:r>
        <w:rPr>
          <w:rFonts w:asciiTheme="minorEastAsia" w:hAnsiTheme="minorEastAsia" w:eastAsiaTheme="minorEastAsia"/>
          <w:color w:val="auto"/>
          <w:spacing w:val="-4"/>
          <w:sz w:val="24"/>
          <w:szCs w:val="24"/>
          <w:lang w:eastAsia="zh-CN"/>
        </w:rPr>
        <w:t>定下一候选人为成交人，也可以重新</w:t>
      </w:r>
      <w:r>
        <w:rPr>
          <w:rFonts w:asciiTheme="minorEastAsia" w:hAnsiTheme="minorEastAsia" w:eastAsiaTheme="minorEastAsia"/>
          <w:color w:val="auto"/>
          <w:spacing w:val="-1"/>
          <w:sz w:val="24"/>
          <w:szCs w:val="24"/>
          <w:lang w:eastAsia="zh-CN"/>
        </w:rPr>
        <w:t>开展采购活动。</w:t>
      </w:r>
    </w:p>
    <w:p w14:paraId="1E0A0A37">
      <w:pPr>
        <w:pStyle w:val="2"/>
        <w:spacing w:before="1" w:line="183" w:lineRule="auto"/>
        <w:ind w:left="4"/>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3"/>
          <w:sz w:val="24"/>
          <w:szCs w:val="24"/>
          <w:lang w:eastAsia="zh-CN"/>
        </w:rPr>
        <w:t>32.成交服务费</w:t>
      </w:r>
    </w:p>
    <w:p w14:paraId="02369D80">
      <w:pPr>
        <w:pStyle w:val="2"/>
        <w:spacing w:before="220" w:line="184" w:lineRule="auto"/>
        <w:ind w:left="947"/>
        <w:outlineLvl w:val="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成交人须按照</w:t>
      </w:r>
      <w:r>
        <w:rPr>
          <w:rFonts w:asciiTheme="minorEastAsia" w:hAnsiTheme="minorEastAsia" w:eastAsiaTheme="minorEastAsia"/>
          <w:color w:val="auto"/>
          <w:spacing w:val="-1"/>
          <w:sz w:val="24"/>
          <w:szCs w:val="24"/>
          <w:u w:val="single"/>
          <w:lang w:eastAsia="zh-CN"/>
        </w:rPr>
        <w:t>供应商须知资料表</w:t>
      </w:r>
      <w:r>
        <w:rPr>
          <w:rFonts w:asciiTheme="minorEastAsia" w:hAnsiTheme="minorEastAsia" w:eastAsiaTheme="minorEastAsia"/>
          <w:color w:val="auto"/>
          <w:spacing w:val="-1"/>
          <w:sz w:val="24"/>
          <w:szCs w:val="24"/>
          <w:lang w:eastAsia="zh-CN"/>
        </w:rPr>
        <w:t>规定，向采购代理机构支付成交服务费。</w:t>
      </w:r>
    </w:p>
    <w:p w14:paraId="0444EFDA">
      <w:pPr>
        <w:pStyle w:val="2"/>
        <w:spacing w:before="221" w:line="183" w:lineRule="auto"/>
        <w:ind w:left="4"/>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33.政府采购信用担保</w:t>
      </w:r>
    </w:p>
    <w:p w14:paraId="63B22216">
      <w:pPr>
        <w:pStyle w:val="2"/>
        <w:spacing w:before="217" w:line="184"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33.1本项目是否属于信用担保试</w:t>
      </w:r>
      <w:r>
        <w:rPr>
          <w:rFonts w:asciiTheme="minorEastAsia" w:hAnsiTheme="minorEastAsia" w:eastAsiaTheme="minorEastAsia"/>
          <w:color w:val="auto"/>
          <w:spacing w:val="-1"/>
          <w:sz w:val="24"/>
          <w:szCs w:val="24"/>
          <w:lang w:eastAsia="zh-CN"/>
        </w:rPr>
        <w:t>点范围见</w:t>
      </w:r>
      <w:r>
        <w:rPr>
          <w:rFonts w:asciiTheme="minorEastAsia" w:hAnsiTheme="minorEastAsia" w:eastAsiaTheme="minorEastAsia"/>
          <w:color w:val="auto"/>
          <w:spacing w:val="-1"/>
          <w:sz w:val="24"/>
          <w:szCs w:val="24"/>
          <w:u w:val="single"/>
          <w:lang w:eastAsia="zh-CN"/>
        </w:rPr>
        <w:t>供应商须知资料表</w:t>
      </w:r>
      <w:r>
        <w:rPr>
          <w:rFonts w:asciiTheme="minorEastAsia" w:hAnsiTheme="minorEastAsia" w:eastAsiaTheme="minorEastAsia"/>
          <w:color w:val="auto"/>
          <w:spacing w:val="-1"/>
          <w:sz w:val="24"/>
          <w:szCs w:val="24"/>
          <w:lang w:eastAsia="zh-CN"/>
        </w:rPr>
        <w:t>。</w:t>
      </w:r>
    </w:p>
    <w:p w14:paraId="43D2970E">
      <w:pPr>
        <w:pStyle w:val="2"/>
        <w:spacing w:before="223" w:line="183"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33.2如属于政府采购信用担</w:t>
      </w:r>
      <w:r>
        <w:rPr>
          <w:rFonts w:asciiTheme="minorEastAsia" w:hAnsiTheme="minorEastAsia" w:eastAsiaTheme="minorEastAsia"/>
          <w:color w:val="auto"/>
          <w:spacing w:val="-2"/>
          <w:sz w:val="24"/>
          <w:szCs w:val="24"/>
          <w:lang w:eastAsia="zh-CN"/>
        </w:rPr>
        <w:t>保试点范围内，中小型企业供应商可以自由按照财政部门的规</w:t>
      </w:r>
    </w:p>
    <w:p w14:paraId="00F9C9F5">
      <w:pPr>
        <w:pStyle w:val="2"/>
        <w:spacing w:before="220" w:line="184" w:lineRule="auto"/>
        <w:ind w:left="83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定，采用磋商担保、履约担保和融资担保。</w:t>
      </w:r>
    </w:p>
    <w:p w14:paraId="09C575A1">
      <w:pPr>
        <w:pStyle w:val="2"/>
        <w:spacing w:before="221"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33.2.1供应商递交的磋商担保函和履约担保函应符合本磋商文件的规定。</w:t>
      </w:r>
    </w:p>
    <w:p w14:paraId="773E48C0">
      <w:pPr>
        <w:pStyle w:val="2"/>
        <w:spacing w:before="220" w:line="184"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33.2.2成交人可以采取融资担保的形式为政府采购项目履约进行融资。</w:t>
      </w:r>
    </w:p>
    <w:p w14:paraId="76123D83">
      <w:pPr>
        <w:pStyle w:val="2"/>
        <w:spacing w:before="103" w:line="184"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33.2.3合格的政府采购专业信用担保机构见</w:t>
      </w:r>
      <w:r>
        <w:rPr>
          <w:rFonts w:asciiTheme="minorEastAsia" w:hAnsiTheme="minorEastAsia" w:eastAsiaTheme="minorEastAsia"/>
          <w:color w:val="auto"/>
          <w:spacing w:val="-1"/>
          <w:sz w:val="24"/>
          <w:szCs w:val="24"/>
          <w:u w:val="single"/>
          <w:lang w:eastAsia="zh-CN"/>
        </w:rPr>
        <w:t>供应商须知资料表</w:t>
      </w:r>
      <w:r>
        <w:rPr>
          <w:rFonts w:asciiTheme="minorEastAsia" w:hAnsiTheme="minorEastAsia" w:eastAsiaTheme="minorEastAsia"/>
          <w:color w:val="auto"/>
          <w:spacing w:val="-1"/>
          <w:sz w:val="24"/>
          <w:szCs w:val="24"/>
          <w:lang w:eastAsia="zh-CN"/>
        </w:rPr>
        <w:t>。</w:t>
      </w:r>
    </w:p>
    <w:p w14:paraId="34CEC459">
      <w:pPr>
        <w:pStyle w:val="2"/>
        <w:spacing w:before="221" w:line="183" w:lineRule="auto"/>
        <w:ind w:left="1"/>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3"/>
          <w:sz w:val="24"/>
          <w:szCs w:val="24"/>
          <w:lang w:eastAsia="zh-CN"/>
        </w:rPr>
        <w:t>34.廉洁自律规定</w:t>
      </w:r>
    </w:p>
    <w:p w14:paraId="7B4F6A9D">
      <w:pPr>
        <w:pStyle w:val="2"/>
        <w:spacing w:before="219" w:line="184"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34.1采购代理机构工作人员不</w:t>
      </w:r>
      <w:r>
        <w:rPr>
          <w:rFonts w:asciiTheme="minorEastAsia" w:hAnsiTheme="minorEastAsia" w:eastAsiaTheme="minorEastAsia"/>
          <w:color w:val="auto"/>
          <w:spacing w:val="-2"/>
          <w:sz w:val="24"/>
          <w:szCs w:val="24"/>
          <w:lang w:eastAsia="zh-CN"/>
        </w:rPr>
        <w:t>得以不正当手段获取政府采购代理业务，不得与采购人、供</w:t>
      </w:r>
    </w:p>
    <w:p w14:paraId="30B9F289">
      <w:pPr>
        <w:pStyle w:val="2"/>
        <w:spacing w:before="219" w:line="184" w:lineRule="auto"/>
        <w:ind w:left="88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应商恶意串通操纵政府采购活动。</w:t>
      </w:r>
    </w:p>
    <w:p w14:paraId="689A4204">
      <w:pPr>
        <w:pStyle w:val="2"/>
        <w:spacing w:before="221" w:line="183"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34.2采购代理机构工作人员</w:t>
      </w:r>
      <w:r>
        <w:rPr>
          <w:rFonts w:asciiTheme="minorEastAsia" w:hAnsiTheme="minorEastAsia" w:eastAsiaTheme="minorEastAsia"/>
          <w:color w:val="auto"/>
          <w:spacing w:val="-2"/>
          <w:sz w:val="24"/>
          <w:szCs w:val="24"/>
          <w:lang w:eastAsia="zh-CN"/>
        </w:rPr>
        <w:t>不得接受采购人或者供应商组织的宴请、旅游、娱乐，不得收</w:t>
      </w:r>
    </w:p>
    <w:p w14:paraId="00E381E7">
      <w:pPr>
        <w:pStyle w:val="2"/>
        <w:spacing w:before="221" w:line="183"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受礼品、现金、有价证券等，不得向采购人或者供应商报销应当由个人承担的费用。</w:t>
      </w:r>
    </w:p>
    <w:p w14:paraId="32FB245B">
      <w:pPr>
        <w:pStyle w:val="2"/>
        <w:spacing w:before="220" w:line="311" w:lineRule="auto"/>
        <w:ind w:left="885" w:right="69" w:hanging="88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34.3为强化采购代理机构内</w:t>
      </w:r>
      <w:r>
        <w:rPr>
          <w:rFonts w:asciiTheme="minorEastAsia" w:hAnsiTheme="minorEastAsia" w:eastAsiaTheme="minorEastAsia"/>
          <w:color w:val="auto"/>
          <w:spacing w:val="-2"/>
          <w:sz w:val="24"/>
          <w:szCs w:val="24"/>
          <w:lang w:eastAsia="zh-CN"/>
        </w:rPr>
        <w:t>部监督机制，供应商可按</w:t>
      </w:r>
      <w:r>
        <w:rPr>
          <w:rFonts w:asciiTheme="minorEastAsia" w:hAnsiTheme="minorEastAsia" w:eastAsiaTheme="minorEastAsia"/>
          <w:color w:val="auto"/>
          <w:spacing w:val="-2"/>
          <w:sz w:val="24"/>
          <w:szCs w:val="24"/>
          <w:u w:val="single"/>
          <w:lang w:eastAsia="zh-CN"/>
        </w:rPr>
        <w:t>供应商须知资料表中的</w:t>
      </w:r>
      <w:r>
        <w:rPr>
          <w:rFonts w:asciiTheme="minorEastAsia" w:hAnsiTheme="minorEastAsia" w:eastAsiaTheme="minorEastAsia"/>
          <w:color w:val="auto"/>
          <w:spacing w:val="-2"/>
          <w:sz w:val="24"/>
          <w:szCs w:val="24"/>
          <w:lang w:eastAsia="zh-CN"/>
        </w:rPr>
        <w:t>监督电话和信</w:t>
      </w:r>
      <w:r>
        <w:rPr>
          <w:rFonts w:asciiTheme="minorEastAsia" w:hAnsiTheme="minorEastAsia" w:eastAsiaTheme="minorEastAsia"/>
          <w:color w:val="auto"/>
          <w:spacing w:val="-3"/>
          <w:sz w:val="24"/>
          <w:szCs w:val="24"/>
          <w:lang w:eastAsia="zh-CN"/>
        </w:rPr>
        <w:t>箱，反映采购代理机构的廉洁自律等问题。</w:t>
      </w:r>
    </w:p>
    <w:p w14:paraId="67AE7BB1">
      <w:pPr>
        <w:pStyle w:val="2"/>
        <w:spacing w:before="5" w:line="182" w:lineRule="auto"/>
        <w:ind w:left="1"/>
        <w:outlineLvl w:val="2"/>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3"/>
          <w:sz w:val="24"/>
          <w:szCs w:val="24"/>
          <w:lang w:eastAsia="zh-CN"/>
        </w:rPr>
        <w:t>35.人员回避</w:t>
      </w:r>
    </w:p>
    <w:p w14:paraId="2BCC2954">
      <w:pPr>
        <w:pStyle w:val="2"/>
        <w:spacing w:before="220" w:line="311" w:lineRule="auto"/>
        <w:ind w:left="952" w:right="69" w:firstLine="4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供应商认为采购人员及其相关人员有法律法规所列与其他供应商有利害关系的，可</w:t>
      </w:r>
      <w:r>
        <w:rPr>
          <w:rFonts w:asciiTheme="minorEastAsia" w:hAnsiTheme="minorEastAsia" w:eastAsiaTheme="minorEastAsia"/>
          <w:color w:val="auto"/>
          <w:spacing w:val="-2"/>
          <w:sz w:val="24"/>
          <w:szCs w:val="24"/>
          <w:lang w:eastAsia="zh-CN"/>
        </w:rPr>
        <w:t>以向采购人或采购代理机构书面提出回避申请，并说明理由。</w:t>
      </w:r>
    </w:p>
    <w:p w14:paraId="525A4C96">
      <w:pPr>
        <w:pStyle w:val="2"/>
        <w:spacing w:before="5" w:line="183"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3"/>
          <w:sz w:val="24"/>
          <w:szCs w:val="24"/>
          <w:lang w:eastAsia="zh-CN"/>
        </w:rPr>
        <w:t>36.质疑与接收</w:t>
      </w:r>
    </w:p>
    <w:p w14:paraId="6D3904DC">
      <w:pPr>
        <w:pStyle w:val="2"/>
        <w:spacing w:before="177" w:line="283" w:lineRule="auto"/>
        <w:ind w:left="884" w:right="69" w:hanging="88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36.1供应商认为磋商文件、磋商过程和成交结果使自己的权益受到损害的，可以根</w:t>
      </w:r>
      <w:r>
        <w:rPr>
          <w:rFonts w:asciiTheme="minorEastAsia" w:hAnsiTheme="minorEastAsia" w:eastAsiaTheme="minorEastAsia"/>
          <w:color w:val="auto"/>
          <w:spacing w:val="-4"/>
          <w:sz w:val="24"/>
          <w:szCs w:val="24"/>
          <w:lang w:eastAsia="zh-CN"/>
        </w:rPr>
        <w:t>据《中</w:t>
      </w:r>
      <w:r>
        <w:rPr>
          <w:rFonts w:asciiTheme="minorEastAsia" w:hAnsiTheme="minorEastAsia" w:eastAsiaTheme="minorEastAsia"/>
          <w:color w:val="auto"/>
          <w:spacing w:val="-3"/>
          <w:sz w:val="24"/>
          <w:szCs w:val="24"/>
          <w:lang w:eastAsia="zh-CN"/>
        </w:rPr>
        <w:t>华人民共和国政府采购法》、《中华人民共和国政府采购</w:t>
      </w:r>
      <w:r>
        <w:rPr>
          <w:rFonts w:asciiTheme="minorEastAsia" w:hAnsiTheme="minorEastAsia" w:eastAsiaTheme="minorEastAsia"/>
          <w:color w:val="auto"/>
          <w:spacing w:val="-4"/>
          <w:sz w:val="24"/>
          <w:szCs w:val="24"/>
          <w:lang w:eastAsia="zh-CN"/>
        </w:rPr>
        <w:t>法实施条例》和《政府采购</w:t>
      </w:r>
      <w:r>
        <w:rPr>
          <w:rFonts w:asciiTheme="minorEastAsia" w:hAnsiTheme="minorEastAsia" w:eastAsiaTheme="minorEastAsia"/>
          <w:color w:val="auto"/>
          <w:spacing w:val="-1"/>
          <w:sz w:val="24"/>
          <w:szCs w:val="24"/>
          <w:lang w:eastAsia="zh-CN"/>
        </w:rPr>
        <w:t>质疑和投诉办法》的有关规定，依法向采购人或其委托的采购代理机构提出</w:t>
      </w:r>
      <w:r>
        <w:rPr>
          <w:rFonts w:asciiTheme="minorEastAsia" w:hAnsiTheme="minorEastAsia" w:eastAsiaTheme="minorEastAsia"/>
          <w:color w:val="auto"/>
          <w:spacing w:val="-2"/>
          <w:sz w:val="24"/>
          <w:szCs w:val="24"/>
          <w:lang w:eastAsia="zh-CN"/>
        </w:rPr>
        <w:t>质疑。</w:t>
      </w:r>
    </w:p>
    <w:p w14:paraId="3F7C5B1E">
      <w:pPr>
        <w:pStyle w:val="2"/>
        <w:spacing w:before="146" w:line="278" w:lineRule="auto"/>
        <w:ind w:left="885" w:right="69" w:hanging="886"/>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36.2质疑供应商应按照财政部制定的《政府采购质疑函范本</w:t>
      </w:r>
      <w:r>
        <w:rPr>
          <w:rFonts w:asciiTheme="minorEastAsia" w:hAnsiTheme="minorEastAsia" w:eastAsiaTheme="minorEastAsia"/>
          <w:color w:val="auto"/>
          <w:spacing w:val="-1"/>
          <w:sz w:val="24"/>
          <w:szCs w:val="24"/>
          <w:lang w:eastAsia="zh-CN"/>
        </w:rPr>
        <w:t>》格式（可从财政部官方网</w:t>
      </w:r>
      <w:r>
        <w:rPr>
          <w:rFonts w:asciiTheme="minorEastAsia" w:hAnsiTheme="minorEastAsia" w:eastAsiaTheme="minorEastAsia"/>
          <w:color w:val="auto"/>
          <w:spacing w:val="-3"/>
          <w:sz w:val="24"/>
          <w:szCs w:val="24"/>
          <w:lang w:eastAsia="zh-CN"/>
        </w:rPr>
        <w:t>站下载）和《政府采购质疑和投诉办法》的要求，在</w:t>
      </w:r>
      <w:r>
        <w:rPr>
          <w:rFonts w:asciiTheme="minorEastAsia" w:hAnsiTheme="minorEastAsia" w:eastAsiaTheme="minorEastAsia"/>
          <w:color w:val="auto"/>
          <w:spacing w:val="-4"/>
          <w:sz w:val="24"/>
          <w:szCs w:val="24"/>
          <w:lang w:eastAsia="zh-CN"/>
        </w:rPr>
        <w:t>法定质疑期内以纸质形式提出质</w:t>
      </w:r>
      <w:r>
        <w:rPr>
          <w:rFonts w:asciiTheme="minorEastAsia" w:hAnsiTheme="minorEastAsia" w:eastAsiaTheme="minorEastAsia"/>
          <w:color w:val="auto"/>
          <w:spacing w:val="-2"/>
          <w:sz w:val="24"/>
          <w:szCs w:val="24"/>
          <w:lang w:eastAsia="zh-CN"/>
        </w:rPr>
        <w:t>疑，针对同一采购程序环节的质疑应一次性提出。</w:t>
      </w:r>
    </w:p>
    <w:p w14:paraId="20C056A8">
      <w:pPr>
        <w:pStyle w:val="2"/>
        <w:spacing w:before="178" w:line="304" w:lineRule="auto"/>
        <w:ind w:left="943" w:right="71" w:firstLine="61"/>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超出法定质疑期的、重复提出的、分次提出的或内容、形式不符合《</w:t>
      </w:r>
      <w:r>
        <w:rPr>
          <w:rFonts w:asciiTheme="minorEastAsia" w:hAnsiTheme="minorEastAsia" w:eastAsiaTheme="minorEastAsia"/>
          <w:color w:val="auto"/>
          <w:spacing w:val="-1"/>
          <w:sz w:val="24"/>
          <w:szCs w:val="24"/>
          <w:lang w:eastAsia="zh-CN"/>
        </w:rPr>
        <w:t>政府采购质疑</w:t>
      </w:r>
      <w:r>
        <w:rPr>
          <w:rFonts w:asciiTheme="minorEastAsia" w:hAnsiTheme="minorEastAsia" w:eastAsiaTheme="minorEastAsia"/>
          <w:color w:val="auto"/>
          <w:spacing w:val="-2"/>
          <w:sz w:val="24"/>
          <w:szCs w:val="24"/>
          <w:lang w:eastAsia="zh-CN"/>
        </w:rPr>
        <w:t>和投诉办法》的，质疑供应商将依法承担不利后果。</w:t>
      </w:r>
    </w:p>
    <w:p w14:paraId="0DC92CD2">
      <w:pPr>
        <w:pStyle w:val="2"/>
        <w:spacing w:before="70" w:line="310" w:lineRule="auto"/>
        <w:ind w:right="89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36.3采购代理机构质疑函接收部门、</w:t>
      </w:r>
      <w:r>
        <w:rPr>
          <w:rFonts w:asciiTheme="minorEastAsia" w:hAnsiTheme="minorEastAsia" w:eastAsiaTheme="minorEastAsia"/>
          <w:color w:val="auto"/>
          <w:spacing w:val="-2"/>
          <w:sz w:val="24"/>
          <w:szCs w:val="24"/>
          <w:lang w:eastAsia="zh-CN"/>
        </w:rPr>
        <w:t>联系电话和通讯地址,见供应商须知资料表。36.4、</w:t>
      </w:r>
      <w:r>
        <w:rPr>
          <w:rFonts w:asciiTheme="minorEastAsia" w:hAnsiTheme="minorEastAsia" w:eastAsiaTheme="minorEastAsia"/>
          <w:b/>
          <w:bCs/>
          <w:color w:val="auto"/>
          <w:spacing w:val="-2"/>
          <w:sz w:val="24"/>
          <w:szCs w:val="24"/>
          <w:lang w:eastAsia="zh-CN"/>
        </w:rPr>
        <w:t>质疑的提出</w:t>
      </w:r>
    </w:p>
    <w:p w14:paraId="55174E37">
      <w:pPr>
        <w:pStyle w:val="2"/>
        <w:spacing w:before="7" w:line="183" w:lineRule="auto"/>
        <w:rPr>
          <w:rFonts w:asciiTheme="minorEastAsia" w:hAnsiTheme="minorEastAsia" w:eastAsiaTheme="minorEastAsia"/>
          <w:color w:val="auto"/>
          <w:spacing w:val="-1"/>
          <w:sz w:val="24"/>
          <w:szCs w:val="24"/>
          <w:lang w:eastAsia="zh-CN"/>
        </w:rPr>
      </w:pPr>
    </w:p>
    <w:p w14:paraId="3E0CCFB1">
      <w:pPr>
        <w:pStyle w:val="2"/>
        <w:spacing w:before="7" w:line="183" w:lineRule="auto"/>
        <w:rPr>
          <w:rFonts w:asciiTheme="minorEastAsia" w:hAnsiTheme="minorEastAsia" w:eastAsiaTheme="minorEastAsia"/>
          <w:color w:val="auto"/>
          <w:spacing w:val="-1"/>
          <w:sz w:val="24"/>
          <w:szCs w:val="24"/>
          <w:lang w:eastAsia="zh-CN"/>
        </w:rPr>
      </w:pPr>
    </w:p>
    <w:p w14:paraId="79C93A32">
      <w:pPr>
        <w:pStyle w:val="2"/>
        <w:spacing w:before="7" w:line="183"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36.5本采购文件中所称质疑</w:t>
      </w:r>
      <w:r>
        <w:rPr>
          <w:rFonts w:asciiTheme="minorEastAsia" w:hAnsiTheme="minorEastAsia" w:eastAsiaTheme="minorEastAsia"/>
          <w:color w:val="auto"/>
          <w:spacing w:val="-2"/>
          <w:sz w:val="24"/>
          <w:szCs w:val="24"/>
          <w:lang w:eastAsia="zh-CN"/>
        </w:rPr>
        <w:t>及答复，是指参加本次采购活动的供应商对政府采购活动中的</w:t>
      </w:r>
    </w:p>
    <w:p w14:paraId="37CA7C10">
      <w:pPr>
        <w:pStyle w:val="2"/>
        <w:spacing w:before="222" w:line="360" w:lineRule="auto"/>
        <w:ind w:left="88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采购文件、采购过程和成交结果向采购方提出质疑，采购方答</w:t>
      </w:r>
      <w:r>
        <w:rPr>
          <w:rFonts w:asciiTheme="minorEastAsia" w:hAnsiTheme="minorEastAsia" w:eastAsiaTheme="minorEastAsia"/>
          <w:color w:val="auto"/>
          <w:spacing w:val="-2"/>
          <w:sz w:val="24"/>
          <w:szCs w:val="24"/>
          <w:lang w:eastAsia="zh-CN"/>
        </w:rPr>
        <w:t>复质疑的行为。</w:t>
      </w:r>
    </w:p>
    <w:p w14:paraId="6E063ADD">
      <w:pPr>
        <w:pStyle w:val="2"/>
        <w:spacing w:before="221" w:line="360"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36.6供应商认为采购文件、</w:t>
      </w:r>
      <w:r>
        <w:rPr>
          <w:rFonts w:asciiTheme="minorEastAsia" w:hAnsiTheme="minorEastAsia" w:eastAsiaTheme="minorEastAsia"/>
          <w:color w:val="auto"/>
          <w:spacing w:val="-2"/>
          <w:sz w:val="24"/>
          <w:szCs w:val="24"/>
          <w:lang w:eastAsia="zh-CN"/>
        </w:rPr>
        <w:t>采购过程和成交结果使自己的权益受到损害的，可以在知道或</w:t>
      </w:r>
    </w:p>
    <w:p w14:paraId="4B3B4FCB">
      <w:pPr>
        <w:pStyle w:val="2"/>
        <w:spacing w:before="103" w:line="360" w:lineRule="auto"/>
        <w:ind w:left="90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者应知其权益受到损害之日起7个工作日内，以书面形式向采购方提出质疑。供应</w:t>
      </w:r>
      <w:r>
        <w:rPr>
          <w:rFonts w:asciiTheme="minorEastAsia" w:hAnsiTheme="minorEastAsia" w:eastAsiaTheme="minorEastAsia"/>
          <w:color w:val="auto"/>
          <w:spacing w:val="-3"/>
          <w:sz w:val="24"/>
          <w:szCs w:val="24"/>
          <w:lang w:eastAsia="zh-CN"/>
        </w:rPr>
        <w:t>商应知其权益受到损害之日，是指：</w:t>
      </w:r>
    </w:p>
    <w:p w14:paraId="3D7104B9">
      <w:pPr>
        <w:pStyle w:val="2"/>
        <w:spacing w:before="178" w:line="260" w:lineRule="auto"/>
        <w:ind w:left="910" w:right="129" w:hanging="15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（一）对可以质疑的采购文件提出质疑的，为收到采购文件之日或者采购</w:t>
      </w:r>
      <w:r>
        <w:rPr>
          <w:rFonts w:asciiTheme="minorEastAsia" w:hAnsiTheme="minorEastAsia" w:eastAsiaTheme="minorEastAsia"/>
          <w:color w:val="auto"/>
          <w:spacing w:val="-3"/>
          <w:sz w:val="24"/>
          <w:szCs w:val="24"/>
          <w:lang w:eastAsia="zh-CN"/>
        </w:rPr>
        <w:t>文件公告期限届满之日；</w:t>
      </w:r>
    </w:p>
    <w:p w14:paraId="33CF0F37">
      <w:pPr>
        <w:pStyle w:val="2"/>
        <w:spacing w:before="176"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（二）对采购过程提出质疑的，为各采购程序环节结束之日；</w:t>
      </w:r>
    </w:p>
    <w:p w14:paraId="29877AF0">
      <w:pPr>
        <w:pStyle w:val="2"/>
        <w:spacing w:before="156" w:line="221" w:lineRule="auto"/>
        <w:ind w:left="75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（三）对成交结果提出质疑的，为成交结果公告期限届满之日。</w:t>
      </w:r>
    </w:p>
    <w:p w14:paraId="4D840761">
      <w:pPr>
        <w:pStyle w:val="2"/>
        <w:spacing w:before="200" w:line="273" w:lineRule="auto"/>
        <w:ind w:left="898" w:right="67" w:hanging="88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36.7对可以质疑的采购文件</w:t>
      </w:r>
      <w:r>
        <w:rPr>
          <w:rFonts w:asciiTheme="minorEastAsia" w:hAnsiTheme="minorEastAsia" w:eastAsiaTheme="minorEastAsia"/>
          <w:color w:val="auto"/>
          <w:spacing w:val="-2"/>
          <w:sz w:val="24"/>
          <w:szCs w:val="24"/>
          <w:lang w:eastAsia="zh-CN"/>
        </w:rPr>
        <w:t>提出质疑的，质疑人为参与本项目的报价方或潜在报价方。可</w:t>
      </w:r>
      <w:r>
        <w:rPr>
          <w:rFonts w:asciiTheme="minorEastAsia" w:hAnsiTheme="minorEastAsia" w:eastAsiaTheme="minorEastAsia"/>
          <w:color w:val="auto"/>
          <w:spacing w:val="-3"/>
          <w:sz w:val="24"/>
          <w:szCs w:val="24"/>
          <w:lang w:eastAsia="zh-CN"/>
        </w:rPr>
        <w:t>质疑的文件为采购公告以及采购文件（包括属于其组成部</w:t>
      </w:r>
      <w:r>
        <w:rPr>
          <w:rFonts w:asciiTheme="minorEastAsia" w:hAnsiTheme="minorEastAsia" w:eastAsiaTheme="minorEastAsia"/>
          <w:color w:val="auto"/>
          <w:spacing w:val="-4"/>
          <w:sz w:val="24"/>
          <w:szCs w:val="24"/>
          <w:lang w:eastAsia="zh-CN"/>
        </w:rPr>
        <w:t>分的澄清、修改、补充文件</w:t>
      </w:r>
      <w:r>
        <w:rPr>
          <w:rFonts w:asciiTheme="minorEastAsia" w:hAnsiTheme="minorEastAsia" w:eastAsiaTheme="minorEastAsia"/>
          <w:color w:val="auto"/>
          <w:spacing w:val="1"/>
          <w:sz w:val="24"/>
          <w:szCs w:val="24"/>
          <w:lang w:eastAsia="zh-CN"/>
        </w:rPr>
        <w:t>和评审标准、合同文本等）。</w:t>
      </w:r>
    </w:p>
    <w:p w14:paraId="5D1BE4EF">
      <w:pPr>
        <w:pStyle w:val="2"/>
        <w:spacing w:before="201" w:line="183" w:lineRule="auto"/>
        <w:ind w:left="1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36.8对采购过程和成交结果提出质疑的，质疑人为直接参与本项目的报价方。采</w:t>
      </w:r>
      <w:r>
        <w:rPr>
          <w:rFonts w:asciiTheme="minorEastAsia" w:hAnsiTheme="minorEastAsia" w:eastAsiaTheme="minorEastAsia"/>
          <w:color w:val="auto"/>
          <w:spacing w:val="-2"/>
          <w:sz w:val="24"/>
          <w:szCs w:val="24"/>
          <w:lang w:eastAsia="zh-CN"/>
        </w:rPr>
        <w:t>购过程,</w:t>
      </w:r>
    </w:p>
    <w:p w14:paraId="122A96B8">
      <w:pPr>
        <w:pStyle w:val="2"/>
        <w:spacing w:before="221" w:line="310" w:lineRule="auto"/>
        <w:ind w:left="900" w:right="67" w:firstLine="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即从采购项目信息公告发布起到成交结果公告止，包括采购文件的发出、提交响应文</w:t>
      </w:r>
      <w:r>
        <w:rPr>
          <w:rFonts w:asciiTheme="minorEastAsia" w:hAnsiTheme="minorEastAsia" w:eastAsiaTheme="minorEastAsia"/>
          <w:color w:val="auto"/>
          <w:spacing w:val="-1"/>
          <w:sz w:val="24"/>
          <w:szCs w:val="24"/>
          <w:lang w:eastAsia="zh-CN"/>
        </w:rPr>
        <w:t>件、响应文件开启、评审等各个采购程序环节。</w:t>
      </w:r>
    </w:p>
    <w:p w14:paraId="06E4C7EB">
      <w:pPr>
        <w:pStyle w:val="2"/>
        <w:spacing w:before="6" w:line="183" w:lineRule="auto"/>
        <w:ind w:left="1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36.9提出质疑应当符合下列条件：</w:t>
      </w:r>
    </w:p>
    <w:p w14:paraId="11D64942">
      <w:pPr>
        <w:pStyle w:val="2"/>
        <w:spacing w:before="176"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（一）质疑主体应当符合有关规定；</w:t>
      </w:r>
    </w:p>
    <w:p w14:paraId="64C51602">
      <w:pPr>
        <w:pStyle w:val="2"/>
        <w:spacing w:before="156"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（二）在质疑法定期限内提出；</w:t>
      </w:r>
    </w:p>
    <w:p w14:paraId="77EA2AEE">
      <w:pPr>
        <w:pStyle w:val="2"/>
        <w:spacing w:before="156"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（三）属于可以提出质疑的政府采购事项受理范围和本项目采购人</w:t>
      </w:r>
      <w:r>
        <w:rPr>
          <w:rFonts w:asciiTheme="minorEastAsia" w:hAnsiTheme="minorEastAsia" w:eastAsiaTheme="minorEastAsia"/>
          <w:color w:val="auto"/>
          <w:spacing w:val="-2"/>
          <w:sz w:val="24"/>
          <w:szCs w:val="24"/>
          <w:lang w:eastAsia="zh-CN"/>
        </w:rPr>
        <w:t>的管辖权范围；</w:t>
      </w:r>
    </w:p>
    <w:p w14:paraId="6D7DF55A">
      <w:pPr>
        <w:pStyle w:val="2"/>
        <w:spacing w:before="156"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（四）政府采购法律、法规、规章规定的其他条件。</w:t>
      </w:r>
    </w:p>
    <w:p w14:paraId="143A7881">
      <w:pPr>
        <w:pStyle w:val="2"/>
        <w:spacing w:before="197" w:line="312" w:lineRule="auto"/>
        <w:ind w:left="899" w:right="67" w:hanging="89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40.提出质疑应当具有明确的请求和提供必要的证明材料。明确的请求,即质疑人在质疑函中提出的，要求采购方对其予以支持的主张。必要的证明材料,即能够证明质疑</w:t>
      </w:r>
      <w:r>
        <w:rPr>
          <w:rFonts w:asciiTheme="minorEastAsia" w:hAnsiTheme="minorEastAsia" w:eastAsiaTheme="minorEastAsia"/>
          <w:color w:val="auto"/>
          <w:spacing w:val="-2"/>
          <w:sz w:val="24"/>
          <w:szCs w:val="24"/>
          <w:lang w:eastAsia="zh-CN"/>
        </w:rPr>
        <w:t>人的</w:t>
      </w:r>
      <w:r>
        <w:rPr>
          <w:rFonts w:asciiTheme="minorEastAsia" w:hAnsiTheme="minorEastAsia" w:eastAsiaTheme="minorEastAsia"/>
          <w:color w:val="auto"/>
          <w:spacing w:val="-1"/>
          <w:sz w:val="24"/>
          <w:szCs w:val="24"/>
          <w:lang w:eastAsia="zh-CN"/>
        </w:rPr>
        <w:t>质疑请求成立的必要材料，包括相关证据、</w:t>
      </w:r>
      <w:r>
        <w:rPr>
          <w:rFonts w:asciiTheme="minorEastAsia" w:hAnsiTheme="minorEastAsia" w:eastAsiaTheme="minorEastAsia"/>
          <w:color w:val="auto"/>
          <w:spacing w:val="-2"/>
          <w:sz w:val="24"/>
          <w:szCs w:val="24"/>
          <w:lang w:eastAsia="zh-CN"/>
        </w:rPr>
        <w:t>依据和其他有关材料。</w:t>
      </w:r>
    </w:p>
    <w:p w14:paraId="222DBB9D">
      <w:pPr>
        <w:pStyle w:val="2"/>
        <w:spacing w:before="4" w:line="183"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40.1质疑人所提供的证明材料应当具有真实性、合法性以及与质疑事项的关联性和证明力，</w:t>
      </w:r>
    </w:p>
    <w:p w14:paraId="4F834C34">
      <w:pPr>
        <w:pStyle w:val="2"/>
        <w:spacing w:before="219" w:line="184" w:lineRule="auto"/>
        <w:ind w:left="90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否则不能作为认定该质疑事项成立的依据。</w:t>
      </w:r>
    </w:p>
    <w:p w14:paraId="7B0F3C61">
      <w:pPr>
        <w:pStyle w:val="2"/>
        <w:spacing w:before="219" w:line="183"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40.2质疑人提出质疑时应当提交质疑函。质疑函包括下列内容：</w:t>
      </w:r>
    </w:p>
    <w:p w14:paraId="128C5F1C">
      <w:pPr>
        <w:pStyle w:val="2"/>
        <w:spacing w:before="179"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（一）提出质疑的质疑人的名称、地址、邮</w:t>
      </w:r>
      <w:r>
        <w:rPr>
          <w:rFonts w:asciiTheme="minorEastAsia" w:hAnsiTheme="minorEastAsia" w:eastAsiaTheme="minorEastAsia"/>
          <w:color w:val="auto"/>
          <w:spacing w:val="-2"/>
          <w:sz w:val="24"/>
          <w:szCs w:val="24"/>
          <w:lang w:eastAsia="zh-CN"/>
        </w:rPr>
        <w:t>编、联系人及联系电话等；</w:t>
      </w:r>
    </w:p>
    <w:p w14:paraId="2E29710A">
      <w:pPr>
        <w:pStyle w:val="2"/>
        <w:spacing w:before="156"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（二）质疑项目的名称、编号；</w:t>
      </w:r>
    </w:p>
    <w:p w14:paraId="06E26B7F">
      <w:pPr>
        <w:pStyle w:val="2"/>
        <w:spacing w:before="156"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6"/>
          <w:sz w:val="24"/>
          <w:szCs w:val="24"/>
          <w:lang w:eastAsia="zh-CN"/>
        </w:rPr>
        <w:t>（三）质疑事项；</w:t>
      </w:r>
    </w:p>
    <w:p w14:paraId="374298F7">
      <w:pPr>
        <w:pStyle w:val="2"/>
        <w:spacing w:before="156"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（四）事实依据和证明材料；</w:t>
      </w:r>
    </w:p>
    <w:p w14:paraId="10F30D8E">
      <w:pPr>
        <w:spacing w:line="221" w:lineRule="auto"/>
        <w:rPr>
          <w:rFonts w:asciiTheme="minorEastAsia" w:hAnsiTheme="minorEastAsia" w:eastAsiaTheme="minorEastAsia"/>
          <w:color w:val="auto"/>
          <w:sz w:val="24"/>
          <w:szCs w:val="24"/>
          <w:lang w:eastAsia="zh-CN"/>
        </w:rPr>
        <w:sectPr>
          <w:footerReference r:id="rId9" w:type="default"/>
          <w:pgSz w:w="11906" w:h="16839"/>
          <w:pgMar w:top="400" w:right="1098" w:bottom="1192" w:left="1081" w:header="0" w:footer="978" w:gutter="0"/>
          <w:cols w:space="720" w:num="1"/>
        </w:sectPr>
      </w:pPr>
    </w:p>
    <w:p w14:paraId="575BC18C">
      <w:pPr>
        <w:spacing w:line="245" w:lineRule="auto"/>
        <w:rPr>
          <w:rFonts w:asciiTheme="minorEastAsia" w:hAnsiTheme="minorEastAsia" w:eastAsiaTheme="minorEastAsia"/>
          <w:color w:val="auto"/>
          <w:lang w:eastAsia="zh-CN"/>
        </w:rPr>
      </w:pPr>
    </w:p>
    <w:p w14:paraId="0ABF0E0E">
      <w:pPr>
        <w:pStyle w:val="2"/>
        <w:spacing w:before="103"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6"/>
          <w:sz w:val="24"/>
          <w:szCs w:val="24"/>
          <w:lang w:eastAsia="zh-CN"/>
        </w:rPr>
        <w:t>（五）法律依据；</w:t>
      </w:r>
    </w:p>
    <w:p w14:paraId="5E8ADCDE">
      <w:pPr>
        <w:pStyle w:val="2"/>
        <w:spacing w:before="155"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（六）提出质疑的日期。</w:t>
      </w:r>
    </w:p>
    <w:p w14:paraId="104809D1">
      <w:pPr>
        <w:pStyle w:val="2"/>
        <w:spacing w:before="200" w:line="311" w:lineRule="auto"/>
        <w:ind w:left="956" w:right="120" w:firstLine="60"/>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质疑函采用实名制。质疑人为自然人的应当</w:t>
      </w:r>
      <w:r>
        <w:rPr>
          <w:rFonts w:asciiTheme="minorEastAsia" w:hAnsiTheme="minorEastAsia" w:eastAsiaTheme="minorEastAsia"/>
          <w:color w:val="auto"/>
          <w:spacing w:val="-3"/>
          <w:sz w:val="24"/>
          <w:szCs w:val="24"/>
          <w:lang w:eastAsia="zh-CN"/>
        </w:rPr>
        <w:t>由本人签字，并附有效身份证明文件；</w:t>
      </w:r>
      <w:r>
        <w:rPr>
          <w:rFonts w:asciiTheme="minorEastAsia" w:hAnsiTheme="minorEastAsia" w:eastAsiaTheme="minorEastAsia"/>
          <w:color w:val="auto"/>
          <w:spacing w:val="-1"/>
          <w:sz w:val="24"/>
          <w:szCs w:val="24"/>
          <w:lang w:eastAsia="zh-CN"/>
        </w:rPr>
        <w:t>质疑人为法人或者非法人组织的应当由法定代表人或者负责人签字并加盖公</w:t>
      </w:r>
      <w:r>
        <w:rPr>
          <w:rFonts w:asciiTheme="minorEastAsia" w:hAnsiTheme="minorEastAsia" w:eastAsiaTheme="minorEastAsia"/>
          <w:color w:val="auto"/>
          <w:spacing w:val="-2"/>
          <w:sz w:val="24"/>
          <w:szCs w:val="24"/>
          <w:lang w:eastAsia="zh-CN"/>
        </w:rPr>
        <w:t>章，并</w:t>
      </w:r>
      <w:r>
        <w:rPr>
          <w:rFonts w:asciiTheme="minorEastAsia" w:hAnsiTheme="minorEastAsia" w:eastAsiaTheme="minorEastAsia"/>
          <w:color w:val="auto"/>
          <w:spacing w:val="-1"/>
          <w:sz w:val="24"/>
          <w:szCs w:val="24"/>
          <w:lang w:eastAsia="zh-CN"/>
        </w:rPr>
        <w:t>附有效身份证明文件。</w:t>
      </w:r>
    </w:p>
    <w:p w14:paraId="36AD503F">
      <w:pPr>
        <w:pStyle w:val="2"/>
        <w:spacing w:before="5" w:line="183"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40.3质疑人可以委托代理人进行质疑。代理人应当提交授权委托书。授权委托书应当载</w:t>
      </w:r>
    </w:p>
    <w:p w14:paraId="31EC5901">
      <w:pPr>
        <w:pStyle w:val="2"/>
        <w:spacing w:before="223" w:line="310" w:lineRule="auto"/>
        <w:ind w:right="4318" w:firstLine="9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明委托代理的具体权限、期限和相关事项。</w:t>
      </w:r>
      <w:r>
        <w:rPr>
          <w:rFonts w:asciiTheme="minorEastAsia" w:hAnsiTheme="minorEastAsia" w:eastAsiaTheme="minorEastAsia"/>
          <w:color w:val="auto"/>
          <w:spacing w:val="-1"/>
          <w:sz w:val="24"/>
          <w:szCs w:val="24"/>
          <w:lang w:eastAsia="zh-CN"/>
        </w:rPr>
        <w:t>40.4、质疑的审查和受理</w:t>
      </w:r>
    </w:p>
    <w:p w14:paraId="531F4637">
      <w:pPr>
        <w:pStyle w:val="2"/>
        <w:spacing w:before="4" w:line="311" w:lineRule="auto"/>
        <w:ind w:left="969" w:right="70" w:firstLine="4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采购方在收到质疑函后应当及时审查是否符合质疑受理条件，对符合质</w:t>
      </w:r>
      <w:r>
        <w:rPr>
          <w:rFonts w:asciiTheme="minorEastAsia" w:hAnsiTheme="minorEastAsia" w:eastAsiaTheme="minorEastAsia"/>
          <w:color w:val="auto"/>
          <w:spacing w:val="-2"/>
          <w:sz w:val="24"/>
          <w:szCs w:val="24"/>
          <w:lang w:eastAsia="zh-CN"/>
        </w:rPr>
        <w:t>疑受理条件</w:t>
      </w:r>
      <w:r>
        <w:rPr>
          <w:rFonts w:asciiTheme="minorEastAsia" w:hAnsiTheme="minorEastAsia" w:eastAsiaTheme="minorEastAsia"/>
          <w:color w:val="auto"/>
          <w:spacing w:val="-6"/>
          <w:sz w:val="24"/>
          <w:szCs w:val="24"/>
          <w:lang w:eastAsia="zh-CN"/>
        </w:rPr>
        <w:t>的，及时予以受理。</w:t>
      </w:r>
    </w:p>
    <w:p w14:paraId="71D5976D">
      <w:pPr>
        <w:pStyle w:val="2"/>
        <w:spacing w:before="3" w:line="183"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40.5对不符合质疑受理条件的，分别按照下列不同情形予以处理：</w:t>
      </w:r>
    </w:p>
    <w:p w14:paraId="2A1F1C92">
      <w:pPr>
        <w:pStyle w:val="2"/>
        <w:spacing w:before="179" w:line="260" w:lineRule="auto"/>
        <w:ind w:left="900" w:hanging="14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（一）质疑函内容不符合规定的，告知质疑人进行修改并重新提出质疑。</w:t>
      </w:r>
      <w:r>
        <w:rPr>
          <w:rFonts w:asciiTheme="minorEastAsia" w:hAnsiTheme="minorEastAsia" w:eastAsiaTheme="minorEastAsia"/>
          <w:color w:val="auto"/>
          <w:spacing w:val="-3"/>
          <w:sz w:val="24"/>
          <w:szCs w:val="24"/>
          <w:lang w:eastAsia="zh-CN"/>
        </w:rPr>
        <w:t>修改后质疑事项仍不具体、不明确或者最终递交质疑函的时间超过质疑法定期限的，不予受理；</w:t>
      </w:r>
    </w:p>
    <w:p w14:paraId="0697DD24">
      <w:pPr>
        <w:pStyle w:val="2"/>
        <w:spacing w:before="176"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（二）质疑主体不符合有关规定的，告知质疑人不予受理；</w:t>
      </w:r>
    </w:p>
    <w:p w14:paraId="0B0B683A">
      <w:pPr>
        <w:pStyle w:val="2"/>
        <w:spacing w:before="156"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（三）超过质疑法定期限提出质疑的，告知质疑人不予受理；</w:t>
      </w:r>
    </w:p>
    <w:p w14:paraId="4FAA2ABF">
      <w:pPr>
        <w:pStyle w:val="2"/>
        <w:spacing w:before="156"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（四）对不属于可以提出质疑的政府采购事项提出质疑的，告知质</w:t>
      </w:r>
      <w:r>
        <w:rPr>
          <w:rFonts w:asciiTheme="minorEastAsia" w:hAnsiTheme="minorEastAsia" w:eastAsiaTheme="minorEastAsia"/>
          <w:color w:val="auto"/>
          <w:spacing w:val="-3"/>
          <w:sz w:val="24"/>
          <w:szCs w:val="24"/>
          <w:lang w:eastAsia="zh-CN"/>
        </w:rPr>
        <w:t>疑人不予受理；</w:t>
      </w:r>
    </w:p>
    <w:p w14:paraId="4E36CBA2">
      <w:pPr>
        <w:pStyle w:val="2"/>
        <w:spacing w:before="153" w:line="221" w:lineRule="auto"/>
        <w:ind w:left="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（五）质疑不属于本项目采购方管辖的，告知质疑人向有管辖权的采购人</w:t>
      </w:r>
      <w:r>
        <w:rPr>
          <w:rFonts w:asciiTheme="minorEastAsia" w:hAnsiTheme="minorEastAsia" w:eastAsiaTheme="minorEastAsia"/>
          <w:color w:val="auto"/>
          <w:spacing w:val="-3"/>
          <w:sz w:val="24"/>
          <w:szCs w:val="24"/>
          <w:lang w:eastAsia="zh-CN"/>
        </w:rPr>
        <w:t>提出质疑；</w:t>
      </w:r>
    </w:p>
    <w:p w14:paraId="272EF56C">
      <w:pPr>
        <w:pStyle w:val="2"/>
        <w:spacing w:before="157" w:line="261" w:lineRule="auto"/>
        <w:ind w:right="3301" w:firstLine="75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6"/>
          <w:sz w:val="24"/>
          <w:szCs w:val="24"/>
          <w:lang w:eastAsia="zh-CN"/>
        </w:rPr>
        <w:t>（六）质疑不符合其他条件的，告知质疑人不予受理。</w:t>
      </w:r>
      <w:r>
        <w:rPr>
          <w:rFonts w:asciiTheme="minorEastAsia" w:hAnsiTheme="minorEastAsia" w:eastAsiaTheme="minorEastAsia"/>
          <w:color w:val="auto"/>
          <w:spacing w:val="-1"/>
          <w:sz w:val="24"/>
          <w:szCs w:val="24"/>
          <w:lang w:eastAsia="zh-CN"/>
        </w:rPr>
        <w:t>40.6、质疑的处理和答复</w:t>
      </w:r>
    </w:p>
    <w:p w14:paraId="4F89F578">
      <w:pPr>
        <w:pStyle w:val="2"/>
        <w:spacing w:before="222" w:line="183"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40.7采购方受理质疑后，将及时把质疑函发送给被质疑人，并要求其在一定限</w:t>
      </w:r>
      <w:r>
        <w:rPr>
          <w:rFonts w:asciiTheme="minorEastAsia" w:hAnsiTheme="minorEastAsia" w:eastAsiaTheme="minorEastAsia"/>
          <w:color w:val="auto"/>
          <w:spacing w:val="-2"/>
          <w:sz w:val="24"/>
          <w:szCs w:val="24"/>
          <w:lang w:eastAsia="zh-CN"/>
        </w:rPr>
        <w:t>期内提交书</w:t>
      </w:r>
    </w:p>
    <w:p w14:paraId="7A9AD023">
      <w:pPr>
        <w:pStyle w:val="2"/>
        <w:spacing w:before="221" w:line="183" w:lineRule="auto"/>
        <w:ind w:left="72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面答复，同时提供有关证据、依据和相关材料。</w:t>
      </w:r>
    </w:p>
    <w:p w14:paraId="202FBCDD">
      <w:pPr>
        <w:pStyle w:val="2"/>
        <w:spacing w:before="219" w:line="312" w:lineRule="auto"/>
        <w:ind w:left="720" w:right="67" w:hanging="72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40.8对于质疑事项中涉及的问题较多、情况比较复杂的，为了全面查清事</w:t>
      </w:r>
      <w:r>
        <w:rPr>
          <w:rFonts w:asciiTheme="minorEastAsia" w:hAnsiTheme="minorEastAsia" w:eastAsiaTheme="minorEastAsia"/>
          <w:color w:val="auto"/>
          <w:spacing w:val="-2"/>
          <w:sz w:val="24"/>
          <w:szCs w:val="24"/>
          <w:lang w:eastAsia="zh-CN"/>
        </w:rPr>
        <w:t>实、取得充分的证</w:t>
      </w:r>
      <w:r>
        <w:rPr>
          <w:rFonts w:asciiTheme="minorEastAsia" w:hAnsiTheme="minorEastAsia" w:eastAsiaTheme="minorEastAsia"/>
          <w:color w:val="auto"/>
          <w:spacing w:val="-3"/>
          <w:sz w:val="24"/>
          <w:szCs w:val="24"/>
          <w:lang w:eastAsia="zh-CN"/>
        </w:rPr>
        <w:t>据，采购方认为有必要时，可以进行调查取证或者组织质证。</w:t>
      </w:r>
    </w:p>
    <w:p w14:paraId="626D1E35">
      <w:pPr>
        <w:pStyle w:val="2"/>
        <w:spacing w:line="184"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40.9对评审过程、成交结果提出质疑的，采购方可以组织</w:t>
      </w:r>
      <w:r>
        <w:rPr>
          <w:rFonts w:asciiTheme="minorEastAsia" w:hAnsiTheme="minorEastAsia" w:eastAsiaTheme="minorEastAsia"/>
          <w:color w:val="auto"/>
          <w:spacing w:val="-1"/>
          <w:sz w:val="24"/>
          <w:szCs w:val="24"/>
          <w:lang w:eastAsia="zh-CN"/>
        </w:rPr>
        <w:t>原评审委员会协助答复质疑。</w:t>
      </w:r>
    </w:p>
    <w:p w14:paraId="0F2CD2BD">
      <w:pPr>
        <w:pStyle w:val="2"/>
        <w:spacing w:before="220" w:line="360"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41.质疑处理过程中，质疑人书面申请撤回质疑的，将终</w:t>
      </w:r>
      <w:r>
        <w:rPr>
          <w:rFonts w:asciiTheme="minorEastAsia" w:hAnsiTheme="minorEastAsia" w:eastAsiaTheme="minorEastAsia"/>
          <w:color w:val="auto"/>
          <w:spacing w:val="-3"/>
          <w:sz w:val="24"/>
          <w:szCs w:val="24"/>
          <w:lang w:eastAsia="zh-CN"/>
        </w:rPr>
        <w:t>止质疑处理程序。</w:t>
      </w:r>
    </w:p>
    <w:p w14:paraId="6C081C1C">
      <w:pPr>
        <w:spacing w:line="360" w:lineRule="auto"/>
        <w:rPr>
          <w:rFonts w:asciiTheme="minorEastAsia" w:hAnsiTheme="minorEastAsia" w:eastAsiaTheme="minorEastAsia"/>
          <w:color w:val="auto"/>
          <w:lang w:eastAsia="zh-CN"/>
        </w:rPr>
      </w:pPr>
      <w:r>
        <w:rPr>
          <w:rFonts w:asciiTheme="minorEastAsia" w:hAnsiTheme="minorEastAsia" w:eastAsiaTheme="minorEastAsia"/>
          <w:color w:val="auto"/>
          <w:spacing w:val="-1"/>
          <w:sz w:val="24"/>
          <w:szCs w:val="24"/>
          <w:lang w:eastAsia="zh-CN"/>
        </w:rPr>
        <w:t>41.1质疑人拒绝配合采购方依法对质疑进行调查处理的，采购</w:t>
      </w:r>
      <w:r>
        <w:rPr>
          <w:rFonts w:asciiTheme="minorEastAsia" w:hAnsiTheme="minorEastAsia" w:eastAsiaTheme="minorEastAsia"/>
          <w:color w:val="auto"/>
          <w:spacing w:val="-2"/>
          <w:sz w:val="24"/>
          <w:szCs w:val="24"/>
          <w:lang w:eastAsia="zh-CN"/>
        </w:rPr>
        <w:t>方将按质疑人自动撤回质疑</w:t>
      </w:r>
    </w:p>
    <w:p w14:paraId="6DBF66D8">
      <w:pPr>
        <w:pStyle w:val="2"/>
        <w:spacing w:before="103" w:line="360" w:lineRule="auto"/>
        <w:ind w:left="903" w:hanging="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处理；被质疑人拒绝配合采购方依法对质疑进行调查处理</w:t>
      </w:r>
      <w:r>
        <w:rPr>
          <w:rFonts w:asciiTheme="minorEastAsia" w:hAnsiTheme="minorEastAsia" w:eastAsiaTheme="minorEastAsia"/>
          <w:color w:val="auto"/>
          <w:spacing w:val="-4"/>
          <w:sz w:val="24"/>
          <w:szCs w:val="24"/>
          <w:lang w:eastAsia="zh-CN"/>
        </w:rPr>
        <w:t>的，采购方将视同其认可质</w:t>
      </w:r>
      <w:r>
        <w:rPr>
          <w:rFonts w:asciiTheme="minorEastAsia" w:hAnsiTheme="minorEastAsia" w:eastAsiaTheme="minorEastAsia"/>
          <w:color w:val="auto"/>
          <w:spacing w:val="-2"/>
          <w:sz w:val="24"/>
          <w:szCs w:val="24"/>
          <w:lang w:eastAsia="zh-CN"/>
        </w:rPr>
        <w:t>疑事项。</w:t>
      </w:r>
    </w:p>
    <w:p w14:paraId="62D96FD1">
      <w:pPr>
        <w:pStyle w:val="2"/>
        <w:spacing w:before="2" w:line="183" w:lineRule="auto"/>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41.1质疑人拒绝配合采购方依法对质疑进行调查处理的，采购</w:t>
      </w:r>
      <w:r>
        <w:rPr>
          <w:rFonts w:asciiTheme="minorEastAsia" w:hAnsiTheme="minorEastAsia" w:eastAsiaTheme="minorEastAsia"/>
          <w:color w:val="auto"/>
          <w:spacing w:val="-2"/>
          <w:sz w:val="24"/>
          <w:szCs w:val="24"/>
          <w:lang w:eastAsia="zh-CN"/>
        </w:rPr>
        <w:t>方将按质疑人自动撤回质疑</w:t>
      </w:r>
    </w:p>
    <w:p w14:paraId="4AA38ECD">
      <w:pPr>
        <w:pStyle w:val="2"/>
        <w:spacing w:before="221" w:line="311" w:lineRule="auto"/>
        <w:ind w:left="903" w:hanging="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处理；被质疑人拒绝配合采购方依法对质疑进行调查处理</w:t>
      </w:r>
      <w:r>
        <w:rPr>
          <w:rFonts w:asciiTheme="minorEastAsia" w:hAnsiTheme="minorEastAsia" w:eastAsiaTheme="minorEastAsia"/>
          <w:color w:val="auto"/>
          <w:spacing w:val="-4"/>
          <w:sz w:val="24"/>
          <w:szCs w:val="24"/>
          <w:lang w:eastAsia="zh-CN"/>
        </w:rPr>
        <w:t>的，采购方将视同其认可质</w:t>
      </w:r>
      <w:r>
        <w:rPr>
          <w:rFonts w:asciiTheme="minorEastAsia" w:hAnsiTheme="minorEastAsia" w:eastAsiaTheme="minorEastAsia"/>
          <w:color w:val="auto"/>
          <w:spacing w:val="-2"/>
          <w:sz w:val="24"/>
          <w:szCs w:val="24"/>
          <w:lang w:eastAsia="zh-CN"/>
        </w:rPr>
        <w:t>疑事项。</w:t>
      </w:r>
    </w:p>
    <w:p w14:paraId="7FAA1B32">
      <w:pPr>
        <w:pStyle w:val="2"/>
        <w:spacing w:before="2" w:line="183"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41.2采购方将在正式受理质疑后7个工作日内作出答复。</w:t>
      </w:r>
    </w:p>
    <w:p w14:paraId="3BE24D5E">
      <w:pPr>
        <w:pStyle w:val="2"/>
        <w:spacing w:before="221" w:line="183"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41.3质疑答复应当包括下列内容：</w:t>
      </w:r>
    </w:p>
    <w:p w14:paraId="73BEE0E4">
      <w:pPr>
        <w:pStyle w:val="2"/>
        <w:spacing w:before="176" w:line="221" w:lineRule="auto"/>
        <w:ind w:left="3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（一）质疑人的姓名或者名称；</w:t>
      </w:r>
    </w:p>
    <w:p w14:paraId="392098CD">
      <w:pPr>
        <w:pStyle w:val="2"/>
        <w:spacing w:before="156" w:line="221" w:lineRule="auto"/>
        <w:ind w:left="39"/>
        <w:rPr>
          <w:rFonts w:asciiTheme="minorEastAsia" w:hAnsiTheme="minorEastAsia" w:eastAsiaTheme="minorEastAsia"/>
          <w:color w:val="auto"/>
          <w:spacing w:val="-2"/>
          <w:sz w:val="24"/>
          <w:szCs w:val="24"/>
          <w:lang w:eastAsia="zh-CN"/>
        </w:rPr>
      </w:pPr>
    </w:p>
    <w:p w14:paraId="4936F028">
      <w:pPr>
        <w:pStyle w:val="2"/>
        <w:spacing w:before="156" w:line="221" w:lineRule="auto"/>
        <w:ind w:left="39"/>
        <w:rPr>
          <w:rFonts w:asciiTheme="minorEastAsia" w:hAnsiTheme="minorEastAsia" w:eastAsiaTheme="minorEastAsia"/>
          <w:color w:val="auto"/>
          <w:spacing w:val="-2"/>
          <w:sz w:val="24"/>
          <w:szCs w:val="24"/>
          <w:lang w:eastAsia="zh-CN"/>
        </w:rPr>
      </w:pPr>
    </w:p>
    <w:p w14:paraId="68182FB6">
      <w:pPr>
        <w:pStyle w:val="2"/>
        <w:spacing w:before="156" w:line="221" w:lineRule="auto"/>
        <w:ind w:left="39"/>
        <w:rPr>
          <w:rFonts w:asciiTheme="minorEastAsia" w:hAnsiTheme="minorEastAsia" w:eastAsiaTheme="minorEastAsia"/>
          <w:color w:val="auto"/>
          <w:spacing w:val="-2"/>
          <w:sz w:val="24"/>
          <w:szCs w:val="24"/>
          <w:lang w:eastAsia="zh-CN"/>
        </w:rPr>
      </w:pPr>
    </w:p>
    <w:p w14:paraId="7CC6918C">
      <w:pPr>
        <w:pStyle w:val="2"/>
        <w:spacing w:before="156" w:line="221" w:lineRule="auto"/>
        <w:ind w:left="3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（二）收到质疑函的日期、质疑项目名称及编号；</w:t>
      </w:r>
    </w:p>
    <w:p w14:paraId="68CA9853">
      <w:pPr>
        <w:pStyle w:val="2"/>
        <w:spacing w:before="156" w:line="221" w:lineRule="auto"/>
        <w:ind w:left="3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（三）质疑事项、质疑答复的具体内容、事实依据和法律依据；</w:t>
      </w:r>
    </w:p>
    <w:p w14:paraId="3F429AB8">
      <w:pPr>
        <w:pStyle w:val="2"/>
        <w:spacing w:before="156" w:line="221" w:lineRule="auto"/>
        <w:ind w:left="3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（四）告知质疑供应商依法投诉的权利；</w:t>
      </w:r>
    </w:p>
    <w:p w14:paraId="79365444">
      <w:pPr>
        <w:pStyle w:val="2"/>
        <w:spacing w:before="156" w:line="221" w:lineRule="auto"/>
        <w:ind w:left="3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（五）质疑答复人名称；</w:t>
      </w:r>
    </w:p>
    <w:p w14:paraId="344BA339">
      <w:pPr>
        <w:pStyle w:val="2"/>
        <w:spacing w:before="156" w:line="221" w:lineRule="auto"/>
        <w:ind w:left="3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（六）答复质疑的日期。</w:t>
      </w:r>
    </w:p>
    <w:p w14:paraId="54C1988C">
      <w:pPr>
        <w:spacing w:line="221" w:lineRule="auto"/>
        <w:rPr>
          <w:rFonts w:asciiTheme="minorEastAsia" w:hAnsiTheme="minorEastAsia" w:eastAsiaTheme="minorEastAsia"/>
          <w:color w:val="auto"/>
          <w:sz w:val="24"/>
          <w:szCs w:val="24"/>
          <w:lang w:eastAsia="zh-CN"/>
        </w:rPr>
        <w:sectPr>
          <w:footerReference r:id="rId10" w:type="default"/>
          <w:pgSz w:w="11906" w:h="16839"/>
          <w:pgMar w:top="400" w:right="1165" w:bottom="1192" w:left="1081" w:header="0" w:footer="978" w:gutter="0"/>
          <w:cols w:space="720" w:num="1"/>
        </w:sectPr>
      </w:pPr>
    </w:p>
    <w:p w14:paraId="220620B5">
      <w:pPr>
        <w:spacing w:line="283" w:lineRule="auto"/>
        <w:rPr>
          <w:rFonts w:asciiTheme="minorEastAsia" w:hAnsiTheme="minorEastAsia" w:eastAsiaTheme="minorEastAsia"/>
          <w:color w:val="auto"/>
          <w:lang w:eastAsia="zh-CN"/>
        </w:rPr>
      </w:pPr>
    </w:p>
    <w:p w14:paraId="60217E2B">
      <w:pPr>
        <w:spacing w:line="283" w:lineRule="auto"/>
        <w:rPr>
          <w:rFonts w:asciiTheme="minorEastAsia" w:hAnsiTheme="minorEastAsia" w:eastAsiaTheme="minorEastAsia"/>
          <w:color w:val="auto"/>
          <w:lang w:eastAsia="zh-CN"/>
        </w:rPr>
      </w:pPr>
    </w:p>
    <w:p w14:paraId="0657F93D">
      <w:pPr>
        <w:spacing w:line="284" w:lineRule="auto"/>
        <w:rPr>
          <w:rFonts w:asciiTheme="minorEastAsia" w:hAnsiTheme="minorEastAsia" w:eastAsiaTheme="minorEastAsia"/>
          <w:color w:val="auto"/>
          <w:lang w:eastAsia="zh-CN"/>
        </w:rPr>
      </w:pPr>
    </w:p>
    <w:p w14:paraId="7801516E">
      <w:pPr>
        <w:pStyle w:val="2"/>
        <w:spacing w:before="103" w:line="182" w:lineRule="auto"/>
        <w:ind w:left="4231"/>
        <w:outlineLvl w:val="1"/>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1"/>
          <w:sz w:val="24"/>
          <w:szCs w:val="24"/>
          <w:lang w:eastAsia="zh-CN"/>
        </w:rPr>
        <w:t>质疑函范本</w:t>
      </w:r>
    </w:p>
    <w:p w14:paraId="659DD29C">
      <w:pPr>
        <w:spacing w:line="410" w:lineRule="auto"/>
        <w:rPr>
          <w:rFonts w:asciiTheme="minorEastAsia" w:hAnsiTheme="minorEastAsia" w:eastAsiaTheme="minorEastAsia"/>
          <w:color w:val="auto"/>
          <w:lang w:eastAsia="zh-CN"/>
        </w:rPr>
      </w:pPr>
    </w:p>
    <w:p w14:paraId="72A588DB">
      <w:pPr>
        <w:pStyle w:val="2"/>
        <w:spacing w:before="103" w:line="183"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一、质疑供应商基本信息</w:t>
      </w:r>
    </w:p>
    <w:p w14:paraId="53801FC3">
      <w:pPr>
        <w:pStyle w:val="2"/>
        <w:spacing w:before="301" w:line="185"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质疑供应商：</w:t>
      </w:r>
      <w:r>
        <w:rPr>
          <w:rFonts w:asciiTheme="minorEastAsia" w:hAnsiTheme="minorEastAsia" w:eastAsiaTheme="minorEastAsia"/>
          <w:color w:val="auto"/>
          <w:position w:val="-5"/>
          <w:sz w:val="24"/>
          <w:szCs w:val="24"/>
        </w:rPr>
        <w:drawing>
          <wp:inline distT="0" distB="0" distL="0" distR="0">
            <wp:extent cx="30480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0"/>
                    <a:stretch>
                      <a:fillRect/>
                    </a:stretch>
                  </pic:blipFill>
                  <pic:spPr>
                    <a:xfrm>
                      <a:off x="0" y="0"/>
                      <a:ext cx="3048000" cy="7619"/>
                    </a:xfrm>
                    <a:prstGeom prst="rect">
                      <a:avLst/>
                    </a:prstGeom>
                  </pic:spPr>
                </pic:pic>
              </a:graphicData>
            </a:graphic>
          </wp:inline>
        </w:drawing>
      </w:r>
    </w:p>
    <w:p w14:paraId="754F4C63">
      <w:pPr>
        <w:pStyle w:val="2"/>
        <w:spacing w:before="302" w:line="185"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地址：</w:t>
      </w:r>
      <w:r>
        <w:rPr>
          <w:rFonts w:asciiTheme="minorEastAsia" w:hAnsiTheme="minorEastAsia" w:eastAsiaTheme="minorEastAsia"/>
          <w:color w:val="auto"/>
          <w:position w:val="-5"/>
          <w:sz w:val="24"/>
          <w:szCs w:val="24"/>
        </w:rPr>
        <w:drawing>
          <wp:inline distT="0" distB="0" distL="0" distR="0">
            <wp:extent cx="19812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1"/>
                    <a:stretch>
                      <a:fillRect/>
                    </a:stretch>
                  </pic:blipFill>
                  <pic:spPr>
                    <a:xfrm>
                      <a:off x="0" y="0"/>
                      <a:ext cx="1981200" cy="7619"/>
                    </a:xfrm>
                    <a:prstGeom prst="rect">
                      <a:avLst/>
                    </a:prstGeom>
                  </pic:spPr>
                </pic:pic>
              </a:graphicData>
            </a:graphic>
          </wp:inline>
        </w:drawing>
      </w:r>
      <w:r>
        <w:rPr>
          <w:rFonts w:asciiTheme="minorEastAsia" w:hAnsiTheme="minorEastAsia" w:eastAsiaTheme="minorEastAsia"/>
          <w:color w:val="auto"/>
          <w:spacing w:val="-4"/>
          <w:sz w:val="24"/>
          <w:szCs w:val="24"/>
          <w:lang w:eastAsia="zh-CN"/>
        </w:rPr>
        <w:t>邮编：</w:t>
      </w:r>
      <w:r>
        <w:rPr>
          <w:rFonts w:asciiTheme="minorEastAsia" w:hAnsiTheme="minorEastAsia" w:eastAsiaTheme="minorEastAsia"/>
          <w:color w:val="auto"/>
          <w:position w:val="-5"/>
          <w:sz w:val="24"/>
          <w:szCs w:val="24"/>
        </w:rPr>
        <w:drawing>
          <wp:inline distT="0" distB="0" distL="0" distR="0">
            <wp:extent cx="10668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2"/>
                    <a:stretch>
                      <a:fillRect/>
                    </a:stretch>
                  </pic:blipFill>
                  <pic:spPr>
                    <a:xfrm>
                      <a:off x="0" y="0"/>
                      <a:ext cx="1066800" cy="7619"/>
                    </a:xfrm>
                    <a:prstGeom prst="rect">
                      <a:avLst/>
                    </a:prstGeom>
                  </pic:spPr>
                </pic:pic>
              </a:graphicData>
            </a:graphic>
          </wp:inline>
        </w:drawing>
      </w:r>
    </w:p>
    <w:p w14:paraId="7E3255EA">
      <w:pPr>
        <w:pStyle w:val="2"/>
        <w:spacing w:before="302"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联系人：</w:t>
      </w:r>
      <w:r>
        <w:rPr>
          <w:rFonts w:asciiTheme="minorEastAsia" w:hAnsiTheme="minorEastAsia" w:eastAsiaTheme="minorEastAsia"/>
          <w:color w:val="auto"/>
          <w:position w:val="-5"/>
          <w:sz w:val="24"/>
          <w:szCs w:val="24"/>
        </w:rPr>
        <w:drawing>
          <wp:inline distT="0" distB="0" distL="0" distR="0">
            <wp:extent cx="1676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3"/>
                    <a:stretch>
                      <a:fillRect/>
                    </a:stretch>
                  </pic:blipFill>
                  <pic:spPr>
                    <a:xfrm>
                      <a:off x="0" y="0"/>
                      <a:ext cx="1676400" cy="7619"/>
                    </a:xfrm>
                    <a:prstGeom prst="rect">
                      <a:avLst/>
                    </a:prstGeom>
                  </pic:spPr>
                </pic:pic>
              </a:graphicData>
            </a:graphic>
          </wp:inline>
        </w:drawing>
      </w:r>
      <w:r>
        <w:rPr>
          <w:rFonts w:asciiTheme="minorEastAsia" w:hAnsiTheme="minorEastAsia" w:eastAsiaTheme="minorEastAsia"/>
          <w:color w:val="auto"/>
          <w:spacing w:val="-1"/>
          <w:sz w:val="24"/>
          <w:szCs w:val="24"/>
          <w:lang w:eastAsia="zh-CN"/>
        </w:rPr>
        <w:t>联系电话：</w:t>
      </w:r>
      <w:r>
        <w:rPr>
          <w:rFonts w:asciiTheme="minorEastAsia" w:hAnsiTheme="minorEastAsia" w:eastAsiaTheme="minorEastAsia"/>
          <w:color w:val="auto"/>
          <w:position w:val="-5"/>
          <w:sz w:val="24"/>
          <w:szCs w:val="24"/>
        </w:rPr>
        <w:drawing>
          <wp:inline distT="0" distB="0" distL="0" distR="0">
            <wp:extent cx="9144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4"/>
                    <a:stretch>
                      <a:fillRect/>
                    </a:stretch>
                  </pic:blipFill>
                  <pic:spPr>
                    <a:xfrm>
                      <a:off x="0" y="0"/>
                      <a:ext cx="914400" cy="7619"/>
                    </a:xfrm>
                    <a:prstGeom prst="rect">
                      <a:avLst/>
                    </a:prstGeom>
                  </pic:spPr>
                </pic:pic>
              </a:graphicData>
            </a:graphic>
          </wp:inline>
        </w:drawing>
      </w:r>
    </w:p>
    <w:p w14:paraId="6C16FE0C">
      <w:pPr>
        <w:pStyle w:val="2"/>
        <w:spacing w:before="301" w:line="186"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授权代表：</w:t>
      </w:r>
      <w:r>
        <w:rPr>
          <w:rFonts w:asciiTheme="minorEastAsia" w:hAnsiTheme="minorEastAsia" w:eastAsiaTheme="minorEastAsia"/>
          <w:color w:val="auto"/>
          <w:position w:val="-5"/>
          <w:sz w:val="24"/>
          <w:szCs w:val="24"/>
        </w:rPr>
        <w:drawing>
          <wp:inline distT="0" distB="0" distL="0" distR="0">
            <wp:extent cx="32004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5"/>
                    <a:stretch>
                      <a:fillRect/>
                    </a:stretch>
                  </pic:blipFill>
                  <pic:spPr>
                    <a:xfrm>
                      <a:off x="0" y="0"/>
                      <a:ext cx="3200400" cy="7619"/>
                    </a:xfrm>
                    <a:prstGeom prst="rect">
                      <a:avLst/>
                    </a:prstGeom>
                  </pic:spPr>
                </pic:pic>
              </a:graphicData>
            </a:graphic>
          </wp:inline>
        </w:drawing>
      </w:r>
    </w:p>
    <w:p w14:paraId="491CFEEE">
      <w:pPr>
        <w:pStyle w:val="2"/>
        <w:spacing w:before="299" w:line="185"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联系电话：</w:t>
      </w:r>
      <w:r>
        <w:rPr>
          <w:rFonts w:asciiTheme="minorEastAsia" w:hAnsiTheme="minorEastAsia" w:eastAsiaTheme="minorEastAsia"/>
          <w:color w:val="auto"/>
          <w:position w:val="-5"/>
          <w:sz w:val="24"/>
          <w:szCs w:val="24"/>
        </w:rPr>
        <w:drawing>
          <wp:inline distT="0" distB="0" distL="0" distR="0">
            <wp:extent cx="32004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6"/>
                    <a:stretch>
                      <a:fillRect/>
                    </a:stretch>
                  </pic:blipFill>
                  <pic:spPr>
                    <a:xfrm>
                      <a:off x="0" y="0"/>
                      <a:ext cx="3200400" cy="7619"/>
                    </a:xfrm>
                    <a:prstGeom prst="rect">
                      <a:avLst/>
                    </a:prstGeom>
                  </pic:spPr>
                </pic:pic>
              </a:graphicData>
            </a:graphic>
          </wp:inline>
        </w:drawing>
      </w:r>
    </w:p>
    <w:p w14:paraId="786CD1F1">
      <w:pPr>
        <w:pStyle w:val="2"/>
        <w:spacing w:before="299" w:line="184"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地址：</w:t>
      </w:r>
      <w:r>
        <w:rPr>
          <w:rFonts w:asciiTheme="minorEastAsia" w:hAnsiTheme="minorEastAsia" w:eastAsiaTheme="minorEastAsia"/>
          <w:color w:val="auto"/>
          <w:position w:val="-5"/>
          <w:sz w:val="24"/>
          <w:szCs w:val="24"/>
        </w:rPr>
        <w:drawing>
          <wp:inline distT="0" distB="0" distL="0" distR="0">
            <wp:extent cx="1828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7"/>
                    <a:stretch>
                      <a:fillRect/>
                    </a:stretch>
                  </pic:blipFill>
                  <pic:spPr>
                    <a:xfrm>
                      <a:off x="0" y="0"/>
                      <a:ext cx="1828800" cy="7619"/>
                    </a:xfrm>
                    <a:prstGeom prst="rect">
                      <a:avLst/>
                    </a:prstGeom>
                  </pic:spPr>
                </pic:pic>
              </a:graphicData>
            </a:graphic>
          </wp:inline>
        </w:drawing>
      </w:r>
      <w:r>
        <w:rPr>
          <w:rFonts w:asciiTheme="minorEastAsia" w:hAnsiTheme="minorEastAsia" w:eastAsiaTheme="minorEastAsia"/>
          <w:color w:val="auto"/>
          <w:spacing w:val="-4"/>
          <w:sz w:val="24"/>
          <w:szCs w:val="24"/>
          <w:lang w:eastAsia="zh-CN"/>
        </w:rPr>
        <w:t>邮编：</w:t>
      </w:r>
      <w:r>
        <w:rPr>
          <w:rFonts w:asciiTheme="minorEastAsia" w:hAnsiTheme="minorEastAsia" w:eastAsiaTheme="minorEastAsia"/>
          <w:color w:val="auto"/>
          <w:position w:val="-5"/>
          <w:sz w:val="24"/>
          <w:szCs w:val="24"/>
        </w:rPr>
        <w:drawing>
          <wp:inline distT="0" distB="0" distL="0" distR="0">
            <wp:extent cx="11430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8"/>
                    <a:stretch>
                      <a:fillRect/>
                    </a:stretch>
                  </pic:blipFill>
                  <pic:spPr>
                    <a:xfrm>
                      <a:off x="0" y="0"/>
                      <a:ext cx="1143000" cy="7619"/>
                    </a:xfrm>
                    <a:prstGeom prst="rect">
                      <a:avLst/>
                    </a:prstGeom>
                  </pic:spPr>
                </pic:pic>
              </a:graphicData>
            </a:graphic>
          </wp:inline>
        </w:drawing>
      </w:r>
    </w:p>
    <w:p w14:paraId="01BEF075">
      <w:pPr>
        <w:pStyle w:val="2"/>
        <w:spacing w:before="302" w:line="183" w:lineRule="auto"/>
        <w:ind w:left="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二、质疑项目基本情况</w:t>
      </w:r>
    </w:p>
    <w:p w14:paraId="151B6D2E">
      <w:pPr>
        <w:pStyle w:val="2"/>
        <w:spacing w:before="304" w:line="184"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质疑项目的名称：</w:t>
      </w:r>
      <w:r>
        <w:rPr>
          <w:rFonts w:asciiTheme="minorEastAsia" w:hAnsiTheme="minorEastAsia" w:eastAsiaTheme="minorEastAsia"/>
          <w:color w:val="auto"/>
          <w:position w:val="-5"/>
          <w:sz w:val="24"/>
          <w:szCs w:val="24"/>
        </w:rPr>
        <w:drawing>
          <wp:inline distT="0" distB="0" distL="0" distR="0">
            <wp:extent cx="28194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9"/>
                    <a:stretch>
                      <a:fillRect/>
                    </a:stretch>
                  </pic:blipFill>
                  <pic:spPr>
                    <a:xfrm>
                      <a:off x="0" y="0"/>
                      <a:ext cx="2819400" cy="7619"/>
                    </a:xfrm>
                    <a:prstGeom prst="rect">
                      <a:avLst/>
                    </a:prstGeom>
                  </pic:spPr>
                </pic:pic>
              </a:graphicData>
            </a:graphic>
          </wp:inline>
        </w:drawing>
      </w:r>
    </w:p>
    <w:p w14:paraId="58384BCA">
      <w:pPr>
        <w:pStyle w:val="2"/>
        <w:spacing w:before="300" w:line="185"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质疑项目的编号：</w:t>
      </w:r>
      <w:r>
        <w:rPr>
          <w:rFonts w:asciiTheme="minorEastAsia" w:hAnsiTheme="minorEastAsia" w:eastAsiaTheme="minorEastAsia"/>
          <w:color w:val="auto"/>
          <w:position w:val="-5"/>
          <w:sz w:val="24"/>
          <w:szCs w:val="24"/>
        </w:rPr>
        <w:drawing>
          <wp:inline distT="0" distB="0" distL="0" distR="0">
            <wp:extent cx="1143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0"/>
                    <a:stretch>
                      <a:fillRect/>
                    </a:stretch>
                  </pic:blipFill>
                  <pic:spPr>
                    <a:xfrm>
                      <a:off x="0" y="0"/>
                      <a:ext cx="1143000" cy="7619"/>
                    </a:xfrm>
                    <a:prstGeom prst="rect">
                      <a:avLst/>
                    </a:prstGeom>
                  </pic:spPr>
                </pic:pic>
              </a:graphicData>
            </a:graphic>
          </wp:inline>
        </w:drawing>
      </w:r>
      <w:r>
        <w:rPr>
          <w:rFonts w:asciiTheme="minorEastAsia" w:hAnsiTheme="minorEastAsia" w:eastAsiaTheme="minorEastAsia"/>
          <w:color w:val="auto"/>
          <w:spacing w:val="-1"/>
          <w:sz w:val="24"/>
          <w:szCs w:val="24"/>
          <w:lang w:eastAsia="zh-CN"/>
        </w:rPr>
        <w:t>包号：</w:t>
      </w:r>
      <w:r>
        <w:rPr>
          <w:rFonts w:asciiTheme="minorEastAsia" w:hAnsiTheme="minorEastAsia" w:eastAsiaTheme="minorEastAsia"/>
          <w:color w:val="auto"/>
          <w:position w:val="-5"/>
          <w:sz w:val="24"/>
          <w:szCs w:val="24"/>
        </w:rPr>
        <w:drawing>
          <wp:inline distT="0" distB="0" distL="0" distR="0">
            <wp:extent cx="12192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1"/>
                    <a:stretch>
                      <a:fillRect/>
                    </a:stretch>
                  </pic:blipFill>
                  <pic:spPr>
                    <a:xfrm>
                      <a:off x="0" y="0"/>
                      <a:ext cx="1219200" cy="7619"/>
                    </a:xfrm>
                    <a:prstGeom prst="rect">
                      <a:avLst/>
                    </a:prstGeom>
                  </pic:spPr>
                </pic:pic>
              </a:graphicData>
            </a:graphic>
          </wp:inline>
        </w:drawing>
      </w:r>
    </w:p>
    <w:p w14:paraId="02C05935">
      <w:pPr>
        <w:pStyle w:val="2"/>
        <w:spacing w:before="302" w:line="189"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采购人名称：</w:t>
      </w:r>
      <w:r>
        <w:rPr>
          <w:rFonts w:asciiTheme="minorEastAsia" w:hAnsiTheme="minorEastAsia" w:eastAsiaTheme="minorEastAsia"/>
          <w:color w:val="auto"/>
          <w:position w:val="-4"/>
          <w:sz w:val="24"/>
          <w:szCs w:val="24"/>
        </w:rPr>
        <w:drawing>
          <wp:inline distT="0" distB="0" distL="0" distR="0">
            <wp:extent cx="31242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2"/>
                    <a:stretch>
                      <a:fillRect/>
                    </a:stretch>
                  </pic:blipFill>
                  <pic:spPr>
                    <a:xfrm>
                      <a:off x="0" y="0"/>
                      <a:ext cx="3124200" cy="7619"/>
                    </a:xfrm>
                    <a:prstGeom prst="rect">
                      <a:avLst/>
                    </a:prstGeom>
                  </pic:spPr>
                </pic:pic>
              </a:graphicData>
            </a:graphic>
          </wp:inline>
        </w:drawing>
      </w:r>
    </w:p>
    <w:p w14:paraId="282AEB0C">
      <w:pPr>
        <w:pStyle w:val="2"/>
        <w:spacing w:before="292" w:line="185"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磋商文件获取日期：</w:t>
      </w:r>
      <w:r>
        <w:rPr>
          <w:rFonts w:asciiTheme="minorEastAsia" w:hAnsiTheme="minorEastAsia" w:eastAsiaTheme="minorEastAsia"/>
          <w:color w:val="auto"/>
          <w:position w:val="-5"/>
          <w:sz w:val="24"/>
          <w:szCs w:val="24"/>
        </w:rPr>
        <w:drawing>
          <wp:inline distT="0" distB="0" distL="0" distR="0">
            <wp:extent cx="26670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3"/>
                    <a:stretch>
                      <a:fillRect/>
                    </a:stretch>
                  </pic:blipFill>
                  <pic:spPr>
                    <a:xfrm>
                      <a:off x="0" y="0"/>
                      <a:ext cx="2667000" cy="7619"/>
                    </a:xfrm>
                    <a:prstGeom prst="rect">
                      <a:avLst/>
                    </a:prstGeom>
                  </pic:spPr>
                </pic:pic>
              </a:graphicData>
            </a:graphic>
          </wp:inline>
        </w:drawing>
      </w:r>
    </w:p>
    <w:p w14:paraId="1187E5F5">
      <w:pPr>
        <w:pStyle w:val="2"/>
        <w:spacing w:before="301" w:line="182" w:lineRule="auto"/>
        <w:ind w:left="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三、质疑事项具体内容</w:t>
      </w:r>
    </w:p>
    <w:p w14:paraId="258DB422">
      <w:pPr>
        <w:pStyle w:val="2"/>
        <w:spacing w:before="307" w:line="184"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5"/>
          <w:sz w:val="24"/>
          <w:szCs w:val="24"/>
          <w:lang w:eastAsia="zh-CN"/>
        </w:rPr>
        <w:t>质疑事项1：</w:t>
      </w:r>
      <w:r>
        <w:rPr>
          <w:rFonts w:asciiTheme="minorEastAsia" w:hAnsiTheme="minorEastAsia" w:eastAsiaTheme="minorEastAsia"/>
          <w:color w:val="auto"/>
          <w:position w:val="-5"/>
          <w:sz w:val="24"/>
          <w:szCs w:val="24"/>
        </w:rPr>
        <w:drawing>
          <wp:inline distT="0" distB="0" distL="0" distR="0">
            <wp:extent cx="2894965"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4"/>
                    <a:stretch>
                      <a:fillRect/>
                    </a:stretch>
                  </pic:blipFill>
                  <pic:spPr>
                    <a:xfrm>
                      <a:off x="0" y="0"/>
                      <a:ext cx="2895599" cy="7619"/>
                    </a:xfrm>
                    <a:prstGeom prst="rect">
                      <a:avLst/>
                    </a:prstGeom>
                  </pic:spPr>
                </pic:pic>
              </a:graphicData>
            </a:graphic>
          </wp:inline>
        </w:drawing>
      </w:r>
    </w:p>
    <w:p w14:paraId="484444CF">
      <w:pPr>
        <w:pStyle w:val="2"/>
        <w:spacing w:before="299" w:line="185" w:lineRule="auto"/>
        <w:ind w:left="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事实依据：</w:t>
      </w:r>
      <w:r>
        <w:rPr>
          <w:rFonts w:asciiTheme="minorEastAsia" w:hAnsiTheme="minorEastAsia" w:eastAsiaTheme="minorEastAsia"/>
          <w:color w:val="auto"/>
          <w:position w:val="-5"/>
          <w:sz w:val="24"/>
          <w:szCs w:val="24"/>
        </w:rPr>
        <w:drawing>
          <wp:inline distT="0" distB="0" distL="0" distR="0">
            <wp:extent cx="30480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5"/>
                    <a:stretch>
                      <a:fillRect/>
                    </a:stretch>
                  </pic:blipFill>
                  <pic:spPr>
                    <a:xfrm>
                      <a:off x="0" y="0"/>
                      <a:ext cx="3048000" cy="7619"/>
                    </a:xfrm>
                    <a:prstGeom prst="rect">
                      <a:avLst/>
                    </a:prstGeom>
                  </pic:spPr>
                </pic:pic>
              </a:graphicData>
            </a:graphic>
          </wp:inline>
        </w:drawing>
      </w:r>
    </w:p>
    <w:p w14:paraId="7E108579">
      <w:pPr>
        <w:pStyle w:val="2"/>
        <w:spacing w:before="299" w:line="187"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法律依据：</w:t>
      </w:r>
      <w:r>
        <w:rPr>
          <w:rFonts w:asciiTheme="minorEastAsia" w:hAnsiTheme="minorEastAsia" w:eastAsiaTheme="minorEastAsia"/>
          <w:color w:val="auto"/>
          <w:position w:val="-5"/>
          <w:sz w:val="24"/>
          <w:szCs w:val="24"/>
        </w:rPr>
        <w:drawing>
          <wp:inline distT="0" distB="0" distL="0" distR="0">
            <wp:extent cx="30480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6"/>
                    <a:stretch>
                      <a:fillRect/>
                    </a:stretch>
                  </pic:blipFill>
                  <pic:spPr>
                    <a:xfrm>
                      <a:off x="0" y="0"/>
                      <a:ext cx="3048000" cy="7619"/>
                    </a:xfrm>
                    <a:prstGeom prst="rect">
                      <a:avLst/>
                    </a:prstGeom>
                  </pic:spPr>
                </pic:pic>
              </a:graphicData>
            </a:graphic>
          </wp:inline>
        </w:drawing>
      </w:r>
    </w:p>
    <w:p w14:paraId="5ADD6FB6">
      <w:pPr>
        <w:pStyle w:val="2"/>
        <w:spacing w:before="300" w:line="184"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质疑事项2</w:t>
      </w:r>
      <w:r>
        <w:rPr>
          <w:rFonts w:asciiTheme="minorEastAsia" w:hAnsiTheme="minorEastAsia" w:eastAsiaTheme="minorEastAsia"/>
          <w:color w:val="auto"/>
          <w:position w:val="-5"/>
          <w:sz w:val="24"/>
          <w:szCs w:val="24"/>
        </w:rPr>
        <w:drawing>
          <wp:inline distT="0" distB="0" distL="0" distR="0">
            <wp:extent cx="304673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7"/>
                    <a:stretch>
                      <a:fillRect/>
                    </a:stretch>
                  </pic:blipFill>
                  <pic:spPr>
                    <a:xfrm>
                      <a:off x="0" y="0"/>
                      <a:ext cx="3046958" cy="7619"/>
                    </a:xfrm>
                    <a:prstGeom prst="rect">
                      <a:avLst/>
                    </a:prstGeom>
                  </pic:spPr>
                </pic:pic>
              </a:graphicData>
            </a:graphic>
          </wp:inline>
        </w:drawing>
      </w:r>
    </w:p>
    <w:p w14:paraId="7C138396">
      <w:pPr>
        <w:pStyle w:val="2"/>
        <w:spacing w:before="301" w:line="183" w:lineRule="auto"/>
        <w:ind w:left="2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四、与质疑事项相关的质疑请求</w:t>
      </w:r>
    </w:p>
    <w:p w14:paraId="13AC15F8">
      <w:pPr>
        <w:pStyle w:val="2"/>
        <w:spacing w:before="302" w:line="186" w:lineRule="auto"/>
        <w:ind w:left="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请求：</w:t>
      </w:r>
      <w:r>
        <w:rPr>
          <w:rFonts w:asciiTheme="minorEastAsia" w:hAnsiTheme="minorEastAsia" w:eastAsiaTheme="minorEastAsia"/>
          <w:color w:val="auto"/>
          <w:position w:val="-5"/>
          <w:sz w:val="24"/>
          <w:szCs w:val="24"/>
        </w:rPr>
        <w:drawing>
          <wp:inline distT="0" distB="0" distL="0" distR="0">
            <wp:extent cx="35814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8"/>
                    <a:stretch>
                      <a:fillRect/>
                    </a:stretch>
                  </pic:blipFill>
                  <pic:spPr>
                    <a:xfrm>
                      <a:off x="0" y="0"/>
                      <a:ext cx="3581400" cy="7619"/>
                    </a:xfrm>
                    <a:prstGeom prst="rect">
                      <a:avLst/>
                    </a:prstGeom>
                  </pic:spPr>
                </pic:pic>
              </a:graphicData>
            </a:graphic>
          </wp:inline>
        </w:drawing>
      </w:r>
    </w:p>
    <w:p w14:paraId="4BD383F7">
      <w:pPr>
        <w:spacing w:line="254" w:lineRule="auto"/>
        <w:rPr>
          <w:rFonts w:asciiTheme="minorEastAsia" w:hAnsiTheme="minorEastAsia" w:eastAsiaTheme="minorEastAsia"/>
          <w:color w:val="auto"/>
          <w:lang w:eastAsia="zh-CN"/>
        </w:rPr>
      </w:pPr>
    </w:p>
    <w:p w14:paraId="0C7A6F67">
      <w:pPr>
        <w:pStyle w:val="2"/>
        <w:spacing w:before="103" w:line="221"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签字(签章)：公章：</w:t>
      </w:r>
    </w:p>
    <w:p w14:paraId="50107FA2">
      <w:pPr>
        <w:pStyle w:val="2"/>
        <w:spacing w:before="295" w:line="180" w:lineRule="auto"/>
        <w:ind w:left="3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3"/>
          <w:sz w:val="24"/>
          <w:szCs w:val="24"/>
          <w:lang w:eastAsia="zh-CN"/>
        </w:rPr>
        <w:t>日期：</w:t>
      </w:r>
    </w:p>
    <w:p w14:paraId="23FD530E">
      <w:pPr>
        <w:spacing w:line="337" w:lineRule="auto"/>
        <w:rPr>
          <w:rFonts w:asciiTheme="minorEastAsia" w:hAnsiTheme="minorEastAsia" w:eastAsiaTheme="minorEastAsia"/>
          <w:color w:val="auto"/>
          <w:lang w:eastAsia="zh-CN"/>
        </w:rPr>
      </w:pPr>
    </w:p>
    <w:p w14:paraId="4867F476">
      <w:pPr>
        <w:spacing w:line="219" w:lineRule="auto"/>
        <w:rPr>
          <w:rFonts w:cs="宋体" w:asciiTheme="minorEastAsia" w:hAnsiTheme="minorEastAsia" w:eastAsiaTheme="minorEastAsia"/>
          <w:color w:val="auto"/>
          <w:sz w:val="18"/>
          <w:szCs w:val="18"/>
          <w:lang w:eastAsia="zh-CN"/>
        </w:rPr>
        <w:sectPr>
          <w:footerReference r:id="rId11" w:type="default"/>
          <w:pgSz w:w="11906" w:h="16839"/>
          <w:pgMar w:top="400" w:right="1785" w:bottom="400" w:left="1080" w:header="0" w:footer="0" w:gutter="0"/>
          <w:cols w:space="720" w:num="1"/>
        </w:sectPr>
      </w:pPr>
    </w:p>
    <w:p w14:paraId="571A2B6E">
      <w:pPr>
        <w:spacing w:line="283" w:lineRule="auto"/>
        <w:rPr>
          <w:rFonts w:asciiTheme="minorEastAsia" w:hAnsiTheme="minorEastAsia" w:eastAsiaTheme="minorEastAsia"/>
          <w:color w:val="auto"/>
          <w:lang w:eastAsia="zh-CN"/>
        </w:rPr>
      </w:pPr>
    </w:p>
    <w:p w14:paraId="22010FA0">
      <w:pPr>
        <w:spacing w:line="283" w:lineRule="auto"/>
        <w:rPr>
          <w:rFonts w:asciiTheme="minorEastAsia" w:hAnsiTheme="minorEastAsia" w:eastAsiaTheme="minorEastAsia"/>
          <w:color w:val="auto"/>
          <w:lang w:eastAsia="zh-CN"/>
        </w:rPr>
      </w:pPr>
    </w:p>
    <w:p w14:paraId="1DC13FD9">
      <w:pPr>
        <w:spacing w:line="283" w:lineRule="auto"/>
        <w:rPr>
          <w:rFonts w:asciiTheme="minorEastAsia" w:hAnsiTheme="minorEastAsia" w:eastAsiaTheme="minorEastAsia"/>
          <w:color w:val="auto"/>
          <w:lang w:eastAsia="zh-CN"/>
        </w:rPr>
      </w:pPr>
    </w:p>
    <w:p w14:paraId="19BB2FB1">
      <w:pPr>
        <w:spacing w:line="283" w:lineRule="auto"/>
        <w:rPr>
          <w:rFonts w:asciiTheme="minorEastAsia" w:hAnsiTheme="minorEastAsia" w:eastAsiaTheme="minorEastAsia"/>
          <w:color w:val="auto"/>
          <w:lang w:eastAsia="zh-CN"/>
        </w:rPr>
      </w:pPr>
    </w:p>
    <w:p w14:paraId="3D215432">
      <w:pPr>
        <w:pStyle w:val="2"/>
        <w:spacing w:before="103" w:line="183"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1"/>
          <w:sz w:val="24"/>
          <w:szCs w:val="24"/>
          <w:lang w:eastAsia="zh-CN"/>
        </w:rPr>
        <w:t>质疑函制作说明：</w:t>
      </w:r>
    </w:p>
    <w:p w14:paraId="42A7D329">
      <w:pPr>
        <w:pStyle w:val="2"/>
        <w:spacing w:before="309" w:line="183" w:lineRule="auto"/>
        <w:ind w:left="50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1.供应商提出质疑时，应提交质疑函和必要的证明材料。</w:t>
      </w:r>
    </w:p>
    <w:p w14:paraId="3B5CB34C">
      <w:pPr>
        <w:pStyle w:val="2"/>
        <w:spacing w:before="310" w:line="363" w:lineRule="auto"/>
        <w:ind w:firstLine="49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2.质疑供应商若委托代理人进行质疑的，质疑函应按要求列明“授权代表”</w:t>
      </w:r>
      <w:r>
        <w:rPr>
          <w:rFonts w:asciiTheme="minorEastAsia" w:hAnsiTheme="minorEastAsia" w:eastAsiaTheme="minorEastAsia"/>
          <w:color w:val="auto"/>
          <w:spacing w:val="-3"/>
          <w:sz w:val="24"/>
          <w:szCs w:val="24"/>
          <w:lang w:eastAsia="zh-CN"/>
        </w:rPr>
        <w:t>的有关内容，并在附件中提交由质疑供应商签署的授权委托书。授权委托书应载明代理人的姓名或者名称、</w:t>
      </w:r>
      <w:r>
        <w:rPr>
          <w:rFonts w:asciiTheme="minorEastAsia" w:hAnsiTheme="minorEastAsia" w:eastAsiaTheme="minorEastAsia"/>
          <w:color w:val="auto"/>
          <w:spacing w:val="-1"/>
          <w:sz w:val="24"/>
          <w:szCs w:val="24"/>
          <w:lang w:eastAsia="zh-CN"/>
        </w:rPr>
        <w:t>代理事项、具体权限、期限和相关事项。</w:t>
      </w:r>
    </w:p>
    <w:p w14:paraId="6E57378F">
      <w:pPr>
        <w:pStyle w:val="2"/>
        <w:spacing w:line="363" w:lineRule="auto"/>
        <w:ind w:left="480" w:right="1421" w:firstLine="1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3.质疑供应商若对项目的某一分包进行质疑，质疑函中应列明具</w:t>
      </w:r>
      <w:r>
        <w:rPr>
          <w:rFonts w:asciiTheme="minorEastAsia" w:hAnsiTheme="minorEastAsia" w:eastAsiaTheme="minorEastAsia"/>
          <w:color w:val="auto"/>
          <w:spacing w:val="-4"/>
          <w:sz w:val="24"/>
          <w:szCs w:val="24"/>
          <w:lang w:eastAsia="zh-CN"/>
        </w:rPr>
        <w:t>体分包号。</w:t>
      </w:r>
      <w:r>
        <w:rPr>
          <w:rFonts w:asciiTheme="minorEastAsia" w:hAnsiTheme="minorEastAsia" w:eastAsiaTheme="minorEastAsia"/>
          <w:color w:val="auto"/>
          <w:spacing w:val="-1"/>
          <w:sz w:val="24"/>
          <w:szCs w:val="24"/>
          <w:lang w:eastAsia="zh-CN"/>
        </w:rPr>
        <w:t>4.质疑函的质疑事项应具体、明确，并有必要的事</w:t>
      </w:r>
      <w:r>
        <w:rPr>
          <w:rFonts w:asciiTheme="minorEastAsia" w:hAnsiTheme="minorEastAsia" w:eastAsiaTheme="minorEastAsia"/>
          <w:color w:val="auto"/>
          <w:spacing w:val="-2"/>
          <w:sz w:val="24"/>
          <w:szCs w:val="24"/>
          <w:lang w:eastAsia="zh-CN"/>
        </w:rPr>
        <w:t>实依据和法律依据。</w:t>
      </w:r>
    </w:p>
    <w:p w14:paraId="22FB57B2">
      <w:pPr>
        <w:pStyle w:val="2"/>
        <w:spacing w:before="5" w:line="183" w:lineRule="auto"/>
        <w:ind w:left="49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5.质疑函的质疑请求应与质疑事项相关。</w:t>
      </w:r>
    </w:p>
    <w:p w14:paraId="1F600CFA">
      <w:pPr>
        <w:pStyle w:val="2"/>
        <w:spacing w:before="308" w:line="363" w:lineRule="auto"/>
        <w:ind w:right="223" w:firstLine="49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6.质疑供应商为自然人的，质疑函应由本人签字；质疑供应商为法人或者其他组织的，</w:t>
      </w:r>
      <w:r>
        <w:rPr>
          <w:rFonts w:asciiTheme="minorEastAsia" w:hAnsiTheme="minorEastAsia" w:eastAsiaTheme="minorEastAsia"/>
          <w:color w:val="auto"/>
          <w:spacing w:val="-2"/>
          <w:sz w:val="24"/>
          <w:szCs w:val="24"/>
          <w:lang w:eastAsia="zh-CN"/>
        </w:rPr>
        <w:t>质疑函应由法定代表人、主要负责人，或者其授权代表签字或者盖章，并加盖公章。</w:t>
      </w:r>
    </w:p>
    <w:p w14:paraId="42DE86F8">
      <w:pPr>
        <w:spacing w:line="363" w:lineRule="auto"/>
        <w:rPr>
          <w:rFonts w:asciiTheme="minorEastAsia" w:hAnsiTheme="minorEastAsia" w:eastAsiaTheme="minorEastAsia"/>
          <w:color w:val="auto"/>
          <w:sz w:val="24"/>
          <w:szCs w:val="24"/>
          <w:lang w:eastAsia="zh-CN"/>
        </w:rPr>
        <w:sectPr>
          <w:footerReference r:id="rId12" w:type="default"/>
          <w:pgSz w:w="11906" w:h="16839"/>
          <w:pgMar w:top="400" w:right="1098" w:bottom="1192" w:left="1081" w:header="0" w:footer="978" w:gutter="0"/>
          <w:cols w:space="720" w:num="1"/>
        </w:sectPr>
      </w:pPr>
    </w:p>
    <w:p w14:paraId="6DECC21D">
      <w:pPr>
        <w:spacing w:line="256" w:lineRule="auto"/>
        <w:rPr>
          <w:rFonts w:asciiTheme="minorEastAsia" w:hAnsiTheme="minorEastAsia" w:eastAsiaTheme="minorEastAsia"/>
          <w:color w:val="auto"/>
          <w:lang w:eastAsia="zh-CN"/>
        </w:rPr>
      </w:pPr>
    </w:p>
    <w:p w14:paraId="2EDFD390">
      <w:pPr>
        <w:spacing w:line="256" w:lineRule="auto"/>
        <w:rPr>
          <w:rFonts w:asciiTheme="minorEastAsia" w:hAnsiTheme="minorEastAsia" w:eastAsiaTheme="minorEastAsia"/>
          <w:color w:val="auto"/>
          <w:lang w:eastAsia="zh-CN"/>
        </w:rPr>
      </w:pPr>
    </w:p>
    <w:p w14:paraId="5BC40CE8">
      <w:pPr>
        <w:spacing w:line="256" w:lineRule="auto"/>
        <w:rPr>
          <w:rFonts w:asciiTheme="minorEastAsia" w:hAnsiTheme="minorEastAsia" w:eastAsiaTheme="minorEastAsia"/>
          <w:color w:val="auto"/>
          <w:lang w:eastAsia="zh-CN"/>
        </w:rPr>
      </w:pPr>
    </w:p>
    <w:p w14:paraId="0B301912">
      <w:pPr>
        <w:spacing w:line="257" w:lineRule="auto"/>
        <w:rPr>
          <w:rFonts w:asciiTheme="minorEastAsia" w:hAnsiTheme="minorEastAsia" w:eastAsiaTheme="minorEastAsia"/>
          <w:color w:val="auto"/>
          <w:lang w:eastAsia="zh-CN"/>
        </w:rPr>
      </w:pPr>
    </w:p>
    <w:p w14:paraId="4F3E7385">
      <w:pPr>
        <w:pStyle w:val="2"/>
        <w:spacing w:before="129" w:line="183" w:lineRule="auto"/>
        <w:ind w:left="3296"/>
        <w:outlineLvl w:val="1"/>
        <w:rPr>
          <w:rFonts w:asciiTheme="minorEastAsia" w:hAnsiTheme="minorEastAsia" w:eastAsiaTheme="minorEastAsia"/>
          <w:color w:val="auto"/>
          <w:sz w:val="30"/>
          <w:szCs w:val="30"/>
          <w:lang w:eastAsia="zh-CN"/>
        </w:rPr>
      </w:pPr>
      <w:r>
        <w:rPr>
          <w:rFonts w:asciiTheme="minorEastAsia" w:hAnsiTheme="minorEastAsia" w:eastAsiaTheme="minorEastAsia"/>
          <w:b/>
          <w:bCs/>
          <w:color w:val="auto"/>
          <w:spacing w:val="-2"/>
          <w:sz w:val="30"/>
          <w:szCs w:val="30"/>
          <w:lang w:eastAsia="zh-CN"/>
        </w:rPr>
        <w:t>附件1：履约保证金保函</w:t>
      </w:r>
    </w:p>
    <w:p w14:paraId="29E2A70F">
      <w:pPr>
        <w:pStyle w:val="2"/>
        <w:spacing w:before="201" w:line="225" w:lineRule="auto"/>
        <w:ind w:left="3575"/>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6"/>
          <w:sz w:val="24"/>
          <w:szCs w:val="24"/>
          <w:lang w:eastAsia="zh-CN"/>
        </w:rPr>
        <w:t>（成交后开具）</w:t>
      </w:r>
    </w:p>
    <w:p w14:paraId="772FB9F2">
      <w:pPr>
        <w:pStyle w:val="2"/>
        <w:spacing w:before="156" w:line="221"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致:(</w:t>
      </w:r>
      <w:r>
        <w:rPr>
          <w:rFonts w:asciiTheme="minorEastAsia" w:hAnsiTheme="minorEastAsia" w:eastAsiaTheme="minorEastAsia"/>
          <w:color w:val="auto"/>
          <w:spacing w:val="-3"/>
          <w:sz w:val="24"/>
          <w:szCs w:val="24"/>
          <w:u w:val="single"/>
          <w:lang w:eastAsia="zh-CN"/>
        </w:rPr>
        <w:t>采购人</w:t>
      </w:r>
      <w:r>
        <w:rPr>
          <w:rFonts w:asciiTheme="minorEastAsia" w:hAnsiTheme="minorEastAsia" w:eastAsiaTheme="minorEastAsia"/>
          <w:color w:val="auto"/>
          <w:spacing w:val="-3"/>
          <w:sz w:val="24"/>
          <w:szCs w:val="24"/>
          <w:lang w:eastAsia="zh-CN"/>
        </w:rPr>
        <w:t>)</w:t>
      </w:r>
    </w:p>
    <w:p w14:paraId="7CFD6E66">
      <w:pPr>
        <w:pStyle w:val="2"/>
        <w:tabs>
          <w:tab w:val="left" w:pos="5037"/>
        </w:tabs>
        <w:spacing w:before="200" w:line="183" w:lineRule="auto"/>
        <w:ind w:left="3478"/>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号合同履约保函</w:t>
      </w:r>
    </w:p>
    <w:p w14:paraId="21813811">
      <w:pPr>
        <w:pStyle w:val="2"/>
        <w:spacing w:before="174" w:line="302" w:lineRule="auto"/>
        <w:ind w:firstLine="60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本保函作为贵方与(</w:t>
      </w:r>
      <w:r>
        <w:rPr>
          <w:rFonts w:asciiTheme="minorEastAsia" w:hAnsiTheme="minorEastAsia" w:eastAsiaTheme="minorEastAsia"/>
          <w:color w:val="auto"/>
          <w:spacing w:val="-4"/>
          <w:sz w:val="24"/>
          <w:szCs w:val="24"/>
          <w:u w:val="single"/>
          <w:lang w:eastAsia="zh-CN"/>
        </w:rPr>
        <w:t>采购人</w:t>
      </w:r>
      <w:r>
        <w:rPr>
          <w:rFonts w:asciiTheme="minorEastAsia" w:hAnsiTheme="minorEastAsia" w:eastAsiaTheme="minorEastAsia"/>
          <w:color w:val="auto"/>
          <w:spacing w:val="-4"/>
          <w:sz w:val="24"/>
          <w:szCs w:val="24"/>
          <w:lang w:eastAsia="zh-CN"/>
        </w:rPr>
        <w:t>)(以下简称卖方)于年月日就</w:t>
      </w:r>
      <w:r>
        <w:rPr>
          <w:rFonts w:asciiTheme="minorEastAsia" w:hAnsiTheme="minorEastAsia" w:eastAsiaTheme="minorEastAsia"/>
          <w:color w:val="auto"/>
          <w:spacing w:val="-1"/>
          <w:sz w:val="24"/>
          <w:szCs w:val="24"/>
          <w:lang w:eastAsia="zh-CN"/>
        </w:rPr>
        <w:t>项目(以下简称项目)项下提供(</w:t>
      </w:r>
      <w:r>
        <w:rPr>
          <w:rFonts w:asciiTheme="minorEastAsia" w:hAnsiTheme="minorEastAsia" w:eastAsiaTheme="minorEastAsia"/>
          <w:color w:val="auto"/>
          <w:spacing w:val="-1"/>
          <w:sz w:val="24"/>
          <w:szCs w:val="24"/>
          <w:u w:val="single"/>
          <w:lang w:eastAsia="zh-CN"/>
        </w:rPr>
        <w:t>项目名称</w:t>
      </w:r>
      <w:r>
        <w:rPr>
          <w:rFonts w:asciiTheme="minorEastAsia" w:hAnsiTheme="minorEastAsia" w:eastAsiaTheme="minorEastAsia"/>
          <w:color w:val="auto"/>
          <w:spacing w:val="-1"/>
          <w:sz w:val="24"/>
          <w:szCs w:val="24"/>
          <w:lang w:eastAsia="zh-CN"/>
        </w:rPr>
        <w:t>)(以下简称项目)签订的(</w:t>
      </w:r>
      <w:r>
        <w:rPr>
          <w:rFonts w:asciiTheme="minorEastAsia" w:hAnsiTheme="minorEastAsia" w:eastAsiaTheme="minorEastAsia"/>
          <w:color w:val="auto"/>
          <w:spacing w:val="-1"/>
          <w:sz w:val="24"/>
          <w:szCs w:val="24"/>
          <w:u w:val="single"/>
          <w:lang w:eastAsia="zh-CN"/>
        </w:rPr>
        <w:t>项目编号</w:t>
      </w:r>
      <w:r>
        <w:rPr>
          <w:rFonts w:asciiTheme="minorEastAsia" w:hAnsiTheme="minorEastAsia" w:eastAsiaTheme="minorEastAsia"/>
          <w:color w:val="auto"/>
          <w:spacing w:val="-1"/>
          <w:sz w:val="24"/>
          <w:szCs w:val="24"/>
          <w:lang w:eastAsia="zh-CN"/>
        </w:rPr>
        <w:t>)号</w:t>
      </w:r>
      <w:r>
        <w:rPr>
          <w:rFonts w:asciiTheme="minorEastAsia" w:hAnsiTheme="minorEastAsia" w:eastAsiaTheme="minorEastAsia"/>
          <w:color w:val="auto"/>
          <w:spacing w:val="-2"/>
          <w:sz w:val="24"/>
          <w:szCs w:val="24"/>
          <w:lang w:eastAsia="zh-CN"/>
        </w:rPr>
        <w:t>合同的履约保函。</w:t>
      </w:r>
    </w:p>
    <w:p w14:paraId="7550A523">
      <w:pPr>
        <w:pStyle w:val="2"/>
        <w:spacing w:before="32" w:line="301" w:lineRule="auto"/>
        <w:ind w:left="2" w:right="49" w:firstLine="55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w:t>
      </w:r>
      <w:r>
        <w:rPr>
          <w:rFonts w:asciiTheme="minorEastAsia" w:hAnsiTheme="minorEastAsia" w:eastAsiaTheme="minorEastAsia"/>
          <w:color w:val="auto"/>
          <w:spacing w:val="-2"/>
          <w:sz w:val="24"/>
          <w:szCs w:val="24"/>
          <w:u w:val="single"/>
          <w:lang w:eastAsia="zh-CN"/>
        </w:rPr>
        <w:t>出具保函的银行名称</w:t>
      </w:r>
      <w:r>
        <w:rPr>
          <w:rFonts w:asciiTheme="minorEastAsia" w:hAnsiTheme="minorEastAsia" w:eastAsiaTheme="minorEastAsia"/>
          <w:color w:val="auto"/>
          <w:spacing w:val="-2"/>
          <w:sz w:val="24"/>
          <w:szCs w:val="24"/>
          <w:lang w:eastAsia="zh-CN"/>
        </w:rPr>
        <w:t>)(以下简称银行)无条件地</w:t>
      </w:r>
      <w:r>
        <w:rPr>
          <w:rFonts w:asciiTheme="minorEastAsia" w:hAnsiTheme="minorEastAsia" w:eastAsiaTheme="minorEastAsia"/>
          <w:color w:val="auto"/>
          <w:spacing w:val="-3"/>
          <w:sz w:val="24"/>
          <w:szCs w:val="24"/>
          <w:lang w:eastAsia="zh-CN"/>
        </w:rPr>
        <w:t>、不可撤销地具结保证本行、其继承人和</w:t>
      </w:r>
      <w:r>
        <w:rPr>
          <w:rFonts w:asciiTheme="minorEastAsia" w:hAnsiTheme="minorEastAsia" w:eastAsiaTheme="minorEastAsia"/>
          <w:color w:val="auto"/>
          <w:sz w:val="24"/>
          <w:szCs w:val="24"/>
          <w:lang w:eastAsia="zh-CN"/>
        </w:rPr>
        <w:t>受让人无追索地向贵方以(</w:t>
      </w:r>
      <w:r>
        <w:rPr>
          <w:rFonts w:asciiTheme="minorEastAsia" w:hAnsiTheme="minorEastAsia" w:eastAsiaTheme="minorEastAsia"/>
          <w:color w:val="auto"/>
          <w:sz w:val="24"/>
          <w:szCs w:val="24"/>
          <w:u w:val="single"/>
          <w:lang w:eastAsia="zh-CN"/>
        </w:rPr>
        <w:t>货币名称</w:t>
      </w:r>
      <w:r>
        <w:rPr>
          <w:rFonts w:asciiTheme="minorEastAsia" w:hAnsiTheme="minorEastAsia" w:eastAsiaTheme="minorEastAsia"/>
          <w:color w:val="auto"/>
          <w:sz w:val="24"/>
          <w:szCs w:val="24"/>
          <w:lang w:eastAsia="zh-CN"/>
        </w:rPr>
        <w:t>)支付总额不超过(</w:t>
      </w:r>
      <w:r>
        <w:rPr>
          <w:rFonts w:asciiTheme="minorEastAsia" w:hAnsiTheme="minorEastAsia" w:eastAsiaTheme="minorEastAsia"/>
          <w:color w:val="auto"/>
          <w:sz w:val="24"/>
          <w:szCs w:val="24"/>
          <w:u w:val="single"/>
          <w:lang w:eastAsia="zh-CN"/>
        </w:rPr>
        <w:t>货币数量</w:t>
      </w:r>
      <w:r>
        <w:rPr>
          <w:rFonts w:asciiTheme="minorEastAsia" w:hAnsiTheme="minorEastAsia" w:eastAsiaTheme="minorEastAsia"/>
          <w:color w:val="auto"/>
          <w:sz w:val="24"/>
          <w:szCs w:val="24"/>
          <w:lang w:eastAsia="zh-CN"/>
        </w:rPr>
        <w:t>),即相当</w:t>
      </w:r>
      <w:r>
        <w:rPr>
          <w:rFonts w:asciiTheme="minorEastAsia" w:hAnsiTheme="minorEastAsia" w:eastAsiaTheme="minorEastAsia"/>
          <w:color w:val="auto"/>
          <w:spacing w:val="-1"/>
          <w:sz w:val="24"/>
          <w:szCs w:val="24"/>
          <w:lang w:eastAsia="zh-CN"/>
        </w:rPr>
        <w:t>于合同价格的%,并以此约定如下:</w:t>
      </w:r>
    </w:p>
    <w:p w14:paraId="31DC1C10">
      <w:pPr>
        <w:pStyle w:val="2"/>
        <w:spacing w:before="100" w:line="305" w:lineRule="auto"/>
        <w:ind w:left="540" w:right="25" w:firstLine="22"/>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1.只要贵方确定卖方未能忠实地履行所有合同文件的规定和双方此后一致同意的修改、</w:t>
      </w:r>
      <w:r>
        <w:rPr>
          <w:rFonts w:asciiTheme="minorEastAsia" w:hAnsiTheme="minorEastAsia" w:eastAsiaTheme="minorEastAsia"/>
          <w:color w:val="auto"/>
          <w:spacing w:val="2"/>
          <w:sz w:val="24"/>
          <w:szCs w:val="24"/>
          <w:lang w:eastAsia="zh-CN"/>
        </w:rPr>
        <w:t>补充和变动,包括更改和/或修补贵方认为有缺陷的货物(以下简称违约),无论卖方有任何</w:t>
      </w:r>
      <w:r>
        <w:rPr>
          <w:rFonts w:asciiTheme="minorEastAsia" w:hAnsiTheme="minorEastAsia" w:eastAsiaTheme="minorEastAsia"/>
          <w:color w:val="auto"/>
          <w:spacing w:val="3"/>
          <w:sz w:val="24"/>
          <w:szCs w:val="24"/>
          <w:lang w:eastAsia="zh-CN"/>
        </w:rPr>
        <w:t>反对,本行将凭贵方关于卖方违约说明的书面通知,立即按贵方提出的累计总额不超过上</w:t>
      </w:r>
      <w:r>
        <w:rPr>
          <w:rFonts w:asciiTheme="minorEastAsia" w:hAnsiTheme="minorEastAsia" w:eastAsiaTheme="minorEastAsia"/>
          <w:color w:val="auto"/>
          <w:spacing w:val="-1"/>
          <w:sz w:val="24"/>
          <w:szCs w:val="24"/>
          <w:lang w:eastAsia="zh-CN"/>
        </w:rPr>
        <w:t>述金额的款项和按贵方通知规定的方式付给贵方。</w:t>
      </w:r>
    </w:p>
    <w:p w14:paraId="642D5E50">
      <w:pPr>
        <w:pStyle w:val="2"/>
        <w:spacing w:before="51" w:line="310" w:lineRule="auto"/>
        <w:ind w:left="541" w:right="49" w:firstLine="10"/>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2.本保函项下的任何支付应为免税和净值。对于现有或将</w:t>
      </w:r>
      <w:r>
        <w:rPr>
          <w:rFonts w:asciiTheme="minorEastAsia" w:hAnsiTheme="minorEastAsia" w:eastAsiaTheme="minorEastAsia"/>
          <w:color w:val="auto"/>
          <w:sz w:val="24"/>
          <w:szCs w:val="24"/>
          <w:lang w:eastAsia="zh-CN"/>
        </w:rPr>
        <w:t>来的税收、关税、收费、费用</w:t>
      </w:r>
      <w:r>
        <w:rPr>
          <w:rFonts w:asciiTheme="minorEastAsia" w:hAnsiTheme="minorEastAsia" w:eastAsiaTheme="minorEastAsia"/>
          <w:color w:val="auto"/>
          <w:spacing w:val="-2"/>
          <w:sz w:val="24"/>
          <w:szCs w:val="24"/>
          <w:lang w:eastAsia="zh-CN"/>
        </w:rPr>
        <w:t>扣减或预提税款，不论这些款项是何种性质和由谁征收，都不应从本保函项下的支</w:t>
      </w:r>
      <w:r>
        <w:rPr>
          <w:rFonts w:asciiTheme="minorEastAsia" w:hAnsiTheme="minorEastAsia" w:eastAsiaTheme="minorEastAsia"/>
          <w:color w:val="auto"/>
          <w:spacing w:val="-3"/>
          <w:sz w:val="24"/>
          <w:szCs w:val="24"/>
          <w:lang w:eastAsia="zh-CN"/>
        </w:rPr>
        <w:t>付中</w:t>
      </w:r>
      <w:r>
        <w:rPr>
          <w:rFonts w:asciiTheme="minorEastAsia" w:hAnsiTheme="minorEastAsia" w:eastAsiaTheme="minorEastAsia"/>
          <w:color w:val="auto"/>
          <w:spacing w:val="-2"/>
          <w:sz w:val="24"/>
          <w:szCs w:val="24"/>
          <w:lang w:eastAsia="zh-CN"/>
        </w:rPr>
        <w:t>扣除。</w:t>
      </w:r>
    </w:p>
    <w:p w14:paraId="3B880E5C">
      <w:pPr>
        <w:pStyle w:val="2"/>
        <w:spacing w:before="9" w:line="312" w:lineRule="auto"/>
        <w:ind w:left="540" w:right="49" w:firstLine="14"/>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3.本保函的条款构成本行无条件的、不可撤销的直</w:t>
      </w:r>
      <w:r>
        <w:rPr>
          <w:rFonts w:asciiTheme="minorEastAsia" w:hAnsiTheme="minorEastAsia" w:eastAsiaTheme="minorEastAsia"/>
          <w:color w:val="auto"/>
          <w:sz w:val="24"/>
          <w:szCs w:val="24"/>
          <w:lang w:eastAsia="zh-CN"/>
        </w:rPr>
        <w:t>接责任。对即将履行的合同条款的任何变更、贵方在时间上的宽限、或由贵方采取的如果没有本款可能免除本行责</w:t>
      </w:r>
      <w:r>
        <w:rPr>
          <w:rFonts w:asciiTheme="minorEastAsia" w:hAnsiTheme="minorEastAsia" w:eastAsiaTheme="minorEastAsia"/>
          <w:color w:val="auto"/>
          <w:spacing w:val="-1"/>
          <w:sz w:val="24"/>
          <w:szCs w:val="24"/>
          <w:lang w:eastAsia="zh-CN"/>
        </w:rPr>
        <w:t>任的任何</w:t>
      </w:r>
      <w:r>
        <w:rPr>
          <w:rFonts w:asciiTheme="minorEastAsia" w:hAnsiTheme="minorEastAsia" w:eastAsiaTheme="minorEastAsia"/>
          <w:color w:val="auto"/>
          <w:spacing w:val="-2"/>
          <w:sz w:val="24"/>
          <w:szCs w:val="24"/>
          <w:lang w:eastAsia="zh-CN"/>
        </w:rPr>
        <w:t>其它行为，均不能解除或免除本行在本保函项下的责任。</w:t>
      </w:r>
    </w:p>
    <w:p w14:paraId="6D9BBD74">
      <w:pPr>
        <w:pStyle w:val="2"/>
        <w:spacing w:before="3" w:line="310" w:lineRule="auto"/>
        <w:ind w:left="541" w:right="3983" w:hanging="1"/>
        <w:rPr>
          <w:rFonts w:asciiTheme="minorEastAsia" w:hAnsiTheme="minorEastAsia" w:eastAsiaTheme="minorEastAsia"/>
          <w:color w:val="auto"/>
          <w:spacing w:val="-2"/>
          <w:sz w:val="24"/>
          <w:szCs w:val="24"/>
          <w:lang w:eastAsia="zh-CN"/>
        </w:rPr>
      </w:pPr>
      <w:r>
        <w:rPr>
          <w:rFonts w:asciiTheme="minorEastAsia" w:hAnsiTheme="minorEastAsia" w:eastAsiaTheme="minorEastAsia"/>
          <w:color w:val="auto"/>
          <w:spacing w:val="-3"/>
          <w:sz w:val="24"/>
          <w:szCs w:val="24"/>
          <w:lang w:eastAsia="zh-CN"/>
        </w:rPr>
        <w:t>4.本保函在本合同规定的保证期期满前完全有效。</w:t>
      </w:r>
      <w:r>
        <w:rPr>
          <w:rFonts w:asciiTheme="minorEastAsia" w:hAnsiTheme="minorEastAsia" w:eastAsiaTheme="minorEastAsia"/>
          <w:color w:val="auto"/>
          <w:spacing w:val="-2"/>
          <w:sz w:val="24"/>
          <w:szCs w:val="24"/>
          <w:lang w:eastAsia="zh-CN"/>
        </w:rPr>
        <w:t>谨启</w:t>
      </w:r>
    </w:p>
    <w:p w14:paraId="1F8D5BAB">
      <w:pPr>
        <w:rPr>
          <w:lang w:eastAsia="zh-CN"/>
        </w:rPr>
      </w:pPr>
    </w:p>
    <w:p w14:paraId="0AC009C6">
      <w:pPr>
        <w:pStyle w:val="2"/>
        <w:tabs>
          <w:tab w:val="left" w:pos="6177"/>
        </w:tabs>
        <w:spacing w:before="1" w:line="312" w:lineRule="auto"/>
        <w:ind w:left="540" w:right="3529" w:firstLine="19"/>
        <w:jc w:val="lef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出具保函银行名称：</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签字人姓名和职务：</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签字人签名：</w:t>
      </w:r>
    </w:p>
    <w:p w14:paraId="0443A35C">
      <w:pPr>
        <w:pStyle w:val="2"/>
        <w:spacing w:before="2" w:line="183" w:lineRule="auto"/>
        <w:ind w:left="541"/>
        <w:outlineLvl w:val="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公章：</w:t>
      </w:r>
    </w:p>
    <w:p w14:paraId="31DEBD44">
      <w:pPr>
        <w:spacing w:line="183" w:lineRule="auto"/>
        <w:rPr>
          <w:rFonts w:asciiTheme="minorEastAsia" w:hAnsiTheme="minorEastAsia" w:eastAsiaTheme="minorEastAsia"/>
          <w:color w:val="auto"/>
          <w:sz w:val="24"/>
          <w:szCs w:val="24"/>
          <w:lang w:eastAsia="zh-CN"/>
        </w:rPr>
        <w:sectPr>
          <w:footerReference r:id="rId13" w:type="default"/>
          <w:pgSz w:w="11906" w:h="16839"/>
          <w:pgMar w:top="400" w:right="1116" w:bottom="1192" w:left="1081" w:header="0" w:footer="978" w:gutter="0"/>
          <w:cols w:space="720" w:num="1"/>
        </w:sectPr>
      </w:pPr>
    </w:p>
    <w:p w14:paraId="490FA010">
      <w:pPr>
        <w:spacing w:line="256" w:lineRule="auto"/>
        <w:rPr>
          <w:rFonts w:asciiTheme="minorEastAsia" w:hAnsiTheme="minorEastAsia" w:eastAsiaTheme="minorEastAsia"/>
          <w:color w:val="auto"/>
          <w:lang w:eastAsia="zh-CN"/>
        </w:rPr>
      </w:pPr>
    </w:p>
    <w:p w14:paraId="777C4ECA">
      <w:pPr>
        <w:spacing w:line="256" w:lineRule="auto"/>
        <w:rPr>
          <w:rFonts w:asciiTheme="minorEastAsia" w:hAnsiTheme="minorEastAsia" w:eastAsiaTheme="minorEastAsia"/>
          <w:color w:val="auto"/>
          <w:lang w:eastAsia="zh-CN"/>
        </w:rPr>
      </w:pPr>
    </w:p>
    <w:p w14:paraId="76E7986F">
      <w:pPr>
        <w:spacing w:line="256" w:lineRule="auto"/>
        <w:rPr>
          <w:rFonts w:asciiTheme="minorEastAsia" w:hAnsiTheme="minorEastAsia" w:eastAsiaTheme="minorEastAsia"/>
          <w:color w:val="auto"/>
          <w:lang w:eastAsia="zh-CN"/>
        </w:rPr>
      </w:pPr>
    </w:p>
    <w:p w14:paraId="2DCFE0AC">
      <w:pPr>
        <w:spacing w:line="257" w:lineRule="auto"/>
        <w:rPr>
          <w:rFonts w:asciiTheme="minorEastAsia" w:hAnsiTheme="minorEastAsia" w:eastAsiaTheme="minorEastAsia"/>
          <w:color w:val="auto"/>
          <w:lang w:eastAsia="zh-CN"/>
        </w:rPr>
      </w:pPr>
    </w:p>
    <w:p w14:paraId="1AEAF430">
      <w:pPr>
        <w:pStyle w:val="2"/>
        <w:spacing w:before="129" w:line="183" w:lineRule="auto"/>
        <w:ind w:left="3267"/>
        <w:rPr>
          <w:rFonts w:asciiTheme="minorEastAsia" w:hAnsiTheme="minorEastAsia" w:eastAsiaTheme="minorEastAsia"/>
          <w:color w:val="auto"/>
          <w:sz w:val="30"/>
          <w:szCs w:val="30"/>
          <w:lang w:eastAsia="zh-CN"/>
        </w:rPr>
      </w:pPr>
      <w:r>
        <w:rPr>
          <w:rFonts w:asciiTheme="minorEastAsia" w:hAnsiTheme="minorEastAsia" w:eastAsiaTheme="minorEastAsia"/>
          <w:b/>
          <w:bCs/>
          <w:color w:val="auto"/>
          <w:spacing w:val="-2"/>
          <w:sz w:val="30"/>
          <w:szCs w:val="30"/>
          <w:lang w:eastAsia="zh-CN"/>
        </w:rPr>
        <w:t>附件2：政府采购履约担保函</w:t>
      </w:r>
    </w:p>
    <w:p w14:paraId="42A696C6">
      <w:pPr>
        <w:pStyle w:val="2"/>
        <w:spacing w:before="214" w:line="225" w:lineRule="auto"/>
        <w:ind w:left="2637"/>
        <w:outlineLvl w:val="1"/>
        <w:rPr>
          <w:rFonts w:asciiTheme="minorEastAsia" w:hAnsiTheme="minorEastAsia" w:eastAsiaTheme="minorEastAsia"/>
          <w:color w:val="auto"/>
          <w:sz w:val="30"/>
          <w:szCs w:val="30"/>
          <w:lang w:eastAsia="zh-CN"/>
        </w:rPr>
      </w:pPr>
      <w:r>
        <w:rPr>
          <w:rFonts w:asciiTheme="minorEastAsia" w:hAnsiTheme="minorEastAsia" w:eastAsiaTheme="minorEastAsia"/>
          <w:b/>
          <w:bCs/>
          <w:color w:val="auto"/>
          <w:spacing w:val="-3"/>
          <w:sz w:val="30"/>
          <w:szCs w:val="30"/>
          <w:lang w:eastAsia="zh-CN"/>
        </w:rPr>
        <w:t>（采用政府采购信用担保形式时使用）</w:t>
      </w:r>
    </w:p>
    <w:p w14:paraId="0BF312C2">
      <w:pPr>
        <w:pStyle w:val="2"/>
        <w:spacing w:before="223" w:line="183" w:lineRule="auto"/>
        <w:ind w:left="375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政府采购履约担保函</w:t>
      </w:r>
    </w:p>
    <w:p w14:paraId="07235460">
      <w:pPr>
        <w:pStyle w:val="2"/>
        <w:spacing w:before="98" w:line="183" w:lineRule="auto"/>
        <w:ind w:left="612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编号：</w:t>
      </w:r>
    </w:p>
    <w:p w14:paraId="7168ADAE">
      <w:pPr>
        <w:pStyle w:val="2"/>
        <w:tabs>
          <w:tab w:val="left" w:pos="2160"/>
        </w:tabs>
        <w:spacing w:before="51" w:line="221"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z w:val="24"/>
          <w:szCs w:val="24"/>
          <w:lang w:eastAsia="zh-CN"/>
        </w:rPr>
        <w:t>（采购人</w:t>
      </w:r>
      <w:r>
        <w:rPr>
          <w:rFonts w:asciiTheme="minorEastAsia" w:hAnsiTheme="minorEastAsia" w:eastAsiaTheme="minorEastAsia"/>
          <w:color w:val="auto"/>
          <w:spacing w:val="-1"/>
          <w:sz w:val="24"/>
          <w:szCs w:val="24"/>
          <w:lang w:eastAsia="zh-CN"/>
        </w:rPr>
        <w:t>）：</w:t>
      </w:r>
    </w:p>
    <w:p w14:paraId="57DBDF00">
      <w:pPr>
        <w:pStyle w:val="2"/>
        <w:tabs>
          <w:tab w:val="left" w:pos="480"/>
        </w:tabs>
        <w:spacing w:before="34" w:line="239" w:lineRule="auto"/>
        <w:ind w:right="2" w:firstLine="482"/>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5"/>
          <w:sz w:val="24"/>
          <w:szCs w:val="24"/>
          <w:lang w:eastAsia="zh-CN"/>
        </w:rPr>
        <w:t>鉴于你方与（以下简称供应商）于年月</w:t>
      </w:r>
      <w:r>
        <w:rPr>
          <w:rFonts w:asciiTheme="minorEastAsia" w:hAnsiTheme="minorEastAsia" w:eastAsiaTheme="minorEastAsia"/>
          <w:color w:val="auto"/>
          <w:spacing w:val="-6"/>
          <w:sz w:val="24"/>
          <w:szCs w:val="24"/>
          <w:lang w:eastAsia="zh-CN"/>
        </w:rPr>
        <w:t>日签定编号为的</w:t>
      </w:r>
      <w:r>
        <w:rPr>
          <w:rFonts w:asciiTheme="minorEastAsia" w:hAnsiTheme="minorEastAsia" w:eastAsiaTheme="minorEastAsia"/>
          <w:color w:val="auto"/>
          <w:spacing w:val="-4"/>
          <w:sz w:val="24"/>
          <w:szCs w:val="24"/>
          <w:lang w:eastAsia="zh-CN"/>
        </w:rPr>
        <w:t>《政府采购合同》（以下简称主合同</w:t>
      </w:r>
      <w:r>
        <w:rPr>
          <w:rFonts w:asciiTheme="minorEastAsia" w:hAnsiTheme="minorEastAsia" w:eastAsiaTheme="minorEastAsia"/>
          <w:color w:val="auto"/>
          <w:spacing w:val="-56"/>
          <w:w w:val="99"/>
          <w:sz w:val="24"/>
          <w:szCs w:val="24"/>
          <w:lang w:eastAsia="zh-CN"/>
        </w:rPr>
        <w:t>），</w:t>
      </w:r>
      <w:r>
        <w:rPr>
          <w:rFonts w:asciiTheme="minorEastAsia" w:hAnsiTheme="minorEastAsia" w:eastAsiaTheme="minorEastAsia"/>
          <w:color w:val="auto"/>
          <w:spacing w:val="-4"/>
          <w:sz w:val="24"/>
          <w:szCs w:val="24"/>
          <w:lang w:eastAsia="zh-CN"/>
        </w:rPr>
        <w:t>且依据该合同的约定，供应商应在</w:t>
      </w:r>
      <w:r>
        <w:rPr>
          <w:rFonts w:asciiTheme="minorEastAsia" w:hAnsiTheme="minorEastAsia" w:eastAsiaTheme="minorEastAsia"/>
          <w:color w:val="auto"/>
          <w:spacing w:val="-5"/>
          <w:sz w:val="24"/>
          <w:szCs w:val="24"/>
          <w:lang w:eastAsia="zh-CN"/>
        </w:rPr>
        <w:t>年</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2"/>
          <w:sz w:val="24"/>
          <w:szCs w:val="24"/>
          <w:lang w:eastAsia="zh-CN"/>
        </w:rPr>
        <w:t>月日前向你方交纳履约保证金，且可以履约</w:t>
      </w:r>
      <w:r>
        <w:rPr>
          <w:rFonts w:asciiTheme="minorEastAsia" w:hAnsiTheme="minorEastAsia" w:eastAsiaTheme="minorEastAsia"/>
          <w:color w:val="auto"/>
          <w:spacing w:val="-3"/>
          <w:sz w:val="24"/>
          <w:szCs w:val="24"/>
          <w:lang w:eastAsia="zh-CN"/>
        </w:rPr>
        <w:t>担保函的形式交纳履约保证金。应供应商</w:t>
      </w:r>
      <w:r>
        <w:rPr>
          <w:rFonts w:asciiTheme="minorEastAsia" w:hAnsiTheme="minorEastAsia" w:eastAsiaTheme="minorEastAsia"/>
          <w:color w:val="auto"/>
          <w:spacing w:val="-2"/>
          <w:sz w:val="24"/>
          <w:szCs w:val="24"/>
          <w:lang w:eastAsia="zh-CN"/>
        </w:rPr>
        <w:t>的申请，我方以保证的方式向你方提供如下履约保证金担保：</w:t>
      </w:r>
    </w:p>
    <w:p w14:paraId="2906E755">
      <w:pPr>
        <w:pStyle w:val="2"/>
        <w:spacing w:before="51" w:line="183" w:lineRule="auto"/>
        <w:ind w:left="48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一、保证责任的情形及保证金额</w:t>
      </w:r>
    </w:p>
    <w:p w14:paraId="08E563AD">
      <w:pPr>
        <w:pStyle w:val="2"/>
        <w:spacing w:before="54" w:line="221" w:lineRule="auto"/>
        <w:ind w:left="52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（一）在供应商出现下列情形之一时，我方承担保证责任：</w:t>
      </w:r>
    </w:p>
    <w:p w14:paraId="632D9560">
      <w:pPr>
        <w:pStyle w:val="2"/>
        <w:spacing w:before="73" w:line="212" w:lineRule="auto"/>
        <w:ind w:left="19" w:right="2" w:firstLine="48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1．将中标项目转让给他人，或者在响应文件中未说明，且未经采购招标机构人同意，将</w:t>
      </w:r>
      <w:r>
        <w:rPr>
          <w:rFonts w:asciiTheme="minorEastAsia" w:hAnsiTheme="minorEastAsia" w:eastAsiaTheme="minorEastAsia"/>
          <w:color w:val="auto"/>
          <w:spacing w:val="-2"/>
          <w:sz w:val="24"/>
          <w:szCs w:val="24"/>
          <w:lang w:eastAsia="zh-CN"/>
        </w:rPr>
        <w:t>中标项目分包给他人的；</w:t>
      </w:r>
    </w:p>
    <w:p w14:paraId="66C8602F">
      <w:pPr>
        <w:pStyle w:val="2"/>
        <w:spacing w:before="99" w:line="183" w:lineRule="auto"/>
        <w:ind w:left="49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2．主合同约定的应当缴纳履约保证金的情形:</w:t>
      </w:r>
    </w:p>
    <w:p w14:paraId="301EE2E3">
      <w:pPr>
        <w:pStyle w:val="2"/>
        <w:spacing w:before="54" w:line="230" w:lineRule="auto"/>
        <w:ind w:left="521" w:right="120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（1）未按主合同约定的质量、数量和期限供应货物/提供服务/完成工程的；</w:t>
      </w:r>
      <w:r>
        <w:rPr>
          <w:rFonts w:asciiTheme="minorEastAsia" w:hAnsiTheme="minorEastAsia" w:eastAsiaTheme="minorEastAsia"/>
          <w:color w:val="auto"/>
          <w:spacing w:val="-11"/>
          <w:sz w:val="24"/>
          <w:szCs w:val="24"/>
          <w:lang w:eastAsia="zh-CN"/>
        </w:rPr>
        <w:t>（2）。</w:t>
      </w:r>
    </w:p>
    <w:p w14:paraId="2BF2E2F3">
      <w:pPr>
        <w:pStyle w:val="2"/>
        <w:spacing w:before="34" w:line="230" w:lineRule="auto"/>
        <w:ind w:left="41" w:right="2" w:firstLine="48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（二）我方的保证范围是主合同约定的合同价款总额的%数额为元</w:t>
      </w:r>
      <w:r>
        <w:rPr>
          <w:rFonts w:asciiTheme="minorEastAsia" w:hAnsiTheme="minorEastAsia" w:eastAsiaTheme="minorEastAsia"/>
          <w:color w:val="auto"/>
          <w:spacing w:val="-1"/>
          <w:sz w:val="24"/>
          <w:szCs w:val="24"/>
          <w:lang w:eastAsia="zh-CN"/>
        </w:rPr>
        <w:t>（大写</w:t>
      </w:r>
      <w:r>
        <w:rPr>
          <w:rFonts w:asciiTheme="minorEastAsia" w:hAnsiTheme="minorEastAsia" w:eastAsiaTheme="minorEastAsia"/>
          <w:color w:val="auto"/>
          <w:spacing w:val="-22"/>
          <w:sz w:val="24"/>
          <w:szCs w:val="24"/>
          <w:lang w:eastAsia="zh-CN"/>
        </w:rPr>
        <w:t>），</w:t>
      </w:r>
      <w:r>
        <w:rPr>
          <w:rFonts w:asciiTheme="minorEastAsia" w:hAnsiTheme="minorEastAsia" w:eastAsiaTheme="minorEastAsia"/>
          <w:color w:val="auto"/>
          <w:spacing w:val="-1"/>
          <w:sz w:val="24"/>
          <w:szCs w:val="24"/>
          <w:lang w:eastAsia="zh-CN"/>
        </w:rPr>
        <w:t>币种为。（即主合同履约保证金金</w:t>
      </w:r>
      <w:r>
        <w:rPr>
          <w:rFonts w:asciiTheme="minorEastAsia" w:hAnsiTheme="minorEastAsia" w:eastAsiaTheme="minorEastAsia"/>
          <w:color w:val="auto"/>
          <w:spacing w:val="-2"/>
          <w:sz w:val="24"/>
          <w:szCs w:val="24"/>
          <w:lang w:eastAsia="zh-CN"/>
        </w:rPr>
        <w:t>额）</w:t>
      </w:r>
    </w:p>
    <w:p w14:paraId="1FF95EDE">
      <w:pPr>
        <w:pStyle w:val="2"/>
        <w:spacing w:before="78" w:line="183" w:lineRule="auto"/>
        <w:ind w:left="48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二、保证的方式及保证期间</w:t>
      </w:r>
    </w:p>
    <w:p w14:paraId="3CB93547">
      <w:pPr>
        <w:pStyle w:val="2"/>
        <w:spacing w:before="97" w:line="183" w:lineRule="auto"/>
        <w:ind w:left="48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我方保证的方式为：连带责任保证。</w:t>
      </w:r>
    </w:p>
    <w:p w14:paraId="283DBB56">
      <w:pPr>
        <w:pStyle w:val="2"/>
        <w:spacing w:before="54" w:line="237" w:lineRule="auto"/>
        <w:ind w:left="1" w:right="2" w:firstLine="48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我方保证的期间为：自本合同生效之日起至供应商按照主合同约定的供</w:t>
      </w:r>
      <w:r>
        <w:rPr>
          <w:rFonts w:asciiTheme="minorEastAsia" w:hAnsiTheme="minorEastAsia" w:eastAsiaTheme="minorEastAsia"/>
          <w:color w:val="auto"/>
          <w:spacing w:val="-2"/>
          <w:sz w:val="24"/>
          <w:szCs w:val="24"/>
          <w:lang w:eastAsia="zh-CN"/>
        </w:rPr>
        <w:t>货/完工期限届满</w:t>
      </w:r>
      <w:r>
        <w:rPr>
          <w:rFonts w:asciiTheme="minorEastAsia" w:hAnsiTheme="minorEastAsia" w:eastAsiaTheme="minorEastAsia"/>
          <w:color w:val="auto"/>
          <w:spacing w:val="-10"/>
          <w:sz w:val="24"/>
          <w:szCs w:val="24"/>
          <w:lang w:eastAsia="zh-CN"/>
        </w:rPr>
        <w:t>后日内。</w:t>
      </w:r>
    </w:p>
    <w:p w14:paraId="6348A436">
      <w:pPr>
        <w:pStyle w:val="2"/>
        <w:spacing w:before="8" w:line="238" w:lineRule="auto"/>
        <w:ind w:left="24" w:firstLine="45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如果供应商未按主合同约定向贵方供应货物/提供服务/完成</w:t>
      </w:r>
      <w:r>
        <w:rPr>
          <w:rFonts w:asciiTheme="minorEastAsia" w:hAnsiTheme="minorEastAsia" w:eastAsiaTheme="minorEastAsia"/>
          <w:color w:val="auto"/>
          <w:spacing w:val="1"/>
          <w:sz w:val="24"/>
          <w:szCs w:val="24"/>
          <w:lang w:eastAsia="zh-CN"/>
        </w:rPr>
        <w:t>工程的，由我方在保证金额</w:t>
      </w:r>
      <w:r>
        <w:rPr>
          <w:rFonts w:asciiTheme="minorEastAsia" w:hAnsiTheme="minorEastAsia" w:eastAsiaTheme="minorEastAsia"/>
          <w:color w:val="auto"/>
          <w:spacing w:val="-3"/>
          <w:sz w:val="24"/>
          <w:szCs w:val="24"/>
          <w:lang w:eastAsia="zh-CN"/>
        </w:rPr>
        <w:t>内向你方支付上述款项。</w:t>
      </w:r>
    </w:p>
    <w:p w14:paraId="74D0A0E1">
      <w:pPr>
        <w:pStyle w:val="2"/>
        <w:spacing w:before="51" w:line="184" w:lineRule="auto"/>
        <w:ind w:left="48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三、承担保证责任的程序</w:t>
      </w:r>
    </w:p>
    <w:p w14:paraId="02B8BBD9">
      <w:pPr>
        <w:pStyle w:val="2"/>
        <w:spacing w:before="96" w:line="221" w:lineRule="auto"/>
        <w:ind w:left="2" w:right="2" w:firstLine="50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1．你方要求我方承担保证责任的，应在本保函保证期间内向我方发出书面索赔通知。索</w:t>
      </w:r>
      <w:r>
        <w:rPr>
          <w:rFonts w:asciiTheme="minorEastAsia" w:hAnsiTheme="minorEastAsia" w:eastAsiaTheme="minorEastAsia"/>
          <w:color w:val="auto"/>
          <w:spacing w:val="1"/>
          <w:sz w:val="24"/>
          <w:szCs w:val="24"/>
          <w:lang w:eastAsia="zh-CN"/>
        </w:rPr>
        <w:t>赔通知应写明要求索赔的金额，支付款项应</w:t>
      </w:r>
      <w:r>
        <w:rPr>
          <w:rFonts w:asciiTheme="minorEastAsia" w:hAnsiTheme="minorEastAsia" w:eastAsiaTheme="minorEastAsia"/>
          <w:color w:val="auto"/>
          <w:sz w:val="24"/>
          <w:szCs w:val="24"/>
          <w:lang w:eastAsia="zh-CN"/>
        </w:rPr>
        <w:t>到达的帐号。并附有证明供应商违约事实的证明</w:t>
      </w:r>
      <w:r>
        <w:rPr>
          <w:rFonts w:asciiTheme="minorEastAsia" w:hAnsiTheme="minorEastAsia" w:eastAsiaTheme="minorEastAsia"/>
          <w:color w:val="auto"/>
          <w:spacing w:val="-1"/>
          <w:sz w:val="24"/>
          <w:szCs w:val="24"/>
          <w:lang w:eastAsia="zh-CN"/>
        </w:rPr>
        <w:t>材料。</w:t>
      </w:r>
    </w:p>
    <w:p w14:paraId="040B1AB9">
      <w:pPr>
        <w:pStyle w:val="2"/>
        <w:spacing w:before="98" w:line="229" w:lineRule="auto"/>
        <w:ind w:right="2" w:firstLine="482"/>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如果你方与供应商因货物质量问题产生争议，你方还需同时提供部门出具的质</w:t>
      </w:r>
      <w:r>
        <w:rPr>
          <w:rFonts w:asciiTheme="minorEastAsia" w:hAnsiTheme="minorEastAsia" w:eastAsiaTheme="minorEastAsia"/>
          <w:color w:val="auto"/>
          <w:sz w:val="24"/>
          <w:szCs w:val="24"/>
          <w:lang w:eastAsia="zh-CN"/>
        </w:rPr>
        <w:t>量检测报告，或经诉讼（仲裁）程序裁决后的裁决书</w:t>
      </w:r>
      <w:r>
        <w:rPr>
          <w:rFonts w:asciiTheme="minorEastAsia" w:hAnsiTheme="minorEastAsia" w:eastAsiaTheme="minorEastAsia"/>
          <w:color w:val="auto"/>
          <w:spacing w:val="-1"/>
          <w:sz w:val="24"/>
          <w:szCs w:val="24"/>
          <w:lang w:eastAsia="zh-CN"/>
        </w:rPr>
        <w:t>、调解书，本保证人即按照检测结果或裁决书、调解书决定是否承担保证责任。</w:t>
      </w:r>
    </w:p>
    <w:p w14:paraId="390CE91A">
      <w:pPr>
        <w:pStyle w:val="2"/>
        <w:spacing w:before="58" w:line="183" w:lineRule="auto"/>
        <w:ind w:right="2"/>
        <w:jc w:val="right"/>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2．我方收到你方的书面索赔通知及相应证明材料</w:t>
      </w:r>
      <w:r>
        <w:rPr>
          <w:rFonts w:asciiTheme="minorEastAsia" w:hAnsiTheme="minorEastAsia" w:eastAsiaTheme="minorEastAsia"/>
          <w:color w:val="auto"/>
          <w:spacing w:val="-1"/>
          <w:sz w:val="24"/>
          <w:szCs w:val="24"/>
          <w:lang w:eastAsia="zh-CN"/>
        </w:rPr>
        <w:t>，在工作日内进行核定后按照本</w:t>
      </w:r>
    </w:p>
    <w:p w14:paraId="3F575645">
      <w:pPr>
        <w:spacing w:line="183" w:lineRule="auto"/>
        <w:rPr>
          <w:rFonts w:asciiTheme="minorEastAsia" w:hAnsiTheme="minorEastAsia" w:eastAsiaTheme="minorEastAsia"/>
          <w:color w:val="auto"/>
          <w:sz w:val="24"/>
          <w:szCs w:val="24"/>
          <w:lang w:eastAsia="zh-CN"/>
        </w:rPr>
        <w:sectPr>
          <w:footerReference r:id="rId14" w:type="default"/>
          <w:pgSz w:w="11906" w:h="16839"/>
          <w:pgMar w:top="400" w:right="1163" w:bottom="1192" w:left="1080" w:header="0" w:footer="978" w:gutter="0"/>
          <w:cols w:space="720" w:num="1"/>
        </w:sectPr>
      </w:pPr>
    </w:p>
    <w:p w14:paraId="1495605F">
      <w:pPr>
        <w:spacing w:line="257" w:lineRule="auto"/>
        <w:rPr>
          <w:rFonts w:asciiTheme="minorEastAsia" w:hAnsiTheme="minorEastAsia" w:eastAsiaTheme="minorEastAsia"/>
          <w:color w:val="auto"/>
          <w:lang w:eastAsia="zh-CN"/>
        </w:rPr>
      </w:pPr>
    </w:p>
    <w:p w14:paraId="419EE50B">
      <w:pPr>
        <w:spacing w:line="257" w:lineRule="auto"/>
        <w:rPr>
          <w:rFonts w:asciiTheme="minorEastAsia" w:hAnsiTheme="minorEastAsia" w:eastAsiaTheme="minorEastAsia"/>
          <w:color w:val="auto"/>
          <w:lang w:eastAsia="zh-CN"/>
        </w:rPr>
      </w:pPr>
    </w:p>
    <w:p w14:paraId="07C5AA3F">
      <w:pPr>
        <w:spacing w:line="257" w:lineRule="auto"/>
        <w:rPr>
          <w:rFonts w:asciiTheme="minorEastAsia" w:hAnsiTheme="minorEastAsia" w:eastAsiaTheme="minorEastAsia"/>
          <w:color w:val="auto"/>
          <w:lang w:eastAsia="zh-CN"/>
        </w:rPr>
      </w:pPr>
    </w:p>
    <w:p w14:paraId="4520DECB">
      <w:pPr>
        <w:spacing w:line="258" w:lineRule="auto"/>
        <w:rPr>
          <w:rFonts w:asciiTheme="minorEastAsia" w:hAnsiTheme="minorEastAsia" w:eastAsiaTheme="minorEastAsia"/>
          <w:color w:val="auto"/>
          <w:lang w:eastAsia="zh-CN"/>
        </w:rPr>
      </w:pPr>
    </w:p>
    <w:p w14:paraId="190FFC86">
      <w:pPr>
        <w:pStyle w:val="2"/>
        <w:spacing w:before="103" w:line="182"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保函的承诺承担保证责任。</w:t>
      </w:r>
    </w:p>
    <w:p w14:paraId="15574DF0">
      <w:pPr>
        <w:pStyle w:val="2"/>
        <w:spacing w:before="96" w:line="183" w:lineRule="auto"/>
        <w:ind w:left="49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四、保证责任的终止</w:t>
      </w:r>
    </w:p>
    <w:p w14:paraId="5155BEF0">
      <w:pPr>
        <w:pStyle w:val="2"/>
        <w:spacing w:before="97" w:line="229" w:lineRule="auto"/>
        <w:ind w:right="26" w:firstLine="501"/>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1．保证期间届满你方未向我方书面主张保证责任的，自保证期间届满次日起，我方保证</w:t>
      </w:r>
      <w:r>
        <w:rPr>
          <w:rFonts w:asciiTheme="minorEastAsia" w:hAnsiTheme="minorEastAsia" w:eastAsiaTheme="minorEastAsia"/>
          <w:color w:val="auto"/>
          <w:spacing w:val="1"/>
          <w:sz w:val="24"/>
          <w:szCs w:val="24"/>
          <w:lang w:eastAsia="zh-CN"/>
        </w:rPr>
        <w:t>责任自动终止。保证期间届满前，主合同约定的货物</w:t>
      </w:r>
      <w:r>
        <w:rPr>
          <w:rFonts w:asciiTheme="minorEastAsia" w:hAnsiTheme="minorEastAsia" w:eastAsiaTheme="minorEastAsia"/>
          <w:color w:val="auto"/>
          <w:sz w:val="24"/>
          <w:szCs w:val="24"/>
          <w:lang w:eastAsia="zh-CN"/>
        </w:rPr>
        <w:t>\工程\服务全部验收合格的，自验收合</w:t>
      </w:r>
      <w:r>
        <w:rPr>
          <w:rFonts w:asciiTheme="minorEastAsia" w:hAnsiTheme="minorEastAsia" w:eastAsiaTheme="minorEastAsia"/>
          <w:color w:val="auto"/>
          <w:spacing w:val="-3"/>
          <w:sz w:val="24"/>
          <w:szCs w:val="24"/>
          <w:lang w:eastAsia="zh-CN"/>
        </w:rPr>
        <w:t>格日起，我方保证责任自动终止。</w:t>
      </w:r>
    </w:p>
    <w:p w14:paraId="618AD35A">
      <w:pPr>
        <w:pStyle w:val="2"/>
        <w:spacing w:before="10" w:line="231" w:lineRule="auto"/>
        <w:ind w:left="1" w:right="26" w:firstLine="48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2．我方按照本保函向你方履行了保证责任后，自我方</w:t>
      </w:r>
      <w:r>
        <w:rPr>
          <w:rFonts w:asciiTheme="minorEastAsia" w:hAnsiTheme="minorEastAsia" w:eastAsiaTheme="minorEastAsia"/>
          <w:color w:val="auto"/>
          <w:spacing w:val="-4"/>
          <w:sz w:val="24"/>
          <w:szCs w:val="24"/>
          <w:lang w:eastAsia="zh-CN"/>
        </w:rPr>
        <w:t>向你方支付款项（支付款项从我方</w:t>
      </w:r>
      <w:r>
        <w:rPr>
          <w:rFonts w:asciiTheme="minorEastAsia" w:hAnsiTheme="minorEastAsia" w:eastAsiaTheme="minorEastAsia"/>
          <w:color w:val="auto"/>
          <w:spacing w:val="-3"/>
          <w:sz w:val="24"/>
          <w:szCs w:val="24"/>
          <w:lang w:eastAsia="zh-CN"/>
        </w:rPr>
        <w:t>账户划出）之日起，保证责任即终止。</w:t>
      </w:r>
    </w:p>
    <w:p w14:paraId="25DB1F8E">
      <w:pPr>
        <w:pStyle w:val="2"/>
        <w:spacing w:before="75" w:line="212" w:lineRule="auto"/>
        <w:ind w:right="26" w:firstLine="49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3．按照法律法规的规定或出现应终止我方保证责任的其它情形的，我方在本保函项下的</w:t>
      </w:r>
      <w:r>
        <w:rPr>
          <w:rFonts w:asciiTheme="minorEastAsia" w:hAnsiTheme="minorEastAsia" w:eastAsiaTheme="minorEastAsia"/>
          <w:color w:val="auto"/>
          <w:spacing w:val="-1"/>
          <w:sz w:val="24"/>
          <w:szCs w:val="24"/>
          <w:lang w:eastAsia="zh-CN"/>
        </w:rPr>
        <w:t>保证责任亦终止。</w:t>
      </w:r>
    </w:p>
    <w:p w14:paraId="625647BA">
      <w:pPr>
        <w:pStyle w:val="2"/>
        <w:spacing w:before="98" w:line="221" w:lineRule="auto"/>
        <w:ind w:firstLine="47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4．你方与供应商修改主合同，加重我方保证责任的，我方</w:t>
      </w:r>
      <w:r>
        <w:rPr>
          <w:rFonts w:asciiTheme="minorEastAsia" w:hAnsiTheme="minorEastAsia" w:eastAsiaTheme="minorEastAsia"/>
          <w:color w:val="auto"/>
          <w:spacing w:val="-4"/>
          <w:sz w:val="24"/>
          <w:szCs w:val="24"/>
          <w:lang w:eastAsia="zh-CN"/>
        </w:rPr>
        <w:t>对加重部分不承担保证责任，</w:t>
      </w:r>
      <w:r>
        <w:rPr>
          <w:rFonts w:asciiTheme="minorEastAsia" w:hAnsiTheme="minorEastAsia" w:eastAsiaTheme="minorEastAsia"/>
          <w:color w:val="auto"/>
          <w:sz w:val="24"/>
          <w:szCs w:val="24"/>
          <w:lang w:eastAsia="zh-CN"/>
        </w:rPr>
        <w:t>但该等修改事先经我方书面同意的除外；你方与供应商修改主合同履行期限，我方保证期间</w:t>
      </w:r>
      <w:r>
        <w:rPr>
          <w:rFonts w:asciiTheme="minorEastAsia" w:hAnsiTheme="minorEastAsia" w:eastAsiaTheme="minorEastAsia"/>
          <w:color w:val="auto"/>
          <w:spacing w:val="-1"/>
          <w:sz w:val="24"/>
          <w:szCs w:val="24"/>
          <w:lang w:eastAsia="zh-CN"/>
        </w:rPr>
        <w:t>仍依修改前的履行期限计算，但该等修改事先经</w:t>
      </w:r>
      <w:r>
        <w:rPr>
          <w:rFonts w:asciiTheme="minorEastAsia" w:hAnsiTheme="minorEastAsia" w:eastAsiaTheme="minorEastAsia"/>
          <w:color w:val="auto"/>
          <w:spacing w:val="-2"/>
          <w:sz w:val="24"/>
          <w:szCs w:val="24"/>
          <w:lang w:eastAsia="zh-CN"/>
        </w:rPr>
        <w:t>我方书面同意的除外。</w:t>
      </w:r>
    </w:p>
    <w:p w14:paraId="230A8CCE">
      <w:pPr>
        <w:pStyle w:val="2"/>
        <w:spacing w:before="97" w:line="183" w:lineRule="auto"/>
        <w:ind w:left="48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五、免责条款</w:t>
      </w:r>
    </w:p>
    <w:p w14:paraId="66C87354">
      <w:pPr>
        <w:pStyle w:val="2"/>
        <w:spacing w:before="97" w:line="184" w:lineRule="auto"/>
        <w:ind w:left="50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1．因你方违反主合同约定致使供应商不能履行义务的，我方不承担保证</w:t>
      </w:r>
      <w:r>
        <w:rPr>
          <w:rFonts w:asciiTheme="minorEastAsia" w:hAnsiTheme="minorEastAsia" w:eastAsiaTheme="minorEastAsia"/>
          <w:color w:val="auto"/>
          <w:spacing w:val="-4"/>
          <w:sz w:val="24"/>
          <w:szCs w:val="24"/>
          <w:lang w:eastAsia="zh-CN"/>
        </w:rPr>
        <w:t>责任。</w:t>
      </w:r>
    </w:p>
    <w:p w14:paraId="32FD5C12">
      <w:pPr>
        <w:pStyle w:val="2"/>
        <w:spacing w:before="96" w:line="212" w:lineRule="auto"/>
        <w:ind w:right="26" w:firstLine="49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2．依照法律法规的规定或你方与供应商的另行</w:t>
      </w:r>
      <w:r>
        <w:rPr>
          <w:rFonts w:asciiTheme="minorEastAsia" w:hAnsiTheme="minorEastAsia" w:eastAsiaTheme="minorEastAsia"/>
          <w:color w:val="auto"/>
          <w:spacing w:val="-3"/>
          <w:sz w:val="24"/>
          <w:szCs w:val="24"/>
          <w:lang w:eastAsia="zh-CN"/>
        </w:rPr>
        <w:t>约定，全部或者部分免除供应商应缴纳的</w:t>
      </w:r>
      <w:r>
        <w:rPr>
          <w:rFonts w:asciiTheme="minorEastAsia" w:hAnsiTheme="minorEastAsia" w:eastAsiaTheme="minorEastAsia"/>
          <w:color w:val="auto"/>
          <w:spacing w:val="-2"/>
          <w:sz w:val="24"/>
          <w:szCs w:val="24"/>
          <w:lang w:eastAsia="zh-CN"/>
        </w:rPr>
        <w:t>保证金义务的，我方亦免除相应的保证责任。</w:t>
      </w:r>
    </w:p>
    <w:p w14:paraId="3CC1F05C">
      <w:pPr>
        <w:pStyle w:val="2"/>
        <w:spacing w:before="94" w:line="184" w:lineRule="auto"/>
        <w:ind w:left="49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3．因不可抗力造成供应商不能履行供货义务的，我方不承担保</w:t>
      </w:r>
      <w:r>
        <w:rPr>
          <w:rFonts w:asciiTheme="minorEastAsia" w:hAnsiTheme="minorEastAsia" w:eastAsiaTheme="minorEastAsia"/>
          <w:color w:val="auto"/>
          <w:spacing w:val="-4"/>
          <w:sz w:val="24"/>
          <w:szCs w:val="24"/>
          <w:lang w:eastAsia="zh-CN"/>
        </w:rPr>
        <w:t>证责任。</w:t>
      </w:r>
    </w:p>
    <w:p w14:paraId="772EE0BF">
      <w:pPr>
        <w:pStyle w:val="2"/>
        <w:spacing w:before="99" w:line="183" w:lineRule="auto"/>
        <w:ind w:left="48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六、争议的解决</w:t>
      </w:r>
    </w:p>
    <w:p w14:paraId="5C70EBBB">
      <w:pPr>
        <w:pStyle w:val="2"/>
        <w:spacing w:before="95"/>
        <w:ind w:right="26" w:firstLine="49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因本保函发生的纠纷，由你我双方协商解决，协商不成的，通过诉讼程序解决，诉讼管</w:t>
      </w:r>
      <w:r>
        <w:rPr>
          <w:rFonts w:asciiTheme="minorEastAsia" w:hAnsiTheme="minorEastAsia" w:eastAsiaTheme="minorEastAsia"/>
          <w:color w:val="auto"/>
          <w:spacing w:val="-1"/>
          <w:sz w:val="24"/>
          <w:szCs w:val="24"/>
          <w:lang w:eastAsia="zh-CN"/>
        </w:rPr>
        <w:t>辖地法院为法院。</w:t>
      </w:r>
    </w:p>
    <w:p w14:paraId="731057CC">
      <w:pPr>
        <w:pStyle w:val="2"/>
        <w:spacing w:before="1" w:line="183" w:lineRule="auto"/>
        <w:ind w:left="48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七、保函的生效</w:t>
      </w:r>
    </w:p>
    <w:p w14:paraId="55051868">
      <w:pPr>
        <w:pStyle w:val="2"/>
        <w:spacing w:before="97" w:line="184" w:lineRule="auto"/>
        <w:ind w:left="48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本保函自我方加盖公章之日起生效。</w:t>
      </w:r>
    </w:p>
    <w:p w14:paraId="3F862BD1">
      <w:pPr>
        <w:spacing w:line="256" w:lineRule="auto"/>
        <w:rPr>
          <w:rFonts w:asciiTheme="minorEastAsia" w:hAnsiTheme="minorEastAsia" w:eastAsiaTheme="minorEastAsia"/>
          <w:color w:val="auto"/>
          <w:lang w:eastAsia="zh-CN"/>
        </w:rPr>
      </w:pPr>
    </w:p>
    <w:p w14:paraId="194BC932">
      <w:pPr>
        <w:spacing w:line="256" w:lineRule="auto"/>
        <w:rPr>
          <w:rFonts w:asciiTheme="minorEastAsia" w:hAnsiTheme="minorEastAsia" w:eastAsiaTheme="minorEastAsia"/>
          <w:color w:val="auto"/>
          <w:lang w:eastAsia="zh-CN"/>
        </w:rPr>
      </w:pPr>
    </w:p>
    <w:p w14:paraId="0B723598">
      <w:pPr>
        <w:spacing w:line="257" w:lineRule="auto"/>
        <w:rPr>
          <w:rFonts w:asciiTheme="minorEastAsia" w:hAnsiTheme="minorEastAsia" w:eastAsiaTheme="minorEastAsia"/>
          <w:color w:val="auto"/>
          <w:lang w:eastAsia="zh-CN"/>
        </w:rPr>
      </w:pPr>
    </w:p>
    <w:p w14:paraId="377EC510">
      <w:pPr>
        <w:pStyle w:val="2"/>
        <w:spacing w:before="103" w:line="221" w:lineRule="auto"/>
        <w:ind w:left="540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保证人</w:t>
      </w:r>
      <w:r>
        <w:rPr>
          <w:rFonts w:asciiTheme="minorEastAsia" w:hAnsiTheme="minorEastAsia" w:eastAsiaTheme="minorEastAsia"/>
          <w:color w:val="auto"/>
          <w:spacing w:val="-11"/>
          <w:sz w:val="24"/>
          <w:szCs w:val="24"/>
          <w:lang w:eastAsia="zh-CN"/>
        </w:rPr>
        <w:t>：（</w:t>
      </w:r>
      <w:r>
        <w:rPr>
          <w:rFonts w:asciiTheme="minorEastAsia" w:hAnsiTheme="minorEastAsia" w:eastAsiaTheme="minorEastAsia"/>
          <w:color w:val="auto"/>
          <w:spacing w:val="3"/>
          <w:sz w:val="24"/>
          <w:szCs w:val="24"/>
          <w:lang w:eastAsia="zh-CN"/>
        </w:rPr>
        <w:t>公章）</w:t>
      </w:r>
    </w:p>
    <w:p w14:paraId="155ABD2C">
      <w:pPr>
        <w:spacing w:line="383" w:lineRule="auto"/>
        <w:rPr>
          <w:rFonts w:asciiTheme="minorEastAsia" w:hAnsiTheme="minorEastAsia" w:eastAsiaTheme="minorEastAsia"/>
          <w:color w:val="auto"/>
          <w:lang w:eastAsia="zh-CN"/>
        </w:rPr>
      </w:pPr>
    </w:p>
    <w:p w14:paraId="551809F7">
      <w:pPr>
        <w:pStyle w:val="2"/>
        <w:spacing w:before="104" w:line="183" w:lineRule="auto"/>
        <w:ind w:left="612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5"/>
          <w:sz w:val="24"/>
          <w:szCs w:val="24"/>
          <w:lang w:eastAsia="zh-CN"/>
        </w:rPr>
        <w:t>年月日</w:t>
      </w:r>
    </w:p>
    <w:p w14:paraId="16431F6D">
      <w:pPr>
        <w:spacing w:line="183" w:lineRule="auto"/>
        <w:rPr>
          <w:rFonts w:asciiTheme="minorEastAsia" w:hAnsiTheme="minorEastAsia" w:eastAsiaTheme="minorEastAsia"/>
          <w:color w:val="auto"/>
          <w:sz w:val="24"/>
          <w:szCs w:val="24"/>
          <w:lang w:eastAsia="zh-CN"/>
        </w:rPr>
        <w:sectPr>
          <w:footerReference r:id="rId15" w:type="default"/>
          <w:pgSz w:w="11906" w:h="16839"/>
          <w:pgMar w:top="400" w:right="1139" w:bottom="1192" w:left="1082" w:header="0" w:footer="978" w:gutter="0"/>
          <w:cols w:space="720" w:num="1"/>
        </w:sectPr>
      </w:pPr>
    </w:p>
    <w:p w14:paraId="28195225">
      <w:pPr>
        <w:spacing w:line="257" w:lineRule="auto"/>
        <w:rPr>
          <w:rFonts w:asciiTheme="minorEastAsia" w:hAnsiTheme="minorEastAsia" w:eastAsiaTheme="minorEastAsia"/>
          <w:color w:val="auto"/>
          <w:lang w:eastAsia="zh-CN"/>
        </w:rPr>
      </w:pPr>
    </w:p>
    <w:p w14:paraId="6E711C19">
      <w:pPr>
        <w:spacing w:line="256" w:lineRule="auto"/>
        <w:rPr>
          <w:rFonts w:asciiTheme="minorEastAsia" w:hAnsiTheme="minorEastAsia" w:eastAsiaTheme="minorEastAsia"/>
          <w:color w:val="auto"/>
          <w:lang w:eastAsia="zh-CN"/>
        </w:rPr>
      </w:pPr>
    </w:p>
    <w:p w14:paraId="044FCFF1">
      <w:pPr>
        <w:spacing w:line="256" w:lineRule="auto"/>
        <w:rPr>
          <w:rFonts w:asciiTheme="minorEastAsia" w:hAnsiTheme="minorEastAsia" w:eastAsiaTheme="minorEastAsia"/>
          <w:color w:val="auto"/>
          <w:lang w:eastAsia="zh-CN"/>
        </w:rPr>
      </w:pPr>
    </w:p>
    <w:p w14:paraId="04E8F066">
      <w:pPr>
        <w:pStyle w:val="2"/>
        <w:spacing w:before="133" w:line="188" w:lineRule="auto"/>
        <w:ind w:left="2696"/>
        <w:outlineLvl w:val="0"/>
        <w:rPr>
          <w:rFonts w:asciiTheme="minorEastAsia" w:hAnsiTheme="minorEastAsia" w:eastAsiaTheme="minorEastAsia"/>
          <w:color w:val="auto"/>
          <w:lang w:eastAsia="zh-CN"/>
        </w:rPr>
      </w:pPr>
      <w:bookmarkStart w:id="4" w:name="_Toc26363"/>
      <w:r>
        <w:rPr>
          <w:rFonts w:asciiTheme="minorEastAsia" w:hAnsiTheme="minorEastAsia" w:eastAsiaTheme="minorEastAsia"/>
          <w:b/>
          <w:bCs/>
          <w:color w:val="auto"/>
          <w:spacing w:val="7"/>
          <w:lang w:eastAsia="zh-CN"/>
        </w:rPr>
        <w:t>第二章响应文件格式</w:t>
      </w:r>
      <w:bookmarkEnd w:id="4"/>
    </w:p>
    <w:p w14:paraId="775B3418">
      <w:pPr>
        <w:rPr>
          <w:rFonts w:asciiTheme="minorEastAsia" w:hAnsiTheme="minorEastAsia" w:eastAsiaTheme="minorEastAsia"/>
          <w:color w:val="auto"/>
          <w:lang w:eastAsia="zh-CN"/>
        </w:rPr>
      </w:pPr>
    </w:p>
    <w:p w14:paraId="00EA8205">
      <w:pPr>
        <w:rPr>
          <w:rFonts w:asciiTheme="minorEastAsia" w:hAnsiTheme="minorEastAsia" w:eastAsiaTheme="minorEastAsia"/>
          <w:lang w:eastAsia="zh-CN"/>
        </w:rPr>
      </w:pPr>
    </w:p>
    <w:p w14:paraId="3F8AB2B0">
      <w:pPr>
        <w:pStyle w:val="2"/>
        <w:spacing w:before="120" w:line="184" w:lineRule="auto"/>
        <w:jc w:val="center"/>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1"/>
          <w:sz w:val="28"/>
          <w:szCs w:val="28"/>
          <w:lang w:eastAsia="zh-CN"/>
        </w:rPr>
        <w:t>第一部分报价一览表及资格证明文件</w:t>
      </w:r>
    </w:p>
    <w:p w14:paraId="46F5DE9C">
      <w:pPr>
        <w:pStyle w:val="2"/>
        <w:spacing w:before="191" w:line="225" w:lineRule="auto"/>
        <w:ind w:left="2104"/>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（资格证明文件扫描件均加盖供应商公章）</w:t>
      </w:r>
    </w:p>
    <w:p w14:paraId="6169CF5A">
      <w:pPr>
        <w:spacing w:line="313" w:lineRule="auto"/>
        <w:rPr>
          <w:rFonts w:asciiTheme="minorEastAsia" w:hAnsiTheme="minorEastAsia" w:eastAsiaTheme="minorEastAsia"/>
          <w:color w:val="auto"/>
          <w:lang w:eastAsia="zh-CN"/>
        </w:rPr>
      </w:pPr>
    </w:p>
    <w:p w14:paraId="334490E1">
      <w:pPr>
        <w:spacing w:line="314" w:lineRule="auto"/>
        <w:rPr>
          <w:rFonts w:asciiTheme="minorEastAsia" w:hAnsiTheme="minorEastAsia" w:eastAsiaTheme="minorEastAsia"/>
          <w:color w:val="auto"/>
          <w:lang w:eastAsia="zh-CN"/>
        </w:rPr>
      </w:pPr>
    </w:p>
    <w:p w14:paraId="6876D1C4">
      <w:pPr>
        <w:pStyle w:val="2"/>
        <w:spacing w:before="103" w:line="360" w:lineRule="auto"/>
        <w:ind w:left="2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1、报价一览表；</w:t>
      </w:r>
    </w:p>
    <w:p w14:paraId="315A37BA">
      <w:pPr>
        <w:pStyle w:val="2"/>
        <w:spacing w:before="221" w:line="360" w:lineRule="auto"/>
        <w:ind w:left="1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2、法人或者非法人组织营业执照等证明文件；</w:t>
      </w:r>
    </w:p>
    <w:p w14:paraId="6D18A725">
      <w:pPr>
        <w:pStyle w:val="2"/>
        <w:spacing w:before="221" w:line="360" w:lineRule="auto"/>
        <w:ind w:left="1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3、法定代表人身份证明；法定代表人授权委托书；</w:t>
      </w:r>
    </w:p>
    <w:p w14:paraId="65D128B4">
      <w:pPr>
        <w:pStyle w:val="2"/>
        <w:spacing w:before="221" w:line="360"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4、社保缴纳记录及纳税证明；</w:t>
      </w:r>
    </w:p>
    <w:p w14:paraId="241381BF">
      <w:pPr>
        <w:pStyle w:val="2"/>
        <w:spacing w:before="219" w:line="360" w:lineRule="auto"/>
        <w:ind w:left="1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5、具有良好的商业信誉和健全的财务会计制度的证明文件；</w:t>
      </w:r>
    </w:p>
    <w:p w14:paraId="1B6535A2">
      <w:pPr>
        <w:pStyle w:val="2"/>
        <w:spacing w:before="221" w:line="360" w:lineRule="auto"/>
        <w:ind w:left="1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6、网站查询截图；</w:t>
      </w:r>
    </w:p>
    <w:p w14:paraId="14C75900">
      <w:pPr>
        <w:pStyle w:val="2"/>
        <w:spacing w:before="176" w:line="360" w:lineRule="auto"/>
        <w:ind w:left="1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7、针对本次项目的《反商业贿赂承诺书》；</w:t>
      </w:r>
    </w:p>
    <w:p w14:paraId="3EAE23FA">
      <w:pPr>
        <w:pStyle w:val="2"/>
        <w:spacing w:before="194" w:line="360" w:lineRule="auto"/>
        <w:jc w:val="center"/>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8、参加政府采购活动前3年内在经营活动中没有重大违法违</w:t>
      </w:r>
      <w:r>
        <w:rPr>
          <w:rFonts w:asciiTheme="minorEastAsia" w:hAnsiTheme="minorEastAsia" w:eastAsiaTheme="minorEastAsia"/>
          <w:color w:val="auto"/>
          <w:spacing w:val="-3"/>
          <w:sz w:val="24"/>
          <w:szCs w:val="24"/>
          <w:lang w:eastAsia="zh-CN"/>
        </w:rPr>
        <w:t>规记录的书面声明；</w:t>
      </w:r>
    </w:p>
    <w:p w14:paraId="39A6F288">
      <w:pPr>
        <w:pStyle w:val="2"/>
        <w:spacing w:before="221" w:line="360" w:lineRule="auto"/>
        <w:ind w:left="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9、磋商保证金有效缴纳凭证；</w:t>
      </w:r>
    </w:p>
    <w:p w14:paraId="54B31489">
      <w:pPr>
        <w:pStyle w:val="2"/>
        <w:spacing w:before="220" w:line="360" w:lineRule="auto"/>
        <w:ind w:left="23"/>
        <w:rPr>
          <w:rFonts w:asciiTheme="minorEastAsia" w:hAnsiTheme="minorEastAsia" w:eastAsiaTheme="minorEastAsia"/>
          <w:color w:val="auto"/>
          <w:spacing w:val="-1"/>
          <w:sz w:val="24"/>
          <w:szCs w:val="24"/>
          <w:lang w:eastAsia="zh-CN"/>
        </w:rPr>
      </w:pPr>
      <w:r>
        <w:rPr>
          <w:rFonts w:asciiTheme="minorEastAsia" w:hAnsiTheme="minorEastAsia" w:eastAsiaTheme="minorEastAsia"/>
          <w:color w:val="auto"/>
          <w:spacing w:val="-1"/>
          <w:sz w:val="24"/>
          <w:szCs w:val="24"/>
          <w:lang w:eastAsia="zh-CN"/>
        </w:rPr>
        <w:t>10、供应商须知资料表要求的其他资格证</w:t>
      </w:r>
      <w:r>
        <w:rPr>
          <w:rFonts w:asciiTheme="minorEastAsia" w:hAnsiTheme="minorEastAsia" w:eastAsiaTheme="minorEastAsia"/>
          <w:color w:val="auto"/>
          <w:spacing w:val="-2"/>
          <w:sz w:val="24"/>
          <w:szCs w:val="24"/>
          <w:lang w:eastAsia="zh-CN"/>
        </w:rPr>
        <w:t>明文件;</w:t>
      </w:r>
    </w:p>
    <w:p w14:paraId="7527B065">
      <w:pPr>
        <w:pStyle w:val="2"/>
        <w:spacing w:before="194" w:line="360" w:lineRule="auto"/>
        <w:jc w:val="both"/>
        <w:rPr>
          <w:rFonts w:asciiTheme="minorEastAsia" w:hAnsiTheme="minorEastAsia" w:eastAsiaTheme="minorEastAsia"/>
          <w:color w:val="auto"/>
          <w:spacing w:val="-2"/>
          <w:sz w:val="24"/>
          <w:szCs w:val="24"/>
          <w:lang w:eastAsia="zh-CN"/>
        </w:rPr>
      </w:pPr>
      <w:r>
        <w:rPr>
          <w:rFonts w:asciiTheme="minorEastAsia" w:hAnsiTheme="minorEastAsia" w:eastAsiaTheme="minorEastAsia"/>
          <w:color w:val="auto"/>
          <w:spacing w:val="-2"/>
          <w:sz w:val="24"/>
          <w:szCs w:val="24"/>
          <w:lang w:eastAsia="zh-CN"/>
        </w:rPr>
        <w:t>11、供应商可提供有利于投标的其他证明材料</w:t>
      </w:r>
      <w:r>
        <w:rPr>
          <w:rFonts w:hint="eastAsia" w:asciiTheme="minorEastAsia" w:hAnsiTheme="minorEastAsia" w:eastAsiaTheme="minorEastAsia"/>
          <w:color w:val="auto"/>
          <w:spacing w:val="-2"/>
          <w:sz w:val="24"/>
          <w:szCs w:val="24"/>
          <w:lang w:eastAsia="zh-CN"/>
        </w:rPr>
        <w:t>；</w:t>
      </w:r>
    </w:p>
    <w:p w14:paraId="0EA710B9">
      <w:pPr>
        <w:pStyle w:val="2"/>
        <w:spacing w:line="360" w:lineRule="auto"/>
        <w:rPr>
          <w:rFonts w:asciiTheme="minorEastAsia" w:hAnsiTheme="minorEastAsia" w:eastAsiaTheme="minorEastAsia"/>
          <w:lang w:eastAsia="zh-CN"/>
        </w:rPr>
        <w:sectPr>
          <w:footerReference r:id="rId16" w:type="default"/>
          <w:pgSz w:w="11906" w:h="16839"/>
          <w:pgMar w:top="400" w:right="1785" w:bottom="1192" w:left="1561" w:header="0" w:footer="978" w:gutter="0"/>
          <w:cols w:space="720" w:num="1"/>
        </w:sectPr>
      </w:pPr>
      <w:r>
        <w:rPr>
          <w:rFonts w:hint="eastAsia" w:asciiTheme="minorEastAsia" w:hAnsiTheme="minorEastAsia" w:eastAsiaTheme="minorEastAsia"/>
          <w:color w:val="auto"/>
          <w:spacing w:val="-2"/>
          <w:sz w:val="24"/>
          <w:szCs w:val="24"/>
          <w:lang w:eastAsia="zh-CN"/>
        </w:rPr>
        <w:t>12、联合体协议书；（如有）</w:t>
      </w:r>
    </w:p>
    <w:p w14:paraId="3A39509D">
      <w:pPr>
        <w:spacing w:line="256" w:lineRule="auto"/>
        <w:rPr>
          <w:rFonts w:asciiTheme="minorEastAsia" w:hAnsiTheme="minorEastAsia" w:eastAsiaTheme="minorEastAsia"/>
          <w:color w:val="auto"/>
          <w:lang w:eastAsia="zh-CN"/>
        </w:rPr>
      </w:pPr>
    </w:p>
    <w:p w14:paraId="43D674D8">
      <w:pPr>
        <w:spacing w:line="257" w:lineRule="auto"/>
        <w:rPr>
          <w:rFonts w:asciiTheme="minorEastAsia" w:hAnsiTheme="minorEastAsia" w:eastAsiaTheme="minorEastAsia"/>
          <w:color w:val="auto"/>
          <w:lang w:eastAsia="zh-CN"/>
        </w:rPr>
      </w:pPr>
    </w:p>
    <w:p w14:paraId="154D6C32">
      <w:pPr>
        <w:spacing w:line="257" w:lineRule="auto"/>
        <w:rPr>
          <w:rFonts w:asciiTheme="minorEastAsia" w:hAnsiTheme="minorEastAsia" w:eastAsiaTheme="minorEastAsia"/>
          <w:color w:val="auto"/>
          <w:lang w:eastAsia="zh-CN"/>
        </w:rPr>
      </w:pPr>
    </w:p>
    <w:p w14:paraId="563C78F4">
      <w:pPr>
        <w:spacing w:line="257" w:lineRule="auto"/>
        <w:rPr>
          <w:rFonts w:asciiTheme="minorEastAsia" w:hAnsiTheme="minorEastAsia" w:eastAsiaTheme="minorEastAsia"/>
          <w:color w:val="auto"/>
          <w:lang w:eastAsia="zh-CN"/>
        </w:rPr>
      </w:pPr>
    </w:p>
    <w:p w14:paraId="68F90AB8">
      <w:pPr>
        <w:pStyle w:val="2"/>
        <w:spacing w:before="120" w:line="183" w:lineRule="auto"/>
        <w:ind w:left="3691"/>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3"/>
          <w:sz w:val="28"/>
          <w:szCs w:val="28"/>
          <w:lang w:eastAsia="zh-CN"/>
        </w:rPr>
        <w:t>1、磋商报价一览表</w:t>
      </w:r>
    </w:p>
    <w:p w14:paraId="351D2C21">
      <w:pPr>
        <w:spacing w:line="354" w:lineRule="auto"/>
        <w:rPr>
          <w:rFonts w:asciiTheme="minorEastAsia" w:hAnsiTheme="minorEastAsia" w:eastAsiaTheme="minorEastAsia"/>
          <w:color w:val="auto"/>
          <w:lang w:eastAsia="zh-CN"/>
        </w:rPr>
      </w:pPr>
    </w:p>
    <w:p w14:paraId="3B32CE6C">
      <w:pPr>
        <w:pStyle w:val="2"/>
        <w:spacing w:before="103"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项目名称：项目编号：</w:t>
      </w:r>
      <w:r>
        <w:rPr>
          <w:rFonts w:asciiTheme="minorEastAsia" w:hAnsiTheme="minorEastAsia" w:eastAsiaTheme="minorEastAsia"/>
          <w:color w:val="auto"/>
          <w:spacing w:val="-2"/>
          <w:sz w:val="24"/>
          <w:szCs w:val="24"/>
          <w:lang w:eastAsia="zh-CN"/>
        </w:rPr>
        <w:t>报价单位：元</w:t>
      </w:r>
    </w:p>
    <w:p w14:paraId="2725D64F">
      <w:pPr>
        <w:spacing w:line="125" w:lineRule="exact"/>
        <w:rPr>
          <w:rFonts w:asciiTheme="minorEastAsia" w:hAnsiTheme="minorEastAsia" w:eastAsiaTheme="minorEastAsia"/>
          <w:color w:val="auto"/>
          <w:lang w:eastAsia="zh-CN"/>
        </w:rPr>
      </w:pPr>
    </w:p>
    <w:tbl>
      <w:tblPr>
        <w:tblStyle w:val="14"/>
        <w:tblW w:w="973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0"/>
        <w:gridCol w:w="7017"/>
      </w:tblGrid>
      <w:tr w14:paraId="6EF9C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720" w:type="dxa"/>
            <w:tcBorders>
              <w:left w:val="single" w:color="000000" w:sz="2" w:space="0"/>
            </w:tcBorders>
          </w:tcPr>
          <w:p w14:paraId="719B5CB4">
            <w:pPr>
              <w:pStyle w:val="15"/>
              <w:spacing w:before="316" w:line="183" w:lineRule="auto"/>
              <w:ind w:left="928"/>
              <w:rPr>
                <w:rFonts w:asciiTheme="minorEastAsia" w:hAnsiTheme="minorEastAsia" w:eastAsiaTheme="minorEastAsia"/>
                <w:color w:val="auto"/>
                <w:sz w:val="24"/>
                <w:szCs w:val="24"/>
              </w:rPr>
            </w:pPr>
            <w:r>
              <w:rPr>
                <w:rFonts w:asciiTheme="minorEastAsia" w:hAnsiTheme="minorEastAsia" w:eastAsiaTheme="minorEastAsia"/>
                <w:color w:val="auto"/>
                <w:spacing w:val="-5"/>
                <w:sz w:val="24"/>
                <w:szCs w:val="24"/>
              </w:rPr>
              <w:t>项目名称</w:t>
            </w:r>
          </w:p>
        </w:tc>
        <w:tc>
          <w:tcPr>
            <w:tcW w:w="7017" w:type="dxa"/>
            <w:tcBorders>
              <w:right w:val="single" w:color="000000" w:sz="2" w:space="0"/>
            </w:tcBorders>
          </w:tcPr>
          <w:p w14:paraId="70405495">
            <w:pPr>
              <w:rPr>
                <w:rFonts w:asciiTheme="minorEastAsia" w:hAnsiTheme="minorEastAsia" w:eastAsiaTheme="minorEastAsia"/>
                <w:color w:val="auto"/>
              </w:rPr>
            </w:pPr>
          </w:p>
        </w:tc>
      </w:tr>
      <w:tr w14:paraId="7A71B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20" w:type="dxa"/>
            <w:tcBorders>
              <w:left w:val="single" w:color="000000" w:sz="2" w:space="0"/>
            </w:tcBorders>
          </w:tcPr>
          <w:p w14:paraId="7F5DA41C">
            <w:pPr>
              <w:pStyle w:val="15"/>
              <w:spacing w:before="312" w:line="183" w:lineRule="auto"/>
              <w:ind w:left="928"/>
              <w:rPr>
                <w:rFonts w:asciiTheme="minorEastAsia" w:hAnsiTheme="minorEastAsia" w:eastAsiaTheme="minorEastAsia"/>
                <w:color w:val="auto"/>
                <w:sz w:val="24"/>
                <w:szCs w:val="24"/>
              </w:rPr>
            </w:pPr>
            <w:r>
              <w:rPr>
                <w:rFonts w:asciiTheme="minorEastAsia" w:hAnsiTheme="minorEastAsia" w:eastAsiaTheme="minorEastAsia"/>
                <w:color w:val="auto"/>
                <w:spacing w:val="-5"/>
                <w:sz w:val="24"/>
                <w:szCs w:val="24"/>
              </w:rPr>
              <w:t>项目编号</w:t>
            </w:r>
          </w:p>
        </w:tc>
        <w:tc>
          <w:tcPr>
            <w:tcW w:w="7017" w:type="dxa"/>
            <w:tcBorders>
              <w:right w:val="single" w:color="000000" w:sz="2" w:space="0"/>
            </w:tcBorders>
          </w:tcPr>
          <w:p w14:paraId="466DB97D">
            <w:pPr>
              <w:rPr>
                <w:rFonts w:asciiTheme="minorEastAsia" w:hAnsiTheme="minorEastAsia" w:eastAsiaTheme="minorEastAsia"/>
                <w:color w:val="auto"/>
              </w:rPr>
            </w:pPr>
          </w:p>
        </w:tc>
      </w:tr>
      <w:tr w14:paraId="45D9D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2720" w:type="dxa"/>
            <w:tcBorders>
              <w:left w:val="single" w:color="000000" w:sz="2" w:space="0"/>
            </w:tcBorders>
          </w:tcPr>
          <w:p w14:paraId="77CDE8EC">
            <w:pPr>
              <w:spacing w:line="380" w:lineRule="auto"/>
              <w:rPr>
                <w:rFonts w:asciiTheme="minorEastAsia" w:hAnsiTheme="minorEastAsia" w:eastAsiaTheme="minorEastAsia"/>
                <w:color w:val="auto"/>
              </w:rPr>
            </w:pPr>
          </w:p>
          <w:p w14:paraId="316DA27E">
            <w:pPr>
              <w:pStyle w:val="15"/>
              <w:spacing w:before="103" w:line="221" w:lineRule="auto"/>
              <w:ind w:left="696"/>
              <w:rPr>
                <w:rFonts w:asciiTheme="minorEastAsia" w:hAnsiTheme="minorEastAsia" w:eastAsiaTheme="minorEastAsia"/>
                <w:color w:val="auto"/>
                <w:sz w:val="24"/>
                <w:szCs w:val="24"/>
              </w:rPr>
            </w:pPr>
            <w:r>
              <w:rPr>
                <w:rFonts w:asciiTheme="minorEastAsia" w:hAnsiTheme="minorEastAsia" w:eastAsiaTheme="minorEastAsia"/>
                <w:color w:val="auto"/>
                <w:spacing w:val="-6"/>
                <w:sz w:val="24"/>
                <w:szCs w:val="24"/>
              </w:rPr>
              <w:t>总报价（元）</w:t>
            </w:r>
          </w:p>
        </w:tc>
        <w:tc>
          <w:tcPr>
            <w:tcW w:w="7017" w:type="dxa"/>
            <w:tcBorders>
              <w:right w:val="single" w:color="000000" w:sz="2" w:space="0"/>
            </w:tcBorders>
          </w:tcPr>
          <w:p w14:paraId="55FF7FE2">
            <w:pPr>
              <w:pStyle w:val="15"/>
              <w:spacing w:before="178" w:line="333" w:lineRule="auto"/>
              <w:ind w:left="16" w:right="6272" w:hanging="11"/>
              <w:rPr>
                <w:rFonts w:asciiTheme="minorEastAsia" w:hAnsiTheme="minorEastAsia" w:eastAsiaTheme="minorEastAsia"/>
                <w:color w:val="auto"/>
                <w:sz w:val="24"/>
                <w:szCs w:val="24"/>
              </w:rPr>
            </w:pPr>
            <w:r>
              <w:rPr>
                <w:rFonts w:asciiTheme="minorEastAsia" w:hAnsiTheme="minorEastAsia" w:eastAsiaTheme="minorEastAsia"/>
                <w:color w:val="auto"/>
                <w:spacing w:val="-21"/>
                <w:sz w:val="24"/>
                <w:szCs w:val="24"/>
              </w:rPr>
              <w:t>小写：</w:t>
            </w:r>
            <w:r>
              <w:rPr>
                <w:rFonts w:asciiTheme="minorEastAsia" w:hAnsiTheme="minorEastAsia" w:eastAsiaTheme="minorEastAsia"/>
                <w:color w:val="auto"/>
                <w:spacing w:val="-25"/>
                <w:sz w:val="24"/>
                <w:szCs w:val="24"/>
              </w:rPr>
              <w:t>大写：</w:t>
            </w:r>
          </w:p>
        </w:tc>
      </w:tr>
      <w:tr w14:paraId="36B6F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2720" w:type="dxa"/>
            <w:tcBorders>
              <w:left w:val="single" w:color="000000" w:sz="2" w:space="0"/>
            </w:tcBorders>
          </w:tcPr>
          <w:p w14:paraId="5254F9DA">
            <w:pPr>
              <w:spacing w:line="263" w:lineRule="auto"/>
              <w:rPr>
                <w:rFonts w:asciiTheme="minorEastAsia" w:hAnsiTheme="minorEastAsia" w:eastAsiaTheme="minorEastAsia"/>
                <w:color w:val="auto"/>
                <w:lang w:eastAsia="zh-CN"/>
              </w:rPr>
            </w:pPr>
          </w:p>
          <w:p w14:paraId="2101F4DE">
            <w:pPr>
              <w:pStyle w:val="15"/>
              <w:spacing w:before="103" w:line="281" w:lineRule="auto"/>
              <w:ind w:left="1275" w:right="92" w:hanging="118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磋商保证金金额及缴纳方</w:t>
            </w:r>
            <w:r>
              <w:rPr>
                <w:rFonts w:asciiTheme="minorEastAsia" w:hAnsiTheme="minorEastAsia" w:eastAsiaTheme="minorEastAsia"/>
                <w:color w:val="auto"/>
                <w:sz w:val="24"/>
                <w:szCs w:val="24"/>
                <w:lang w:eastAsia="zh-CN"/>
              </w:rPr>
              <w:t>式</w:t>
            </w:r>
          </w:p>
        </w:tc>
        <w:tc>
          <w:tcPr>
            <w:tcW w:w="7017" w:type="dxa"/>
            <w:tcBorders>
              <w:right w:val="single" w:color="000000" w:sz="2" w:space="0"/>
            </w:tcBorders>
          </w:tcPr>
          <w:p w14:paraId="631BA5DD">
            <w:pPr>
              <w:rPr>
                <w:rFonts w:asciiTheme="minorEastAsia" w:hAnsiTheme="minorEastAsia" w:eastAsiaTheme="minorEastAsia"/>
                <w:color w:val="auto"/>
                <w:lang w:eastAsia="zh-CN"/>
              </w:rPr>
            </w:pPr>
          </w:p>
        </w:tc>
      </w:tr>
      <w:tr w14:paraId="6640F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2720" w:type="dxa"/>
            <w:tcBorders>
              <w:left w:val="single" w:color="000000" w:sz="2" w:space="0"/>
            </w:tcBorders>
          </w:tcPr>
          <w:p w14:paraId="246787C9">
            <w:pPr>
              <w:spacing w:line="325" w:lineRule="auto"/>
              <w:rPr>
                <w:rFonts w:asciiTheme="minorEastAsia" w:hAnsiTheme="minorEastAsia" w:eastAsiaTheme="minorEastAsia"/>
                <w:color w:val="auto"/>
                <w:lang w:eastAsia="zh-CN"/>
              </w:rPr>
            </w:pPr>
          </w:p>
          <w:p w14:paraId="32D10296">
            <w:pPr>
              <w:pStyle w:val="15"/>
              <w:spacing w:before="103" w:line="184" w:lineRule="auto"/>
              <w:ind w:left="919"/>
              <w:rPr>
                <w:rFonts w:asciiTheme="minorEastAsia" w:hAnsiTheme="minorEastAsia" w:eastAsiaTheme="minorEastAsia"/>
                <w:color w:val="auto"/>
                <w:sz w:val="24"/>
                <w:szCs w:val="24"/>
              </w:rPr>
            </w:pPr>
            <w:r>
              <w:rPr>
                <w:rFonts w:asciiTheme="minorEastAsia" w:hAnsiTheme="minorEastAsia" w:eastAsiaTheme="minorEastAsia"/>
                <w:color w:val="auto"/>
                <w:spacing w:val="-3"/>
                <w:sz w:val="24"/>
                <w:szCs w:val="24"/>
              </w:rPr>
              <w:t>服务期限</w:t>
            </w:r>
          </w:p>
        </w:tc>
        <w:tc>
          <w:tcPr>
            <w:tcW w:w="7017" w:type="dxa"/>
            <w:tcBorders>
              <w:right w:val="single" w:color="000000" w:sz="2" w:space="0"/>
            </w:tcBorders>
          </w:tcPr>
          <w:p w14:paraId="175D02CC">
            <w:pPr>
              <w:rPr>
                <w:rFonts w:asciiTheme="minorEastAsia" w:hAnsiTheme="minorEastAsia" w:eastAsiaTheme="minorEastAsia"/>
                <w:color w:val="auto"/>
              </w:rPr>
            </w:pPr>
          </w:p>
        </w:tc>
      </w:tr>
      <w:tr w14:paraId="1A4A6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20" w:type="dxa"/>
            <w:tcBorders>
              <w:left w:val="single" w:color="000000" w:sz="2" w:space="0"/>
            </w:tcBorders>
          </w:tcPr>
          <w:p w14:paraId="6588DB73">
            <w:pPr>
              <w:spacing w:line="276" w:lineRule="auto"/>
              <w:rPr>
                <w:rFonts w:asciiTheme="minorEastAsia" w:hAnsiTheme="minorEastAsia" w:eastAsiaTheme="minorEastAsia"/>
                <w:color w:val="auto"/>
              </w:rPr>
            </w:pPr>
          </w:p>
          <w:p w14:paraId="4E57AC09">
            <w:pPr>
              <w:pStyle w:val="15"/>
              <w:spacing w:before="103" w:line="184" w:lineRule="auto"/>
              <w:ind w:left="926"/>
              <w:rPr>
                <w:rFonts w:asciiTheme="minorEastAsia" w:hAnsiTheme="minorEastAsia" w:eastAsiaTheme="minorEastAsia"/>
                <w:color w:val="auto"/>
                <w:sz w:val="24"/>
                <w:szCs w:val="24"/>
              </w:rPr>
            </w:pPr>
            <w:r>
              <w:rPr>
                <w:rFonts w:asciiTheme="minorEastAsia" w:hAnsiTheme="minorEastAsia" w:eastAsiaTheme="minorEastAsia"/>
                <w:color w:val="auto"/>
                <w:spacing w:val="-3"/>
                <w:w w:val="99"/>
                <w:sz w:val="24"/>
                <w:szCs w:val="24"/>
              </w:rPr>
              <w:t>服务地点</w:t>
            </w:r>
          </w:p>
        </w:tc>
        <w:tc>
          <w:tcPr>
            <w:tcW w:w="7017" w:type="dxa"/>
            <w:tcBorders>
              <w:right w:val="single" w:color="000000" w:sz="2" w:space="0"/>
            </w:tcBorders>
          </w:tcPr>
          <w:p w14:paraId="146FA645">
            <w:pPr>
              <w:rPr>
                <w:rFonts w:asciiTheme="minorEastAsia" w:hAnsiTheme="minorEastAsia" w:eastAsiaTheme="minorEastAsia"/>
                <w:color w:val="auto"/>
              </w:rPr>
            </w:pPr>
          </w:p>
        </w:tc>
      </w:tr>
      <w:tr w14:paraId="0F3EC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20" w:type="dxa"/>
            <w:tcBorders>
              <w:left w:val="single" w:color="000000" w:sz="2" w:space="0"/>
            </w:tcBorders>
          </w:tcPr>
          <w:p w14:paraId="333BE6C3">
            <w:pPr>
              <w:spacing w:line="280" w:lineRule="auto"/>
              <w:rPr>
                <w:rFonts w:asciiTheme="minorEastAsia" w:hAnsiTheme="minorEastAsia" w:eastAsiaTheme="minorEastAsia"/>
                <w:color w:val="auto"/>
              </w:rPr>
            </w:pPr>
          </w:p>
          <w:p w14:paraId="1C108F39">
            <w:pPr>
              <w:pStyle w:val="15"/>
              <w:spacing w:before="103" w:line="184" w:lineRule="auto"/>
              <w:ind w:left="1164"/>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备注</w:t>
            </w:r>
          </w:p>
        </w:tc>
        <w:tc>
          <w:tcPr>
            <w:tcW w:w="7017" w:type="dxa"/>
            <w:tcBorders>
              <w:right w:val="single" w:color="000000" w:sz="2" w:space="0"/>
            </w:tcBorders>
          </w:tcPr>
          <w:p w14:paraId="42534304">
            <w:pPr>
              <w:rPr>
                <w:rFonts w:asciiTheme="minorEastAsia" w:hAnsiTheme="minorEastAsia" w:eastAsiaTheme="minorEastAsia"/>
                <w:color w:val="auto"/>
              </w:rPr>
            </w:pPr>
          </w:p>
        </w:tc>
      </w:tr>
    </w:tbl>
    <w:p w14:paraId="76FD4FC0">
      <w:pPr>
        <w:spacing w:line="245" w:lineRule="auto"/>
        <w:rPr>
          <w:rFonts w:asciiTheme="minorEastAsia" w:hAnsiTheme="minorEastAsia" w:eastAsiaTheme="minorEastAsia"/>
          <w:color w:val="auto"/>
        </w:rPr>
      </w:pPr>
    </w:p>
    <w:p w14:paraId="6EE979C6">
      <w:pPr>
        <w:spacing w:line="246" w:lineRule="auto"/>
        <w:rPr>
          <w:rFonts w:asciiTheme="minorEastAsia" w:hAnsiTheme="minorEastAsia" w:eastAsiaTheme="minorEastAsia"/>
          <w:color w:val="auto"/>
        </w:rPr>
      </w:pPr>
    </w:p>
    <w:p w14:paraId="0DF198E5">
      <w:pPr>
        <w:pStyle w:val="2"/>
        <w:tabs>
          <w:tab w:val="left" w:pos="6657"/>
          <w:tab w:val="left" w:pos="6662"/>
        </w:tabs>
        <w:spacing w:before="103" w:line="342" w:lineRule="auto"/>
        <w:ind w:left="3" w:right="3080" w:hanging="2"/>
        <w:jc w:val="left"/>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pacing w:val="5"/>
          <w:sz w:val="24"/>
          <w:szCs w:val="24"/>
          <w:lang w:eastAsia="zh-CN"/>
        </w:rPr>
        <w:t>供应商或联合体牵头人名称</w:t>
      </w:r>
      <w:r>
        <w:rPr>
          <w:rFonts w:asciiTheme="minorEastAsia" w:hAnsiTheme="minorEastAsia" w:eastAsiaTheme="minorEastAsia"/>
          <w:color w:val="auto"/>
          <w:spacing w:val="5"/>
          <w:sz w:val="24"/>
          <w:szCs w:val="24"/>
          <w:lang w:eastAsia="zh-CN"/>
        </w:rPr>
        <w:t>（单位公章</w:t>
      </w:r>
      <w:r>
        <w:rPr>
          <w:rFonts w:asciiTheme="minorEastAsia" w:hAnsiTheme="minorEastAsia" w:eastAsiaTheme="minorEastAsia"/>
          <w:color w:val="auto"/>
          <w:spacing w:val="-57"/>
          <w:w w:val="86"/>
          <w:sz w:val="24"/>
          <w:szCs w:val="24"/>
          <w:lang w:eastAsia="zh-CN"/>
        </w:rPr>
        <w:t>）：</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2"/>
          <w:sz w:val="24"/>
          <w:szCs w:val="24"/>
          <w:lang w:eastAsia="zh-CN"/>
        </w:rPr>
        <w:t>法定代表人或委托代理人(签字或盖章):</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4"/>
          <w:sz w:val="24"/>
          <w:szCs w:val="24"/>
          <w:lang w:eastAsia="zh-CN"/>
        </w:rPr>
        <w:t>日期：</w:t>
      </w:r>
    </w:p>
    <w:p w14:paraId="08833554">
      <w:pPr>
        <w:spacing w:line="472" w:lineRule="auto"/>
        <w:rPr>
          <w:rFonts w:asciiTheme="minorEastAsia" w:hAnsiTheme="minorEastAsia" w:eastAsiaTheme="minorEastAsia"/>
          <w:color w:val="auto"/>
          <w:lang w:eastAsia="zh-CN"/>
        </w:rPr>
      </w:pPr>
    </w:p>
    <w:p w14:paraId="2CA18A78">
      <w:pPr>
        <w:pStyle w:val="2"/>
        <w:spacing w:before="103" w:line="184"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注:1、如投标报价超过本项目最高限价，其报价无效，不能进入下一阶段评审。</w:t>
      </w:r>
    </w:p>
    <w:p w14:paraId="4C49E4DA">
      <w:pPr>
        <w:pStyle w:val="2"/>
        <w:spacing w:before="224" w:line="183" w:lineRule="auto"/>
        <w:ind w:left="1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2、此表中，报价总价应和投标分项报价表的总价相一致。</w:t>
      </w:r>
    </w:p>
    <w:p w14:paraId="49DD4F12">
      <w:pPr>
        <w:pStyle w:val="2"/>
        <w:spacing w:before="221" w:line="183" w:lineRule="auto"/>
        <w:ind w:left="1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3、此报价包含本项目相关所有费用。</w:t>
      </w:r>
    </w:p>
    <w:p w14:paraId="4A2F3124">
      <w:pPr>
        <w:spacing w:line="183" w:lineRule="auto"/>
        <w:rPr>
          <w:rFonts w:asciiTheme="minorEastAsia" w:hAnsiTheme="minorEastAsia" w:eastAsiaTheme="minorEastAsia"/>
          <w:color w:val="auto"/>
          <w:sz w:val="24"/>
          <w:szCs w:val="24"/>
          <w:lang w:eastAsia="zh-CN"/>
        </w:rPr>
        <w:sectPr>
          <w:footerReference r:id="rId17" w:type="default"/>
          <w:pgSz w:w="11906" w:h="16839"/>
          <w:pgMar w:top="400" w:right="1083" w:bottom="1192" w:left="1079" w:header="0" w:footer="978" w:gutter="0"/>
          <w:cols w:space="720" w:num="1"/>
        </w:sectPr>
      </w:pPr>
    </w:p>
    <w:p w14:paraId="0F7D167C">
      <w:pPr>
        <w:spacing w:line="257" w:lineRule="auto"/>
        <w:rPr>
          <w:rFonts w:asciiTheme="minorEastAsia" w:hAnsiTheme="minorEastAsia" w:eastAsiaTheme="minorEastAsia"/>
          <w:color w:val="auto"/>
          <w:lang w:eastAsia="zh-CN"/>
        </w:rPr>
      </w:pPr>
    </w:p>
    <w:p w14:paraId="4CD455CF">
      <w:pPr>
        <w:spacing w:line="258" w:lineRule="auto"/>
        <w:rPr>
          <w:rFonts w:asciiTheme="minorEastAsia" w:hAnsiTheme="minorEastAsia" w:eastAsiaTheme="minorEastAsia"/>
          <w:color w:val="auto"/>
          <w:lang w:eastAsia="zh-CN"/>
        </w:rPr>
      </w:pPr>
    </w:p>
    <w:p w14:paraId="08ECB9F9">
      <w:pPr>
        <w:pStyle w:val="2"/>
        <w:spacing w:before="120" w:line="183" w:lineRule="auto"/>
        <w:ind w:left="3921"/>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1"/>
          <w:sz w:val="28"/>
          <w:szCs w:val="28"/>
          <w:lang w:eastAsia="zh-CN"/>
        </w:rPr>
        <w:t>最终报价一览表</w:t>
      </w:r>
    </w:p>
    <w:p w14:paraId="7CA73BC7">
      <w:pPr>
        <w:spacing w:line="387" w:lineRule="auto"/>
        <w:rPr>
          <w:rFonts w:asciiTheme="minorEastAsia" w:hAnsiTheme="minorEastAsia" w:eastAsiaTheme="minorEastAsia"/>
          <w:color w:val="auto"/>
          <w:lang w:eastAsia="zh-CN"/>
        </w:rPr>
      </w:pPr>
    </w:p>
    <w:p w14:paraId="36AD3595">
      <w:pPr>
        <w:pStyle w:val="2"/>
        <w:spacing w:before="103" w:line="183"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项目名称：项目编号：</w:t>
      </w:r>
      <w:r>
        <w:rPr>
          <w:rFonts w:asciiTheme="minorEastAsia" w:hAnsiTheme="minorEastAsia" w:eastAsiaTheme="minorEastAsia"/>
          <w:color w:val="auto"/>
          <w:spacing w:val="-2"/>
          <w:sz w:val="24"/>
          <w:szCs w:val="24"/>
          <w:lang w:eastAsia="zh-CN"/>
        </w:rPr>
        <w:t>报价单位：元</w:t>
      </w:r>
    </w:p>
    <w:p w14:paraId="2DED6B5F">
      <w:pPr>
        <w:spacing w:line="108" w:lineRule="exact"/>
        <w:rPr>
          <w:rFonts w:asciiTheme="minorEastAsia" w:hAnsiTheme="minorEastAsia" w:eastAsiaTheme="minorEastAsia"/>
          <w:color w:val="auto"/>
          <w:lang w:eastAsia="zh-CN"/>
        </w:rPr>
      </w:pPr>
    </w:p>
    <w:tbl>
      <w:tblPr>
        <w:tblStyle w:val="14"/>
        <w:tblW w:w="975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3"/>
        <w:gridCol w:w="6963"/>
      </w:tblGrid>
      <w:tr w14:paraId="03A94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793" w:type="dxa"/>
            <w:tcBorders>
              <w:left w:val="single" w:color="000000" w:sz="2" w:space="0"/>
            </w:tcBorders>
          </w:tcPr>
          <w:p w14:paraId="083CF7FA">
            <w:pPr>
              <w:spacing w:line="346" w:lineRule="auto"/>
              <w:rPr>
                <w:rFonts w:asciiTheme="minorEastAsia" w:hAnsiTheme="minorEastAsia" w:eastAsiaTheme="minorEastAsia"/>
                <w:color w:val="auto"/>
                <w:lang w:eastAsia="zh-CN"/>
              </w:rPr>
            </w:pPr>
          </w:p>
          <w:p w14:paraId="2601EAD8">
            <w:pPr>
              <w:pStyle w:val="15"/>
              <w:spacing w:before="102" w:line="183" w:lineRule="auto"/>
              <w:ind w:left="928"/>
              <w:rPr>
                <w:rFonts w:asciiTheme="minorEastAsia" w:hAnsiTheme="minorEastAsia" w:eastAsiaTheme="minorEastAsia"/>
                <w:color w:val="auto"/>
                <w:sz w:val="24"/>
                <w:szCs w:val="24"/>
              </w:rPr>
            </w:pPr>
            <w:r>
              <w:rPr>
                <w:rFonts w:asciiTheme="minorEastAsia" w:hAnsiTheme="minorEastAsia" w:eastAsiaTheme="minorEastAsia"/>
                <w:color w:val="auto"/>
                <w:spacing w:val="-5"/>
                <w:sz w:val="24"/>
                <w:szCs w:val="24"/>
              </w:rPr>
              <w:t>项目名称</w:t>
            </w:r>
          </w:p>
        </w:tc>
        <w:tc>
          <w:tcPr>
            <w:tcW w:w="6963" w:type="dxa"/>
            <w:tcBorders>
              <w:right w:val="single" w:color="000000" w:sz="2" w:space="0"/>
            </w:tcBorders>
          </w:tcPr>
          <w:p w14:paraId="329B1CB6">
            <w:pPr>
              <w:rPr>
                <w:rFonts w:asciiTheme="minorEastAsia" w:hAnsiTheme="minorEastAsia" w:eastAsiaTheme="minorEastAsia"/>
                <w:color w:val="auto"/>
              </w:rPr>
            </w:pPr>
          </w:p>
        </w:tc>
      </w:tr>
      <w:tr w14:paraId="30CBB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2793" w:type="dxa"/>
            <w:tcBorders>
              <w:left w:val="single" w:color="000000" w:sz="2" w:space="0"/>
            </w:tcBorders>
          </w:tcPr>
          <w:p w14:paraId="110D4518">
            <w:pPr>
              <w:spacing w:line="340" w:lineRule="auto"/>
              <w:rPr>
                <w:rFonts w:asciiTheme="minorEastAsia" w:hAnsiTheme="minorEastAsia" w:eastAsiaTheme="minorEastAsia"/>
                <w:color w:val="auto"/>
              </w:rPr>
            </w:pPr>
          </w:p>
          <w:p w14:paraId="4520570D">
            <w:pPr>
              <w:pStyle w:val="15"/>
              <w:spacing w:before="103" w:line="183" w:lineRule="auto"/>
              <w:ind w:left="928"/>
              <w:rPr>
                <w:rFonts w:asciiTheme="minorEastAsia" w:hAnsiTheme="minorEastAsia" w:eastAsiaTheme="minorEastAsia"/>
                <w:color w:val="auto"/>
                <w:sz w:val="24"/>
                <w:szCs w:val="24"/>
              </w:rPr>
            </w:pPr>
            <w:r>
              <w:rPr>
                <w:rFonts w:asciiTheme="minorEastAsia" w:hAnsiTheme="minorEastAsia" w:eastAsiaTheme="minorEastAsia"/>
                <w:color w:val="auto"/>
                <w:spacing w:val="-5"/>
                <w:sz w:val="24"/>
                <w:szCs w:val="24"/>
              </w:rPr>
              <w:t>项目编号</w:t>
            </w:r>
          </w:p>
        </w:tc>
        <w:tc>
          <w:tcPr>
            <w:tcW w:w="6963" w:type="dxa"/>
            <w:tcBorders>
              <w:right w:val="single" w:color="000000" w:sz="2" w:space="0"/>
            </w:tcBorders>
          </w:tcPr>
          <w:p w14:paraId="04B86372">
            <w:pPr>
              <w:rPr>
                <w:rFonts w:asciiTheme="minorEastAsia" w:hAnsiTheme="minorEastAsia" w:eastAsiaTheme="minorEastAsia"/>
                <w:color w:val="auto"/>
              </w:rPr>
            </w:pPr>
          </w:p>
        </w:tc>
      </w:tr>
      <w:tr w14:paraId="1254D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793" w:type="dxa"/>
            <w:tcBorders>
              <w:left w:val="single" w:color="000000" w:sz="2" w:space="0"/>
            </w:tcBorders>
          </w:tcPr>
          <w:p w14:paraId="12626CF4">
            <w:pPr>
              <w:spacing w:line="283" w:lineRule="auto"/>
              <w:rPr>
                <w:rFonts w:asciiTheme="minorEastAsia" w:hAnsiTheme="minorEastAsia" w:eastAsiaTheme="minorEastAsia"/>
                <w:color w:val="auto"/>
              </w:rPr>
            </w:pPr>
          </w:p>
          <w:p w14:paraId="64FA8642">
            <w:pPr>
              <w:spacing w:line="284" w:lineRule="auto"/>
              <w:rPr>
                <w:rFonts w:asciiTheme="minorEastAsia" w:hAnsiTheme="minorEastAsia" w:eastAsiaTheme="minorEastAsia"/>
                <w:color w:val="auto"/>
              </w:rPr>
            </w:pPr>
          </w:p>
          <w:p w14:paraId="79FD85F6">
            <w:pPr>
              <w:pStyle w:val="15"/>
              <w:spacing w:before="102" w:line="221" w:lineRule="auto"/>
              <w:ind w:left="582"/>
              <w:rPr>
                <w:rFonts w:asciiTheme="minorEastAsia" w:hAnsiTheme="minorEastAsia" w:eastAsiaTheme="minorEastAsia"/>
                <w:color w:val="auto"/>
                <w:sz w:val="24"/>
                <w:szCs w:val="24"/>
              </w:rPr>
            </w:pPr>
            <w:r>
              <w:rPr>
                <w:rFonts w:asciiTheme="minorEastAsia" w:hAnsiTheme="minorEastAsia" w:eastAsiaTheme="minorEastAsia"/>
                <w:color w:val="auto"/>
                <w:spacing w:val="-6"/>
                <w:sz w:val="24"/>
                <w:szCs w:val="24"/>
              </w:rPr>
              <w:t>最终报价（元）</w:t>
            </w:r>
          </w:p>
        </w:tc>
        <w:tc>
          <w:tcPr>
            <w:tcW w:w="6963" w:type="dxa"/>
            <w:tcBorders>
              <w:right w:val="single" w:color="000000" w:sz="2" w:space="0"/>
            </w:tcBorders>
          </w:tcPr>
          <w:p w14:paraId="0E093577">
            <w:pPr>
              <w:pStyle w:val="15"/>
              <w:spacing w:before="198" w:line="398" w:lineRule="auto"/>
              <w:ind w:left="16" w:right="6291" w:hanging="11"/>
              <w:rPr>
                <w:rFonts w:asciiTheme="minorEastAsia" w:hAnsiTheme="minorEastAsia" w:eastAsiaTheme="minorEastAsia"/>
                <w:color w:val="auto"/>
                <w:sz w:val="24"/>
                <w:szCs w:val="24"/>
              </w:rPr>
            </w:pPr>
            <w:r>
              <w:rPr>
                <w:rFonts w:asciiTheme="minorEastAsia" w:hAnsiTheme="minorEastAsia" w:eastAsiaTheme="minorEastAsia"/>
                <w:color w:val="auto"/>
                <w:spacing w:val="-21"/>
                <w:sz w:val="24"/>
                <w:szCs w:val="24"/>
              </w:rPr>
              <w:t>小写：</w:t>
            </w:r>
            <w:r>
              <w:rPr>
                <w:rFonts w:asciiTheme="minorEastAsia" w:hAnsiTheme="minorEastAsia" w:eastAsiaTheme="minorEastAsia"/>
                <w:color w:val="auto"/>
                <w:spacing w:val="-25"/>
                <w:sz w:val="24"/>
                <w:szCs w:val="24"/>
              </w:rPr>
              <w:t>大写：</w:t>
            </w:r>
          </w:p>
        </w:tc>
      </w:tr>
      <w:tr w14:paraId="75C9D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2793" w:type="dxa"/>
            <w:tcBorders>
              <w:left w:val="single" w:color="000000" w:sz="2" w:space="0"/>
            </w:tcBorders>
          </w:tcPr>
          <w:p w14:paraId="5CAAD551">
            <w:pPr>
              <w:spacing w:line="245" w:lineRule="auto"/>
              <w:rPr>
                <w:rFonts w:asciiTheme="minorEastAsia" w:hAnsiTheme="minorEastAsia" w:eastAsiaTheme="minorEastAsia"/>
                <w:color w:val="auto"/>
              </w:rPr>
            </w:pPr>
          </w:p>
          <w:p w14:paraId="20C67100">
            <w:pPr>
              <w:spacing w:line="245" w:lineRule="auto"/>
              <w:rPr>
                <w:rFonts w:asciiTheme="minorEastAsia" w:hAnsiTheme="minorEastAsia" w:eastAsiaTheme="minorEastAsia"/>
                <w:color w:val="auto"/>
              </w:rPr>
            </w:pPr>
          </w:p>
          <w:p w14:paraId="77E9C80A">
            <w:pPr>
              <w:spacing w:line="246" w:lineRule="auto"/>
              <w:rPr>
                <w:rFonts w:asciiTheme="minorEastAsia" w:hAnsiTheme="minorEastAsia" w:eastAsiaTheme="minorEastAsia"/>
                <w:color w:val="auto"/>
              </w:rPr>
            </w:pPr>
          </w:p>
          <w:p w14:paraId="5EAC2CEE">
            <w:pPr>
              <w:pStyle w:val="15"/>
              <w:spacing w:before="103" w:line="184" w:lineRule="auto"/>
              <w:ind w:left="1164"/>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备注</w:t>
            </w:r>
          </w:p>
        </w:tc>
        <w:tc>
          <w:tcPr>
            <w:tcW w:w="6963" w:type="dxa"/>
            <w:tcBorders>
              <w:right w:val="single" w:color="000000" w:sz="2" w:space="0"/>
            </w:tcBorders>
          </w:tcPr>
          <w:p w14:paraId="0E4485B3">
            <w:pPr>
              <w:rPr>
                <w:rFonts w:asciiTheme="minorEastAsia" w:hAnsiTheme="minorEastAsia" w:eastAsiaTheme="minorEastAsia"/>
                <w:color w:val="auto"/>
              </w:rPr>
            </w:pPr>
          </w:p>
        </w:tc>
      </w:tr>
    </w:tbl>
    <w:p w14:paraId="5A96EA75">
      <w:pPr>
        <w:pStyle w:val="2"/>
        <w:spacing w:before="236" w:line="221" w:lineRule="auto"/>
        <w:ind w:left="1"/>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供应商或联合体牵头人名称</w:t>
      </w:r>
      <w:r>
        <w:rPr>
          <w:rFonts w:asciiTheme="minorEastAsia" w:hAnsiTheme="minorEastAsia" w:eastAsiaTheme="minorEastAsia"/>
          <w:color w:val="auto"/>
          <w:sz w:val="24"/>
          <w:szCs w:val="24"/>
          <w:lang w:eastAsia="zh-CN"/>
        </w:rPr>
        <w:t>(单位公章):</w:t>
      </w:r>
    </w:p>
    <w:p w14:paraId="6AAD73C7">
      <w:pPr>
        <w:pStyle w:val="2"/>
        <w:spacing w:before="324" w:line="346" w:lineRule="auto"/>
        <w:ind w:left="36" w:right="3337" w:hanging="33"/>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法定代表人或委托代理(签字或盖章):</w:t>
      </w:r>
      <w:r>
        <w:rPr>
          <w:rFonts w:asciiTheme="minorEastAsia" w:hAnsiTheme="minorEastAsia" w:eastAsiaTheme="minorEastAsia"/>
          <w:color w:val="auto"/>
          <w:spacing w:val="-5"/>
          <w:sz w:val="24"/>
          <w:szCs w:val="24"/>
          <w:lang w:eastAsia="zh-CN"/>
        </w:rPr>
        <w:t>日期：</w:t>
      </w:r>
    </w:p>
    <w:p w14:paraId="1B3F7B01">
      <w:pPr>
        <w:spacing w:line="311" w:lineRule="auto"/>
        <w:rPr>
          <w:rFonts w:asciiTheme="minorEastAsia" w:hAnsiTheme="minorEastAsia" w:eastAsiaTheme="minorEastAsia"/>
          <w:color w:val="auto"/>
          <w:lang w:eastAsia="zh-CN"/>
        </w:rPr>
      </w:pPr>
    </w:p>
    <w:p w14:paraId="6D5E8371">
      <w:pPr>
        <w:spacing w:line="311" w:lineRule="auto"/>
        <w:rPr>
          <w:rFonts w:asciiTheme="minorEastAsia" w:hAnsiTheme="minorEastAsia" w:eastAsiaTheme="minorEastAsia"/>
          <w:color w:val="auto"/>
          <w:lang w:eastAsia="zh-CN"/>
        </w:rPr>
      </w:pPr>
    </w:p>
    <w:p w14:paraId="5DE57B16">
      <w:pPr>
        <w:pStyle w:val="2"/>
        <w:spacing w:before="103" w:line="183"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注:</w:t>
      </w:r>
    </w:p>
    <w:p w14:paraId="47AFF08E">
      <w:pPr>
        <w:pStyle w:val="2"/>
        <w:spacing w:before="308" w:line="184" w:lineRule="auto"/>
        <w:ind w:left="2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1、此表由供应商依据磋商情况填写最终报价，在线上二次报价时须签章后上传至附件。</w:t>
      </w:r>
    </w:p>
    <w:p w14:paraId="43AC5133">
      <w:pPr>
        <w:pStyle w:val="2"/>
        <w:spacing w:before="309" w:line="184" w:lineRule="auto"/>
        <w:ind w:left="1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2、磋商现场提交最终报价一览表时未加盖公章为无效报价。</w:t>
      </w:r>
    </w:p>
    <w:p w14:paraId="44B3F4A8">
      <w:pPr>
        <w:pStyle w:val="2"/>
        <w:spacing w:before="310" w:line="183" w:lineRule="auto"/>
        <w:ind w:left="1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3、此表无需装订在响应文件中。</w:t>
      </w:r>
    </w:p>
    <w:p w14:paraId="46BDB6C9">
      <w:pPr>
        <w:spacing w:line="183" w:lineRule="auto"/>
        <w:rPr>
          <w:rFonts w:asciiTheme="minorEastAsia" w:hAnsiTheme="minorEastAsia" w:eastAsiaTheme="minorEastAsia"/>
          <w:color w:val="auto"/>
          <w:sz w:val="24"/>
          <w:szCs w:val="24"/>
          <w:lang w:eastAsia="zh-CN"/>
        </w:rPr>
        <w:sectPr>
          <w:footerReference r:id="rId18" w:type="default"/>
          <w:pgSz w:w="11906" w:h="16839"/>
          <w:pgMar w:top="400" w:right="1064" w:bottom="1192" w:left="1079" w:header="0" w:footer="978" w:gutter="0"/>
          <w:cols w:space="720" w:num="1"/>
        </w:sectPr>
      </w:pPr>
    </w:p>
    <w:p w14:paraId="771A0A1E">
      <w:pPr>
        <w:spacing w:line="332" w:lineRule="auto"/>
        <w:rPr>
          <w:rFonts w:asciiTheme="minorEastAsia" w:hAnsiTheme="minorEastAsia" w:eastAsiaTheme="minorEastAsia"/>
          <w:color w:val="auto"/>
          <w:lang w:eastAsia="zh-CN"/>
        </w:rPr>
      </w:pPr>
    </w:p>
    <w:p w14:paraId="3D031D94">
      <w:pPr>
        <w:spacing w:line="333" w:lineRule="auto"/>
        <w:rPr>
          <w:rFonts w:asciiTheme="minorEastAsia" w:hAnsiTheme="minorEastAsia" w:eastAsiaTheme="minorEastAsia"/>
          <w:color w:val="auto"/>
          <w:lang w:eastAsia="zh-CN"/>
        </w:rPr>
      </w:pPr>
    </w:p>
    <w:p w14:paraId="3B929A32">
      <w:pPr>
        <w:pStyle w:val="2"/>
        <w:spacing w:before="120" w:line="184" w:lineRule="auto"/>
        <w:ind w:left="2355"/>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1"/>
          <w:sz w:val="28"/>
          <w:szCs w:val="28"/>
          <w:lang w:eastAsia="zh-CN"/>
        </w:rPr>
        <w:t>2、法人或者非法人组织营业执照等证明文件</w:t>
      </w:r>
    </w:p>
    <w:p w14:paraId="02324B6E">
      <w:pPr>
        <w:pStyle w:val="2"/>
        <w:spacing w:before="237" w:line="312" w:lineRule="auto"/>
        <w:ind w:firstLine="1"/>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说明：如供应商是企业的，应提供其在工商部门注册的有效“营业执照”扫描件；供应商</w:t>
      </w:r>
      <w:r>
        <w:rPr>
          <w:rFonts w:asciiTheme="minorEastAsia" w:hAnsiTheme="minorEastAsia" w:eastAsiaTheme="minorEastAsia"/>
          <w:color w:val="auto"/>
          <w:sz w:val="24"/>
          <w:szCs w:val="24"/>
          <w:lang w:eastAsia="zh-CN"/>
        </w:rPr>
        <w:t>是事业单位的，应提供其有效的“事业单位法人证书”扫描件;供应商是非企</w:t>
      </w:r>
      <w:r>
        <w:rPr>
          <w:rFonts w:asciiTheme="minorEastAsia" w:hAnsiTheme="minorEastAsia" w:eastAsiaTheme="minorEastAsia"/>
          <w:color w:val="auto"/>
          <w:spacing w:val="-1"/>
          <w:sz w:val="24"/>
          <w:szCs w:val="24"/>
          <w:lang w:eastAsia="zh-CN"/>
        </w:rPr>
        <w:t>业专业服务机</w:t>
      </w:r>
      <w:r>
        <w:rPr>
          <w:rFonts w:asciiTheme="minorEastAsia" w:hAnsiTheme="minorEastAsia" w:eastAsiaTheme="minorEastAsia"/>
          <w:color w:val="auto"/>
          <w:spacing w:val="-2"/>
          <w:sz w:val="24"/>
          <w:szCs w:val="24"/>
          <w:lang w:eastAsia="zh-CN"/>
        </w:rPr>
        <w:t>构</w:t>
      </w:r>
      <w:r>
        <w:rPr>
          <w:rFonts w:asciiTheme="minorEastAsia" w:hAnsiTheme="minorEastAsia" w:eastAsiaTheme="minorEastAsia"/>
          <w:color w:val="auto"/>
          <w:spacing w:val="-1"/>
          <w:sz w:val="24"/>
          <w:szCs w:val="24"/>
          <w:lang w:eastAsia="zh-CN"/>
        </w:rPr>
        <w:t>的，应提供其有效的“执业许可证”扫描件:供应商是民办非企业单位的，应</w:t>
      </w:r>
      <w:r>
        <w:rPr>
          <w:rFonts w:asciiTheme="minorEastAsia" w:hAnsiTheme="minorEastAsia" w:eastAsiaTheme="minorEastAsia"/>
          <w:color w:val="auto"/>
          <w:spacing w:val="-2"/>
          <w:sz w:val="24"/>
          <w:szCs w:val="24"/>
          <w:lang w:eastAsia="zh-CN"/>
        </w:rPr>
        <w:t>提供其有</w:t>
      </w:r>
      <w:r>
        <w:rPr>
          <w:rFonts w:asciiTheme="minorEastAsia" w:hAnsiTheme="minorEastAsia" w:eastAsiaTheme="minorEastAsia"/>
          <w:color w:val="auto"/>
          <w:spacing w:val="-1"/>
          <w:sz w:val="24"/>
          <w:szCs w:val="24"/>
          <w:lang w:eastAsia="zh-CN"/>
        </w:rPr>
        <w:t>效</w:t>
      </w:r>
      <w:r>
        <w:rPr>
          <w:rFonts w:asciiTheme="minorEastAsia" w:hAnsiTheme="minorEastAsia" w:eastAsiaTheme="minorEastAsia"/>
          <w:color w:val="auto"/>
          <w:sz w:val="24"/>
          <w:szCs w:val="24"/>
          <w:lang w:eastAsia="zh-CN"/>
        </w:rPr>
        <w:t>的“登记证书”扫描件；扫描件上应加盖本单位</w:t>
      </w:r>
      <w:r>
        <w:rPr>
          <w:rFonts w:asciiTheme="minorEastAsia" w:hAnsiTheme="minorEastAsia" w:eastAsiaTheme="minorEastAsia"/>
          <w:color w:val="auto"/>
          <w:spacing w:val="-1"/>
          <w:sz w:val="24"/>
          <w:szCs w:val="24"/>
          <w:lang w:eastAsia="zh-CN"/>
        </w:rPr>
        <w:t>公章。</w:t>
      </w:r>
    </w:p>
    <w:p w14:paraId="5E847794">
      <w:pPr>
        <w:spacing w:line="312" w:lineRule="auto"/>
        <w:rPr>
          <w:rFonts w:asciiTheme="minorEastAsia" w:hAnsiTheme="minorEastAsia" w:eastAsiaTheme="minorEastAsia"/>
          <w:color w:val="auto"/>
          <w:sz w:val="24"/>
          <w:szCs w:val="24"/>
          <w:lang w:eastAsia="zh-CN"/>
        </w:rPr>
        <w:sectPr>
          <w:footerReference r:id="rId19" w:type="default"/>
          <w:pgSz w:w="11906" w:h="16839"/>
          <w:pgMar w:top="400" w:right="1322" w:bottom="1192" w:left="1134" w:header="0" w:footer="978" w:gutter="0"/>
          <w:cols w:space="720" w:num="1"/>
        </w:sectPr>
      </w:pPr>
    </w:p>
    <w:p w14:paraId="1AEC4096">
      <w:pPr>
        <w:spacing w:line="333" w:lineRule="auto"/>
        <w:rPr>
          <w:rFonts w:asciiTheme="minorEastAsia" w:hAnsiTheme="minorEastAsia" w:eastAsiaTheme="minorEastAsia"/>
          <w:color w:val="auto"/>
          <w:lang w:eastAsia="zh-CN"/>
        </w:rPr>
      </w:pPr>
    </w:p>
    <w:p w14:paraId="74768079">
      <w:pPr>
        <w:spacing w:line="334" w:lineRule="auto"/>
        <w:rPr>
          <w:rFonts w:asciiTheme="minorEastAsia" w:hAnsiTheme="minorEastAsia" w:eastAsiaTheme="minorEastAsia"/>
          <w:color w:val="auto"/>
          <w:lang w:eastAsia="zh-CN"/>
        </w:rPr>
      </w:pPr>
    </w:p>
    <w:p w14:paraId="012B94D4">
      <w:pPr>
        <w:pStyle w:val="2"/>
        <w:spacing w:before="120" w:line="183" w:lineRule="auto"/>
        <w:ind w:left="3623"/>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2"/>
          <w:sz w:val="28"/>
          <w:szCs w:val="28"/>
          <w:lang w:eastAsia="zh-CN"/>
        </w:rPr>
        <w:t>3、法定代表人身份证明</w:t>
      </w:r>
    </w:p>
    <w:p w14:paraId="7FF927A8">
      <w:pPr>
        <w:spacing w:line="334" w:lineRule="auto"/>
        <w:rPr>
          <w:rFonts w:asciiTheme="minorEastAsia" w:hAnsiTheme="minorEastAsia" w:eastAsiaTheme="minorEastAsia"/>
          <w:color w:val="auto"/>
          <w:lang w:eastAsia="zh-CN"/>
        </w:rPr>
      </w:pPr>
    </w:p>
    <w:p w14:paraId="14736367">
      <w:pPr>
        <w:spacing w:line="335" w:lineRule="auto"/>
        <w:rPr>
          <w:rFonts w:asciiTheme="minorEastAsia" w:hAnsiTheme="minorEastAsia" w:eastAsiaTheme="minorEastAsia"/>
          <w:color w:val="auto"/>
          <w:lang w:eastAsia="zh-CN"/>
        </w:rPr>
      </w:pPr>
    </w:p>
    <w:p w14:paraId="29B91FBD">
      <w:pPr>
        <w:pStyle w:val="2"/>
        <w:spacing w:before="103" w:line="183" w:lineRule="auto"/>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pacing w:val="-1"/>
          <w:sz w:val="24"/>
          <w:szCs w:val="24"/>
          <w:lang w:eastAsia="zh-CN"/>
        </w:rPr>
        <w:t>供应商或联合体牵头人名称</w:t>
      </w:r>
      <w:r>
        <w:rPr>
          <w:rFonts w:asciiTheme="minorEastAsia" w:hAnsiTheme="minorEastAsia" w:eastAsiaTheme="minorEastAsia"/>
          <w:color w:val="auto"/>
          <w:spacing w:val="-1"/>
          <w:sz w:val="24"/>
          <w:szCs w:val="24"/>
          <w:lang w:eastAsia="zh-CN"/>
        </w:rPr>
        <w:t>：</w:t>
      </w:r>
    </w:p>
    <w:p w14:paraId="3E036DC7">
      <w:pPr>
        <w:spacing w:line="323" w:lineRule="auto"/>
        <w:rPr>
          <w:rFonts w:asciiTheme="minorEastAsia" w:hAnsiTheme="minorEastAsia" w:eastAsiaTheme="minorEastAsia"/>
          <w:color w:val="auto"/>
          <w:lang w:eastAsia="zh-CN"/>
        </w:rPr>
      </w:pPr>
    </w:p>
    <w:p w14:paraId="24973626">
      <w:pPr>
        <w:spacing w:line="324" w:lineRule="auto"/>
        <w:rPr>
          <w:rFonts w:asciiTheme="minorEastAsia" w:hAnsiTheme="minorEastAsia" w:eastAsiaTheme="minorEastAsia"/>
          <w:color w:val="auto"/>
          <w:lang w:eastAsia="zh-CN"/>
        </w:rPr>
      </w:pPr>
    </w:p>
    <w:p w14:paraId="580514E3">
      <w:pPr>
        <w:pStyle w:val="2"/>
        <w:spacing w:before="103" w:line="184"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姓名：性别：年龄：职务：</w:t>
      </w:r>
    </w:p>
    <w:p w14:paraId="55FF346F">
      <w:pPr>
        <w:spacing w:line="302" w:lineRule="auto"/>
        <w:rPr>
          <w:rFonts w:asciiTheme="minorEastAsia" w:hAnsiTheme="minorEastAsia" w:eastAsiaTheme="minorEastAsia"/>
          <w:color w:val="auto"/>
          <w:lang w:eastAsia="zh-CN"/>
        </w:rPr>
      </w:pPr>
    </w:p>
    <w:p w14:paraId="3A8B7CB6">
      <w:pPr>
        <w:spacing w:line="302" w:lineRule="auto"/>
        <w:rPr>
          <w:rFonts w:asciiTheme="minorEastAsia" w:hAnsiTheme="minorEastAsia" w:eastAsiaTheme="minorEastAsia"/>
          <w:color w:val="auto"/>
          <w:lang w:eastAsia="zh-CN"/>
        </w:rPr>
      </w:pPr>
    </w:p>
    <w:p w14:paraId="143C2BA9">
      <w:pPr>
        <w:pStyle w:val="2"/>
        <w:spacing w:before="103" w:line="221"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系（</w:t>
      </w:r>
      <w:r>
        <w:rPr>
          <w:rFonts w:hint="eastAsia" w:asciiTheme="minorEastAsia" w:hAnsiTheme="minorEastAsia" w:eastAsiaTheme="minorEastAsia"/>
          <w:color w:val="auto"/>
          <w:sz w:val="24"/>
          <w:szCs w:val="24"/>
          <w:lang w:eastAsia="zh-CN"/>
        </w:rPr>
        <w:t>供应商或联合体牵头人名称</w:t>
      </w:r>
      <w:r>
        <w:rPr>
          <w:rFonts w:asciiTheme="minorEastAsia" w:hAnsiTheme="minorEastAsia" w:eastAsiaTheme="minorEastAsia"/>
          <w:color w:val="auto"/>
          <w:sz w:val="24"/>
          <w:szCs w:val="24"/>
          <w:lang w:eastAsia="zh-CN"/>
        </w:rPr>
        <w:t>）的法定代表人（单位负责人）。</w:t>
      </w:r>
    </w:p>
    <w:p w14:paraId="6363A831">
      <w:pPr>
        <w:spacing w:line="315" w:lineRule="auto"/>
        <w:rPr>
          <w:rFonts w:asciiTheme="minorEastAsia" w:hAnsiTheme="minorEastAsia" w:eastAsiaTheme="minorEastAsia"/>
          <w:color w:val="auto"/>
          <w:lang w:eastAsia="zh-CN"/>
        </w:rPr>
      </w:pPr>
    </w:p>
    <w:p w14:paraId="013849AE">
      <w:pPr>
        <w:spacing w:line="316" w:lineRule="auto"/>
        <w:rPr>
          <w:rFonts w:asciiTheme="minorEastAsia" w:hAnsiTheme="minorEastAsia" w:eastAsiaTheme="minorEastAsia"/>
          <w:color w:val="auto"/>
          <w:lang w:eastAsia="zh-CN"/>
        </w:rPr>
      </w:pPr>
    </w:p>
    <w:p w14:paraId="676F3E92">
      <w:pPr>
        <w:pStyle w:val="2"/>
        <w:spacing w:before="102" w:line="182"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特此证明。</w:t>
      </w:r>
    </w:p>
    <w:p w14:paraId="31C0673E">
      <w:pPr>
        <w:spacing w:line="284" w:lineRule="auto"/>
        <w:rPr>
          <w:rFonts w:asciiTheme="minorEastAsia" w:hAnsiTheme="minorEastAsia" w:eastAsiaTheme="minorEastAsia"/>
          <w:color w:val="auto"/>
          <w:lang w:eastAsia="zh-CN"/>
        </w:rPr>
      </w:pPr>
    </w:p>
    <w:p w14:paraId="3D4592A9">
      <w:pPr>
        <w:spacing w:line="284" w:lineRule="auto"/>
        <w:rPr>
          <w:rFonts w:asciiTheme="minorEastAsia" w:hAnsiTheme="minorEastAsia" w:eastAsiaTheme="minorEastAsia"/>
          <w:color w:val="auto"/>
          <w:lang w:eastAsia="zh-CN"/>
        </w:rPr>
      </w:pPr>
    </w:p>
    <w:p w14:paraId="31182EC5">
      <w:pPr>
        <w:spacing w:line="284" w:lineRule="auto"/>
        <w:rPr>
          <w:rFonts w:asciiTheme="minorEastAsia" w:hAnsiTheme="minorEastAsia" w:eastAsiaTheme="minorEastAsia"/>
          <w:color w:val="auto"/>
          <w:lang w:eastAsia="zh-CN"/>
        </w:rPr>
      </w:pPr>
    </w:p>
    <w:p w14:paraId="07C6F916">
      <w:pPr>
        <w:spacing w:line="284" w:lineRule="auto"/>
        <w:rPr>
          <w:rFonts w:asciiTheme="minorEastAsia" w:hAnsiTheme="minorEastAsia" w:eastAsiaTheme="minorEastAsia"/>
          <w:color w:val="auto"/>
          <w:lang w:eastAsia="zh-CN"/>
        </w:rPr>
      </w:pPr>
    </w:p>
    <w:p w14:paraId="774E7956">
      <w:pPr>
        <w:pStyle w:val="2"/>
        <w:spacing w:before="104" w:line="221" w:lineRule="auto"/>
        <w:ind w:left="1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附：法定代表人（单位负责人）身份证正反面扫描件。</w:t>
      </w:r>
    </w:p>
    <w:p w14:paraId="1891C8DD">
      <w:pPr>
        <w:spacing w:line="313" w:lineRule="auto"/>
        <w:rPr>
          <w:rFonts w:asciiTheme="minorEastAsia" w:hAnsiTheme="minorEastAsia" w:eastAsiaTheme="minorEastAsia"/>
          <w:color w:val="auto"/>
          <w:lang w:eastAsia="zh-CN"/>
        </w:rPr>
      </w:pPr>
    </w:p>
    <w:p w14:paraId="2BD37A10">
      <w:pPr>
        <w:spacing w:line="314" w:lineRule="auto"/>
        <w:rPr>
          <w:rFonts w:asciiTheme="minorEastAsia" w:hAnsiTheme="minorEastAsia" w:eastAsiaTheme="minorEastAsia"/>
          <w:color w:val="auto"/>
          <w:lang w:eastAsia="zh-CN"/>
        </w:rPr>
      </w:pPr>
    </w:p>
    <w:p w14:paraId="6AFE7EFE">
      <w:pPr>
        <w:pStyle w:val="2"/>
        <w:spacing w:before="103" w:line="184"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注：本身份证明需由供应商加盖单位公章。</w:t>
      </w:r>
    </w:p>
    <w:p w14:paraId="405AC58B">
      <w:pPr>
        <w:spacing w:line="284" w:lineRule="auto"/>
        <w:rPr>
          <w:rFonts w:asciiTheme="minorEastAsia" w:hAnsiTheme="minorEastAsia" w:eastAsiaTheme="minorEastAsia"/>
          <w:color w:val="auto"/>
          <w:lang w:eastAsia="zh-CN"/>
        </w:rPr>
      </w:pPr>
    </w:p>
    <w:p w14:paraId="7559354B">
      <w:pPr>
        <w:spacing w:line="284" w:lineRule="auto"/>
        <w:rPr>
          <w:rFonts w:asciiTheme="minorEastAsia" w:hAnsiTheme="minorEastAsia" w:eastAsiaTheme="minorEastAsia"/>
          <w:color w:val="auto"/>
          <w:lang w:eastAsia="zh-CN"/>
        </w:rPr>
      </w:pPr>
    </w:p>
    <w:p w14:paraId="7A5E693E">
      <w:pPr>
        <w:spacing w:line="284" w:lineRule="auto"/>
        <w:rPr>
          <w:rFonts w:asciiTheme="minorEastAsia" w:hAnsiTheme="minorEastAsia" w:eastAsiaTheme="minorEastAsia"/>
          <w:color w:val="auto"/>
          <w:lang w:eastAsia="zh-CN"/>
        </w:rPr>
      </w:pPr>
    </w:p>
    <w:p w14:paraId="12F8580D">
      <w:pPr>
        <w:spacing w:line="284" w:lineRule="auto"/>
        <w:rPr>
          <w:rFonts w:asciiTheme="minorEastAsia" w:hAnsiTheme="minorEastAsia" w:eastAsiaTheme="minorEastAsia"/>
          <w:color w:val="auto"/>
          <w:lang w:eastAsia="zh-CN"/>
        </w:rPr>
      </w:pPr>
    </w:p>
    <w:p w14:paraId="5C56AD2F">
      <w:pPr>
        <w:pStyle w:val="2"/>
        <w:spacing w:before="104" w:line="221" w:lineRule="auto"/>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pacing w:val="-1"/>
          <w:sz w:val="24"/>
          <w:szCs w:val="24"/>
          <w:lang w:eastAsia="zh-CN"/>
        </w:rPr>
        <w:t>供应商或联合体牵头人名称</w:t>
      </w:r>
      <w:r>
        <w:rPr>
          <w:rFonts w:asciiTheme="minorEastAsia" w:hAnsiTheme="minorEastAsia" w:eastAsiaTheme="minorEastAsia"/>
          <w:color w:val="auto"/>
          <w:spacing w:val="-1"/>
          <w:sz w:val="24"/>
          <w:szCs w:val="24"/>
          <w:lang w:eastAsia="zh-CN"/>
        </w:rPr>
        <w:t>（单位公章</w:t>
      </w:r>
      <w:r>
        <w:rPr>
          <w:rFonts w:asciiTheme="minorEastAsia" w:hAnsiTheme="minorEastAsia" w:eastAsiaTheme="minorEastAsia"/>
          <w:color w:val="auto"/>
          <w:spacing w:val="3"/>
          <w:sz w:val="24"/>
          <w:szCs w:val="24"/>
          <w:lang w:eastAsia="zh-CN"/>
        </w:rPr>
        <w:t>）：</w:t>
      </w:r>
    </w:p>
    <w:p w14:paraId="043EC257">
      <w:pPr>
        <w:spacing w:line="292" w:lineRule="auto"/>
        <w:rPr>
          <w:rFonts w:asciiTheme="minorEastAsia" w:hAnsiTheme="minorEastAsia" w:eastAsiaTheme="minorEastAsia"/>
          <w:color w:val="auto"/>
          <w:lang w:eastAsia="zh-CN"/>
        </w:rPr>
      </w:pPr>
    </w:p>
    <w:p w14:paraId="76B2240C">
      <w:pPr>
        <w:spacing w:line="292" w:lineRule="auto"/>
        <w:rPr>
          <w:rFonts w:asciiTheme="minorEastAsia" w:hAnsiTheme="minorEastAsia" w:eastAsiaTheme="minorEastAsia"/>
          <w:color w:val="auto"/>
          <w:lang w:eastAsia="zh-CN"/>
        </w:rPr>
      </w:pPr>
    </w:p>
    <w:p w14:paraId="2B1DD327">
      <w:pPr>
        <w:pStyle w:val="2"/>
        <w:spacing w:before="104" w:line="221"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法定代表人（签字或盖章</w:t>
      </w:r>
      <w:r>
        <w:rPr>
          <w:rFonts w:asciiTheme="minorEastAsia" w:hAnsiTheme="minorEastAsia" w:eastAsiaTheme="minorEastAsia"/>
          <w:color w:val="auto"/>
          <w:spacing w:val="2"/>
          <w:sz w:val="24"/>
          <w:szCs w:val="24"/>
          <w:lang w:eastAsia="zh-CN"/>
        </w:rPr>
        <w:t>）：</w:t>
      </w:r>
    </w:p>
    <w:p w14:paraId="323A3D23">
      <w:pPr>
        <w:spacing w:line="317" w:lineRule="auto"/>
        <w:rPr>
          <w:rFonts w:asciiTheme="minorEastAsia" w:hAnsiTheme="minorEastAsia" w:eastAsiaTheme="minorEastAsia"/>
          <w:color w:val="auto"/>
          <w:lang w:eastAsia="zh-CN"/>
        </w:rPr>
      </w:pPr>
    </w:p>
    <w:p w14:paraId="7F482381">
      <w:pPr>
        <w:spacing w:line="317" w:lineRule="auto"/>
        <w:rPr>
          <w:rFonts w:asciiTheme="minorEastAsia" w:hAnsiTheme="minorEastAsia" w:eastAsiaTheme="minorEastAsia"/>
          <w:color w:val="auto"/>
          <w:lang w:eastAsia="zh-CN"/>
        </w:rPr>
      </w:pPr>
    </w:p>
    <w:p w14:paraId="0D870A1F">
      <w:pPr>
        <w:pStyle w:val="2"/>
        <w:spacing w:before="103" w:line="180" w:lineRule="auto"/>
        <w:ind w:left="3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3"/>
          <w:sz w:val="24"/>
          <w:szCs w:val="24"/>
          <w:lang w:eastAsia="zh-CN"/>
        </w:rPr>
        <w:t>日期：</w:t>
      </w:r>
    </w:p>
    <w:p w14:paraId="109BFD4A">
      <w:pPr>
        <w:spacing w:line="252" w:lineRule="auto"/>
        <w:rPr>
          <w:rFonts w:asciiTheme="minorEastAsia" w:hAnsiTheme="minorEastAsia" w:eastAsiaTheme="minorEastAsia"/>
          <w:color w:val="auto"/>
          <w:lang w:eastAsia="zh-CN"/>
        </w:rPr>
      </w:pPr>
    </w:p>
    <w:p w14:paraId="4B50B1EF">
      <w:pPr>
        <w:spacing w:line="252" w:lineRule="auto"/>
        <w:rPr>
          <w:rFonts w:asciiTheme="minorEastAsia" w:hAnsiTheme="minorEastAsia" w:eastAsiaTheme="minorEastAsia"/>
          <w:color w:val="auto"/>
          <w:lang w:eastAsia="zh-CN"/>
        </w:rPr>
      </w:pPr>
    </w:p>
    <w:p w14:paraId="71C7048C">
      <w:pPr>
        <w:spacing w:line="252" w:lineRule="auto"/>
        <w:rPr>
          <w:rFonts w:asciiTheme="minorEastAsia" w:hAnsiTheme="minorEastAsia" w:eastAsiaTheme="minorEastAsia"/>
          <w:color w:val="auto"/>
          <w:lang w:eastAsia="zh-CN"/>
        </w:rPr>
      </w:pPr>
    </w:p>
    <w:p w14:paraId="7B06702F">
      <w:pPr>
        <w:spacing w:line="252" w:lineRule="auto"/>
        <w:rPr>
          <w:rFonts w:asciiTheme="minorEastAsia" w:hAnsiTheme="minorEastAsia" w:eastAsiaTheme="minorEastAsia"/>
          <w:color w:val="auto"/>
          <w:lang w:eastAsia="zh-CN"/>
        </w:rPr>
      </w:pPr>
    </w:p>
    <w:p w14:paraId="410AA88B">
      <w:pPr>
        <w:spacing w:line="253" w:lineRule="auto"/>
        <w:rPr>
          <w:rFonts w:asciiTheme="minorEastAsia" w:hAnsiTheme="minorEastAsia" w:eastAsiaTheme="minorEastAsia"/>
          <w:color w:val="auto"/>
          <w:lang w:eastAsia="zh-CN"/>
        </w:rPr>
      </w:pPr>
    </w:p>
    <w:p w14:paraId="50F0C4DF">
      <w:pPr>
        <w:spacing w:line="253" w:lineRule="auto"/>
        <w:rPr>
          <w:rFonts w:asciiTheme="minorEastAsia" w:hAnsiTheme="minorEastAsia" w:eastAsiaTheme="minorEastAsia"/>
          <w:color w:val="auto"/>
          <w:lang w:eastAsia="zh-CN"/>
        </w:rPr>
      </w:pPr>
    </w:p>
    <w:p w14:paraId="3FBD79D3">
      <w:pPr>
        <w:spacing w:line="253" w:lineRule="auto"/>
        <w:rPr>
          <w:rFonts w:asciiTheme="minorEastAsia" w:hAnsiTheme="minorEastAsia" w:eastAsiaTheme="minorEastAsia"/>
          <w:color w:val="auto"/>
          <w:lang w:eastAsia="zh-CN"/>
        </w:rPr>
      </w:pPr>
    </w:p>
    <w:p w14:paraId="62F7732F">
      <w:pPr>
        <w:spacing w:line="253" w:lineRule="auto"/>
        <w:rPr>
          <w:rFonts w:asciiTheme="minorEastAsia" w:hAnsiTheme="minorEastAsia" w:eastAsiaTheme="minorEastAsia"/>
          <w:color w:val="auto"/>
          <w:lang w:eastAsia="zh-CN"/>
        </w:rPr>
      </w:pPr>
    </w:p>
    <w:p w14:paraId="4A0AC29E">
      <w:pPr>
        <w:spacing w:line="253" w:lineRule="auto"/>
        <w:rPr>
          <w:rFonts w:asciiTheme="minorEastAsia" w:hAnsiTheme="minorEastAsia" w:eastAsiaTheme="minorEastAsia"/>
          <w:color w:val="auto"/>
          <w:lang w:eastAsia="zh-CN"/>
        </w:rPr>
      </w:pPr>
    </w:p>
    <w:p w14:paraId="19D8FA7F">
      <w:pPr>
        <w:spacing w:line="253" w:lineRule="auto"/>
        <w:rPr>
          <w:rFonts w:asciiTheme="minorEastAsia" w:hAnsiTheme="minorEastAsia" w:eastAsiaTheme="minorEastAsia"/>
          <w:color w:val="auto"/>
          <w:lang w:eastAsia="zh-CN"/>
        </w:rPr>
      </w:pPr>
    </w:p>
    <w:p w14:paraId="340E9E79">
      <w:pPr>
        <w:spacing w:line="253" w:lineRule="auto"/>
        <w:rPr>
          <w:rFonts w:asciiTheme="minorEastAsia" w:hAnsiTheme="minorEastAsia" w:eastAsiaTheme="minorEastAsia"/>
          <w:color w:val="auto"/>
          <w:lang w:eastAsia="zh-CN"/>
        </w:rPr>
      </w:pPr>
    </w:p>
    <w:p w14:paraId="2FE2549C">
      <w:pPr>
        <w:spacing w:line="253" w:lineRule="auto"/>
        <w:rPr>
          <w:rFonts w:asciiTheme="minorEastAsia" w:hAnsiTheme="minorEastAsia" w:eastAsiaTheme="minorEastAsia"/>
          <w:color w:val="auto"/>
          <w:lang w:eastAsia="zh-CN"/>
        </w:rPr>
      </w:pPr>
    </w:p>
    <w:p w14:paraId="18D4B78C">
      <w:pPr>
        <w:spacing w:line="253" w:lineRule="auto"/>
        <w:rPr>
          <w:rFonts w:asciiTheme="minorEastAsia" w:hAnsiTheme="minorEastAsia" w:eastAsiaTheme="minorEastAsia"/>
          <w:color w:val="auto"/>
          <w:lang w:eastAsia="zh-CN"/>
        </w:rPr>
      </w:pPr>
    </w:p>
    <w:p w14:paraId="3392254A">
      <w:pPr>
        <w:spacing w:line="219" w:lineRule="auto"/>
        <w:rPr>
          <w:rFonts w:cs="宋体" w:asciiTheme="minorEastAsia" w:hAnsiTheme="minorEastAsia" w:eastAsiaTheme="minorEastAsia"/>
          <w:color w:val="auto"/>
          <w:sz w:val="18"/>
          <w:szCs w:val="18"/>
          <w:lang w:eastAsia="zh-CN"/>
        </w:rPr>
        <w:sectPr>
          <w:footerReference r:id="rId20" w:type="default"/>
          <w:pgSz w:w="11906" w:h="16839"/>
          <w:pgMar w:top="400" w:right="1785" w:bottom="400" w:left="1133" w:header="0" w:footer="0" w:gutter="0"/>
          <w:cols w:space="720" w:num="1"/>
        </w:sectPr>
      </w:pPr>
    </w:p>
    <w:p w14:paraId="08AD60E7">
      <w:pPr>
        <w:spacing w:line="256" w:lineRule="auto"/>
        <w:rPr>
          <w:rFonts w:asciiTheme="minorEastAsia" w:hAnsiTheme="minorEastAsia" w:eastAsiaTheme="minorEastAsia"/>
          <w:color w:val="auto"/>
          <w:lang w:eastAsia="zh-CN"/>
        </w:rPr>
      </w:pPr>
    </w:p>
    <w:p w14:paraId="7E6B294C">
      <w:pPr>
        <w:spacing w:line="257" w:lineRule="auto"/>
        <w:rPr>
          <w:rFonts w:asciiTheme="minorEastAsia" w:hAnsiTheme="minorEastAsia" w:eastAsiaTheme="minorEastAsia"/>
          <w:color w:val="auto"/>
          <w:lang w:eastAsia="zh-CN"/>
        </w:rPr>
      </w:pPr>
    </w:p>
    <w:p w14:paraId="701C4F54">
      <w:pPr>
        <w:spacing w:line="257" w:lineRule="auto"/>
        <w:rPr>
          <w:rFonts w:asciiTheme="minorEastAsia" w:hAnsiTheme="minorEastAsia" w:eastAsiaTheme="minorEastAsia"/>
          <w:color w:val="auto"/>
          <w:lang w:eastAsia="zh-CN"/>
        </w:rPr>
      </w:pPr>
    </w:p>
    <w:p w14:paraId="091C39FD">
      <w:pPr>
        <w:spacing w:line="257" w:lineRule="auto"/>
        <w:rPr>
          <w:rFonts w:asciiTheme="minorEastAsia" w:hAnsiTheme="minorEastAsia" w:eastAsiaTheme="minorEastAsia"/>
          <w:color w:val="auto"/>
          <w:lang w:eastAsia="zh-CN"/>
        </w:rPr>
      </w:pPr>
    </w:p>
    <w:p w14:paraId="1AE944C0">
      <w:pPr>
        <w:pStyle w:val="2"/>
        <w:spacing w:before="120" w:line="183" w:lineRule="auto"/>
        <w:ind w:left="3429"/>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1"/>
          <w:sz w:val="28"/>
          <w:szCs w:val="28"/>
          <w:lang w:eastAsia="zh-CN"/>
        </w:rPr>
        <w:t>法定代表人授权委托书</w:t>
      </w:r>
    </w:p>
    <w:p w14:paraId="01FF492E">
      <w:pPr>
        <w:spacing w:line="271" w:lineRule="auto"/>
        <w:rPr>
          <w:rFonts w:asciiTheme="minorEastAsia" w:hAnsiTheme="minorEastAsia" w:eastAsiaTheme="minorEastAsia"/>
          <w:color w:val="auto"/>
          <w:lang w:eastAsia="zh-CN"/>
        </w:rPr>
      </w:pPr>
    </w:p>
    <w:p w14:paraId="39A70B81">
      <w:pPr>
        <w:pStyle w:val="2"/>
        <w:spacing w:before="103" w:line="221"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致：(采购人)</w:t>
      </w:r>
    </w:p>
    <w:p w14:paraId="58712AA2">
      <w:pPr>
        <w:pStyle w:val="2"/>
        <w:spacing w:before="156" w:line="302" w:lineRule="auto"/>
        <w:ind w:firstLine="480"/>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本授权书声明：注册于</w:t>
      </w:r>
      <w:r>
        <w:rPr>
          <w:rFonts w:asciiTheme="minorEastAsia" w:hAnsiTheme="minorEastAsia" w:eastAsiaTheme="minorEastAsia"/>
          <w:color w:val="auto"/>
          <w:spacing w:val="1"/>
          <w:sz w:val="24"/>
          <w:szCs w:val="24"/>
          <w:u w:val="single"/>
          <w:lang w:eastAsia="zh-CN"/>
        </w:rPr>
        <w:t>（国家或地区的名称）</w:t>
      </w:r>
      <w:r>
        <w:rPr>
          <w:rFonts w:asciiTheme="minorEastAsia" w:hAnsiTheme="minorEastAsia" w:eastAsiaTheme="minorEastAsia"/>
          <w:color w:val="auto"/>
          <w:spacing w:val="1"/>
          <w:sz w:val="24"/>
          <w:szCs w:val="24"/>
          <w:lang w:eastAsia="zh-CN"/>
        </w:rPr>
        <w:t>的（</w:t>
      </w:r>
      <w:r>
        <w:rPr>
          <w:rFonts w:asciiTheme="minorEastAsia" w:hAnsiTheme="minorEastAsia" w:eastAsiaTheme="minorEastAsia"/>
          <w:color w:val="auto"/>
          <w:spacing w:val="1"/>
          <w:sz w:val="24"/>
          <w:szCs w:val="24"/>
          <w:u w:val="single"/>
          <w:lang w:eastAsia="zh-CN"/>
        </w:rPr>
        <w:t>供应商</w:t>
      </w:r>
      <w:r>
        <w:rPr>
          <w:rFonts w:hint="eastAsia" w:asciiTheme="minorEastAsia" w:hAnsiTheme="minorEastAsia" w:eastAsiaTheme="minorEastAsia"/>
          <w:color w:val="auto"/>
          <w:spacing w:val="1"/>
          <w:sz w:val="24"/>
          <w:szCs w:val="24"/>
          <w:u w:val="single"/>
          <w:lang w:eastAsia="zh-CN"/>
        </w:rPr>
        <w:t>或联合体牵头人</w:t>
      </w:r>
      <w:r>
        <w:rPr>
          <w:rFonts w:asciiTheme="minorEastAsia" w:hAnsiTheme="minorEastAsia" w:eastAsiaTheme="minorEastAsia"/>
          <w:color w:val="auto"/>
          <w:spacing w:val="1"/>
          <w:sz w:val="24"/>
          <w:szCs w:val="24"/>
          <w:lang w:eastAsia="zh-CN"/>
        </w:rPr>
        <w:t>）的在下面签字的（</w:t>
      </w:r>
      <w:r>
        <w:rPr>
          <w:rFonts w:asciiTheme="minorEastAsia" w:hAnsiTheme="minorEastAsia" w:eastAsiaTheme="minorEastAsia"/>
          <w:color w:val="auto"/>
          <w:spacing w:val="1"/>
          <w:sz w:val="24"/>
          <w:szCs w:val="24"/>
          <w:u w:val="single"/>
          <w:lang w:eastAsia="zh-CN"/>
        </w:rPr>
        <w:t>法人代表姓名、职务</w:t>
      </w:r>
      <w:r>
        <w:rPr>
          <w:rFonts w:asciiTheme="minorEastAsia" w:hAnsiTheme="minorEastAsia" w:eastAsiaTheme="minorEastAsia"/>
          <w:color w:val="auto"/>
          <w:spacing w:val="1"/>
          <w:sz w:val="24"/>
          <w:szCs w:val="24"/>
          <w:lang w:eastAsia="zh-CN"/>
        </w:rPr>
        <w:t>）代表我单位授权（</w:t>
      </w:r>
      <w:r>
        <w:rPr>
          <w:rFonts w:asciiTheme="minorEastAsia" w:hAnsiTheme="minorEastAsia" w:eastAsiaTheme="minorEastAsia"/>
          <w:color w:val="auto"/>
          <w:spacing w:val="1"/>
          <w:sz w:val="24"/>
          <w:szCs w:val="24"/>
          <w:u w:val="single"/>
          <w:lang w:eastAsia="zh-CN"/>
        </w:rPr>
        <w:t>单位名称</w:t>
      </w:r>
      <w:r>
        <w:rPr>
          <w:rFonts w:asciiTheme="minorEastAsia" w:hAnsiTheme="minorEastAsia" w:eastAsiaTheme="minorEastAsia"/>
          <w:color w:val="auto"/>
          <w:spacing w:val="1"/>
          <w:sz w:val="24"/>
          <w:szCs w:val="24"/>
          <w:lang w:eastAsia="zh-CN"/>
        </w:rPr>
        <w:t>）的在下面签字的</w:t>
      </w:r>
      <w:r>
        <w:rPr>
          <w:rFonts w:asciiTheme="minorEastAsia" w:hAnsiTheme="minorEastAsia" w:eastAsiaTheme="minorEastAsia"/>
          <w:color w:val="auto"/>
          <w:sz w:val="24"/>
          <w:szCs w:val="24"/>
          <w:lang w:eastAsia="zh-CN"/>
        </w:rPr>
        <w:t>（</w:t>
      </w:r>
      <w:r>
        <w:rPr>
          <w:rFonts w:asciiTheme="minorEastAsia" w:hAnsiTheme="minorEastAsia" w:eastAsiaTheme="minorEastAsia"/>
          <w:color w:val="auto"/>
          <w:sz w:val="24"/>
          <w:szCs w:val="24"/>
          <w:u w:val="single"/>
          <w:lang w:eastAsia="zh-CN"/>
        </w:rPr>
        <w:t>被授权人的姓名、职务</w:t>
      </w:r>
      <w:r>
        <w:rPr>
          <w:rFonts w:asciiTheme="minorEastAsia" w:hAnsiTheme="minorEastAsia" w:eastAsiaTheme="minorEastAsia"/>
          <w:color w:val="auto"/>
          <w:sz w:val="24"/>
          <w:szCs w:val="24"/>
          <w:lang w:eastAsia="zh-CN"/>
        </w:rPr>
        <w:t>）为我单位的合法代理人，就（</w:t>
      </w:r>
      <w:r>
        <w:rPr>
          <w:rFonts w:asciiTheme="minorEastAsia" w:hAnsiTheme="minorEastAsia" w:eastAsiaTheme="minorEastAsia"/>
          <w:color w:val="auto"/>
          <w:sz w:val="24"/>
          <w:szCs w:val="24"/>
          <w:u w:val="single"/>
          <w:lang w:eastAsia="zh-CN"/>
        </w:rPr>
        <w:t>项目名称</w:t>
      </w:r>
      <w:r>
        <w:rPr>
          <w:rFonts w:asciiTheme="minorEastAsia" w:hAnsiTheme="minorEastAsia" w:eastAsiaTheme="minorEastAsia"/>
          <w:color w:val="auto"/>
          <w:sz w:val="24"/>
          <w:szCs w:val="24"/>
          <w:lang w:eastAsia="zh-CN"/>
        </w:rPr>
        <w:t>）的</w:t>
      </w:r>
      <w:r>
        <w:rPr>
          <w:rFonts w:asciiTheme="minorEastAsia" w:hAnsiTheme="minorEastAsia" w:eastAsiaTheme="minorEastAsia"/>
          <w:color w:val="auto"/>
          <w:spacing w:val="-1"/>
          <w:sz w:val="24"/>
          <w:szCs w:val="24"/>
          <w:lang w:eastAsia="zh-CN"/>
        </w:rPr>
        <w:t>投标，以我单位名义处理一切与之有关的事务。</w:t>
      </w:r>
    </w:p>
    <w:p w14:paraId="087D605F">
      <w:pPr>
        <w:pStyle w:val="2"/>
        <w:spacing w:before="260" w:line="184" w:lineRule="auto"/>
        <w:ind w:left="85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本授权委托书于年月日签字生效，代理人无转委托权，特此声明。</w:t>
      </w:r>
    </w:p>
    <w:p w14:paraId="4CE6D5FB">
      <w:pPr>
        <w:spacing w:line="324" w:lineRule="auto"/>
        <w:rPr>
          <w:rFonts w:asciiTheme="minorEastAsia" w:hAnsiTheme="minorEastAsia" w:eastAsiaTheme="minorEastAsia"/>
          <w:color w:val="auto"/>
          <w:lang w:eastAsia="zh-CN"/>
        </w:rPr>
      </w:pPr>
    </w:p>
    <w:p w14:paraId="4EABE43C">
      <w:pPr>
        <w:spacing w:line="325" w:lineRule="auto"/>
        <w:rPr>
          <w:rFonts w:asciiTheme="minorEastAsia" w:hAnsiTheme="minorEastAsia" w:eastAsiaTheme="minorEastAsia"/>
          <w:color w:val="auto"/>
          <w:lang w:eastAsia="zh-CN"/>
        </w:rPr>
      </w:pPr>
    </w:p>
    <w:p w14:paraId="335FBAC6">
      <w:pPr>
        <w:pStyle w:val="2"/>
        <w:spacing w:before="103" w:line="183" w:lineRule="auto"/>
        <w:ind w:left="43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附：委托人和被委托人身份证正反面扫描件。</w:t>
      </w:r>
    </w:p>
    <w:p w14:paraId="7A8D03C2">
      <w:pPr>
        <w:spacing w:line="301" w:lineRule="auto"/>
        <w:rPr>
          <w:rFonts w:asciiTheme="minorEastAsia" w:hAnsiTheme="minorEastAsia" w:eastAsiaTheme="minorEastAsia"/>
          <w:color w:val="auto"/>
          <w:lang w:eastAsia="zh-CN"/>
        </w:rPr>
      </w:pPr>
    </w:p>
    <w:p w14:paraId="0ED634C6">
      <w:pPr>
        <w:spacing w:line="301" w:lineRule="auto"/>
        <w:rPr>
          <w:rFonts w:asciiTheme="minorEastAsia" w:hAnsiTheme="minorEastAsia" w:eastAsiaTheme="minorEastAsia"/>
          <w:color w:val="auto"/>
          <w:lang w:eastAsia="zh-CN"/>
        </w:rPr>
      </w:pPr>
    </w:p>
    <w:p w14:paraId="4AB336D1">
      <w:pPr>
        <w:pStyle w:val="2"/>
        <w:tabs>
          <w:tab w:val="left" w:pos="6055"/>
        </w:tabs>
        <w:spacing w:before="103" w:line="312" w:lineRule="auto"/>
        <w:ind w:left="539" w:right="3599" w:hanging="2"/>
        <w:jc w:val="left"/>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pacing w:val="-1"/>
          <w:sz w:val="24"/>
          <w:szCs w:val="24"/>
          <w:lang w:eastAsia="zh-CN"/>
        </w:rPr>
        <w:t>供应商或联合体牵头人名称</w:t>
      </w:r>
      <w:r>
        <w:rPr>
          <w:rFonts w:asciiTheme="minorEastAsia" w:hAnsiTheme="minorEastAsia" w:eastAsiaTheme="minorEastAsia"/>
          <w:color w:val="auto"/>
          <w:spacing w:val="-1"/>
          <w:sz w:val="24"/>
          <w:szCs w:val="24"/>
          <w:lang w:eastAsia="zh-CN"/>
        </w:rPr>
        <w:t>（单位公章</w:t>
      </w:r>
      <w:r>
        <w:rPr>
          <w:rFonts w:asciiTheme="minorEastAsia" w:hAnsiTheme="minorEastAsia" w:eastAsiaTheme="minorEastAsia"/>
          <w:color w:val="auto"/>
          <w:spacing w:val="4"/>
          <w:sz w:val="24"/>
          <w:szCs w:val="24"/>
          <w:lang w:eastAsia="zh-CN"/>
        </w:rPr>
        <w:t>）：</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法定代表人（签字或盖章</w:t>
      </w:r>
      <w:r>
        <w:rPr>
          <w:rFonts w:asciiTheme="minorEastAsia" w:hAnsiTheme="minorEastAsia" w:eastAsiaTheme="minorEastAsia"/>
          <w:color w:val="auto"/>
          <w:spacing w:val="3"/>
          <w:sz w:val="24"/>
          <w:szCs w:val="24"/>
          <w:lang w:eastAsia="zh-CN"/>
        </w:rPr>
        <w:t>）：</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身份证号码：</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委托代理人（签字或盖章</w:t>
      </w:r>
      <w:r>
        <w:rPr>
          <w:rFonts w:asciiTheme="minorEastAsia" w:hAnsiTheme="minorEastAsia" w:eastAsiaTheme="minorEastAsia"/>
          <w:color w:val="auto"/>
          <w:spacing w:val="3"/>
          <w:sz w:val="24"/>
          <w:szCs w:val="24"/>
          <w:lang w:eastAsia="zh-CN"/>
        </w:rPr>
        <w:t>）：</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身份证号码：</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详细通讯地址：</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邮政编码：</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4"/>
          <w:sz w:val="24"/>
          <w:szCs w:val="24"/>
          <w:lang w:eastAsia="zh-CN"/>
        </w:rPr>
        <w:t>传真：</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电话：</w:t>
      </w:r>
    </w:p>
    <w:p w14:paraId="584AD42E">
      <w:pPr>
        <w:spacing w:line="312" w:lineRule="auto"/>
        <w:rPr>
          <w:rFonts w:asciiTheme="minorEastAsia" w:hAnsiTheme="minorEastAsia" w:eastAsiaTheme="minorEastAsia"/>
          <w:color w:val="auto"/>
          <w:sz w:val="24"/>
          <w:szCs w:val="24"/>
          <w:lang w:eastAsia="zh-CN"/>
        </w:rPr>
        <w:sectPr>
          <w:footerReference r:id="rId21" w:type="default"/>
          <w:pgSz w:w="11906" w:h="16839"/>
          <w:pgMar w:top="400" w:right="1166" w:bottom="1192" w:left="1083" w:header="0" w:footer="978" w:gutter="0"/>
          <w:cols w:space="720" w:num="1"/>
        </w:sectPr>
      </w:pPr>
    </w:p>
    <w:p w14:paraId="49BAC3E6">
      <w:pPr>
        <w:spacing w:line="257" w:lineRule="auto"/>
        <w:rPr>
          <w:rFonts w:asciiTheme="minorEastAsia" w:hAnsiTheme="minorEastAsia" w:eastAsiaTheme="minorEastAsia"/>
          <w:color w:val="auto"/>
          <w:lang w:eastAsia="zh-CN"/>
        </w:rPr>
      </w:pPr>
    </w:p>
    <w:p w14:paraId="1CFA2A92">
      <w:pPr>
        <w:pStyle w:val="2"/>
        <w:spacing w:before="120" w:line="184" w:lineRule="auto"/>
        <w:ind w:left="3221"/>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1"/>
          <w:sz w:val="28"/>
          <w:szCs w:val="28"/>
          <w:lang w:eastAsia="zh-CN"/>
        </w:rPr>
        <w:t>4、社保缴纳记录及纳税证明；</w:t>
      </w:r>
    </w:p>
    <w:p w14:paraId="443FD89D">
      <w:pPr>
        <w:spacing w:line="333" w:lineRule="auto"/>
        <w:rPr>
          <w:rFonts w:asciiTheme="minorEastAsia" w:hAnsiTheme="minorEastAsia" w:eastAsiaTheme="minorEastAsia"/>
          <w:color w:val="auto"/>
          <w:lang w:eastAsia="zh-CN"/>
        </w:rPr>
      </w:pPr>
    </w:p>
    <w:p w14:paraId="6065D401">
      <w:pPr>
        <w:spacing w:line="334" w:lineRule="auto"/>
        <w:rPr>
          <w:rFonts w:asciiTheme="minorEastAsia" w:hAnsiTheme="minorEastAsia" w:eastAsiaTheme="minorEastAsia"/>
          <w:color w:val="auto"/>
          <w:lang w:eastAsia="zh-CN"/>
        </w:rPr>
      </w:pPr>
    </w:p>
    <w:p w14:paraId="3D830374">
      <w:pPr>
        <w:pStyle w:val="2"/>
        <w:spacing w:before="103" w:line="311" w:lineRule="auto"/>
        <w:ind w:left="730" w:hanging="73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说明：1.提供依法缴纳近6个月任意一个月社会保险的凭据；扫描件上应</w:t>
      </w:r>
      <w:r>
        <w:rPr>
          <w:rFonts w:asciiTheme="minorEastAsia" w:hAnsiTheme="minorEastAsia" w:eastAsiaTheme="minorEastAsia"/>
          <w:color w:val="auto"/>
          <w:spacing w:val="-2"/>
          <w:sz w:val="24"/>
          <w:szCs w:val="24"/>
          <w:lang w:eastAsia="zh-CN"/>
        </w:rPr>
        <w:t>加盖本单位公章。</w:t>
      </w:r>
      <w:r>
        <w:rPr>
          <w:rFonts w:asciiTheme="minorEastAsia" w:hAnsiTheme="minorEastAsia" w:eastAsiaTheme="minorEastAsia"/>
          <w:color w:val="auto"/>
          <w:sz w:val="24"/>
          <w:szCs w:val="24"/>
          <w:lang w:eastAsia="zh-CN"/>
        </w:rPr>
        <w:t>2.提供税务部门出具的近6个月任意一个月的完税证明或无欠税证明；扫描件上应加</w:t>
      </w:r>
    </w:p>
    <w:p w14:paraId="662851DB">
      <w:pPr>
        <w:pStyle w:val="2"/>
        <w:spacing w:before="3" w:line="184"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盖本单位公章。</w:t>
      </w:r>
    </w:p>
    <w:p w14:paraId="33D91ACC">
      <w:pPr>
        <w:spacing w:line="324" w:lineRule="auto"/>
        <w:rPr>
          <w:rFonts w:asciiTheme="minorEastAsia" w:hAnsiTheme="minorEastAsia" w:eastAsiaTheme="minorEastAsia"/>
          <w:color w:val="auto"/>
          <w:lang w:eastAsia="zh-CN"/>
        </w:rPr>
      </w:pPr>
    </w:p>
    <w:p w14:paraId="2AE5CE97">
      <w:pPr>
        <w:spacing w:line="324" w:lineRule="auto"/>
        <w:rPr>
          <w:rFonts w:asciiTheme="minorEastAsia" w:hAnsiTheme="minorEastAsia" w:eastAsiaTheme="minorEastAsia"/>
          <w:color w:val="auto"/>
          <w:lang w:eastAsia="zh-CN"/>
        </w:rPr>
      </w:pPr>
    </w:p>
    <w:p w14:paraId="4D333F76">
      <w:pPr>
        <w:pStyle w:val="2"/>
        <w:spacing w:before="103" w:line="312" w:lineRule="auto"/>
        <w:ind w:firstLine="718"/>
        <w:jc w:val="both"/>
        <w:rPr>
          <w:rFonts w:asciiTheme="minorEastAsia" w:hAnsiTheme="minorEastAsia" w:eastAsiaTheme="minorEastAsia"/>
          <w:color w:val="auto"/>
          <w:spacing w:val="-2"/>
          <w:sz w:val="24"/>
          <w:szCs w:val="24"/>
          <w:lang w:eastAsia="zh-CN"/>
        </w:rPr>
      </w:pPr>
      <w:r>
        <w:rPr>
          <w:rFonts w:asciiTheme="minorEastAsia" w:hAnsiTheme="minorEastAsia" w:eastAsiaTheme="minorEastAsia"/>
          <w:color w:val="auto"/>
          <w:spacing w:val="-2"/>
          <w:sz w:val="24"/>
          <w:szCs w:val="24"/>
          <w:lang w:eastAsia="zh-CN"/>
        </w:rPr>
        <w:t>注：1、“提供税务部门出具的近6个月内任意</w:t>
      </w:r>
      <w:r>
        <w:rPr>
          <w:rFonts w:asciiTheme="minorEastAsia" w:hAnsiTheme="minorEastAsia" w:eastAsiaTheme="minorEastAsia"/>
          <w:color w:val="auto"/>
          <w:spacing w:val="-3"/>
          <w:sz w:val="24"/>
          <w:szCs w:val="24"/>
          <w:lang w:eastAsia="zh-CN"/>
        </w:rPr>
        <w:t>1个月的完税证明”：①若供应商</w:t>
      </w:r>
      <w:r>
        <w:rPr>
          <w:rFonts w:asciiTheme="minorEastAsia" w:hAnsiTheme="minorEastAsia" w:eastAsiaTheme="minorEastAsia"/>
          <w:color w:val="auto"/>
          <w:spacing w:val="2"/>
          <w:sz w:val="24"/>
          <w:szCs w:val="24"/>
          <w:lang w:eastAsia="zh-CN"/>
        </w:rPr>
        <w:t>某月税收为零申报，须提供当月加盖税务局公章的无欠税证明或“国家税务总局电子税务局</w:t>
      </w:r>
      <w:r>
        <w:rPr>
          <w:rFonts w:asciiTheme="minorEastAsia" w:hAnsiTheme="minorEastAsia" w:eastAsiaTheme="minorEastAsia"/>
          <w:color w:val="auto"/>
          <w:sz w:val="24"/>
          <w:szCs w:val="24"/>
          <w:lang w:eastAsia="zh-CN"/>
        </w:rPr>
        <w:t>(12366.chinatax.gov.cn/bsfw/onlinetaxation/main)”的申报结果查询截图。②完税证明</w:t>
      </w:r>
      <w:r>
        <w:rPr>
          <w:rFonts w:asciiTheme="minorEastAsia" w:hAnsiTheme="minorEastAsia" w:eastAsiaTheme="minorEastAsia"/>
          <w:color w:val="auto"/>
          <w:spacing w:val="-1"/>
          <w:sz w:val="24"/>
          <w:szCs w:val="24"/>
          <w:lang w:eastAsia="zh-CN"/>
        </w:rPr>
        <w:t>中“税种”非养老保险、医疗保险、失业保险、工伤保险和生</w:t>
      </w:r>
      <w:r>
        <w:rPr>
          <w:rFonts w:asciiTheme="minorEastAsia" w:hAnsiTheme="minorEastAsia" w:eastAsiaTheme="minorEastAsia"/>
          <w:color w:val="auto"/>
          <w:spacing w:val="-2"/>
          <w:sz w:val="24"/>
          <w:szCs w:val="24"/>
          <w:lang w:eastAsia="zh-CN"/>
        </w:rPr>
        <w:t>育保险。请各供应商注意！</w:t>
      </w:r>
    </w:p>
    <w:p w14:paraId="594C7CBA">
      <w:pPr>
        <w:ind w:firstLine="1180" w:firstLineChars="500"/>
        <w:rPr>
          <w:rFonts w:cs="微软雅黑" w:asciiTheme="minorEastAsia" w:hAnsiTheme="minorEastAsia" w:eastAsiaTheme="minorEastAsia"/>
          <w:color w:val="auto"/>
          <w:spacing w:val="-2"/>
          <w:sz w:val="24"/>
          <w:szCs w:val="24"/>
          <w:lang w:eastAsia="zh-CN"/>
        </w:rPr>
      </w:pPr>
      <w:r>
        <w:rPr>
          <w:rFonts w:hint="eastAsia" w:cs="微软雅黑" w:asciiTheme="minorEastAsia" w:hAnsiTheme="minorEastAsia" w:eastAsiaTheme="minorEastAsia"/>
          <w:color w:val="auto"/>
          <w:spacing w:val="-2"/>
          <w:sz w:val="24"/>
          <w:szCs w:val="24"/>
          <w:lang w:eastAsia="zh-CN"/>
        </w:rPr>
        <w:t>2、如有联合体投标，由联合体牵头人提供即可。</w:t>
      </w:r>
    </w:p>
    <w:p w14:paraId="33FB0917">
      <w:pPr>
        <w:pStyle w:val="2"/>
        <w:rPr>
          <w:rFonts w:hint="eastAsia"/>
          <w:lang w:eastAsia="zh-CN"/>
        </w:rPr>
      </w:pPr>
    </w:p>
    <w:p w14:paraId="42166C15">
      <w:pPr>
        <w:spacing w:line="312" w:lineRule="auto"/>
        <w:rPr>
          <w:rFonts w:asciiTheme="minorEastAsia" w:hAnsiTheme="minorEastAsia" w:eastAsiaTheme="minorEastAsia"/>
          <w:color w:val="auto"/>
          <w:sz w:val="24"/>
          <w:szCs w:val="24"/>
          <w:lang w:eastAsia="zh-CN"/>
        </w:rPr>
        <w:sectPr>
          <w:footerReference r:id="rId22" w:type="default"/>
          <w:pgSz w:w="11906" w:h="16839"/>
          <w:pgMar w:top="400" w:right="1079" w:bottom="1192" w:left="1083" w:header="0" w:footer="978" w:gutter="0"/>
          <w:cols w:space="720" w:num="1"/>
        </w:sectPr>
      </w:pPr>
    </w:p>
    <w:p w14:paraId="713D2FC7">
      <w:pPr>
        <w:spacing w:line="256" w:lineRule="auto"/>
        <w:rPr>
          <w:rFonts w:asciiTheme="minorEastAsia" w:hAnsiTheme="minorEastAsia" w:eastAsiaTheme="minorEastAsia"/>
          <w:color w:val="auto"/>
          <w:lang w:eastAsia="zh-CN"/>
        </w:rPr>
      </w:pPr>
    </w:p>
    <w:p w14:paraId="535ED071">
      <w:pPr>
        <w:spacing w:line="256" w:lineRule="auto"/>
        <w:rPr>
          <w:rFonts w:asciiTheme="minorEastAsia" w:hAnsiTheme="minorEastAsia" w:eastAsiaTheme="minorEastAsia"/>
          <w:color w:val="auto"/>
          <w:lang w:eastAsia="zh-CN"/>
        </w:rPr>
      </w:pPr>
    </w:p>
    <w:p w14:paraId="776F4F25">
      <w:pPr>
        <w:spacing w:line="256" w:lineRule="auto"/>
        <w:rPr>
          <w:rFonts w:asciiTheme="minorEastAsia" w:hAnsiTheme="minorEastAsia" w:eastAsiaTheme="minorEastAsia"/>
          <w:color w:val="auto"/>
          <w:lang w:eastAsia="zh-CN"/>
        </w:rPr>
      </w:pPr>
    </w:p>
    <w:p w14:paraId="043C4551">
      <w:pPr>
        <w:spacing w:line="257" w:lineRule="auto"/>
        <w:rPr>
          <w:rFonts w:asciiTheme="minorEastAsia" w:hAnsiTheme="minorEastAsia" w:eastAsiaTheme="minorEastAsia"/>
          <w:color w:val="auto"/>
          <w:lang w:eastAsia="zh-CN"/>
        </w:rPr>
      </w:pPr>
    </w:p>
    <w:p w14:paraId="173BE61B">
      <w:pPr>
        <w:pStyle w:val="2"/>
        <w:spacing w:before="120" w:line="184" w:lineRule="auto"/>
        <w:ind w:left="1537"/>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1"/>
          <w:sz w:val="28"/>
          <w:szCs w:val="28"/>
          <w:lang w:eastAsia="zh-CN"/>
        </w:rPr>
        <w:t>5、具有良好的商业信誉和健全的财务会计制度的证明文件；</w:t>
      </w:r>
    </w:p>
    <w:p w14:paraId="6FF75DB1">
      <w:pPr>
        <w:spacing w:line="357" w:lineRule="auto"/>
        <w:rPr>
          <w:rFonts w:asciiTheme="minorEastAsia" w:hAnsiTheme="minorEastAsia" w:eastAsiaTheme="minorEastAsia"/>
          <w:color w:val="auto"/>
          <w:lang w:eastAsia="zh-CN"/>
        </w:rPr>
      </w:pPr>
    </w:p>
    <w:p w14:paraId="7FD23EDE">
      <w:pPr>
        <w:spacing w:line="357" w:lineRule="auto"/>
        <w:rPr>
          <w:rFonts w:asciiTheme="minorEastAsia" w:hAnsiTheme="minorEastAsia" w:eastAsiaTheme="minorEastAsia"/>
          <w:color w:val="auto"/>
          <w:lang w:eastAsia="zh-CN"/>
        </w:rPr>
      </w:pPr>
    </w:p>
    <w:p w14:paraId="3FC2B652">
      <w:pPr>
        <w:pStyle w:val="2"/>
        <w:spacing w:before="103" w:line="307" w:lineRule="auto"/>
        <w:jc w:val="both"/>
        <w:rPr>
          <w:rFonts w:asciiTheme="minorEastAsia" w:hAnsiTheme="minorEastAsia" w:eastAsiaTheme="minorEastAsia"/>
          <w:color w:val="auto"/>
          <w:spacing w:val="-3"/>
          <w:sz w:val="24"/>
          <w:szCs w:val="24"/>
          <w:lang w:eastAsia="zh-CN"/>
        </w:rPr>
      </w:pPr>
      <w:r>
        <w:rPr>
          <w:rFonts w:asciiTheme="minorEastAsia" w:hAnsiTheme="minorEastAsia" w:eastAsiaTheme="minorEastAsia"/>
          <w:color w:val="auto"/>
          <w:spacing w:val="-3"/>
          <w:sz w:val="24"/>
          <w:szCs w:val="24"/>
          <w:lang w:eastAsia="zh-CN"/>
        </w:rPr>
        <w:t>说明：投标人须提供2023年或2024年任意一年完整的财务</w:t>
      </w:r>
      <w:r>
        <w:rPr>
          <w:rFonts w:asciiTheme="minorEastAsia" w:hAnsiTheme="minorEastAsia" w:eastAsiaTheme="minorEastAsia"/>
          <w:color w:val="auto"/>
          <w:spacing w:val="-4"/>
          <w:sz w:val="24"/>
          <w:szCs w:val="24"/>
          <w:lang w:eastAsia="zh-CN"/>
        </w:rPr>
        <w:t>审计报告（报告中须包括资资产</w:t>
      </w:r>
      <w:r>
        <w:rPr>
          <w:rFonts w:asciiTheme="minorEastAsia" w:hAnsiTheme="minorEastAsia" w:eastAsiaTheme="minorEastAsia"/>
          <w:color w:val="auto"/>
          <w:spacing w:val="1"/>
          <w:sz w:val="24"/>
          <w:szCs w:val="24"/>
          <w:lang w:eastAsia="zh-CN"/>
        </w:rPr>
        <w:t>负债表、利润表、现金流量表、所有者权益变动表、财务报表附注及财务审计公司营业执照</w:t>
      </w:r>
      <w:r>
        <w:rPr>
          <w:rFonts w:asciiTheme="minorEastAsia" w:hAnsiTheme="minorEastAsia" w:eastAsiaTheme="minorEastAsia"/>
          <w:color w:val="auto"/>
          <w:spacing w:val="-1"/>
          <w:sz w:val="24"/>
          <w:szCs w:val="24"/>
          <w:lang w:eastAsia="zh-CN"/>
        </w:rPr>
        <w:t>和会计师证件</w:t>
      </w:r>
      <w:r>
        <w:rPr>
          <w:rFonts w:asciiTheme="minorEastAsia" w:hAnsiTheme="minorEastAsia" w:eastAsiaTheme="minorEastAsia"/>
          <w:color w:val="auto"/>
          <w:spacing w:val="-29"/>
          <w:sz w:val="24"/>
          <w:szCs w:val="24"/>
          <w:lang w:eastAsia="zh-CN"/>
        </w:rPr>
        <w:t>），</w:t>
      </w:r>
      <w:r>
        <w:rPr>
          <w:rFonts w:asciiTheme="minorEastAsia" w:hAnsiTheme="minorEastAsia" w:eastAsiaTheme="minorEastAsia"/>
          <w:color w:val="auto"/>
          <w:spacing w:val="-1"/>
          <w:sz w:val="24"/>
          <w:szCs w:val="24"/>
          <w:lang w:eastAsia="zh-CN"/>
        </w:rPr>
        <w:t>成立未满十二个月的新公司可提供近</w:t>
      </w:r>
      <w:r>
        <w:rPr>
          <w:rFonts w:asciiTheme="minorEastAsia" w:hAnsiTheme="minorEastAsia" w:eastAsiaTheme="minorEastAsia"/>
          <w:color w:val="auto"/>
          <w:spacing w:val="-2"/>
          <w:sz w:val="24"/>
          <w:szCs w:val="24"/>
          <w:lang w:eastAsia="zh-CN"/>
        </w:rPr>
        <w:t>三个月内任意一个月的银行资信证明；</w:t>
      </w:r>
      <w:r>
        <w:rPr>
          <w:rFonts w:asciiTheme="minorEastAsia" w:hAnsiTheme="minorEastAsia" w:eastAsiaTheme="minorEastAsia"/>
          <w:color w:val="auto"/>
          <w:spacing w:val="-1"/>
          <w:sz w:val="24"/>
          <w:szCs w:val="24"/>
          <w:lang w:eastAsia="zh-CN"/>
        </w:rPr>
        <w:t>扫描件上应加盖</w:t>
      </w:r>
      <w:r>
        <w:rPr>
          <w:rFonts w:asciiTheme="minorEastAsia" w:hAnsiTheme="minorEastAsia" w:eastAsiaTheme="minorEastAsia"/>
          <w:color w:val="auto"/>
          <w:spacing w:val="-3"/>
          <w:sz w:val="24"/>
          <w:szCs w:val="24"/>
          <w:lang w:eastAsia="zh-CN"/>
        </w:rPr>
        <w:t>本单位公章。</w:t>
      </w:r>
    </w:p>
    <w:p w14:paraId="3C8F3CDE">
      <w:pPr>
        <w:ind w:firstLine="1170" w:firstLineChars="500"/>
        <w:rPr>
          <w:rFonts w:cs="微软雅黑" w:asciiTheme="minorEastAsia" w:hAnsiTheme="minorEastAsia" w:eastAsiaTheme="minorEastAsia"/>
          <w:color w:val="auto"/>
          <w:spacing w:val="-3"/>
          <w:sz w:val="24"/>
          <w:szCs w:val="24"/>
          <w:lang w:eastAsia="zh-CN"/>
        </w:rPr>
      </w:pPr>
      <w:r>
        <w:rPr>
          <w:rFonts w:hint="eastAsia" w:cs="微软雅黑" w:asciiTheme="minorEastAsia" w:hAnsiTheme="minorEastAsia" w:eastAsiaTheme="minorEastAsia"/>
          <w:color w:val="auto"/>
          <w:spacing w:val="-3"/>
          <w:sz w:val="24"/>
          <w:szCs w:val="24"/>
          <w:lang w:eastAsia="zh-CN"/>
        </w:rPr>
        <w:t>注：如有联合体投标，由联合体牵头人提供即可。</w:t>
      </w:r>
    </w:p>
    <w:p w14:paraId="2BD94261">
      <w:pPr>
        <w:pStyle w:val="2"/>
        <w:rPr>
          <w:rFonts w:asciiTheme="minorEastAsia" w:hAnsiTheme="minorEastAsia" w:eastAsiaTheme="minorEastAsia"/>
          <w:lang w:eastAsia="zh-CN"/>
        </w:rPr>
        <w:sectPr>
          <w:footerReference r:id="rId23" w:type="default"/>
          <w:pgSz w:w="11906" w:h="16839"/>
          <w:pgMar w:top="400" w:right="1095" w:bottom="1427" w:left="1082" w:header="0" w:footer="1213" w:gutter="0"/>
          <w:cols w:space="720" w:num="1"/>
        </w:sectPr>
      </w:pPr>
    </w:p>
    <w:p w14:paraId="48D44DDE">
      <w:pPr>
        <w:spacing w:line="256" w:lineRule="auto"/>
        <w:rPr>
          <w:rFonts w:asciiTheme="minorEastAsia" w:hAnsiTheme="minorEastAsia" w:eastAsiaTheme="minorEastAsia"/>
          <w:color w:val="auto"/>
          <w:lang w:eastAsia="zh-CN"/>
        </w:rPr>
      </w:pPr>
    </w:p>
    <w:p w14:paraId="13BC1432">
      <w:pPr>
        <w:spacing w:line="256" w:lineRule="auto"/>
        <w:rPr>
          <w:rFonts w:asciiTheme="minorEastAsia" w:hAnsiTheme="minorEastAsia" w:eastAsiaTheme="minorEastAsia"/>
          <w:color w:val="auto"/>
          <w:lang w:eastAsia="zh-CN"/>
        </w:rPr>
      </w:pPr>
    </w:p>
    <w:p w14:paraId="315F6DC6">
      <w:pPr>
        <w:spacing w:line="256" w:lineRule="auto"/>
        <w:rPr>
          <w:rFonts w:asciiTheme="minorEastAsia" w:hAnsiTheme="minorEastAsia" w:eastAsiaTheme="minorEastAsia"/>
          <w:color w:val="auto"/>
          <w:lang w:eastAsia="zh-CN"/>
        </w:rPr>
      </w:pPr>
    </w:p>
    <w:p w14:paraId="350313D5">
      <w:pPr>
        <w:spacing w:line="257" w:lineRule="auto"/>
        <w:rPr>
          <w:rFonts w:asciiTheme="minorEastAsia" w:hAnsiTheme="minorEastAsia" w:eastAsiaTheme="minorEastAsia"/>
          <w:color w:val="auto"/>
          <w:lang w:eastAsia="zh-CN"/>
        </w:rPr>
      </w:pPr>
    </w:p>
    <w:p w14:paraId="521C901E">
      <w:pPr>
        <w:pStyle w:val="2"/>
        <w:spacing w:before="120" w:line="184" w:lineRule="auto"/>
        <w:ind w:left="3948"/>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2"/>
          <w:sz w:val="28"/>
          <w:szCs w:val="28"/>
          <w:lang w:eastAsia="zh-CN"/>
        </w:rPr>
        <w:t>6、网站查询截图；</w:t>
      </w:r>
    </w:p>
    <w:p w14:paraId="2CD1C284">
      <w:pPr>
        <w:pStyle w:val="2"/>
        <w:spacing w:before="192" w:line="309" w:lineRule="auto"/>
        <w:ind w:right="6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说明：1.根据《财政部关于在政府采购活动中查询及使用信用</w:t>
      </w:r>
      <w:r>
        <w:rPr>
          <w:rFonts w:asciiTheme="minorEastAsia" w:hAnsiTheme="minorEastAsia" w:eastAsiaTheme="minorEastAsia"/>
          <w:color w:val="auto"/>
          <w:spacing w:val="1"/>
          <w:sz w:val="24"/>
          <w:szCs w:val="24"/>
          <w:lang w:eastAsia="zh-CN"/>
        </w:rPr>
        <w:t>记录有关问题的通知》（财库</w:t>
      </w:r>
      <w:r>
        <w:rPr>
          <w:rFonts w:asciiTheme="minorEastAsia" w:hAnsiTheme="minorEastAsia" w:eastAsiaTheme="minorEastAsia"/>
          <w:color w:val="auto"/>
          <w:spacing w:val="10"/>
          <w:sz w:val="24"/>
          <w:szCs w:val="24"/>
          <w:lang w:eastAsia="zh-CN"/>
        </w:rPr>
        <w:t>﹝2016﹞125号）的要求，凡拟参加本次招标项目的供应</w:t>
      </w:r>
      <w:r>
        <w:rPr>
          <w:rFonts w:asciiTheme="minorEastAsia" w:hAnsiTheme="minorEastAsia" w:eastAsiaTheme="minorEastAsia"/>
          <w:color w:val="auto"/>
          <w:spacing w:val="9"/>
          <w:sz w:val="24"/>
          <w:szCs w:val="24"/>
          <w:lang w:eastAsia="zh-CN"/>
        </w:rPr>
        <w:t>商，如在“信用中国”网站</w:t>
      </w:r>
      <w:r>
        <w:rPr>
          <w:rFonts w:asciiTheme="minorEastAsia" w:hAnsiTheme="minorEastAsia" w:eastAsiaTheme="minorEastAsia"/>
          <w:color w:val="auto"/>
          <w:spacing w:val="1"/>
          <w:sz w:val="24"/>
          <w:szCs w:val="24"/>
          <w:lang w:eastAsia="zh-CN"/>
        </w:rPr>
        <w:t>（</w:t>
      </w:r>
      <w:r>
        <w:rPr>
          <w:rFonts w:asciiTheme="minorEastAsia" w:hAnsiTheme="minorEastAsia" w:eastAsiaTheme="minorEastAsia"/>
          <w:color w:val="auto"/>
          <w:sz w:val="24"/>
          <w:szCs w:val="24"/>
          <w:lang w:eastAsia="zh-CN"/>
        </w:rPr>
        <w:t>www</w:t>
      </w:r>
      <w:r>
        <w:rPr>
          <w:rFonts w:asciiTheme="minorEastAsia" w:hAnsiTheme="minorEastAsia" w:eastAsiaTheme="minorEastAsia"/>
          <w:color w:val="auto"/>
          <w:spacing w:val="1"/>
          <w:sz w:val="24"/>
          <w:szCs w:val="24"/>
          <w:lang w:eastAsia="zh-CN"/>
        </w:rPr>
        <w:t>.</w:t>
      </w:r>
      <w:r>
        <w:rPr>
          <w:rFonts w:asciiTheme="minorEastAsia" w:hAnsiTheme="minorEastAsia" w:eastAsiaTheme="minorEastAsia"/>
          <w:color w:val="auto"/>
          <w:sz w:val="24"/>
          <w:szCs w:val="24"/>
          <w:lang w:eastAsia="zh-CN"/>
        </w:rPr>
        <w:t>creditchina</w:t>
      </w:r>
      <w:r>
        <w:rPr>
          <w:rFonts w:asciiTheme="minorEastAsia" w:hAnsiTheme="minorEastAsia" w:eastAsiaTheme="minorEastAsia"/>
          <w:color w:val="auto"/>
          <w:spacing w:val="1"/>
          <w:sz w:val="24"/>
          <w:szCs w:val="24"/>
          <w:lang w:eastAsia="zh-CN"/>
        </w:rPr>
        <w:t>.</w:t>
      </w:r>
      <w:r>
        <w:rPr>
          <w:rFonts w:asciiTheme="minorEastAsia" w:hAnsiTheme="minorEastAsia" w:eastAsiaTheme="minorEastAsia"/>
          <w:color w:val="auto"/>
          <w:sz w:val="24"/>
          <w:szCs w:val="24"/>
          <w:lang w:eastAsia="zh-CN"/>
        </w:rPr>
        <w:t>gov</w:t>
      </w:r>
      <w:r>
        <w:rPr>
          <w:rFonts w:asciiTheme="minorEastAsia" w:hAnsiTheme="minorEastAsia" w:eastAsiaTheme="minorEastAsia"/>
          <w:color w:val="auto"/>
          <w:spacing w:val="1"/>
          <w:sz w:val="24"/>
          <w:szCs w:val="24"/>
          <w:lang w:eastAsia="zh-CN"/>
        </w:rPr>
        <w:t>.</w:t>
      </w:r>
      <w:r>
        <w:rPr>
          <w:rFonts w:asciiTheme="minorEastAsia" w:hAnsiTheme="minorEastAsia" w:eastAsiaTheme="minorEastAsia"/>
          <w:color w:val="auto"/>
          <w:sz w:val="24"/>
          <w:szCs w:val="24"/>
          <w:lang w:eastAsia="zh-CN"/>
        </w:rPr>
        <w:t>cn</w:t>
      </w:r>
      <w:r>
        <w:rPr>
          <w:rFonts w:asciiTheme="minorEastAsia" w:hAnsiTheme="minorEastAsia" w:eastAsiaTheme="minorEastAsia"/>
          <w:color w:val="auto"/>
          <w:spacing w:val="1"/>
          <w:sz w:val="24"/>
          <w:szCs w:val="24"/>
          <w:lang w:eastAsia="zh-CN"/>
        </w:rPr>
        <w:t>）被列入失信被执行人、重大税收违法失信主体(信用中国首页-</w:t>
      </w:r>
      <w:r>
        <w:rPr>
          <w:rFonts w:asciiTheme="minorEastAsia" w:hAnsiTheme="minorEastAsia" w:eastAsiaTheme="minorEastAsia"/>
          <w:color w:val="auto"/>
          <w:sz w:val="24"/>
          <w:szCs w:val="24"/>
          <w:lang w:eastAsia="zh-CN"/>
        </w:rPr>
        <w:t>点击信用服务-查询、网页打印)、中国政府</w:t>
      </w:r>
      <w:r>
        <w:rPr>
          <w:rFonts w:asciiTheme="minorEastAsia" w:hAnsiTheme="minorEastAsia" w:eastAsiaTheme="minorEastAsia"/>
          <w:color w:val="auto"/>
          <w:spacing w:val="-1"/>
          <w:sz w:val="24"/>
          <w:szCs w:val="24"/>
          <w:lang w:eastAsia="zh-CN"/>
        </w:rPr>
        <w:t>采购网（http://www.ccgp.gov.cn/search/cr/）</w:t>
      </w:r>
      <w:r>
        <w:rPr>
          <w:rFonts w:asciiTheme="minorEastAsia" w:hAnsiTheme="minorEastAsia" w:eastAsiaTheme="minorEastAsia"/>
          <w:color w:val="auto"/>
          <w:spacing w:val="1"/>
          <w:sz w:val="24"/>
          <w:szCs w:val="24"/>
          <w:lang w:eastAsia="zh-CN"/>
        </w:rPr>
        <w:t>严重违法失信行为记录名单的（尚在处罚期内的</w:t>
      </w:r>
      <w:r>
        <w:rPr>
          <w:rFonts w:asciiTheme="minorEastAsia" w:hAnsiTheme="minorEastAsia" w:eastAsiaTheme="minorEastAsia"/>
          <w:color w:val="auto"/>
          <w:spacing w:val="-11"/>
          <w:sz w:val="24"/>
          <w:szCs w:val="24"/>
          <w:lang w:eastAsia="zh-CN"/>
        </w:rPr>
        <w:t>），</w:t>
      </w:r>
      <w:r>
        <w:rPr>
          <w:rFonts w:asciiTheme="minorEastAsia" w:hAnsiTheme="minorEastAsia" w:eastAsiaTheme="minorEastAsia"/>
          <w:color w:val="auto"/>
          <w:spacing w:val="1"/>
          <w:sz w:val="24"/>
          <w:szCs w:val="24"/>
          <w:lang w:eastAsia="zh-CN"/>
        </w:rPr>
        <w:t>将拒绝其参加本次招标活动（现场查询</w:t>
      </w:r>
      <w:r>
        <w:rPr>
          <w:rFonts w:asciiTheme="minorEastAsia" w:hAnsiTheme="minorEastAsia" w:eastAsiaTheme="minorEastAsia"/>
          <w:color w:val="auto"/>
          <w:spacing w:val="-2"/>
          <w:sz w:val="24"/>
          <w:szCs w:val="24"/>
          <w:lang w:eastAsia="zh-CN"/>
        </w:rPr>
        <w:t>核实</w:t>
      </w:r>
      <w:r>
        <w:rPr>
          <w:rFonts w:asciiTheme="minorEastAsia" w:hAnsiTheme="minorEastAsia" w:eastAsiaTheme="minorEastAsia"/>
          <w:color w:val="auto"/>
          <w:sz w:val="24"/>
          <w:szCs w:val="24"/>
          <w:lang w:eastAsia="zh-CN"/>
        </w:rPr>
        <w:t>）；</w:t>
      </w:r>
    </w:p>
    <w:p w14:paraId="061FFFD9">
      <w:pPr>
        <w:pStyle w:val="2"/>
        <w:spacing w:before="35" w:line="300" w:lineRule="auto"/>
        <w:ind w:left="12" w:firstLine="47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2.查询时间为：自公告发布之日起至响应文件递交截止时间止（该时间段内任一时间）。</w:t>
      </w:r>
      <w:r>
        <w:rPr>
          <w:rFonts w:asciiTheme="minorEastAsia" w:hAnsiTheme="minorEastAsia" w:eastAsiaTheme="minorEastAsia"/>
          <w:color w:val="auto"/>
          <w:spacing w:val="-2"/>
          <w:sz w:val="24"/>
          <w:szCs w:val="24"/>
          <w:lang w:eastAsia="zh-CN"/>
        </w:rPr>
        <w:t>附查询后的网页截图。</w:t>
      </w:r>
    </w:p>
    <w:p w14:paraId="13040722">
      <w:pPr>
        <w:ind w:firstLine="468" w:firstLineChars="200"/>
        <w:rPr>
          <w:rFonts w:cs="微软雅黑" w:asciiTheme="minorEastAsia" w:hAnsiTheme="minorEastAsia" w:eastAsiaTheme="minorEastAsia"/>
          <w:color w:val="auto"/>
          <w:spacing w:val="-3"/>
          <w:sz w:val="24"/>
          <w:szCs w:val="24"/>
          <w:lang w:eastAsia="zh-CN"/>
        </w:rPr>
      </w:pPr>
      <w:r>
        <w:rPr>
          <w:rFonts w:hint="eastAsia" w:cs="微软雅黑" w:asciiTheme="minorEastAsia" w:hAnsiTheme="minorEastAsia" w:eastAsiaTheme="minorEastAsia"/>
          <w:color w:val="auto"/>
          <w:spacing w:val="-3"/>
          <w:sz w:val="24"/>
          <w:szCs w:val="24"/>
          <w:lang w:eastAsia="zh-CN"/>
        </w:rPr>
        <w:t>注：如有联合体投标，由联合体牵头人提供即可。</w:t>
      </w:r>
    </w:p>
    <w:p w14:paraId="14A6DCA9">
      <w:pPr>
        <w:spacing w:line="300" w:lineRule="auto"/>
        <w:rPr>
          <w:rFonts w:asciiTheme="minorEastAsia" w:hAnsiTheme="minorEastAsia" w:eastAsiaTheme="minorEastAsia"/>
          <w:color w:val="auto"/>
          <w:sz w:val="24"/>
          <w:szCs w:val="24"/>
          <w:lang w:eastAsia="zh-CN"/>
        </w:rPr>
        <w:sectPr>
          <w:footerReference r:id="rId24" w:type="default"/>
          <w:pgSz w:w="11906" w:h="16839"/>
          <w:pgMar w:top="400" w:right="1096" w:bottom="1427" w:left="1082" w:header="0" w:footer="1213" w:gutter="0"/>
          <w:cols w:space="720" w:num="1"/>
        </w:sectPr>
      </w:pPr>
    </w:p>
    <w:p w14:paraId="606BF50B">
      <w:pPr>
        <w:spacing w:line="242" w:lineRule="auto"/>
        <w:rPr>
          <w:rFonts w:asciiTheme="minorEastAsia" w:hAnsiTheme="minorEastAsia" w:eastAsiaTheme="minorEastAsia"/>
          <w:color w:val="auto"/>
          <w:lang w:eastAsia="zh-CN"/>
        </w:rPr>
      </w:pPr>
    </w:p>
    <w:p w14:paraId="28A482EF">
      <w:pPr>
        <w:spacing w:line="242" w:lineRule="auto"/>
        <w:rPr>
          <w:rFonts w:asciiTheme="minorEastAsia" w:hAnsiTheme="minorEastAsia" w:eastAsiaTheme="minorEastAsia"/>
          <w:color w:val="auto"/>
          <w:lang w:eastAsia="zh-CN"/>
        </w:rPr>
      </w:pPr>
    </w:p>
    <w:p w14:paraId="4A3FDFCB">
      <w:pPr>
        <w:spacing w:line="242" w:lineRule="auto"/>
        <w:rPr>
          <w:rFonts w:asciiTheme="minorEastAsia" w:hAnsiTheme="minorEastAsia" w:eastAsiaTheme="minorEastAsia"/>
          <w:color w:val="auto"/>
          <w:lang w:eastAsia="zh-CN"/>
        </w:rPr>
      </w:pPr>
    </w:p>
    <w:p w14:paraId="0F7947D7">
      <w:pPr>
        <w:spacing w:line="242" w:lineRule="auto"/>
        <w:rPr>
          <w:rFonts w:asciiTheme="minorEastAsia" w:hAnsiTheme="minorEastAsia" w:eastAsiaTheme="minorEastAsia"/>
          <w:color w:val="auto"/>
          <w:lang w:eastAsia="zh-CN"/>
        </w:rPr>
      </w:pPr>
    </w:p>
    <w:p w14:paraId="3AC5B575">
      <w:pPr>
        <w:pStyle w:val="2"/>
        <w:spacing w:before="121" w:line="229" w:lineRule="auto"/>
        <w:ind w:left="1824"/>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1"/>
          <w:sz w:val="28"/>
          <w:szCs w:val="28"/>
          <w:lang w:eastAsia="zh-CN"/>
        </w:rPr>
        <w:t>7、针对本次项目的《反商业贿赂承诺书》；</w:t>
      </w:r>
    </w:p>
    <w:p w14:paraId="4DCF25BD">
      <w:pPr>
        <w:spacing w:line="359" w:lineRule="auto"/>
        <w:rPr>
          <w:rFonts w:asciiTheme="minorEastAsia" w:hAnsiTheme="minorEastAsia" w:eastAsiaTheme="minorEastAsia"/>
          <w:color w:val="auto"/>
          <w:lang w:eastAsia="zh-CN"/>
        </w:rPr>
      </w:pPr>
    </w:p>
    <w:p w14:paraId="1EE7B481">
      <w:pPr>
        <w:spacing w:line="360" w:lineRule="auto"/>
        <w:rPr>
          <w:rFonts w:asciiTheme="minorEastAsia" w:hAnsiTheme="minorEastAsia" w:eastAsiaTheme="minorEastAsia"/>
          <w:color w:val="auto"/>
          <w:lang w:eastAsia="zh-CN"/>
        </w:rPr>
      </w:pPr>
    </w:p>
    <w:p w14:paraId="3A048178">
      <w:pPr>
        <w:pStyle w:val="2"/>
        <w:spacing w:before="103" w:line="304" w:lineRule="auto"/>
        <w:ind w:firstLine="48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我公司承诺在项目磋商采购活动中，不给予</w:t>
      </w:r>
      <w:r>
        <w:rPr>
          <w:rFonts w:asciiTheme="minorEastAsia" w:hAnsiTheme="minorEastAsia" w:eastAsiaTheme="minorEastAsia"/>
          <w:color w:val="auto"/>
          <w:spacing w:val="-2"/>
          <w:sz w:val="24"/>
          <w:szCs w:val="24"/>
          <w:lang w:eastAsia="zh-CN"/>
        </w:rPr>
        <w:t>国家工</w:t>
      </w:r>
      <w:r>
        <w:rPr>
          <w:rFonts w:asciiTheme="minorEastAsia" w:hAnsiTheme="minorEastAsia" w:eastAsiaTheme="minorEastAsia"/>
          <w:color w:val="auto"/>
          <w:spacing w:val="1"/>
          <w:sz w:val="24"/>
          <w:szCs w:val="24"/>
          <w:lang w:eastAsia="zh-CN"/>
        </w:rPr>
        <w:t>作人员以及中介机构工作人员及其亲属各种形式的商业贿赂（包括送礼金礼品、有价证券、</w:t>
      </w:r>
      <w:r>
        <w:rPr>
          <w:rFonts w:asciiTheme="minorEastAsia" w:hAnsiTheme="minorEastAsia" w:eastAsiaTheme="minorEastAsia"/>
          <w:color w:val="auto"/>
          <w:spacing w:val="-3"/>
          <w:sz w:val="24"/>
          <w:szCs w:val="24"/>
          <w:lang w:eastAsia="zh-CN"/>
        </w:rPr>
        <w:t>购物券、回扣、佣金、咨询费、劳务费、赞助费、宣传费、支付旅游费、报销各种消费凭证、</w:t>
      </w:r>
      <w:r>
        <w:rPr>
          <w:rFonts w:asciiTheme="minorEastAsia" w:hAnsiTheme="minorEastAsia" w:eastAsiaTheme="minorEastAsia"/>
          <w:color w:val="auto"/>
          <w:sz w:val="24"/>
          <w:szCs w:val="24"/>
          <w:lang w:eastAsia="zh-CN"/>
        </w:rPr>
        <w:t>宴请、娱乐等</w:t>
      </w:r>
      <w:r>
        <w:rPr>
          <w:rFonts w:asciiTheme="minorEastAsia" w:hAnsiTheme="minorEastAsia" w:eastAsiaTheme="minorEastAsia"/>
          <w:color w:val="auto"/>
          <w:spacing w:val="-12"/>
          <w:sz w:val="24"/>
          <w:szCs w:val="24"/>
          <w:lang w:eastAsia="zh-CN"/>
        </w:rPr>
        <w:t>），</w:t>
      </w:r>
      <w:r>
        <w:rPr>
          <w:rFonts w:asciiTheme="minorEastAsia" w:hAnsiTheme="minorEastAsia" w:eastAsiaTheme="minorEastAsia"/>
          <w:color w:val="auto"/>
          <w:sz w:val="24"/>
          <w:szCs w:val="24"/>
          <w:lang w:eastAsia="zh-CN"/>
        </w:rPr>
        <w:t>如有上述行为，我公司及项目参与人员愿意按照《反不正当竞争法》的有</w:t>
      </w:r>
      <w:r>
        <w:rPr>
          <w:rFonts w:asciiTheme="minorEastAsia" w:hAnsiTheme="minorEastAsia" w:eastAsiaTheme="minorEastAsia"/>
          <w:color w:val="auto"/>
          <w:spacing w:val="-1"/>
          <w:sz w:val="24"/>
          <w:szCs w:val="24"/>
          <w:lang w:eastAsia="zh-CN"/>
        </w:rPr>
        <w:t>关规定接受处罚。</w:t>
      </w:r>
    </w:p>
    <w:p w14:paraId="59E7B2CE">
      <w:pPr>
        <w:spacing w:line="458" w:lineRule="auto"/>
        <w:rPr>
          <w:rFonts w:asciiTheme="minorEastAsia" w:hAnsiTheme="minorEastAsia" w:eastAsiaTheme="minorEastAsia"/>
          <w:color w:val="auto"/>
          <w:lang w:eastAsia="zh-CN"/>
        </w:rPr>
      </w:pPr>
    </w:p>
    <w:p w14:paraId="28C37D5A">
      <w:pPr>
        <w:pStyle w:val="2"/>
        <w:tabs>
          <w:tab w:val="left" w:pos="6117"/>
          <w:tab w:val="left" w:pos="6177"/>
        </w:tabs>
        <w:spacing w:before="103" w:line="300" w:lineRule="auto"/>
        <w:ind w:left="480" w:right="3547" w:hanging="2"/>
        <w:jc w:val="both"/>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pacing w:val="-1"/>
          <w:sz w:val="24"/>
          <w:szCs w:val="24"/>
          <w:lang w:eastAsia="zh-CN"/>
        </w:rPr>
        <w:t>供应商或联合体牵头人名称</w:t>
      </w:r>
      <w:r>
        <w:rPr>
          <w:rFonts w:asciiTheme="minorEastAsia" w:hAnsiTheme="minorEastAsia" w:eastAsiaTheme="minorEastAsia"/>
          <w:color w:val="auto"/>
          <w:spacing w:val="-1"/>
          <w:sz w:val="24"/>
          <w:szCs w:val="24"/>
          <w:lang w:eastAsia="zh-CN"/>
        </w:rPr>
        <w:t>（单位公章</w:t>
      </w:r>
      <w:r>
        <w:rPr>
          <w:rFonts w:asciiTheme="minorEastAsia" w:hAnsiTheme="minorEastAsia" w:eastAsiaTheme="minorEastAsia"/>
          <w:color w:val="auto"/>
          <w:spacing w:val="4"/>
          <w:sz w:val="24"/>
          <w:szCs w:val="24"/>
          <w:lang w:eastAsia="zh-CN"/>
        </w:rPr>
        <w:t>）：</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法定代表人或其委托代理人（签字或盖章）:</w:t>
      </w:r>
      <w:r>
        <w:rPr>
          <w:rFonts w:asciiTheme="minorEastAsia" w:hAnsiTheme="minorEastAsia" w:eastAsiaTheme="minorEastAsia"/>
          <w:color w:val="auto"/>
          <w:sz w:val="24"/>
          <w:szCs w:val="24"/>
          <w:u w:val="single"/>
          <w:lang w:eastAsia="zh-CN"/>
        </w:rPr>
        <w:tab/>
      </w:r>
      <w:r>
        <w:rPr>
          <w:rFonts w:hint="eastAsia" w:asciiTheme="minorEastAsia" w:hAnsiTheme="minorEastAsia" w:eastAsiaTheme="minorEastAsia"/>
          <w:color w:val="auto"/>
          <w:sz w:val="24"/>
          <w:szCs w:val="24"/>
          <w:u w:val="single"/>
          <w:lang w:val="en-US" w:eastAsia="zh-CN"/>
        </w:rPr>
        <w:t xml:space="preserve">                             </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3"/>
          <w:sz w:val="24"/>
          <w:szCs w:val="24"/>
          <w:lang w:eastAsia="zh-CN"/>
        </w:rPr>
        <w:t>日期：年月日</w:t>
      </w:r>
    </w:p>
    <w:p w14:paraId="2844A4EB">
      <w:pPr>
        <w:spacing w:line="300" w:lineRule="auto"/>
        <w:rPr>
          <w:rFonts w:asciiTheme="minorEastAsia" w:hAnsiTheme="minorEastAsia" w:eastAsiaTheme="minorEastAsia"/>
          <w:color w:val="auto"/>
          <w:sz w:val="24"/>
          <w:szCs w:val="24"/>
          <w:lang w:eastAsia="zh-CN"/>
        </w:rPr>
      </w:pPr>
    </w:p>
    <w:p w14:paraId="1D8FB9BD">
      <w:pPr>
        <w:pStyle w:val="2"/>
        <w:rPr>
          <w:rFonts w:asciiTheme="minorEastAsia" w:hAnsiTheme="minorEastAsia" w:eastAsiaTheme="minorEastAsia"/>
          <w:lang w:eastAsia="zh-CN"/>
        </w:rPr>
      </w:pPr>
    </w:p>
    <w:p w14:paraId="2DD54F85">
      <w:pPr>
        <w:ind w:firstLine="468" w:firstLineChars="200"/>
        <w:rPr>
          <w:rFonts w:cs="微软雅黑" w:asciiTheme="minorEastAsia" w:hAnsiTheme="minorEastAsia" w:eastAsiaTheme="minorEastAsia"/>
          <w:color w:val="auto"/>
          <w:spacing w:val="-3"/>
          <w:sz w:val="24"/>
          <w:szCs w:val="24"/>
          <w:lang w:eastAsia="zh-CN"/>
        </w:rPr>
      </w:pPr>
      <w:r>
        <w:rPr>
          <w:rFonts w:hint="eastAsia" w:cs="微软雅黑" w:asciiTheme="minorEastAsia" w:hAnsiTheme="minorEastAsia" w:eastAsiaTheme="minorEastAsia"/>
          <w:color w:val="auto"/>
          <w:spacing w:val="-3"/>
          <w:sz w:val="24"/>
          <w:szCs w:val="24"/>
          <w:lang w:eastAsia="zh-CN"/>
        </w:rPr>
        <w:t>注：如有联合体投标，由联合体牵头人提供即可。</w:t>
      </w:r>
    </w:p>
    <w:p w14:paraId="6EACAA7A">
      <w:pPr>
        <w:rPr>
          <w:rFonts w:asciiTheme="minorEastAsia" w:hAnsiTheme="minorEastAsia" w:eastAsiaTheme="minorEastAsia"/>
          <w:lang w:eastAsia="zh-CN"/>
        </w:rPr>
        <w:sectPr>
          <w:footerReference r:id="rId25" w:type="default"/>
          <w:pgSz w:w="11906" w:h="16839"/>
          <w:pgMar w:top="400" w:right="1098" w:bottom="1427" w:left="1082" w:header="0" w:footer="1213" w:gutter="0"/>
          <w:cols w:space="720" w:num="1"/>
        </w:sectPr>
      </w:pPr>
    </w:p>
    <w:p w14:paraId="711500C7">
      <w:pPr>
        <w:spacing w:line="256" w:lineRule="auto"/>
        <w:rPr>
          <w:rFonts w:asciiTheme="minorEastAsia" w:hAnsiTheme="minorEastAsia" w:eastAsiaTheme="minorEastAsia"/>
          <w:color w:val="auto"/>
          <w:lang w:eastAsia="zh-CN"/>
        </w:rPr>
      </w:pPr>
    </w:p>
    <w:p w14:paraId="4DCBD93D">
      <w:pPr>
        <w:spacing w:line="256" w:lineRule="auto"/>
        <w:rPr>
          <w:rFonts w:asciiTheme="minorEastAsia" w:hAnsiTheme="minorEastAsia" w:eastAsiaTheme="minorEastAsia"/>
          <w:color w:val="auto"/>
          <w:lang w:eastAsia="zh-CN"/>
        </w:rPr>
      </w:pPr>
    </w:p>
    <w:p w14:paraId="2059D83F">
      <w:pPr>
        <w:spacing w:line="256" w:lineRule="auto"/>
        <w:rPr>
          <w:rFonts w:asciiTheme="minorEastAsia" w:hAnsiTheme="minorEastAsia" w:eastAsiaTheme="minorEastAsia"/>
          <w:color w:val="auto"/>
          <w:lang w:eastAsia="zh-CN"/>
        </w:rPr>
      </w:pPr>
    </w:p>
    <w:p w14:paraId="31C9AF9F">
      <w:pPr>
        <w:spacing w:line="257" w:lineRule="auto"/>
        <w:rPr>
          <w:rFonts w:asciiTheme="minorEastAsia" w:hAnsiTheme="minorEastAsia" w:eastAsiaTheme="minorEastAsia"/>
          <w:color w:val="auto"/>
          <w:lang w:eastAsia="zh-CN"/>
        </w:rPr>
      </w:pPr>
    </w:p>
    <w:p w14:paraId="21632C39">
      <w:pPr>
        <w:pStyle w:val="2"/>
        <w:spacing w:before="120" w:line="184" w:lineRule="auto"/>
        <w:jc w:val="right"/>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2"/>
          <w:sz w:val="28"/>
          <w:szCs w:val="28"/>
          <w:lang w:eastAsia="zh-CN"/>
        </w:rPr>
        <w:t>8、参加政府采购活动前3年内在经营活动中没有重大违法违规记录的书面声明；</w:t>
      </w:r>
    </w:p>
    <w:p w14:paraId="74A448CA">
      <w:pPr>
        <w:pStyle w:val="2"/>
        <w:spacing w:before="197" w:line="226" w:lineRule="auto"/>
        <w:ind w:left="4066"/>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7"/>
          <w:sz w:val="28"/>
          <w:szCs w:val="28"/>
          <w:lang w:eastAsia="zh-CN"/>
        </w:rPr>
        <w:t>（格式自拟）</w:t>
      </w:r>
    </w:p>
    <w:p w14:paraId="5D897587">
      <w:pPr>
        <w:pStyle w:val="2"/>
        <w:spacing w:before="213" w:line="184" w:lineRule="auto"/>
        <w:rPr>
          <w:rFonts w:asciiTheme="minorEastAsia" w:hAnsiTheme="minorEastAsia" w:eastAsiaTheme="minorEastAsia"/>
          <w:color w:val="auto"/>
          <w:spacing w:val="-1"/>
          <w:sz w:val="24"/>
          <w:szCs w:val="24"/>
          <w:lang w:eastAsia="zh-CN"/>
        </w:rPr>
      </w:pPr>
      <w:r>
        <w:rPr>
          <w:rFonts w:asciiTheme="minorEastAsia" w:hAnsiTheme="minorEastAsia" w:eastAsiaTheme="minorEastAsia"/>
          <w:color w:val="auto"/>
          <w:sz w:val="24"/>
          <w:szCs w:val="24"/>
          <w:lang w:eastAsia="zh-CN"/>
        </w:rPr>
        <w:t>说明：供应商应按照相关法规规定如实作出说明；按照磋商文件的规定加盖</w:t>
      </w:r>
      <w:r>
        <w:rPr>
          <w:rFonts w:asciiTheme="minorEastAsia" w:hAnsiTheme="minorEastAsia" w:eastAsiaTheme="minorEastAsia"/>
          <w:color w:val="auto"/>
          <w:spacing w:val="-1"/>
          <w:sz w:val="24"/>
          <w:szCs w:val="24"/>
          <w:lang w:eastAsia="zh-CN"/>
        </w:rPr>
        <w:t>单位公章。</w:t>
      </w:r>
    </w:p>
    <w:p w14:paraId="784F0B1B">
      <w:pPr>
        <w:rPr>
          <w:rFonts w:asciiTheme="minorEastAsia" w:hAnsiTheme="minorEastAsia" w:eastAsiaTheme="minorEastAsia"/>
          <w:lang w:eastAsia="zh-CN"/>
        </w:rPr>
      </w:pPr>
    </w:p>
    <w:p w14:paraId="2786E11E">
      <w:pPr>
        <w:rPr>
          <w:rFonts w:cs="微软雅黑" w:asciiTheme="minorEastAsia" w:hAnsiTheme="minorEastAsia" w:eastAsiaTheme="minorEastAsia"/>
          <w:color w:val="auto"/>
          <w:spacing w:val="-3"/>
          <w:sz w:val="24"/>
          <w:szCs w:val="24"/>
          <w:lang w:eastAsia="zh-CN"/>
        </w:rPr>
      </w:pPr>
      <w:r>
        <w:rPr>
          <w:rFonts w:hint="eastAsia" w:cs="微软雅黑" w:asciiTheme="minorEastAsia" w:hAnsiTheme="minorEastAsia" w:eastAsiaTheme="minorEastAsia"/>
          <w:color w:val="auto"/>
          <w:spacing w:val="-3"/>
          <w:sz w:val="24"/>
          <w:szCs w:val="24"/>
          <w:lang w:eastAsia="zh-CN"/>
        </w:rPr>
        <w:t>注：如有联合体投标，由联合体牵头人提供即可。</w:t>
      </w:r>
    </w:p>
    <w:p w14:paraId="7CC8342F">
      <w:pPr>
        <w:pStyle w:val="2"/>
        <w:rPr>
          <w:rFonts w:asciiTheme="minorEastAsia" w:hAnsiTheme="minorEastAsia" w:eastAsiaTheme="minorEastAsia"/>
          <w:lang w:eastAsia="zh-CN"/>
        </w:rPr>
      </w:pPr>
    </w:p>
    <w:p w14:paraId="7D6E9787">
      <w:pPr>
        <w:spacing w:line="184" w:lineRule="auto"/>
        <w:rPr>
          <w:rFonts w:asciiTheme="minorEastAsia" w:hAnsiTheme="minorEastAsia" w:eastAsiaTheme="minorEastAsia"/>
          <w:color w:val="auto"/>
          <w:sz w:val="24"/>
          <w:szCs w:val="24"/>
          <w:lang w:eastAsia="zh-CN"/>
        </w:rPr>
        <w:sectPr>
          <w:footerReference r:id="rId26" w:type="default"/>
          <w:pgSz w:w="11906" w:h="16839"/>
          <w:pgMar w:top="400" w:right="1004" w:bottom="1427" w:left="1083" w:header="0" w:footer="1213" w:gutter="0"/>
          <w:cols w:space="720" w:num="1"/>
        </w:sectPr>
      </w:pPr>
    </w:p>
    <w:p w14:paraId="16B80DEE">
      <w:pPr>
        <w:spacing w:line="256" w:lineRule="auto"/>
        <w:rPr>
          <w:rFonts w:asciiTheme="minorEastAsia" w:hAnsiTheme="minorEastAsia" w:eastAsiaTheme="minorEastAsia"/>
          <w:color w:val="auto"/>
          <w:lang w:eastAsia="zh-CN"/>
        </w:rPr>
      </w:pPr>
    </w:p>
    <w:p w14:paraId="2DFB2EEA">
      <w:pPr>
        <w:spacing w:line="256" w:lineRule="auto"/>
        <w:rPr>
          <w:rFonts w:asciiTheme="minorEastAsia" w:hAnsiTheme="minorEastAsia" w:eastAsiaTheme="minorEastAsia"/>
          <w:color w:val="auto"/>
          <w:lang w:eastAsia="zh-CN"/>
        </w:rPr>
      </w:pPr>
    </w:p>
    <w:p w14:paraId="18439D7A">
      <w:pPr>
        <w:spacing w:line="256" w:lineRule="auto"/>
        <w:rPr>
          <w:rFonts w:asciiTheme="minorEastAsia" w:hAnsiTheme="minorEastAsia" w:eastAsiaTheme="minorEastAsia"/>
          <w:color w:val="auto"/>
          <w:lang w:eastAsia="zh-CN"/>
        </w:rPr>
      </w:pPr>
    </w:p>
    <w:p w14:paraId="74FD1C52">
      <w:pPr>
        <w:spacing w:line="257" w:lineRule="auto"/>
        <w:rPr>
          <w:rFonts w:asciiTheme="minorEastAsia" w:hAnsiTheme="minorEastAsia" w:eastAsiaTheme="minorEastAsia"/>
          <w:color w:val="auto"/>
          <w:lang w:eastAsia="zh-CN"/>
        </w:rPr>
      </w:pPr>
    </w:p>
    <w:p w14:paraId="2D346F2D">
      <w:pPr>
        <w:pStyle w:val="2"/>
        <w:spacing w:before="120" w:line="184" w:lineRule="auto"/>
        <w:ind w:left="3176"/>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2"/>
          <w:sz w:val="28"/>
          <w:szCs w:val="28"/>
          <w:lang w:eastAsia="zh-CN"/>
        </w:rPr>
        <w:t>9、磋商保证金有效缴纳凭证；</w:t>
      </w:r>
    </w:p>
    <w:p w14:paraId="4F99CEB7">
      <w:pPr>
        <w:spacing w:line="243" w:lineRule="auto"/>
        <w:rPr>
          <w:rFonts w:asciiTheme="minorEastAsia" w:hAnsiTheme="minorEastAsia" w:eastAsiaTheme="minorEastAsia"/>
          <w:color w:val="auto"/>
          <w:lang w:eastAsia="zh-CN"/>
        </w:rPr>
      </w:pPr>
    </w:p>
    <w:p w14:paraId="5A9C1340">
      <w:pPr>
        <w:pStyle w:val="2"/>
        <w:spacing w:before="103" w:line="182"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说明：</w:t>
      </w:r>
    </w:p>
    <w:p w14:paraId="309B771C">
      <w:pPr>
        <w:pStyle w:val="2"/>
        <w:spacing w:before="265" w:line="346" w:lineRule="auto"/>
        <w:ind w:left="1" w:firstLine="2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1.供应商可将本项目磋商保证金支付的汇款凭证、支票、汇票或保证金收据（如有）的扫描件作为缴纳凭证</w:t>
      </w:r>
      <w:r>
        <w:rPr>
          <w:rFonts w:hint="eastAsia" w:asciiTheme="minorEastAsia" w:hAnsiTheme="minorEastAsia" w:eastAsiaTheme="minorEastAsia"/>
          <w:color w:val="auto"/>
          <w:spacing w:val="-2"/>
          <w:sz w:val="24"/>
          <w:szCs w:val="24"/>
          <w:lang w:eastAsia="zh-CN"/>
        </w:rPr>
        <w:t>上传</w:t>
      </w:r>
      <w:r>
        <w:rPr>
          <w:rFonts w:asciiTheme="minorEastAsia" w:hAnsiTheme="minorEastAsia" w:eastAsiaTheme="minorEastAsia"/>
          <w:color w:val="auto"/>
          <w:spacing w:val="-2"/>
          <w:sz w:val="24"/>
          <w:szCs w:val="24"/>
          <w:lang w:eastAsia="zh-CN"/>
        </w:rPr>
        <w:t>在本部分，扫描件上应加盖本单位公章；</w:t>
      </w:r>
    </w:p>
    <w:p w14:paraId="2301933A">
      <w:pPr>
        <w:pStyle w:val="2"/>
        <w:spacing w:before="103" w:line="363" w:lineRule="auto"/>
        <w:ind w:firstLine="12"/>
        <w:rPr>
          <w:rFonts w:asciiTheme="minorEastAsia" w:hAnsiTheme="minorEastAsia" w:eastAsiaTheme="minorEastAsia"/>
          <w:color w:val="auto"/>
          <w:spacing w:val="-1"/>
          <w:sz w:val="24"/>
          <w:szCs w:val="24"/>
          <w:lang w:eastAsia="zh-CN"/>
        </w:rPr>
      </w:pPr>
      <w:r>
        <w:rPr>
          <w:rFonts w:asciiTheme="minorEastAsia" w:hAnsiTheme="minorEastAsia" w:eastAsiaTheme="minorEastAsia"/>
          <w:color w:val="auto"/>
          <w:spacing w:val="-2"/>
          <w:sz w:val="24"/>
          <w:szCs w:val="24"/>
          <w:lang w:eastAsia="zh-CN"/>
        </w:rPr>
        <w:t>2.使用银行保函或电子保函等其他投标担保函的，应将保函扫描件，</w:t>
      </w:r>
      <w:r>
        <w:rPr>
          <w:rFonts w:hint="eastAsia" w:asciiTheme="minorEastAsia" w:hAnsiTheme="minorEastAsia" w:eastAsiaTheme="minorEastAsia"/>
          <w:color w:val="auto"/>
          <w:spacing w:val="-2"/>
          <w:sz w:val="24"/>
          <w:szCs w:val="24"/>
          <w:lang w:eastAsia="zh-CN"/>
        </w:rPr>
        <w:t>上传</w:t>
      </w:r>
      <w:r>
        <w:rPr>
          <w:rFonts w:asciiTheme="minorEastAsia" w:hAnsiTheme="minorEastAsia" w:eastAsiaTheme="minorEastAsia"/>
          <w:color w:val="auto"/>
          <w:spacing w:val="-2"/>
          <w:sz w:val="24"/>
          <w:szCs w:val="24"/>
          <w:lang w:eastAsia="zh-CN"/>
        </w:rPr>
        <w:t>在本部分；扫描件上</w:t>
      </w:r>
      <w:r>
        <w:rPr>
          <w:rFonts w:asciiTheme="minorEastAsia" w:hAnsiTheme="minorEastAsia" w:eastAsiaTheme="minorEastAsia"/>
          <w:color w:val="auto"/>
          <w:spacing w:val="-1"/>
          <w:sz w:val="24"/>
          <w:szCs w:val="24"/>
          <w:lang w:eastAsia="zh-CN"/>
        </w:rPr>
        <w:t>应加盖本单位公章；</w:t>
      </w:r>
    </w:p>
    <w:p w14:paraId="77A8569D">
      <w:pPr>
        <w:pStyle w:val="2"/>
        <w:spacing w:before="103" w:line="363" w:lineRule="auto"/>
        <w:ind w:firstLine="12"/>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pacing w:val="-1"/>
          <w:sz w:val="24"/>
          <w:szCs w:val="24"/>
          <w:lang w:eastAsia="zh-CN"/>
        </w:rPr>
        <w:t>3</w:t>
      </w:r>
      <w:r>
        <w:rPr>
          <w:rFonts w:asciiTheme="minorEastAsia" w:hAnsiTheme="minorEastAsia" w:eastAsiaTheme="minorEastAsia"/>
          <w:color w:val="auto"/>
          <w:spacing w:val="-1"/>
          <w:sz w:val="24"/>
          <w:szCs w:val="24"/>
          <w:lang w:val="en-AU" w:eastAsia="zh-CN"/>
        </w:rPr>
        <w:t>.</w:t>
      </w:r>
      <w:r>
        <w:rPr>
          <w:rFonts w:hint="eastAsia" w:asciiTheme="minorEastAsia" w:hAnsiTheme="minorEastAsia" w:eastAsiaTheme="minorEastAsia"/>
          <w:color w:val="auto"/>
          <w:spacing w:val="-3"/>
          <w:sz w:val="24"/>
          <w:szCs w:val="24"/>
          <w:lang w:eastAsia="zh-CN"/>
        </w:rPr>
        <w:t>如有联合体投标，由联合体牵头人提供即可。</w:t>
      </w:r>
    </w:p>
    <w:p w14:paraId="31DDF0AB">
      <w:pPr>
        <w:rPr>
          <w:rFonts w:asciiTheme="minorEastAsia" w:hAnsiTheme="minorEastAsia" w:eastAsiaTheme="minorEastAsia"/>
          <w:lang w:eastAsia="zh-CN"/>
        </w:rPr>
        <w:sectPr>
          <w:footerReference r:id="rId27" w:type="default"/>
          <w:pgSz w:w="11906" w:h="16839"/>
          <w:pgMar w:top="400" w:right="1079" w:bottom="1427" w:left="1080" w:header="0" w:footer="1213" w:gutter="0"/>
          <w:cols w:space="720" w:num="1"/>
        </w:sectPr>
      </w:pPr>
    </w:p>
    <w:p w14:paraId="2A669FFF">
      <w:pPr>
        <w:spacing w:line="256" w:lineRule="auto"/>
        <w:rPr>
          <w:rFonts w:asciiTheme="minorEastAsia" w:hAnsiTheme="minorEastAsia" w:eastAsiaTheme="minorEastAsia"/>
          <w:color w:val="auto"/>
          <w:lang w:eastAsia="zh-CN"/>
        </w:rPr>
      </w:pPr>
    </w:p>
    <w:p w14:paraId="3E14C53D">
      <w:pPr>
        <w:spacing w:line="256" w:lineRule="auto"/>
        <w:rPr>
          <w:rFonts w:asciiTheme="minorEastAsia" w:hAnsiTheme="minorEastAsia" w:eastAsiaTheme="minorEastAsia"/>
          <w:color w:val="auto"/>
          <w:lang w:eastAsia="zh-CN"/>
        </w:rPr>
      </w:pPr>
    </w:p>
    <w:p w14:paraId="3DDF9991">
      <w:pPr>
        <w:spacing w:line="256" w:lineRule="auto"/>
        <w:rPr>
          <w:rFonts w:asciiTheme="minorEastAsia" w:hAnsiTheme="minorEastAsia" w:eastAsiaTheme="minorEastAsia"/>
          <w:color w:val="auto"/>
          <w:lang w:eastAsia="zh-CN"/>
        </w:rPr>
      </w:pPr>
    </w:p>
    <w:p w14:paraId="46131270">
      <w:pPr>
        <w:spacing w:line="257" w:lineRule="auto"/>
        <w:rPr>
          <w:rFonts w:asciiTheme="minorEastAsia" w:hAnsiTheme="minorEastAsia" w:eastAsiaTheme="minorEastAsia"/>
          <w:color w:val="auto"/>
          <w:lang w:eastAsia="zh-CN"/>
        </w:rPr>
      </w:pPr>
    </w:p>
    <w:p w14:paraId="64B72675">
      <w:pPr>
        <w:pStyle w:val="2"/>
        <w:spacing w:before="120" w:line="184" w:lineRule="auto"/>
        <w:ind w:firstLine="831" w:firstLineChars="300"/>
        <w:outlineLvl w:val="1"/>
        <w:rPr>
          <w:rFonts w:asciiTheme="minorEastAsia" w:hAnsiTheme="minorEastAsia" w:eastAsiaTheme="minorEastAsia"/>
          <w:color w:val="auto"/>
          <w:sz w:val="28"/>
          <w:szCs w:val="28"/>
          <w:lang w:eastAsia="zh-CN"/>
        </w:rPr>
      </w:pPr>
      <w:r>
        <w:rPr>
          <w:rFonts w:hint="eastAsia" w:asciiTheme="minorEastAsia" w:hAnsiTheme="minorEastAsia" w:eastAsiaTheme="minorEastAsia"/>
          <w:b/>
          <w:bCs/>
          <w:color w:val="auto"/>
          <w:spacing w:val="-2"/>
          <w:sz w:val="28"/>
          <w:szCs w:val="28"/>
          <w:lang w:eastAsia="zh-CN"/>
        </w:rPr>
        <w:t>10.</w:t>
      </w:r>
      <w:r>
        <w:rPr>
          <w:rFonts w:asciiTheme="minorEastAsia" w:hAnsiTheme="minorEastAsia" w:eastAsiaTheme="minorEastAsia"/>
          <w:b/>
          <w:bCs/>
          <w:color w:val="auto"/>
          <w:spacing w:val="-1"/>
          <w:sz w:val="28"/>
          <w:szCs w:val="28"/>
          <w:lang w:eastAsia="zh-CN"/>
        </w:rPr>
        <w:t>供应商须知资料表要求的其他资格证</w:t>
      </w:r>
      <w:r>
        <w:rPr>
          <w:rFonts w:asciiTheme="minorEastAsia" w:hAnsiTheme="minorEastAsia" w:eastAsiaTheme="minorEastAsia"/>
          <w:b/>
          <w:bCs/>
          <w:color w:val="auto"/>
          <w:spacing w:val="-2"/>
          <w:sz w:val="28"/>
          <w:szCs w:val="28"/>
          <w:lang w:eastAsia="zh-CN"/>
        </w:rPr>
        <w:t>明文件;</w:t>
      </w:r>
    </w:p>
    <w:p w14:paraId="614B3330">
      <w:pPr>
        <w:pStyle w:val="2"/>
        <w:spacing w:before="242" w:line="182" w:lineRule="auto"/>
        <w:rPr>
          <w:rFonts w:asciiTheme="minorEastAsia" w:hAnsiTheme="minorEastAsia" w:eastAsiaTheme="minorEastAsia"/>
          <w:color w:val="auto"/>
          <w:spacing w:val="-2"/>
          <w:sz w:val="24"/>
          <w:szCs w:val="24"/>
          <w:lang w:eastAsia="zh-CN"/>
        </w:rPr>
      </w:pPr>
    </w:p>
    <w:p w14:paraId="1CF7ACBB">
      <w:pPr>
        <w:pStyle w:val="2"/>
        <w:spacing w:before="242" w:line="182"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说明：</w:t>
      </w:r>
    </w:p>
    <w:p w14:paraId="64AA31D0">
      <w:pPr>
        <w:pStyle w:val="2"/>
        <w:spacing w:before="120" w:line="184" w:lineRule="auto"/>
        <w:rPr>
          <w:rFonts w:asciiTheme="minorEastAsia" w:hAnsiTheme="minorEastAsia" w:eastAsiaTheme="minorEastAsia"/>
          <w:color w:val="auto"/>
          <w:spacing w:val="-1"/>
          <w:sz w:val="24"/>
          <w:szCs w:val="24"/>
          <w:lang w:eastAsia="zh-CN"/>
        </w:rPr>
      </w:pPr>
      <w:r>
        <w:rPr>
          <w:rFonts w:hint="eastAsia" w:asciiTheme="minorEastAsia" w:hAnsiTheme="minorEastAsia" w:eastAsiaTheme="minorEastAsia"/>
          <w:color w:val="auto"/>
          <w:spacing w:val="-1"/>
          <w:sz w:val="24"/>
          <w:szCs w:val="24"/>
          <w:lang w:eastAsia="zh-CN"/>
        </w:rPr>
        <w:t>1、</w:t>
      </w:r>
      <w:r>
        <w:rPr>
          <w:rFonts w:asciiTheme="minorEastAsia" w:hAnsiTheme="minorEastAsia" w:eastAsiaTheme="minorEastAsia"/>
          <w:color w:val="auto"/>
          <w:spacing w:val="-1"/>
          <w:sz w:val="24"/>
          <w:szCs w:val="24"/>
          <w:lang w:eastAsia="zh-CN"/>
        </w:rPr>
        <w:t>应提供供应商须知资料表要求的其他资格证明文件；扫描件上应加盖供应商</w:t>
      </w:r>
      <w:r>
        <w:rPr>
          <w:rFonts w:hint="eastAsia" w:asciiTheme="minorEastAsia" w:hAnsiTheme="minorEastAsia" w:eastAsiaTheme="minorEastAsia"/>
          <w:color w:val="auto"/>
          <w:spacing w:val="-1"/>
          <w:sz w:val="24"/>
          <w:szCs w:val="24"/>
          <w:lang w:eastAsia="zh-CN"/>
        </w:rPr>
        <w:t>或联合体牵头人的</w:t>
      </w:r>
      <w:r>
        <w:rPr>
          <w:rFonts w:asciiTheme="minorEastAsia" w:hAnsiTheme="minorEastAsia" w:eastAsiaTheme="minorEastAsia"/>
          <w:color w:val="auto"/>
          <w:spacing w:val="-1"/>
          <w:sz w:val="24"/>
          <w:szCs w:val="24"/>
          <w:lang w:eastAsia="zh-CN"/>
        </w:rPr>
        <w:t>公章。</w:t>
      </w:r>
    </w:p>
    <w:p w14:paraId="7045D505">
      <w:pPr>
        <w:pStyle w:val="2"/>
        <w:spacing w:before="120" w:line="184" w:lineRule="auto"/>
        <w:rPr>
          <w:rFonts w:asciiTheme="minorEastAsia" w:hAnsiTheme="minorEastAsia" w:eastAsiaTheme="minorEastAsia"/>
          <w:b/>
          <w:bCs/>
          <w:color w:val="auto"/>
          <w:spacing w:val="-2"/>
          <w:sz w:val="28"/>
          <w:szCs w:val="28"/>
          <w:lang w:eastAsia="zh-CN"/>
        </w:rPr>
      </w:pPr>
    </w:p>
    <w:p w14:paraId="420A2690">
      <w:pPr>
        <w:pStyle w:val="2"/>
        <w:spacing w:before="120" w:line="184" w:lineRule="auto"/>
        <w:rPr>
          <w:rFonts w:asciiTheme="minorEastAsia" w:hAnsiTheme="minorEastAsia" w:eastAsiaTheme="minorEastAsia"/>
          <w:b/>
          <w:bCs/>
          <w:color w:val="auto"/>
          <w:spacing w:val="-2"/>
          <w:sz w:val="28"/>
          <w:szCs w:val="28"/>
          <w:lang w:eastAsia="zh-CN"/>
        </w:rPr>
      </w:pPr>
    </w:p>
    <w:p w14:paraId="1A7644FF">
      <w:pPr>
        <w:pStyle w:val="2"/>
        <w:spacing w:before="120" w:line="184" w:lineRule="auto"/>
        <w:rPr>
          <w:rFonts w:asciiTheme="minorEastAsia" w:hAnsiTheme="minorEastAsia" w:eastAsiaTheme="minorEastAsia"/>
          <w:b/>
          <w:bCs/>
          <w:color w:val="auto"/>
          <w:spacing w:val="-2"/>
          <w:sz w:val="28"/>
          <w:szCs w:val="28"/>
          <w:lang w:eastAsia="zh-CN"/>
        </w:rPr>
      </w:pPr>
    </w:p>
    <w:p w14:paraId="4641A694">
      <w:pPr>
        <w:pStyle w:val="2"/>
        <w:spacing w:before="120" w:line="184" w:lineRule="auto"/>
        <w:rPr>
          <w:rFonts w:asciiTheme="minorEastAsia" w:hAnsiTheme="minorEastAsia" w:eastAsiaTheme="minorEastAsia"/>
          <w:b/>
          <w:bCs/>
          <w:color w:val="auto"/>
          <w:spacing w:val="-2"/>
          <w:sz w:val="28"/>
          <w:szCs w:val="28"/>
          <w:lang w:eastAsia="zh-CN"/>
        </w:rPr>
      </w:pPr>
    </w:p>
    <w:p w14:paraId="5FA06197">
      <w:pPr>
        <w:pStyle w:val="2"/>
        <w:spacing w:before="120" w:line="184" w:lineRule="auto"/>
        <w:rPr>
          <w:rFonts w:asciiTheme="minorEastAsia" w:hAnsiTheme="minorEastAsia" w:eastAsiaTheme="minorEastAsia"/>
          <w:b/>
          <w:bCs/>
          <w:color w:val="auto"/>
          <w:spacing w:val="-2"/>
          <w:sz w:val="28"/>
          <w:szCs w:val="28"/>
          <w:lang w:eastAsia="zh-CN"/>
        </w:rPr>
      </w:pPr>
    </w:p>
    <w:p w14:paraId="26CCD84A">
      <w:pPr>
        <w:pStyle w:val="2"/>
        <w:spacing w:before="120" w:line="184" w:lineRule="auto"/>
        <w:rPr>
          <w:rFonts w:asciiTheme="minorEastAsia" w:hAnsiTheme="minorEastAsia" w:eastAsiaTheme="minorEastAsia"/>
          <w:b/>
          <w:bCs/>
          <w:color w:val="auto"/>
          <w:spacing w:val="-2"/>
          <w:sz w:val="28"/>
          <w:szCs w:val="28"/>
          <w:lang w:eastAsia="zh-CN"/>
        </w:rPr>
      </w:pPr>
    </w:p>
    <w:p w14:paraId="1B926115">
      <w:pPr>
        <w:pStyle w:val="2"/>
        <w:spacing w:before="120" w:line="184" w:lineRule="auto"/>
        <w:rPr>
          <w:rFonts w:asciiTheme="minorEastAsia" w:hAnsiTheme="minorEastAsia" w:eastAsiaTheme="minorEastAsia"/>
          <w:b/>
          <w:bCs/>
          <w:color w:val="auto"/>
          <w:spacing w:val="-2"/>
          <w:sz w:val="28"/>
          <w:szCs w:val="28"/>
          <w:lang w:eastAsia="zh-CN"/>
        </w:rPr>
      </w:pPr>
    </w:p>
    <w:p w14:paraId="59A32012">
      <w:pPr>
        <w:pStyle w:val="2"/>
        <w:spacing w:before="120" w:line="184" w:lineRule="auto"/>
        <w:rPr>
          <w:rFonts w:asciiTheme="minorEastAsia" w:hAnsiTheme="minorEastAsia" w:eastAsiaTheme="minorEastAsia"/>
          <w:b/>
          <w:bCs/>
          <w:color w:val="auto"/>
          <w:spacing w:val="-2"/>
          <w:sz w:val="28"/>
          <w:szCs w:val="28"/>
          <w:lang w:eastAsia="zh-CN"/>
        </w:rPr>
      </w:pPr>
    </w:p>
    <w:p w14:paraId="62122A47">
      <w:pPr>
        <w:pStyle w:val="2"/>
        <w:spacing w:before="120" w:line="184" w:lineRule="auto"/>
        <w:rPr>
          <w:rFonts w:asciiTheme="minorEastAsia" w:hAnsiTheme="minorEastAsia" w:eastAsiaTheme="minorEastAsia"/>
          <w:b/>
          <w:bCs/>
          <w:color w:val="auto"/>
          <w:spacing w:val="-2"/>
          <w:sz w:val="28"/>
          <w:szCs w:val="28"/>
          <w:lang w:eastAsia="zh-CN"/>
        </w:rPr>
      </w:pPr>
    </w:p>
    <w:p w14:paraId="6DECDA87">
      <w:pPr>
        <w:pStyle w:val="2"/>
        <w:spacing w:before="120" w:line="184" w:lineRule="auto"/>
        <w:rPr>
          <w:rFonts w:asciiTheme="minorEastAsia" w:hAnsiTheme="minorEastAsia" w:eastAsiaTheme="minorEastAsia"/>
          <w:b/>
          <w:bCs/>
          <w:color w:val="auto"/>
          <w:spacing w:val="-2"/>
          <w:sz w:val="28"/>
          <w:szCs w:val="28"/>
          <w:lang w:eastAsia="zh-CN"/>
        </w:rPr>
      </w:pPr>
    </w:p>
    <w:p w14:paraId="32886D19">
      <w:pPr>
        <w:pStyle w:val="2"/>
        <w:spacing w:before="120" w:line="184" w:lineRule="auto"/>
        <w:rPr>
          <w:rFonts w:asciiTheme="minorEastAsia" w:hAnsiTheme="minorEastAsia" w:eastAsiaTheme="minorEastAsia"/>
          <w:b/>
          <w:bCs/>
          <w:color w:val="auto"/>
          <w:spacing w:val="-2"/>
          <w:sz w:val="28"/>
          <w:szCs w:val="28"/>
          <w:lang w:eastAsia="zh-CN"/>
        </w:rPr>
      </w:pPr>
    </w:p>
    <w:p w14:paraId="36CE1BE5">
      <w:pPr>
        <w:pStyle w:val="2"/>
        <w:spacing w:before="120" w:line="184" w:lineRule="auto"/>
        <w:rPr>
          <w:rFonts w:asciiTheme="minorEastAsia" w:hAnsiTheme="minorEastAsia" w:eastAsiaTheme="minorEastAsia"/>
          <w:b/>
          <w:bCs/>
          <w:color w:val="auto"/>
          <w:spacing w:val="-2"/>
          <w:sz w:val="28"/>
          <w:szCs w:val="28"/>
          <w:lang w:eastAsia="zh-CN"/>
        </w:rPr>
      </w:pPr>
    </w:p>
    <w:p w14:paraId="1C10E26E">
      <w:pPr>
        <w:pStyle w:val="2"/>
        <w:spacing w:before="120" w:line="184" w:lineRule="auto"/>
        <w:rPr>
          <w:rFonts w:asciiTheme="minorEastAsia" w:hAnsiTheme="minorEastAsia" w:eastAsiaTheme="minorEastAsia"/>
          <w:b/>
          <w:bCs/>
          <w:color w:val="auto"/>
          <w:spacing w:val="-2"/>
          <w:sz w:val="28"/>
          <w:szCs w:val="28"/>
          <w:lang w:eastAsia="zh-CN"/>
        </w:rPr>
      </w:pPr>
    </w:p>
    <w:p w14:paraId="4ECB5F51">
      <w:pPr>
        <w:pStyle w:val="2"/>
        <w:spacing w:before="120" w:line="184" w:lineRule="auto"/>
        <w:rPr>
          <w:rFonts w:asciiTheme="minorEastAsia" w:hAnsiTheme="minorEastAsia" w:eastAsiaTheme="minorEastAsia"/>
          <w:b/>
          <w:bCs/>
          <w:color w:val="auto"/>
          <w:spacing w:val="-2"/>
          <w:sz w:val="28"/>
          <w:szCs w:val="28"/>
          <w:lang w:eastAsia="zh-CN"/>
        </w:rPr>
      </w:pPr>
    </w:p>
    <w:p w14:paraId="6B147998">
      <w:pPr>
        <w:pStyle w:val="2"/>
        <w:spacing w:before="120" w:line="184" w:lineRule="auto"/>
        <w:rPr>
          <w:rFonts w:asciiTheme="minorEastAsia" w:hAnsiTheme="minorEastAsia" w:eastAsiaTheme="minorEastAsia"/>
          <w:b/>
          <w:bCs/>
          <w:color w:val="auto"/>
          <w:spacing w:val="-2"/>
          <w:sz w:val="28"/>
          <w:szCs w:val="28"/>
          <w:lang w:eastAsia="zh-CN"/>
        </w:rPr>
      </w:pPr>
    </w:p>
    <w:p w14:paraId="0B89ADE3">
      <w:pPr>
        <w:pStyle w:val="2"/>
        <w:spacing w:before="120" w:line="184" w:lineRule="auto"/>
        <w:rPr>
          <w:rFonts w:asciiTheme="minorEastAsia" w:hAnsiTheme="minorEastAsia" w:eastAsiaTheme="minorEastAsia"/>
          <w:b/>
          <w:bCs/>
          <w:color w:val="auto"/>
          <w:spacing w:val="-2"/>
          <w:sz w:val="28"/>
          <w:szCs w:val="28"/>
          <w:lang w:eastAsia="zh-CN"/>
        </w:rPr>
      </w:pPr>
    </w:p>
    <w:p w14:paraId="3BE0A612">
      <w:pPr>
        <w:pStyle w:val="2"/>
        <w:spacing w:before="120" w:line="184" w:lineRule="auto"/>
        <w:rPr>
          <w:rFonts w:asciiTheme="minorEastAsia" w:hAnsiTheme="minorEastAsia" w:eastAsiaTheme="minorEastAsia"/>
          <w:b/>
          <w:bCs/>
          <w:color w:val="auto"/>
          <w:spacing w:val="-2"/>
          <w:sz w:val="28"/>
          <w:szCs w:val="28"/>
          <w:lang w:eastAsia="zh-CN"/>
        </w:rPr>
      </w:pPr>
    </w:p>
    <w:p w14:paraId="344FDAC1">
      <w:pPr>
        <w:pStyle w:val="2"/>
        <w:spacing w:before="120" w:line="184" w:lineRule="auto"/>
        <w:rPr>
          <w:rFonts w:asciiTheme="minorEastAsia" w:hAnsiTheme="minorEastAsia" w:eastAsiaTheme="minorEastAsia"/>
          <w:b/>
          <w:bCs/>
          <w:color w:val="auto"/>
          <w:spacing w:val="-2"/>
          <w:sz w:val="28"/>
          <w:szCs w:val="28"/>
          <w:lang w:eastAsia="zh-CN"/>
        </w:rPr>
      </w:pPr>
    </w:p>
    <w:p w14:paraId="7687EC43">
      <w:pPr>
        <w:pStyle w:val="2"/>
        <w:spacing w:before="120" w:line="184" w:lineRule="auto"/>
        <w:rPr>
          <w:rFonts w:asciiTheme="minorEastAsia" w:hAnsiTheme="minorEastAsia" w:eastAsiaTheme="minorEastAsia"/>
          <w:b/>
          <w:bCs/>
          <w:color w:val="auto"/>
          <w:spacing w:val="-2"/>
          <w:sz w:val="28"/>
          <w:szCs w:val="28"/>
          <w:lang w:eastAsia="zh-CN"/>
        </w:rPr>
      </w:pPr>
    </w:p>
    <w:p w14:paraId="577FB17C">
      <w:pPr>
        <w:pStyle w:val="2"/>
        <w:spacing w:before="120" w:line="184" w:lineRule="auto"/>
        <w:rPr>
          <w:rFonts w:asciiTheme="minorEastAsia" w:hAnsiTheme="minorEastAsia" w:eastAsiaTheme="minorEastAsia"/>
          <w:b/>
          <w:bCs/>
          <w:color w:val="auto"/>
          <w:spacing w:val="-2"/>
          <w:sz w:val="28"/>
          <w:szCs w:val="28"/>
          <w:lang w:eastAsia="zh-CN"/>
        </w:rPr>
      </w:pPr>
    </w:p>
    <w:p w14:paraId="58C8D882">
      <w:pPr>
        <w:pStyle w:val="2"/>
        <w:spacing w:before="120" w:line="184" w:lineRule="auto"/>
        <w:rPr>
          <w:rFonts w:asciiTheme="minorEastAsia" w:hAnsiTheme="minorEastAsia" w:eastAsiaTheme="minorEastAsia"/>
          <w:b/>
          <w:bCs/>
          <w:color w:val="auto"/>
          <w:spacing w:val="-2"/>
          <w:sz w:val="28"/>
          <w:szCs w:val="28"/>
          <w:lang w:eastAsia="zh-CN"/>
        </w:rPr>
      </w:pPr>
    </w:p>
    <w:p w14:paraId="2C26D3BC">
      <w:pPr>
        <w:pStyle w:val="2"/>
        <w:spacing w:before="120" w:line="184" w:lineRule="auto"/>
        <w:rPr>
          <w:rFonts w:asciiTheme="minorEastAsia" w:hAnsiTheme="minorEastAsia" w:eastAsiaTheme="minorEastAsia"/>
          <w:b/>
          <w:bCs/>
          <w:color w:val="auto"/>
          <w:spacing w:val="-2"/>
          <w:sz w:val="28"/>
          <w:szCs w:val="28"/>
          <w:lang w:eastAsia="zh-CN"/>
        </w:rPr>
      </w:pPr>
    </w:p>
    <w:p w14:paraId="6895AB56">
      <w:pPr>
        <w:pStyle w:val="2"/>
        <w:spacing w:before="120" w:line="184" w:lineRule="auto"/>
        <w:rPr>
          <w:rFonts w:asciiTheme="minorEastAsia" w:hAnsiTheme="minorEastAsia" w:eastAsiaTheme="minorEastAsia"/>
          <w:b/>
          <w:bCs/>
          <w:color w:val="auto"/>
          <w:spacing w:val="-2"/>
          <w:sz w:val="28"/>
          <w:szCs w:val="28"/>
          <w:lang w:eastAsia="zh-CN"/>
        </w:rPr>
      </w:pPr>
    </w:p>
    <w:p w14:paraId="50DAEC7D">
      <w:pPr>
        <w:pStyle w:val="2"/>
        <w:spacing w:before="120" w:line="184" w:lineRule="auto"/>
        <w:rPr>
          <w:rFonts w:asciiTheme="minorEastAsia" w:hAnsiTheme="minorEastAsia" w:eastAsiaTheme="minorEastAsia"/>
          <w:b/>
          <w:bCs/>
          <w:color w:val="auto"/>
          <w:spacing w:val="-2"/>
          <w:sz w:val="28"/>
          <w:szCs w:val="28"/>
          <w:lang w:eastAsia="zh-CN"/>
        </w:rPr>
      </w:pPr>
    </w:p>
    <w:p w14:paraId="61A965FF">
      <w:pPr>
        <w:rPr>
          <w:rFonts w:asciiTheme="minorEastAsia" w:hAnsiTheme="minorEastAsia" w:eastAsiaTheme="minorEastAsia"/>
          <w:b/>
          <w:bCs/>
          <w:color w:val="auto"/>
          <w:spacing w:val="-2"/>
          <w:sz w:val="28"/>
          <w:szCs w:val="28"/>
          <w:lang w:eastAsia="zh-CN"/>
        </w:rPr>
      </w:pPr>
    </w:p>
    <w:p w14:paraId="42BF89A5">
      <w:pPr>
        <w:pStyle w:val="2"/>
        <w:rPr>
          <w:rFonts w:asciiTheme="minorEastAsia" w:hAnsiTheme="minorEastAsia" w:eastAsiaTheme="minorEastAsia"/>
          <w:b/>
          <w:bCs/>
          <w:color w:val="auto"/>
          <w:spacing w:val="-2"/>
          <w:sz w:val="28"/>
          <w:szCs w:val="28"/>
          <w:lang w:eastAsia="zh-CN"/>
        </w:rPr>
      </w:pPr>
    </w:p>
    <w:p w14:paraId="443591D8">
      <w:pPr>
        <w:rPr>
          <w:rFonts w:asciiTheme="minorEastAsia" w:hAnsiTheme="minorEastAsia" w:eastAsiaTheme="minorEastAsia"/>
          <w:b/>
          <w:bCs/>
          <w:color w:val="auto"/>
          <w:spacing w:val="-2"/>
          <w:sz w:val="28"/>
          <w:szCs w:val="28"/>
          <w:lang w:eastAsia="zh-CN"/>
        </w:rPr>
      </w:pPr>
    </w:p>
    <w:p w14:paraId="520471AD">
      <w:pPr>
        <w:pStyle w:val="2"/>
        <w:rPr>
          <w:lang w:eastAsia="zh-CN"/>
        </w:rPr>
      </w:pPr>
    </w:p>
    <w:p w14:paraId="79AF66FA">
      <w:pPr>
        <w:pStyle w:val="2"/>
        <w:spacing w:before="120" w:line="184" w:lineRule="auto"/>
        <w:rPr>
          <w:rFonts w:asciiTheme="minorEastAsia" w:hAnsiTheme="minorEastAsia" w:eastAsiaTheme="minorEastAsia"/>
          <w:b/>
          <w:bCs/>
          <w:color w:val="auto"/>
          <w:spacing w:val="-2"/>
          <w:sz w:val="28"/>
          <w:szCs w:val="28"/>
          <w:lang w:eastAsia="zh-CN"/>
        </w:rPr>
      </w:pPr>
    </w:p>
    <w:p w14:paraId="590E706B">
      <w:pPr>
        <w:spacing w:line="257" w:lineRule="auto"/>
        <w:rPr>
          <w:rFonts w:asciiTheme="minorEastAsia" w:hAnsiTheme="minorEastAsia" w:eastAsiaTheme="minorEastAsia"/>
          <w:color w:val="auto"/>
          <w:lang w:eastAsia="zh-CN"/>
        </w:rPr>
      </w:pPr>
    </w:p>
    <w:p w14:paraId="19FB8C6B">
      <w:pPr>
        <w:spacing w:line="257" w:lineRule="auto"/>
        <w:rPr>
          <w:rFonts w:asciiTheme="minorEastAsia" w:hAnsiTheme="minorEastAsia" w:eastAsiaTheme="minorEastAsia"/>
          <w:color w:val="auto"/>
          <w:lang w:eastAsia="zh-CN"/>
        </w:rPr>
      </w:pPr>
    </w:p>
    <w:p w14:paraId="51B36ECE">
      <w:pPr>
        <w:pStyle w:val="2"/>
        <w:spacing w:before="120" w:line="184" w:lineRule="auto"/>
        <w:ind w:firstLine="1116" w:firstLineChars="400"/>
        <w:outlineLvl w:val="1"/>
        <w:rPr>
          <w:rFonts w:hint="eastAsia" w:asciiTheme="minorEastAsia" w:hAnsiTheme="minorEastAsia" w:eastAsiaTheme="minorEastAsia"/>
          <w:b/>
          <w:bCs/>
          <w:color w:val="auto"/>
          <w:spacing w:val="-1"/>
          <w:sz w:val="28"/>
          <w:szCs w:val="28"/>
          <w:lang w:eastAsia="zh-CN"/>
        </w:rPr>
      </w:pPr>
    </w:p>
    <w:p w14:paraId="6246ACA7">
      <w:pPr>
        <w:pStyle w:val="2"/>
        <w:spacing w:before="120" w:line="184" w:lineRule="auto"/>
        <w:ind w:firstLine="1116" w:firstLineChars="400"/>
        <w:outlineLvl w:val="1"/>
        <w:rPr>
          <w:rFonts w:asciiTheme="minorEastAsia" w:hAnsiTheme="minorEastAsia" w:eastAsiaTheme="minorEastAsia"/>
          <w:b/>
          <w:bCs/>
          <w:color w:val="auto"/>
          <w:spacing w:val="-1"/>
          <w:sz w:val="28"/>
          <w:szCs w:val="28"/>
          <w:lang w:eastAsia="zh-CN"/>
        </w:rPr>
      </w:pPr>
      <w:r>
        <w:rPr>
          <w:rFonts w:hint="eastAsia" w:asciiTheme="minorEastAsia" w:hAnsiTheme="minorEastAsia" w:eastAsiaTheme="minorEastAsia"/>
          <w:b/>
          <w:bCs/>
          <w:color w:val="auto"/>
          <w:spacing w:val="-1"/>
          <w:sz w:val="28"/>
          <w:szCs w:val="28"/>
          <w:lang w:eastAsia="zh-CN"/>
        </w:rPr>
        <w:t>11.</w:t>
      </w:r>
      <w:r>
        <w:rPr>
          <w:rFonts w:asciiTheme="minorEastAsia" w:hAnsiTheme="minorEastAsia" w:eastAsiaTheme="minorEastAsia"/>
          <w:b/>
          <w:bCs/>
          <w:color w:val="auto"/>
          <w:spacing w:val="-1"/>
          <w:sz w:val="28"/>
          <w:szCs w:val="28"/>
          <w:lang w:eastAsia="zh-CN"/>
        </w:rPr>
        <w:t>供应商可提供有利于投标的其他证明材料</w:t>
      </w:r>
      <w:r>
        <w:rPr>
          <w:rFonts w:hint="eastAsia" w:asciiTheme="minorEastAsia" w:hAnsiTheme="minorEastAsia" w:eastAsiaTheme="minorEastAsia"/>
          <w:b/>
          <w:bCs/>
          <w:color w:val="auto"/>
          <w:spacing w:val="-1"/>
          <w:sz w:val="28"/>
          <w:szCs w:val="28"/>
          <w:lang w:eastAsia="zh-CN"/>
        </w:rPr>
        <w:t>；</w:t>
      </w:r>
    </w:p>
    <w:p w14:paraId="4C5A5CF5">
      <w:pPr>
        <w:pStyle w:val="12"/>
        <w:rPr>
          <w:rFonts w:asciiTheme="minorEastAsia" w:hAnsiTheme="minorEastAsia" w:eastAsiaTheme="minorEastAsia"/>
          <w:lang w:eastAsia="zh-CN"/>
        </w:rPr>
      </w:pPr>
    </w:p>
    <w:p w14:paraId="41ACF81F">
      <w:pPr>
        <w:pStyle w:val="13"/>
        <w:rPr>
          <w:rFonts w:asciiTheme="minorEastAsia" w:hAnsiTheme="minorEastAsia" w:eastAsiaTheme="minorEastAsia"/>
        </w:rPr>
      </w:pPr>
    </w:p>
    <w:p w14:paraId="23B7A44A">
      <w:pPr>
        <w:rPr>
          <w:rFonts w:asciiTheme="minorEastAsia" w:hAnsiTheme="minorEastAsia" w:eastAsiaTheme="minorEastAsia"/>
          <w:lang w:eastAsia="zh-CN"/>
        </w:rPr>
      </w:pPr>
    </w:p>
    <w:p w14:paraId="57267B5B">
      <w:pPr>
        <w:pStyle w:val="2"/>
        <w:rPr>
          <w:rFonts w:asciiTheme="minorEastAsia" w:hAnsiTheme="minorEastAsia" w:eastAsiaTheme="minorEastAsia"/>
          <w:lang w:eastAsia="zh-CN"/>
        </w:rPr>
      </w:pPr>
    </w:p>
    <w:p w14:paraId="7A572F0B">
      <w:pPr>
        <w:rPr>
          <w:rFonts w:asciiTheme="minorEastAsia" w:hAnsiTheme="minorEastAsia" w:eastAsiaTheme="minorEastAsia"/>
          <w:lang w:eastAsia="zh-CN"/>
        </w:rPr>
      </w:pPr>
    </w:p>
    <w:p w14:paraId="7DB4A2CB">
      <w:pPr>
        <w:pStyle w:val="2"/>
        <w:rPr>
          <w:rFonts w:asciiTheme="minorEastAsia" w:hAnsiTheme="minorEastAsia" w:eastAsiaTheme="minorEastAsia"/>
          <w:lang w:eastAsia="zh-CN"/>
        </w:rPr>
      </w:pPr>
    </w:p>
    <w:p w14:paraId="15D631DF">
      <w:pPr>
        <w:rPr>
          <w:rFonts w:asciiTheme="minorEastAsia" w:hAnsiTheme="minorEastAsia" w:eastAsiaTheme="minorEastAsia"/>
          <w:lang w:eastAsia="zh-CN"/>
        </w:rPr>
      </w:pPr>
    </w:p>
    <w:p w14:paraId="5543EFAF">
      <w:pPr>
        <w:pStyle w:val="2"/>
        <w:rPr>
          <w:rFonts w:asciiTheme="minorEastAsia" w:hAnsiTheme="minorEastAsia" w:eastAsiaTheme="minorEastAsia"/>
          <w:lang w:eastAsia="zh-CN"/>
        </w:rPr>
      </w:pPr>
    </w:p>
    <w:p w14:paraId="2A4EE4D7">
      <w:pPr>
        <w:rPr>
          <w:rFonts w:asciiTheme="minorEastAsia" w:hAnsiTheme="minorEastAsia" w:eastAsiaTheme="minorEastAsia"/>
          <w:lang w:eastAsia="zh-CN"/>
        </w:rPr>
      </w:pPr>
    </w:p>
    <w:p w14:paraId="2FADE4E6">
      <w:pPr>
        <w:pStyle w:val="2"/>
        <w:rPr>
          <w:rFonts w:asciiTheme="minorEastAsia" w:hAnsiTheme="minorEastAsia" w:eastAsiaTheme="minorEastAsia"/>
          <w:lang w:eastAsia="zh-CN"/>
        </w:rPr>
      </w:pPr>
    </w:p>
    <w:p w14:paraId="3D330866">
      <w:pPr>
        <w:rPr>
          <w:rFonts w:asciiTheme="minorEastAsia" w:hAnsiTheme="minorEastAsia" w:eastAsiaTheme="minorEastAsia"/>
          <w:lang w:eastAsia="zh-CN"/>
        </w:rPr>
      </w:pPr>
    </w:p>
    <w:p w14:paraId="69D5F769">
      <w:pPr>
        <w:pStyle w:val="2"/>
        <w:rPr>
          <w:rFonts w:asciiTheme="minorEastAsia" w:hAnsiTheme="minorEastAsia" w:eastAsiaTheme="minorEastAsia"/>
          <w:lang w:eastAsia="zh-CN"/>
        </w:rPr>
      </w:pPr>
    </w:p>
    <w:p w14:paraId="5081667D">
      <w:pPr>
        <w:rPr>
          <w:rFonts w:asciiTheme="minorEastAsia" w:hAnsiTheme="minorEastAsia" w:eastAsiaTheme="minorEastAsia"/>
          <w:lang w:eastAsia="zh-CN"/>
        </w:rPr>
      </w:pPr>
    </w:p>
    <w:p w14:paraId="0F45A01B">
      <w:pPr>
        <w:pStyle w:val="2"/>
        <w:rPr>
          <w:rFonts w:asciiTheme="minorEastAsia" w:hAnsiTheme="minorEastAsia" w:eastAsiaTheme="minorEastAsia"/>
          <w:lang w:eastAsia="zh-CN"/>
        </w:rPr>
      </w:pPr>
    </w:p>
    <w:p w14:paraId="7D1BE55A">
      <w:pPr>
        <w:rPr>
          <w:rFonts w:asciiTheme="minorEastAsia" w:hAnsiTheme="minorEastAsia" w:eastAsiaTheme="minorEastAsia"/>
          <w:lang w:eastAsia="zh-CN"/>
        </w:rPr>
      </w:pPr>
    </w:p>
    <w:p w14:paraId="323A9AB8">
      <w:pPr>
        <w:pStyle w:val="2"/>
        <w:rPr>
          <w:rFonts w:asciiTheme="minorEastAsia" w:hAnsiTheme="minorEastAsia" w:eastAsiaTheme="minorEastAsia"/>
          <w:lang w:eastAsia="zh-CN"/>
        </w:rPr>
      </w:pPr>
    </w:p>
    <w:p w14:paraId="0D4E436A">
      <w:pPr>
        <w:rPr>
          <w:rFonts w:asciiTheme="minorEastAsia" w:hAnsiTheme="minorEastAsia" w:eastAsiaTheme="minorEastAsia"/>
          <w:lang w:eastAsia="zh-CN"/>
        </w:rPr>
      </w:pPr>
    </w:p>
    <w:p w14:paraId="0E7CE053">
      <w:pPr>
        <w:pStyle w:val="2"/>
        <w:rPr>
          <w:rFonts w:asciiTheme="minorEastAsia" w:hAnsiTheme="minorEastAsia" w:eastAsiaTheme="minorEastAsia"/>
          <w:lang w:eastAsia="zh-CN"/>
        </w:rPr>
      </w:pPr>
    </w:p>
    <w:p w14:paraId="67B68713">
      <w:pPr>
        <w:rPr>
          <w:rFonts w:asciiTheme="minorEastAsia" w:hAnsiTheme="minorEastAsia" w:eastAsiaTheme="minorEastAsia"/>
          <w:lang w:eastAsia="zh-CN"/>
        </w:rPr>
      </w:pPr>
    </w:p>
    <w:p w14:paraId="6068C336">
      <w:pPr>
        <w:pStyle w:val="2"/>
        <w:rPr>
          <w:rFonts w:asciiTheme="minorEastAsia" w:hAnsiTheme="minorEastAsia" w:eastAsiaTheme="minorEastAsia"/>
          <w:lang w:eastAsia="zh-CN"/>
        </w:rPr>
      </w:pPr>
    </w:p>
    <w:p w14:paraId="2E15CA42">
      <w:pPr>
        <w:rPr>
          <w:rFonts w:asciiTheme="minorEastAsia" w:hAnsiTheme="minorEastAsia" w:eastAsiaTheme="minorEastAsia"/>
          <w:lang w:eastAsia="zh-CN"/>
        </w:rPr>
      </w:pPr>
    </w:p>
    <w:p w14:paraId="14FCFF13">
      <w:pPr>
        <w:pStyle w:val="2"/>
        <w:rPr>
          <w:rFonts w:asciiTheme="minorEastAsia" w:hAnsiTheme="minorEastAsia" w:eastAsiaTheme="minorEastAsia"/>
          <w:lang w:eastAsia="zh-CN"/>
        </w:rPr>
      </w:pPr>
    </w:p>
    <w:p w14:paraId="48D23F1D">
      <w:pPr>
        <w:rPr>
          <w:rFonts w:asciiTheme="minorEastAsia" w:hAnsiTheme="minorEastAsia" w:eastAsiaTheme="minorEastAsia"/>
          <w:lang w:eastAsia="zh-CN"/>
        </w:rPr>
      </w:pPr>
    </w:p>
    <w:p w14:paraId="44CC12C0">
      <w:pPr>
        <w:pStyle w:val="2"/>
        <w:rPr>
          <w:rFonts w:asciiTheme="minorEastAsia" w:hAnsiTheme="minorEastAsia" w:eastAsiaTheme="minorEastAsia"/>
          <w:lang w:eastAsia="zh-CN"/>
        </w:rPr>
      </w:pPr>
    </w:p>
    <w:p w14:paraId="63F83A12">
      <w:pPr>
        <w:rPr>
          <w:rFonts w:asciiTheme="minorEastAsia" w:hAnsiTheme="minorEastAsia" w:eastAsiaTheme="minorEastAsia"/>
          <w:lang w:eastAsia="zh-CN"/>
        </w:rPr>
      </w:pPr>
    </w:p>
    <w:p w14:paraId="44D8BB13">
      <w:pPr>
        <w:pStyle w:val="2"/>
        <w:rPr>
          <w:rFonts w:asciiTheme="minorEastAsia" w:hAnsiTheme="minorEastAsia" w:eastAsiaTheme="minorEastAsia"/>
          <w:lang w:eastAsia="zh-CN"/>
        </w:rPr>
      </w:pPr>
    </w:p>
    <w:p w14:paraId="498DAF61">
      <w:pPr>
        <w:rPr>
          <w:rFonts w:asciiTheme="minorEastAsia" w:hAnsiTheme="minorEastAsia" w:eastAsiaTheme="minorEastAsia"/>
          <w:lang w:eastAsia="zh-CN"/>
        </w:rPr>
      </w:pPr>
    </w:p>
    <w:p w14:paraId="5B8DF028">
      <w:pPr>
        <w:pStyle w:val="2"/>
        <w:rPr>
          <w:rFonts w:asciiTheme="minorEastAsia" w:hAnsiTheme="minorEastAsia" w:eastAsiaTheme="minorEastAsia"/>
          <w:lang w:eastAsia="zh-CN"/>
        </w:rPr>
      </w:pPr>
    </w:p>
    <w:p w14:paraId="6F431927">
      <w:pPr>
        <w:rPr>
          <w:rFonts w:asciiTheme="minorEastAsia" w:hAnsiTheme="minorEastAsia" w:eastAsiaTheme="minorEastAsia"/>
          <w:lang w:eastAsia="zh-CN"/>
        </w:rPr>
      </w:pPr>
    </w:p>
    <w:p w14:paraId="7C28D936">
      <w:pPr>
        <w:pStyle w:val="2"/>
        <w:rPr>
          <w:rFonts w:asciiTheme="minorEastAsia" w:hAnsiTheme="minorEastAsia" w:eastAsiaTheme="minorEastAsia"/>
          <w:lang w:eastAsia="zh-CN"/>
        </w:rPr>
      </w:pPr>
    </w:p>
    <w:p w14:paraId="4621E9F9">
      <w:pPr>
        <w:rPr>
          <w:rFonts w:asciiTheme="minorEastAsia" w:hAnsiTheme="minorEastAsia" w:eastAsiaTheme="minorEastAsia"/>
          <w:lang w:eastAsia="zh-CN"/>
        </w:rPr>
      </w:pPr>
    </w:p>
    <w:p w14:paraId="1E19CAF4">
      <w:pPr>
        <w:pStyle w:val="2"/>
        <w:rPr>
          <w:rFonts w:asciiTheme="minorEastAsia" w:hAnsiTheme="minorEastAsia" w:eastAsiaTheme="minorEastAsia"/>
          <w:lang w:eastAsia="zh-CN"/>
        </w:rPr>
      </w:pPr>
    </w:p>
    <w:p w14:paraId="5E8BAFC8">
      <w:pPr>
        <w:rPr>
          <w:rFonts w:asciiTheme="minorEastAsia" w:hAnsiTheme="minorEastAsia" w:eastAsiaTheme="minorEastAsia"/>
          <w:lang w:eastAsia="zh-CN"/>
        </w:rPr>
      </w:pPr>
    </w:p>
    <w:p w14:paraId="09AD194F">
      <w:pPr>
        <w:pStyle w:val="2"/>
        <w:rPr>
          <w:rFonts w:asciiTheme="minorEastAsia" w:hAnsiTheme="minorEastAsia" w:eastAsiaTheme="minorEastAsia"/>
          <w:lang w:eastAsia="zh-CN"/>
        </w:rPr>
      </w:pPr>
    </w:p>
    <w:p w14:paraId="29362507">
      <w:pPr>
        <w:rPr>
          <w:rFonts w:asciiTheme="minorEastAsia" w:hAnsiTheme="minorEastAsia" w:eastAsiaTheme="minorEastAsia"/>
          <w:lang w:eastAsia="zh-CN"/>
        </w:rPr>
      </w:pPr>
    </w:p>
    <w:p w14:paraId="36E83505">
      <w:pPr>
        <w:pStyle w:val="2"/>
        <w:rPr>
          <w:rFonts w:asciiTheme="minorEastAsia" w:hAnsiTheme="minorEastAsia" w:eastAsiaTheme="minorEastAsia"/>
          <w:lang w:eastAsia="zh-CN"/>
        </w:rPr>
      </w:pPr>
    </w:p>
    <w:p w14:paraId="2D958AE0">
      <w:pPr>
        <w:rPr>
          <w:rFonts w:asciiTheme="minorEastAsia" w:hAnsiTheme="minorEastAsia" w:eastAsiaTheme="minorEastAsia"/>
          <w:lang w:eastAsia="zh-CN"/>
        </w:rPr>
      </w:pPr>
    </w:p>
    <w:p w14:paraId="1A33DB47">
      <w:pPr>
        <w:pStyle w:val="2"/>
        <w:rPr>
          <w:rFonts w:asciiTheme="minorEastAsia" w:hAnsiTheme="minorEastAsia" w:eastAsiaTheme="minorEastAsia"/>
          <w:lang w:eastAsia="zh-CN"/>
        </w:rPr>
      </w:pPr>
    </w:p>
    <w:p w14:paraId="5E35185C">
      <w:pPr>
        <w:rPr>
          <w:rFonts w:asciiTheme="minorEastAsia" w:hAnsiTheme="minorEastAsia" w:eastAsiaTheme="minorEastAsia"/>
          <w:lang w:eastAsia="zh-CN"/>
        </w:rPr>
      </w:pPr>
    </w:p>
    <w:p w14:paraId="0FDE942E">
      <w:pPr>
        <w:pStyle w:val="2"/>
        <w:rPr>
          <w:rFonts w:asciiTheme="minorEastAsia" w:hAnsiTheme="minorEastAsia" w:eastAsiaTheme="minorEastAsia"/>
          <w:lang w:eastAsia="zh-CN"/>
        </w:rPr>
      </w:pPr>
    </w:p>
    <w:p w14:paraId="6363B57D">
      <w:pPr>
        <w:rPr>
          <w:rFonts w:asciiTheme="minorEastAsia" w:hAnsiTheme="minorEastAsia" w:eastAsiaTheme="minorEastAsia"/>
          <w:lang w:eastAsia="zh-CN"/>
        </w:rPr>
      </w:pPr>
    </w:p>
    <w:p w14:paraId="6B21B846">
      <w:pPr>
        <w:pStyle w:val="2"/>
        <w:rPr>
          <w:rFonts w:asciiTheme="minorEastAsia" w:hAnsiTheme="minorEastAsia" w:eastAsiaTheme="minorEastAsia"/>
          <w:lang w:eastAsia="zh-CN"/>
        </w:rPr>
      </w:pPr>
    </w:p>
    <w:p w14:paraId="452177E9">
      <w:pPr>
        <w:rPr>
          <w:rFonts w:asciiTheme="minorEastAsia" w:hAnsiTheme="minorEastAsia" w:eastAsiaTheme="minorEastAsia"/>
          <w:lang w:eastAsia="zh-CN"/>
        </w:rPr>
      </w:pPr>
    </w:p>
    <w:p w14:paraId="44DD5458">
      <w:pPr>
        <w:pStyle w:val="2"/>
        <w:spacing w:before="120" w:line="184" w:lineRule="auto"/>
        <w:ind w:firstLine="2233" w:firstLineChars="800"/>
        <w:outlineLvl w:val="1"/>
        <w:rPr>
          <w:rFonts w:asciiTheme="minorEastAsia" w:hAnsiTheme="minorEastAsia" w:eastAsiaTheme="minorEastAsia"/>
          <w:b/>
          <w:bCs/>
          <w:color w:val="auto"/>
          <w:spacing w:val="-1"/>
          <w:sz w:val="28"/>
          <w:szCs w:val="28"/>
          <w:lang w:eastAsia="zh-CN"/>
        </w:rPr>
      </w:pPr>
      <w:r>
        <w:rPr>
          <w:rFonts w:hint="eastAsia" w:asciiTheme="minorEastAsia" w:hAnsiTheme="minorEastAsia" w:eastAsiaTheme="minorEastAsia"/>
          <w:b/>
          <w:bCs/>
          <w:color w:val="auto"/>
          <w:spacing w:val="-1"/>
          <w:sz w:val="28"/>
          <w:szCs w:val="28"/>
          <w:lang w:eastAsia="zh-CN"/>
        </w:rPr>
        <w:t>12.联合体协议书；（如有）</w:t>
      </w:r>
    </w:p>
    <w:p w14:paraId="79F985CA">
      <w:pPr>
        <w:rPr>
          <w:rFonts w:asciiTheme="minorEastAsia" w:hAnsiTheme="minorEastAsia" w:eastAsiaTheme="minorEastAsia"/>
          <w:b/>
          <w:bCs/>
          <w:color w:val="auto"/>
          <w:spacing w:val="-1"/>
          <w:sz w:val="28"/>
          <w:szCs w:val="28"/>
          <w:lang w:eastAsia="zh-CN"/>
        </w:rPr>
      </w:pPr>
    </w:p>
    <w:p w14:paraId="748E7DB5">
      <w:pPr>
        <w:spacing w:line="288" w:lineRule="auto"/>
        <w:rPr>
          <w:rFonts w:cs="仿宋" w:asciiTheme="minorEastAsia" w:hAnsiTheme="minorEastAsia" w:eastAsiaTheme="minorEastAsia"/>
          <w:sz w:val="24"/>
          <w:szCs w:val="24"/>
          <w:u w:val="single"/>
          <w:lang w:eastAsia="zh-CN"/>
        </w:rPr>
      </w:pPr>
      <w:r>
        <w:rPr>
          <w:rFonts w:hint="eastAsia" w:cs="仿宋" w:asciiTheme="minorEastAsia" w:hAnsiTheme="minorEastAsia" w:eastAsiaTheme="minorEastAsia"/>
          <w:sz w:val="24"/>
          <w:szCs w:val="24"/>
          <w:lang w:eastAsia="zh-CN"/>
        </w:rPr>
        <w:t>牵头人名称：</w:t>
      </w:r>
    </w:p>
    <w:p w14:paraId="1979752E">
      <w:pPr>
        <w:spacing w:line="288" w:lineRule="auto"/>
        <w:rPr>
          <w:rFonts w:cs="仿宋" w:asciiTheme="minorEastAsia" w:hAnsiTheme="minorEastAsia" w:eastAsiaTheme="minorEastAsia"/>
          <w:sz w:val="24"/>
          <w:szCs w:val="24"/>
          <w:u w:val="single"/>
          <w:lang w:eastAsia="zh-CN"/>
        </w:rPr>
      </w:pPr>
      <w:r>
        <w:rPr>
          <w:rFonts w:hint="eastAsia" w:cs="仿宋" w:asciiTheme="minorEastAsia" w:hAnsiTheme="minorEastAsia" w:eastAsiaTheme="minorEastAsia"/>
          <w:sz w:val="24"/>
          <w:szCs w:val="24"/>
          <w:lang w:eastAsia="zh-CN"/>
        </w:rPr>
        <w:t>法定代表人：</w:t>
      </w:r>
    </w:p>
    <w:p w14:paraId="639112E4">
      <w:pPr>
        <w:spacing w:line="288" w:lineRule="auto"/>
        <w:rPr>
          <w:rFonts w:cs="仿宋" w:asciiTheme="minorEastAsia" w:hAnsiTheme="minorEastAsia" w:eastAsiaTheme="minorEastAsia"/>
          <w:sz w:val="24"/>
          <w:szCs w:val="24"/>
          <w:u w:val="single"/>
          <w:lang w:eastAsia="zh-CN"/>
        </w:rPr>
      </w:pPr>
      <w:r>
        <w:rPr>
          <w:rFonts w:hint="eastAsia" w:cs="仿宋" w:asciiTheme="minorEastAsia" w:hAnsiTheme="minorEastAsia" w:eastAsiaTheme="minorEastAsia"/>
          <w:spacing w:val="30"/>
          <w:sz w:val="24"/>
          <w:szCs w:val="24"/>
          <w:lang w:eastAsia="zh-CN"/>
        </w:rPr>
        <w:t>法定住</w:t>
      </w:r>
      <w:r>
        <w:rPr>
          <w:rFonts w:hint="eastAsia" w:cs="仿宋" w:asciiTheme="minorEastAsia" w:hAnsiTheme="minorEastAsia" w:eastAsiaTheme="minorEastAsia"/>
          <w:spacing w:val="15"/>
          <w:sz w:val="24"/>
          <w:szCs w:val="24"/>
          <w:lang w:eastAsia="zh-CN"/>
        </w:rPr>
        <w:t>所</w:t>
      </w:r>
      <w:r>
        <w:rPr>
          <w:rFonts w:hint="eastAsia" w:cs="仿宋" w:asciiTheme="minorEastAsia" w:hAnsiTheme="minorEastAsia" w:eastAsiaTheme="minorEastAsia"/>
          <w:sz w:val="24"/>
          <w:szCs w:val="24"/>
          <w:lang w:eastAsia="zh-CN"/>
        </w:rPr>
        <w:t>：</w:t>
      </w:r>
    </w:p>
    <w:p w14:paraId="4F8EA2F9">
      <w:pPr>
        <w:spacing w:line="288" w:lineRule="auto"/>
        <w:rPr>
          <w:rFonts w:cs="仿宋" w:asciiTheme="minorEastAsia" w:hAnsiTheme="minorEastAsia" w:eastAsiaTheme="minorEastAsia"/>
          <w:sz w:val="24"/>
          <w:szCs w:val="24"/>
          <w:u w:val="single"/>
          <w:lang w:eastAsia="zh-CN"/>
        </w:rPr>
      </w:pPr>
    </w:p>
    <w:p w14:paraId="2E0F04BF">
      <w:pPr>
        <w:spacing w:line="288" w:lineRule="auto"/>
        <w:rPr>
          <w:rFonts w:cs="仿宋" w:asciiTheme="minorEastAsia" w:hAnsiTheme="minorEastAsia" w:eastAsiaTheme="minorEastAsia"/>
          <w:sz w:val="24"/>
          <w:szCs w:val="24"/>
          <w:u w:val="single"/>
          <w:lang w:eastAsia="zh-CN"/>
        </w:rPr>
      </w:pPr>
      <w:r>
        <w:rPr>
          <w:rFonts w:hint="eastAsia" w:cs="仿宋" w:asciiTheme="minorEastAsia" w:hAnsiTheme="minorEastAsia" w:eastAsiaTheme="minorEastAsia"/>
          <w:sz w:val="24"/>
          <w:szCs w:val="24"/>
          <w:lang w:eastAsia="zh-CN"/>
        </w:rPr>
        <w:t>成员一名称：</w:t>
      </w:r>
    </w:p>
    <w:p w14:paraId="1135E882">
      <w:pPr>
        <w:spacing w:line="288" w:lineRule="auto"/>
        <w:rPr>
          <w:rFonts w:cs="仿宋" w:asciiTheme="minorEastAsia" w:hAnsiTheme="minorEastAsia" w:eastAsiaTheme="minorEastAsia"/>
          <w:sz w:val="24"/>
          <w:szCs w:val="24"/>
          <w:u w:val="single"/>
          <w:lang w:eastAsia="zh-CN"/>
        </w:rPr>
      </w:pPr>
      <w:r>
        <w:rPr>
          <w:rFonts w:hint="eastAsia" w:cs="仿宋" w:asciiTheme="minorEastAsia" w:hAnsiTheme="minorEastAsia" w:eastAsiaTheme="minorEastAsia"/>
          <w:sz w:val="24"/>
          <w:szCs w:val="24"/>
        </w:rPr>
        <w:t>法定代表人：</w:t>
      </w:r>
    </w:p>
    <w:p w14:paraId="5C2583E3">
      <w:pPr>
        <w:spacing w:line="288" w:lineRule="auto"/>
        <w:rPr>
          <w:rFonts w:cs="仿宋" w:asciiTheme="minorEastAsia" w:hAnsiTheme="minorEastAsia" w:eastAsiaTheme="minorEastAsia"/>
          <w:sz w:val="24"/>
          <w:szCs w:val="24"/>
          <w:u w:val="single"/>
          <w:lang w:eastAsia="zh-CN"/>
        </w:rPr>
      </w:pPr>
      <w:r>
        <w:rPr>
          <w:rFonts w:hint="eastAsia" w:cs="仿宋" w:asciiTheme="minorEastAsia" w:hAnsiTheme="minorEastAsia" w:eastAsiaTheme="minorEastAsia"/>
          <w:spacing w:val="30"/>
          <w:sz w:val="24"/>
          <w:szCs w:val="24"/>
        </w:rPr>
        <w:t>法定住</w:t>
      </w:r>
      <w:r>
        <w:rPr>
          <w:rFonts w:hint="eastAsia" w:cs="仿宋" w:asciiTheme="minorEastAsia" w:hAnsiTheme="minorEastAsia" w:eastAsiaTheme="minorEastAsia"/>
          <w:spacing w:val="15"/>
          <w:sz w:val="24"/>
          <w:szCs w:val="24"/>
        </w:rPr>
        <w:t>所</w:t>
      </w:r>
      <w:r>
        <w:rPr>
          <w:rFonts w:hint="eastAsia" w:cs="仿宋" w:asciiTheme="minorEastAsia" w:hAnsiTheme="minorEastAsia" w:eastAsiaTheme="minorEastAsia"/>
          <w:sz w:val="24"/>
          <w:szCs w:val="24"/>
        </w:rPr>
        <w:t>：</w:t>
      </w:r>
    </w:p>
    <w:p w14:paraId="2641924E">
      <w:pPr>
        <w:spacing w:line="288" w:lineRule="auto"/>
        <w:rPr>
          <w:rFonts w:cs="仿宋" w:asciiTheme="minorEastAsia" w:hAnsiTheme="minorEastAsia" w:eastAsiaTheme="minorEastAsia"/>
          <w:sz w:val="24"/>
          <w:szCs w:val="24"/>
          <w:u w:val="single"/>
          <w:lang w:eastAsia="zh-CN"/>
        </w:rPr>
      </w:pPr>
    </w:p>
    <w:p w14:paraId="3C9670F6">
      <w:pPr>
        <w:spacing w:line="288"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鉴于上述各成员单位经过友好协商，自愿组成（联合体名称）联合体，共同参加（招标人名称）（以下简称招标人）（项目名称）（以下简称合同）。</w:t>
      </w:r>
      <w:r>
        <w:rPr>
          <w:rFonts w:hint="eastAsia" w:cs="仿宋" w:asciiTheme="minorEastAsia" w:hAnsiTheme="minorEastAsia" w:eastAsiaTheme="minorEastAsia"/>
          <w:sz w:val="24"/>
          <w:szCs w:val="24"/>
        </w:rPr>
        <w:t>现就联合体投标事宜订立如下协议：</w:t>
      </w:r>
    </w:p>
    <w:p w14:paraId="727850CD">
      <w:pPr>
        <w:numPr>
          <w:ilvl w:val="0"/>
          <w:numId w:val="1"/>
        </w:numPr>
        <w:spacing w:line="288" w:lineRule="auto"/>
        <w:ind w:firstLine="410" w:firstLineChars="171"/>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（某成员单位名称）为（联合体名称）牵头人。</w:t>
      </w:r>
    </w:p>
    <w:p w14:paraId="0CC0B499">
      <w:pPr>
        <w:spacing w:line="288" w:lineRule="auto"/>
        <w:ind w:firstLine="410" w:firstLineChars="171"/>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57DD0941">
      <w:pPr>
        <w:spacing w:line="288" w:lineRule="auto"/>
        <w:ind w:firstLine="410" w:firstLineChars="171"/>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3、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14:paraId="55B8DAE1">
      <w:pPr>
        <w:spacing w:line="288" w:lineRule="auto"/>
        <w:ind w:firstLine="410" w:firstLineChars="171"/>
        <w:rPr>
          <w:rFonts w:cs="仿宋" w:asciiTheme="minorEastAsia" w:hAnsiTheme="minorEastAsia" w:eastAsiaTheme="minorEastAsia"/>
          <w:sz w:val="24"/>
          <w:szCs w:val="24"/>
          <w:u w:val="single"/>
          <w:lang w:eastAsia="zh-CN"/>
        </w:rPr>
      </w:pPr>
      <w:r>
        <w:rPr>
          <w:rFonts w:hint="eastAsia" w:cs="仿宋" w:asciiTheme="minorEastAsia" w:hAnsiTheme="minorEastAsia" w:eastAsiaTheme="minorEastAsia"/>
          <w:sz w:val="24"/>
          <w:szCs w:val="24"/>
          <w:lang w:eastAsia="zh-CN"/>
        </w:rPr>
        <w:t>4、联合体各成员单位内部的职责分工如下：</w:t>
      </w:r>
    </w:p>
    <w:p w14:paraId="2FB1C288">
      <w:pPr>
        <w:spacing w:line="288" w:lineRule="auto"/>
        <w:ind w:firstLine="480" w:firstLineChars="200"/>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w:t>
      </w:r>
    </w:p>
    <w:p w14:paraId="5180983F">
      <w:pPr>
        <w:spacing w:line="288" w:lineRule="auto"/>
        <w:ind w:firstLine="360" w:firstLineChars="150"/>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5、投标工作以及联合体在中标后工程实施过程中的有关费用按各自承担的工作量分摊。</w:t>
      </w:r>
    </w:p>
    <w:p w14:paraId="4D5D959B">
      <w:pPr>
        <w:spacing w:line="288" w:lineRule="auto"/>
        <w:ind w:firstLine="384" w:firstLineChars="160"/>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6、联合体中标后，本联合体协议是合同的附件，对联合体各成员单位有合同约束力。</w:t>
      </w:r>
    </w:p>
    <w:p w14:paraId="1A414AA8">
      <w:pPr>
        <w:spacing w:line="288" w:lineRule="auto"/>
        <w:ind w:firstLine="384" w:firstLineChars="160"/>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7、本协议书自签署之日起生效，联合体未中标或者中标时合同履行完毕后自动失效。</w:t>
      </w:r>
    </w:p>
    <w:p w14:paraId="55D9BF5C">
      <w:pPr>
        <w:spacing w:line="288" w:lineRule="auto"/>
        <w:ind w:firstLine="384" w:firstLineChars="160"/>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8、本协议书一式</w:t>
      </w:r>
      <w:r>
        <w:rPr>
          <w:rFonts w:hint="eastAsia" w:cs="仿宋" w:asciiTheme="minorEastAsia" w:hAnsiTheme="minorEastAsia" w:eastAsiaTheme="minorEastAsia"/>
          <w:sz w:val="24"/>
          <w:szCs w:val="24"/>
          <w:u w:val="single"/>
          <w:lang w:eastAsia="zh-CN"/>
        </w:rPr>
        <w:t>叁</w:t>
      </w:r>
      <w:r>
        <w:rPr>
          <w:rFonts w:hint="eastAsia" w:cs="仿宋" w:asciiTheme="minorEastAsia" w:hAnsiTheme="minorEastAsia" w:eastAsiaTheme="minorEastAsia"/>
          <w:sz w:val="24"/>
          <w:szCs w:val="24"/>
          <w:lang w:eastAsia="zh-CN"/>
        </w:rPr>
        <w:t>份，联合体成员和招标人各执一份。</w:t>
      </w:r>
    </w:p>
    <w:p w14:paraId="1D8F0C55">
      <w:pPr>
        <w:rPr>
          <w:rFonts w:cs="仿宋" w:asciiTheme="minorEastAsia" w:hAnsiTheme="minorEastAsia" w:eastAsiaTheme="minorEastAsia"/>
          <w:sz w:val="24"/>
          <w:szCs w:val="24"/>
          <w:lang w:eastAsia="zh-CN"/>
        </w:rPr>
      </w:pPr>
    </w:p>
    <w:p w14:paraId="13D8DF8A">
      <w:pPr>
        <w:widowControl w:val="0"/>
        <w:kinsoku/>
        <w:autoSpaceDE/>
        <w:autoSpaceDN/>
        <w:adjustRightInd/>
        <w:snapToGrid/>
        <w:spacing w:line="360" w:lineRule="auto"/>
        <w:jc w:val="center"/>
        <w:textAlignment w:val="auto"/>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牵头人名称：（盖单位章）</w:t>
      </w:r>
    </w:p>
    <w:p w14:paraId="02046FA1">
      <w:pPr>
        <w:widowControl w:val="0"/>
        <w:kinsoku/>
        <w:autoSpaceDE/>
        <w:autoSpaceDN/>
        <w:adjustRightInd/>
        <w:snapToGrid/>
        <w:spacing w:line="360" w:lineRule="auto"/>
        <w:jc w:val="right"/>
        <w:textAlignment w:val="auto"/>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法定代表人或其委托代理人：（签字或盖章）</w:t>
      </w:r>
    </w:p>
    <w:p w14:paraId="7F3B1354">
      <w:pPr>
        <w:widowControl w:val="0"/>
        <w:kinsoku/>
        <w:autoSpaceDE/>
        <w:autoSpaceDN/>
        <w:adjustRightInd/>
        <w:snapToGrid/>
        <w:spacing w:line="360" w:lineRule="auto"/>
        <w:ind w:firstLine="2880" w:firstLineChars="1200"/>
        <w:jc w:val="both"/>
        <w:textAlignment w:val="auto"/>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成员一名称：（盖单位章）</w:t>
      </w:r>
    </w:p>
    <w:p w14:paraId="1861854A">
      <w:pPr>
        <w:widowControl w:val="0"/>
        <w:kinsoku/>
        <w:autoSpaceDE/>
        <w:autoSpaceDN/>
        <w:adjustRightInd/>
        <w:snapToGrid/>
        <w:spacing w:line="360" w:lineRule="auto"/>
        <w:jc w:val="right"/>
        <w:textAlignment w:val="auto"/>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法定代表人或其委托代理人：（签字或盖章）</w:t>
      </w:r>
    </w:p>
    <w:p w14:paraId="70433761">
      <w:pPr>
        <w:wordWrap w:val="0"/>
        <w:spacing w:line="288" w:lineRule="auto"/>
        <w:jc w:val="right"/>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年月日</w:t>
      </w:r>
    </w:p>
    <w:p w14:paraId="5DB079B9">
      <w:pPr>
        <w:jc w:val="right"/>
        <w:rPr>
          <w:rFonts w:cs="仿宋" w:asciiTheme="minorEastAsia" w:hAnsiTheme="minorEastAsia" w:eastAsiaTheme="minorEastAsia"/>
          <w:sz w:val="24"/>
          <w:szCs w:val="24"/>
          <w:lang w:eastAsia="zh-CN"/>
        </w:rPr>
      </w:pPr>
    </w:p>
    <w:p w14:paraId="563AA737">
      <w:pPr>
        <w:widowControl w:val="0"/>
        <w:kinsoku/>
        <w:autoSpaceDE/>
        <w:autoSpaceDN/>
        <w:adjustRightInd/>
        <w:snapToGrid/>
        <w:textAlignment w:val="auto"/>
        <w:rPr>
          <w:rFonts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备注：本协议书由其委托代理人签字的，应附法定代表人签字的授权委托书。</w:t>
      </w:r>
    </w:p>
    <w:p w14:paraId="232DD03C">
      <w:pPr>
        <w:rPr>
          <w:rFonts w:asciiTheme="minorEastAsia" w:hAnsiTheme="minorEastAsia" w:eastAsiaTheme="minorEastAsia"/>
          <w:b/>
          <w:bCs/>
          <w:color w:val="auto"/>
          <w:spacing w:val="-1"/>
          <w:sz w:val="28"/>
          <w:szCs w:val="28"/>
          <w:lang w:eastAsia="zh-CN"/>
        </w:rPr>
        <w:sectPr>
          <w:footerReference r:id="rId28" w:type="default"/>
          <w:pgSz w:w="11906" w:h="16839"/>
          <w:pgMar w:top="400" w:right="1165" w:bottom="1192" w:left="1785" w:header="0" w:footer="978" w:gutter="0"/>
          <w:cols w:space="720" w:num="1"/>
        </w:sectPr>
      </w:pPr>
    </w:p>
    <w:p w14:paraId="2F9A4CD0">
      <w:pPr>
        <w:spacing w:line="257" w:lineRule="auto"/>
        <w:rPr>
          <w:rFonts w:asciiTheme="minorEastAsia" w:hAnsiTheme="minorEastAsia" w:eastAsiaTheme="minorEastAsia"/>
          <w:color w:val="auto"/>
          <w:lang w:eastAsia="zh-CN"/>
        </w:rPr>
      </w:pPr>
    </w:p>
    <w:p w14:paraId="4D81982F">
      <w:pPr>
        <w:spacing w:line="257" w:lineRule="auto"/>
        <w:rPr>
          <w:rFonts w:asciiTheme="minorEastAsia" w:hAnsiTheme="minorEastAsia" w:eastAsiaTheme="minorEastAsia"/>
          <w:color w:val="auto"/>
          <w:lang w:eastAsia="zh-CN"/>
        </w:rPr>
      </w:pPr>
    </w:p>
    <w:p w14:paraId="7FB82DFE">
      <w:pPr>
        <w:pStyle w:val="2"/>
        <w:spacing w:before="120" w:line="183" w:lineRule="auto"/>
        <w:ind w:left="2854"/>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z w:val="28"/>
          <w:szCs w:val="28"/>
          <w:lang w:eastAsia="zh-CN"/>
        </w:rPr>
        <w:t>第二部分商务及技术文件</w:t>
      </w:r>
    </w:p>
    <w:p w14:paraId="57C97131">
      <w:pPr>
        <w:pStyle w:val="2"/>
        <w:spacing w:before="241" w:line="183" w:lineRule="auto"/>
        <w:ind w:left="3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1、磋商响应函</w:t>
      </w:r>
    </w:p>
    <w:p w14:paraId="660851AB">
      <w:pPr>
        <w:pStyle w:val="2"/>
        <w:spacing w:before="221" w:line="183" w:lineRule="auto"/>
        <w:ind w:left="2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2、分项报价表</w:t>
      </w:r>
    </w:p>
    <w:p w14:paraId="68320A66">
      <w:pPr>
        <w:pStyle w:val="2"/>
        <w:spacing w:before="219" w:line="184" w:lineRule="auto"/>
        <w:ind w:left="3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3、服务说明一览表</w:t>
      </w:r>
    </w:p>
    <w:p w14:paraId="62C5DFDE">
      <w:pPr>
        <w:pStyle w:val="2"/>
        <w:spacing w:before="221" w:line="183" w:lineRule="auto"/>
        <w:ind w:left="1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4、技术规格偏离表</w:t>
      </w:r>
    </w:p>
    <w:p w14:paraId="5C2A284E">
      <w:pPr>
        <w:pStyle w:val="2"/>
        <w:spacing w:before="219" w:line="184" w:lineRule="auto"/>
        <w:ind w:left="34"/>
        <w:outlineLvl w:val="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5、商务条款偏离表</w:t>
      </w:r>
    </w:p>
    <w:p w14:paraId="58591E50">
      <w:pPr>
        <w:pStyle w:val="2"/>
        <w:spacing w:before="177" w:line="305" w:lineRule="auto"/>
        <w:ind w:left="253" w:hanging="22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6、符合《政府采购促进中小企业发展暂行办</w:t>
      </w:r>
      <w:r>
        <w:rPr>
          <w:rFonts w:asciiTheme="minorEastAsia" w:hAnsiTheme="minorEastAsia" w:eastAsiaTheme="minorEastAsia"/>
          <w:color w:val="auto"/>
          <w:spacing w:val="-3"/>
          <w:sz w:val="24"/>
          <w:szCs w:val="24"/>
          <w:lang w:eastAsia="zh-CN"/>
        </w:rPr>
        <w:t>法》、《关于政府采购支持监狱企业发展</w:t>
      </w:r>
      <w:r>
        <w:rPr>
          <w:rFonts w:asciiTheme="minorEastAsia" w:hAnsiTheme="minorEastAsia" w:eastAsiaTheme="minorEastAsia"/>
          <w:color w:val="auto"/>
          <w:spacing w:val="2"/>
          <w:sz w:val="24"/>
          <w:szCs w:val="24"/>
          <w:lang w:eastAsia="zh-CN"/>
        </w:rPr>
        <w:t>有关问题的通知》和《三部门联合发布关于促进残疾</w:t>
      </w:r>
      <w:r>
        <w:rPr>
          <w:rFonts w:asciiTheme="minorEastAsia" w:hAnsiTheme="minorEastAsia" w:eastAsiaTheme="minorEastAsia"/>
          <w:color w:val="auto"/>
          <w:spacing w:val="1"/>
          <w:sz w:val="24"/>
          <w:szCs w:val="24"/>
          <w:lang w:eastAsia="zh-CN"/>
        </w:rPr>
        <w:t>人就业政府采购政策的通知》</w:t>
      </w:r>
      <w:r>
        <w:rPr>
          <w:rFonts w:asciiTheme="minorEastAsia" w:hAnsiTheme="minorEastAsia" w:eastAsiaTheme="minorEastAsia"/>
          <w:color w:val="auto"/>
          <w:sz w:val="24"/>
          <w:szCs w:val="24"/>
          <w:lang w:eastAsia="zh-CN"/>
        </w:rPr>
        <w:t>价格扣减条件的供应商须提交）价格扣减条件的供应</w:t>
      </w:r>
      <w:r>
        <w:rPr>
          <w:rFonts w:asciiTheme="minorEastAsia" w:hAnsiTheme="minorEastAsia" w:eastAsiaTheme="minorEastAsia"/>
          <w:color w:val="auto"/>
          <w:spacing w:val="-1"/>
          <w:sz w:val="24"/>
          <w:szCs w:val="24"/>
          <w:lang w:eastAsia="zh-CN"/>
        </w:rPr>
        <w:t>商须提交</w:t>
      </w:r>
    </w:p>
    <w:p w14:paraId="6DECC511">
      <w:pPr>
        <w:pStyle w:val="2"/>
        <w:spacing w:before="34" w:line="226" w:lineRule="auto"/>
        <w:ind w:left="268"/>
        <w:outlineLvl w:val="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6-1《中小企业声明函》</w:t>
      </w:r>
      <w:r>
        <w:rPr>
          <w:rFonts w:hint="eastAsia" w:asciiTheme="minorEastAsia" w:hAnsiTheme="minorEastAsia" w:eastAsiaTheme="minorEastAsia"/>
          <w:color w:val="auto"/>
          <w:spacing w:val="-2"/>
          <w:sz w:val="24"/>
          <w:szCs w:val="24"/>
          <w:lang w:eastAsia="zh-CN"/>
        </w:rPr>
        <w:t>(</w:t>
      </w:r>
      <w:r>
        <w:rPr>
          <w:rFonts w:hint="eastAsia" w:asciiTheme="minorEastAsia" w:hAnsiTheme="minorEastAsia" w:eastAsiaTheme="minorEastAsia"/>
          <w:color w:val="auto"/>
          <w:spacing w:val="-1"/>
          <w:sz w:val="24"/>
          <w:szCs w:val="24"/>
          <w:lang w:eastAsia="zh-CN"/>
        </w:rPr>
        <w:t>本项目不适用)</w:t>
      </w:r>
    </w:p>
    <w:p w14:paraId="2F510D7F">
      <w:pPr>
        <w:pStyle w:val="2"/>
        <w:spacing w:before="148" w:line="226" w:lineRule="auto"/>
        <w:ind w:left="268"/>
        <w:outlineLvl w:val="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6-2《残疾人福利性单位声明函》</w:t>
      </w:r>
    </w:p>
    <w:p w14:paraId="537F7F67">
      <w:pPr>
        <w:pStyle w:val="2"/>
        <w:spacing w:before="147" w:line="226" w:lineRule="auto"/>
        <w:ind w:left="268"/>
        <w:outlineLvl w:val="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6-3《监狱企业声明函》</w:t>
      </w:r>
    </w:p>
    <w:p w14:paraId="5D476A15">
      <w:pPr>
        <w:pStyle w:val="2"/>
        <w:spacing w:before="192" w:line="183" w:lineRule="auto"/>
        <w:ind w:left="27"/>
        <w:outlineLvl w:val="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7、供应商关联单位的说明</w:t>
      </w:r>
    </w:p>
    <w:p w14:paraId="17BD9567">
      <w:pPr>
        <w:pStyle w:val="2"/>
        <w:spacing w:before="222" w:line="183" w:lineRule="auto"/>
        <w:ind w:left="25"/>
        <w:outlineLvl w:val="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8、磋商文件规定的其他文件</w:t>
      </w:r>
    </w:p>
    <w:p w14:paraId="5F1947DD">
      <w:pPr>
        <w:pStyle w:val="2"/>
        <w:spacing w:before="221" w:line="183" w:lineRule="auto"/>
        <w:ind w:left="25"/>
        <w:outlineLvl w:val="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9、其他有利于磋商响应的技术条件</w:t>
      </w:r>
    </w:p>
    <w:p w14:paraId="67E6D302">
      <w:pPr>
        <w:pStyle w:val="2"/>
        <w:spacing w:before="219" w:line="184" w:lineRule="auto"/>
        <w:ind w:left="39"/>
        <w:outlineLvl w:val="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10、关于对本响应文件中资料真实性的承诺</w:t>
      </w:r>
    </w:p>
    <w:p w14:paraId="1D39D8E2">
      <w:pPr>
        <w:spacing w:line="184" w:lineRule="auto"/>
        <w:rPr>
          <w:rFonts w:asciiTheme="minorEastAsia" w:hAnsiTheme="minorEastAsia" w:eastAsiaTheme="minorEastAsia"/>
          <w:color w:val="auto"/>
          <w:sz w:val="24"/>
          <w:szCs w:val="24"/>
          <w:lang w:eastAsia="zh-CN"/>
        </w:rPr>
        <w:sectPr>
          <w:pgSz w:w="11906" w:h="16839"/>
          <w:pgMar w:top="400" w:right="1165" w:bottom="1192" w:left="1785" w:header="0" w:footer="978" w:gutter="0"/>
          <w:cols w:space="720" w:num="1"/>
        </w:sectPr>
      </w:pPr>
    </w:p>
    <w:p w14:paraId="4F4211D2">
      <w:pPr>
        <w:spacing w:line="256" w:lineRule="auto"/>
        <w:rPr>
          <w:rFonts w:asciiTheme="minorEastAsia" w:hAnsiTheme="minorEastAsia" w:eastAsiaTheme="minorEastAsia"/>
          <w:color w:val="auto"/>
          <w:lang w:eastAsia="zh-CN"/>
        </w:rPr>
      </w:pPr>
    </w:p>
    <w:p w14:paraId="34B27636">
      <w:pPr>
        <w:spacing w:line="256" w:lineRule="auto"/>
        <w:rPr>
          <w:rFonts w:asciiTheme="minorEastAsia" w:hAnsiTheme="minorEastAsia" w:eastAsiaTheme="minorEastAsia"/>
          <w:color w:val="auto"/>
          <w:lang w:eastAsia="zh-CN"/>
        </w:rPr>
      </w:pPr>
    </w:p>
    <w:p w14:paraId="3D6DD60D">
      <w:pPr>
        <w:spacing w:line="256" w:lineRule="auto"/>
        <w:rPr>
          <w:rFonts w:asciiTheme="minorEastAsia" w:hAnsiTheme="minorEastAsia" w:eastAsiaTheme="minorEastAsia"/>
          <w:color w:val="auto"/>
          <w:lang w:eastAsia="zh-CN"/>
        </w:rPr>
      </w:pPr>
    </w:p>
    <w:p w14:paraId="39B981CC">
      <w:pPr>
        <w:spacing w:line="257" w:lineRule="auto"/>
        <w:rPr>
          <w:rFonts w:asciiTheme="minorEastAsia" w:hAnsiTheme="minorEastAsia" w:eastAsiaTheme="minorEastAsia"/>
          <w:color w:val="auto"/>
          <w:lang w:eastAsia="zh-CN"/>
        </w:rPr>
      </w:pPr>
    </w:p>
    <w:p w14:paraId="1CB5371E">
      <w:pPr>
        <w:pStyle w:val="2"/>
        <w:spacing w:before="120" w:line="184" w:lineRule="auto"/>
        <w:ind w:left="4241"/>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4"/>
          <w:sz w:val="28"/>
          <w:szCs w:val="28"/>
          <w:lang w:eastAsia="zh-CN"/>
        </w:rPr>
        <w:t>1、磋商响应函</w:t>
      </w:r>
    </w:p>
    <w:p w14:paraId="6F1042BA">
      <w:pPr>
        <w:pStyle w:val="2"/>
        <w:spacing w:before="196" w:line="221"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致</w:t>
      </w:r>
      <w:r>
        <w:rPr>
          <w:rFonts w:asciiTheme="minorEastAsia" w:hAnsiTheme="minorEastAsia" w:eastAsiaTheme="minorEastAsia"/>
          <w:color w:val="auto"/>
          <w:spacing w:val="-11"/>
          <w:sz w:val="24"/>
          <w:szCs w:val="24"/>
          <w:lang w:eastAsia="zh-CN"/>
        </w:rPr>
        <w:t>：</w:t>
      </w:r>
      <w:r>
        <w:rPr>
          <w:rFonts w:asciiTheme="minorEastAsia" w:hAnsiTheme="minorEastAsia" w:eastAsiaTheme="minorEastAsia"/>
          <w:color w:val="auto"/>
          <w:spacing w:val="-11"/>
          <w:sz w:val="24"/>
          <w:szCs w:val="24"/>
          <w:u w:val="single"/>
          <w:lang w:eastAsia="zh-CN"/>
        </w:rPr>
        <w:t>（</w:t>
      </w:r>
      <w:r>
        <w:rPr>
          <w:rFonts w:asciiTheme="minorEastAsia" w:hAnsiTheme="minorEastAsia" w:eastAsiaTheme="minorEastAsia"/>
          <w:color w:val="auto"/>
          <w:spacing w:val="3"/>
          <w:sz w:val="24"/>
          <w:szCs w:val="24"/>
          <w:u w:val="single"/>
          <w:lang w:eastAsia="zh-CN"/>
        </w:rPr>
        <w:t>采购人）</w:t>
      </w:r>
    </w:p>
    <w:p w14:paraId="5DDCC8B0">
      <w:pPr>
        <w:pStyle w:val="2"/>
        <w:spacing w:before="200" w:line="310" w:lineRule="auto"/>
        <w:ind w:left="3" w:firstLine="557"/>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根据贵方项目编号为的</w:t>
      </w:r>
      <w:r>
        <w:rPr>
          <w:rFonts w:asciiTheme="minorEastAsia" w:hAnsiTheme="minorEastAsia" w:eastAsiaTheme="minorEastAsia"/>
          <w:color w:val="auto"/>
          <w:spacing w:val="-1"/>
          <w:sz w:val="24"/>
          <w:szCs w:val="24"/>
          <w:lang w:eastAsia="zh-CN"/>
        </w:rPr>
        <w:t>项目的磋商文件，本供应商宣布同意如下：</w:t>
      </w:r>
    </w:p>
    <w:p w14:paraId="7A0BF029">
      <w:pPr>
        <w:pStyle w:val="2"/>
        <w:spacing w:before="6" w:line="311" w:lineRule="auto"/>
        <w:ind w:firstLine="50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1.供应商将按磋商文件的规定履行合同责任和义务。除非另外达成协议并生效，贵单位的</w:t>
      </w:r>
      <w:r>
        <w:rPr>
          <w:rFonts w:asciiTheme="minorEastAsia" w:hAnsiTheme="minorEastAsia" w:eastAsiaTheme="minorEastAsia"/>
          <w:color w:val="auto"/>
          <w:sz w:val="24"/>
          <w:szCs w:val="24"/>
          <w:lang w:eastAsia="zh-CN"/>
        </w:rPr>
        <w:t>成交通知书和本响应文件将构成合同的重要</w:t>
      </w:r>
      <w:r>
        <w:rPr>
          <w:rFonts w:asciiTheme="minorEastAsia" w:hAnsiTheme="minorEastAsia" w:eastAsiaTheme="minorEastAsia"/>
          <w:color w:val="auto"/>
          <w:spacing w:val="-1"/>
          <w:sz w:val="24"/>
          <w:szCs w:val="24"/>
          <w:lang w:eastAsia="zh-CN"/>
        </w:rPr>
        <w:t>内容。</w:t>
      </w:r>
    </w:p>
    <w:p w14:paraId="37094823">
      <w:pPr>
        <w:pStyle w:val="2"/>
        <w:spacing w:before="63" w:line="311" w:lineRule="auto"/>
        <w:ind w:firstLine="49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2.供应商已详细审查全部磋商文件，包括答疑、补充、修改等公告。我们完全理解并同意</w:t>
      </w:r>
      <w:r>
        <w:rPr>
          <w:rFonts w:asciiTheme="minorEastAsia" w:hAnsiTheme="minorEastAsia" w:eastAsiaTheme="minorEastAsia"/>
          <w:color w:val="auto"/>
          <w:spacing w:val="-1"/>
          <w:sz w:val="24"/>
          <w:szCs w:val="24"/>
          <w:lang w:eastAsia="zh-CN"/>
        </w:rPr>
        <w:t>放弃对这方面有不明及误解的权利。</w:t>
      </w:r>
    </w:p>
    <w:p w14:paraId="7A212820">
      <w:pPr>
        <w:pStyle w:val="2"/>
        <w:spacing w:before="62" w:line="311" w:lineRule="auto"/>
        <w:ind w:left="3" w:firstLine="49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3.我方同意在磋商有效期内遵守本响应文件，在此期限期满前的任何时间，本响应文件一直对我们具有约束力，本项目磋商有效期为响应文件递交截止时间后</w:t>
      </w:r>
      <w:r>
        <w:rPr>
          <w:rFonts w:asciiTheme="minorEastAsia" w:hAnsiTheme="minorEastAsia" w:eastAsiaTheme="minorEastAsia"/>
          <w:color w:val="auto"/>
          <w:spacing w:val="-2"/>
          <w:sz w:val="24"/>
          <w:szCs w:val="24"/>
          <w:u w:val="single"/>
          <w:lang w:eastAsia="zh-CN"/>
        </w:rPr>
        <w:t>90</w:t>
      </w:r>
      <w:r>
        <w:rPr>
          <w:rFonts w:asciiTheme="minorEastAsia" w:hAnsiTheme="minorEastAsia" w:eastAsiaTheme="minorEastAsia"/>
          <w:color w:val="auto"/>
          <w:spacing w:val="-2"/>
          <w:sz w:val="24"/>
          <w:szCs w:val="24"/>
          <w:lang w:eastAsia="zh-CN"/>
        </w:rPr>
        <w:t>天。</w:t>
      </w:r>
    </w:p>
    <w:p w14:paraId="650D436B">
      <w:pPr>
        <w:pStyle w:val="2"/>
        <w:spacing w:before="64" w:line="310" w:lineRule="auto"/>
        <w:ind w:left="2" w:firstLine="47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4.供应商同意提供按照贵方可能要求的与其磋商有关</w:t>
      </w:r>
      <w:r>
        <w:rPr>
          <w:rFonts w:asciiTheme="minorEastAsia" w:hAnsiTheme="minorEastAsia" w:eastAsiaTheme="minorEastAsia"/>
          <w:color w:val="auto"/>
          <w:spacing w:val="-2"/>
          <w:sz w:val="24"/>
          <w:szCs w:val="24"/>
          <w:lang w:eastAsia="zh-CN"/>
        </w:rPr>
        <w:t>的一切数据或资料，完全理解贵方不</w:t>
      </w:r>
      <w:r>
        <w:rPr>
          <w:rFonts w:asciiTheme="minorEastAsia" w:hAnsiTheme="minorEastAsia" w:eastAsiaTheme="minorEastAsia"/>
          <w:color w:val="auto"/>
          <w:spacing w:val="-1"/>
          <w:sz w:val="24"/>
          <w:szCs w:val="24"/>
          <w:lang w:eastAsia="zh-CN"/>
        </w:rPr>
        <w:t>一定接受最低价的磋商或收到的任何磋商。</w:t>
      </w:r>
    </w:p>
    <w:p w14:paraId="48E03A02">
      <w:pPr>
        <w:pStyle w:val="2"/>
        <w:spacing w:before="65" w:line="184" w:lineRule="auto"/>
        <w:ind w:left="49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5.供应商同意与采购方签署安全协议书，并按合同法履行自己的全部责任。</w:t>
      </w:r>
    </w:p>
    <w:p w14:paraId="5D1E4C45">
      <w:pPr>
        <w:pStyle w:val="2"/>
        <w:spacing w:before="281" w:line="311" w:lineRule="auto"/>
        <w:ind w:left="2" w:firstLine="49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6.如果我方成交，我方将在磋商文件规定的时间内签订委托合同并按采购要求提供履约保证金。如果我方违约，除磋商保证金不予退还外，</w:t>
      </w:r>
      <w:r>
        <w:rPr>
          <w:rFonts w:asciiTheme="minorEastAsia" w:hAnsiTheme="minorEastAsia" w:eastAsiaTheme="minorEastAsia"/>
          <w:color w:val="auto"/>
          <w:spacing w:val="-3"/>
          <w:sz w:val="24"/>
          <w:szCs w:val="24"/>
          <w:lang w:eastAsia="zh-CN"/>
        </w:rPr>
        <w:t>贵方有权终止我方成交并选择其它成交供应</w:t>
      </w:r>
      <w:r>
        <w:rPr>
          <w:rFonts w:asciiTheme="minorEastAsia" w:hAnsiTheme="minorEastAsia" w:eastAsiaTheme="minorEastAsia"/>
          <w:color w:val="auto"/>
          <w:spacing w:val="-2"/>
          <w:sz w:val="24"/>
          <w:szCs w:val="24"/>
          <w:lang w:eastAsia="zh-CN"/>
        </w:rPr>
        <w:t>商。</w:t>
      </w:r>
    </w:p>
    <w:p w14:paraId="6E60E255">
      <w:pPr>
        <w:pStyle w:val="2"/>
        <w:spacing w:before="65" w:line="330" w:lineRule="auto"/>
        <w:ind w:left="479" w:firstLine="1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7.在领取成交通知书的同时按磋商文件规定的形式，向代理机构一次性</w:t>
      </w:r>
      <w:r>
        <w:rPr>
          <w:rFonts w:asciiTheme="minorEastAsia" w:hAnsiTheme="minorEastAsia" w:eastAsiaTheme="minorEastAsia"/>
          <w:color w:val="auto"/>
          <w:spacing w:val="-3"/>
          <w:sz w:val="24"/>
          <w:szCs w:val="24"/>
          <w:lang w:eastAsia="zh-CN"/>
        </w:rPr>
        <w:t>支付成交服务费。</w:t>
      </w:r>
      <w:r>
        <w:rPr>
          <w:rFonts w:hint="eastAsia" w:asciiTheme="minorEastAsia" w:hAnsiTheme="minorEastAsia" w:eastAsiaTheme="minorEastAsia"/>
          <w:color w:val="auto"/>
          <w:spacing w:val="-1"/>
          <w:sz w:val="24"/>
          <w:szCs w:val="24"/>
          <w:lang w:eastAsia="zh-CN"/>
        </w:rPr>
        <w:t>供应商或联合体牵头人名称</w:t>
      </w:r>
      <w:r>
        <w:rPr>
          <w:rFonts w:asciiTheme="minorEastAsia" w:hAnsiTheme="minorEastAsia" w:eastAsiaTheme="minorEastAsia"/>
          <w:color w:val="auto"/>
          <w:spacing w:val="-1"/>
          <w:sz w:val="24"/>
          <w:szCs w:val="24"/>
          <w:lang w:eastAsia="zh-CN"/>
        </w:rPr>
        <w:t>（单位公章</w:t>
      </w:r>
      <w:r>
        <w:rPr>
          <w:rFonts w:asciiTheme="minorEastAsia" w:hAnsiTheme="minorEastAsia" w:eastAsiaTheme="minorEastAsia"/>
          <w:color w:val="auto"/>
          <w:spacing w:val="4"/>
          <w:sz w:val="24"/>
          <w:szCs w:val="24"/>
          <w:lang w:eastAsia="zh-CN"/>
        </w:rPr>
        <w:t>）：</w:t>
      </w:r>
    </w:p>
    <w:p w14:paraId="15D7CCF8">
      <w:pPr>
        <w:pStyle w:val="2"/>
        <w:tabs>
          <w:tab w:val="left" w:pos="4917"/>
        </w:tabs>
        <w:spacing w:before="1" w:line="305" w:lineRule="auto"/>
        <w:ind w:left="482" w:right="4826"/>
        <w:jc w:val="left"/>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办公地址：</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办公电话：</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办公传真：</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z w:val="24"/>
          <w:szCs w:val="24"/>
          <w:lang w:eastAsia="zh-CN"/>
        </w:rPr>
        <w:t>电子邮箱：</w:t>
      </w:r>
    </w:p>
    <w:p w14:paraId="6064594D">
      <w:pPr>
        <w:pStyle w:val="2"/>
        <w:spacing w:before="1" w:line="300" w:lineRule="auto"/>
        <w:ind w:left="481" w:right="1546"/>
        <w:rPr>
          <w:rFonts w:asciiTheme="minorEastAsia" w:hAnsiTheme="minorEastAsia" w:eastAsiaTheme="minorEastAsia"/>
          <w:color w:val="auto"/>
          <w:spacing w:val="1"/>
          <w:sz w:val="24"/>
          <w:szCs w:val="24"/>
          <w:lang w:eastAsia="zh-CN"/>
        </w:rPr>
      </w:pPr>
      <w:r>
        <w:rPr>
          <w:rFonts w:asciiTheme="minorEastAsia" w:hAnsiTheme="minorEastAsia" w:eastAsiaTheme="minorEastAsia"/>
          <w:color w:val="auto"/>
          <w:spacing w:val="1"/>
          <w:sz w:val="24"/>
          <w:szCs w:val="24"/>
          <w:lang w:eastAsia="zh-CN"/>
        </w:rPr>
        <w:t>法定代表人或其委托代理人(签字或盖章)：</w:t>
      </w:r>
    </w:p>
    <w:p w14:paraId="12DF03C3">
      <w:pPr>
        <w:pStyle w:val="2"/>
        <w:spacing w:before="1" w:line="300" w:lineRule="auto"/>
        <w:ind w:left="481" w:right="1546"/>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联系电话：</w:t>
      </w:r>
    </w:p>
    <w:p w14:paraId="10A01620">
      <w:pPr>
        <w:pStyle w:val="2"/>
        <w:spacing w:before="90" w:line="180" w:lineRule="auto"/>
        <w:ind w:left="51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3"/>
          <w:sz w:val="24"/>
          <w:szCs w:val="24"/>
          <w:lang w:eastAsia="zh-CN"/>
        </w:rPr>
        <w:t>日期：</w:t>
      </w:r>
    </w:p>
    <w:p w14:paraId="687D8BA2">
      <w:pPr>
        <w:spacing w:line="180" w:lineRule="auto"/>
        <w:rPr>
          <w:rFonts w:asciiTheme="minorEastAsia" w:hAnsiTheme="minorEastAsia" w:eastAsiaTheme="minorEastAsia"/>
          <w:color w:val="auto"/>
          <w:sz w:val="24"/>
          <w:szCs w:val="24"/>
          <w:lang w:eastAsia="zh-CN"/>
        </w:rPr>
        <w:sectPr>
          <w:footerReference r:id="rId29" w:type="default"/>
          <w:pgSz w:w="11906" w:h="16839"/>
          <w:pgMar w:top="400" w:right="1079" w:bottom="1192" w:left="1081" w:header="0" w:footer="978" w:gutter="0"/>
          <w:cols w:space="720" w:num="1"/>
        </w:sectPr>
      </w:pPr>
    </w:p>
    <w:p w14:paraId="3362C707">
      <w:pPr>
        <w:spacing w:line="256" w:lineRule="auto"/>
        <w:rPr>
          <w:rFonts w:asciiTheme="minorEastAsia" w:hAnsiTheme="minorEastAsia" w:eastAsiaTheme="minorEastAsia"/>
          <w:color w:val="auto"/>
          <w:lang w:eastAsia="zh-CN"/>
        </w:rPr>
      </w:pPr>
    </w:p>
    <w:p w14:paraId="6F7A3713">
      <w:pPr>
        <w:spacing w:line="257" w:lineRule="auto"/>
        <w:rPr>
          <w:rFonts w:asciiTheme="minorEastAsia" w:hAnsiTheme="minorEastAsia" w:eastAsiaTheme="minorEastAsia"/>
          <w:color w:val="auto"/>
          <w:lang w:eastAsia="zh-CN"/>
        </w:rPr>
      </w:pPr>
    </w:p>
    <w:p w14:paraId="3E9FC472">
      <w:pPr>
        <w:spacing w:line="257" w:lineRule="auto"/>
        <w:rPr>
          <w:rFonts w:asciiTheme="minorEastAsia" w:hAnsiTheme="minorEastAsia" w:eastAsiaTheme="minorEastAsia"/>
          <w:color w:val="auto"/>
          <w:lang w:eastAsia="zh-CN"/>
        </w:rPr>
      </w:pPr>
    </w:p>
    <w:p w14:paraId="12401C83">
      <w:pPr>
        <w:spacing w:line="257" w:lineRule="auto"/>
        <w:rPr>
          <w:rFonts w:asciiTheme="minorEastAsia" w:hAnsiTheme="minorEastAsia" w:eastAsiaTheme="minorEastAsia"/>
          <w:color w:val="auto"/>
          <w:lang w:eastAsia="zh-CN"/>
        </w:rPr>
      </w:pPr>
    </w:p>
    <w:p w14:paraId="409291ED">
      <w:pPr>
        <w:pStyle w:val="2"/>
        <w:spacing w:before="120" w:line="183" w:lineRule="auto"/>
        <w:ind w:left="3959"/>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2"/>
          <w:sz w:val="28"/>
          <w:szCs w:val="28"/>
          <w:lang w:eastAsia="zh-CN"/>
        </w:rPr>
        <w:t>2、分项报价表</w:t>
      </w:r>
    </w:p>
    <w:p w14:paraId="51F4FDC0">
      <w:pPr>
        <w:pStyle w:val="2"/>
        <w:spacing w:before="241" w:line="183"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项目名称:项目编号:报价单位：人民币</w:t>
      </w:r>
      <w:r>
        <w:rPr>
          <w:rFonts w:asciiTheme="minorEastAsia" w:hAnsiTheme="minorEastAsia" w:eastAsiaTheme="minorEastAsia"/>
          <w:color w:val="auto"/>
          <w:spacing w:val="-1"/>
          <w:sz w:val="24"/>
          <w:szCs w:val="24"/>
          <w:lang w:eastAsia="zh-CN"/>
        </w:rPr>
        <w:t>元</w:t>
      </w:r>
    </w:p>
    <w:p w14:paraId="3EB7819F">
      <w:pPr>
        <w:spacing w:before="50"/>
        <w:rPr>
          <w:rFonts w:asciiTheme="minorEastAsia" w:hAnsiTheme="minorEastAsia" w:eastAsiaTheme="minorEastAsia"/>
          <w:color w:val="auto"/>
          <w:lang w:eastAsia="zh-CN"/>
        </w:rPr>
      </w:pPr>
    </w:p>
    <w:tbl>
      <w:tblPr>
        <w:tblStyle w:val="14"/>
        <w:tblW w:w="9705"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801"/>
        <w:gridCol w:w="2140"/>
        <w:gridCol w:w="1526"/>
        <w:gridCol w:w="1425"/>
        <w:gridCol w:w="843"/>
        <w:gridCol w:w="1066"/>
      </w:tblGrid>
      <w:tr w14:paraId="26769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904" w:type="dxa"/>
          </w:tcPr>
          <w:p w14:paraId="20F4868F">
            <w:pPr>
              <w:pStyle w:val="15"/>
              <w:spacing w:before="337" w:line="184" w:lineRule="auto"/>
              <w:ind w:left="108"/>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序号</w:t>
            </w:r>
          </w:p>
        </w:tc>
        <w:tc>
          <w:tcPr>
            <w:tcW w:w="1801" w:type="dxa"/>
          </w:tcPr>
          <w:p w14:paraId="5FDACE99">
            <w:pPr>
              <w:pStyle w:val="15"/>
              <w:spacing w:before="337" w:line="184" w:lineRule="auto"/>
              <w:ind w:left="421"/>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服务名称</w:t>
            </w:r>
          </w:p>
        </w:tc>
        <w:tc>
          <w:tcPr>
            <w:tcW w:w="2140" w:type="dxa"/>
          </w:tcPr>
          <w:p w14:paraId="6834BBB1">
            <w:pPr>
              <w:pStyle w:val="15"/>
              <w:spacing w:before="337" w:line="184" w:lineRule="auto"/>
              <w:ind w:left="590"/>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服务内容</w:t>
            </w:r>
          </w:p>
        </w:tc>
        <w:tc>
          <w:tcPr>
            <w:tcW w:w="1526" w:type="dxa"/>
          </w:tcPr>
          <w:p w14:paraId="4A1155A9">
            <w:pPr>
              <w:pStyle w:val="15"/>
              <w:spacing w:before="341" w:line="182" w:lineRule="auto"/>
              <w:ind w:left="522"/>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数量</w:t>
            </w:r>
          </w:p>
        </w:tc>
        <w:tc>
          <w:tcPr>
            <w:tcW w:w="1425" w:type="dxa"/>
          </w:tcPr>
          <w:p w14:paraId="160FFE80">
            <w:pPr>
              <w:pStyle w:val="15"/>
              <w:spacing w:before="339" w:line="183" w:lineRule="auto"/>
              <w:ind w:left="477"/>
              <w:rPr>
                <w:rFonts w:asciiTheme="minorEastAsia" w:hAnsiTheme="minorEastAsia" w:eastAsiaTheme="minorEastAsia"/>
                <w:color w:val="auto"/>
                <w:sz w:val="24"/>
                <w:szCs w:val="24"/>
              </w:rPr>
            </w:pPr>
            <w:r>
              <w:rPr>
                <w:rFonts w:asciiTheme="minorEastAsia" w:hAnsiTheme="minorEastAsia" w:eastAsiaTheme="minorEastAsia"/>
                <w:color w:val="auto"/>
                <w:spacing w:val="-3"/>
                <w:sz w:val="24"/>
                <w:szCs w:val="24"/>
              </w:rPr>
              <w:t>单价</w:t>
            </w:r>
          </w:p>
        </w:tc>
        <w:tc>
          <w:tcPr>
            <w:tcW w:w="843" w:type="dxa"/>
          </w:tcPr>
          <w:p w14:paraId="7EA340A0">
            <w:pPr>
              <w:pStyle w:val="15"/>
              <w:spacing w:before="339" w:line="183" w:lineRule="auto"/>
              <w:ind w:left="183"/>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总价</w:t>
            </w:r>
          </w:p>
        </w:tc>
        <w:tc>
          <w:tcPr>
            <w:tcW w:w="1066" w:type="dxa"/>
          </w:tcPr>
          <w:p w14:paraId="57F328F1">
            <w:pPr>
              <w:pStyle w:val="15"/>
              <w:spacing w:before="337" w:line="184" w:lineRule="auto"/>
              <w:ind w:left="290"/>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备注</w:t>
            </w:r>
          </w:p>
        </w:tc>
      </w:tr>
      <w:tr w14:paraId="184B4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04" w:type="dxa"/>
          </w:tcPr>
          <w:p w14:paraId="2EBC4611">
            <w:pPr>
              <w:pStyle w:val="15"/>
              <w:spacing w:before="139" w:line="174" w:lineRule="auto"/>
              <w:ind w:left="373"/>
              <w:rPr>
                <w:rFonts w:asciiTheme="minorEastAsia" w:hAnsiTheme="minorEastAsia" w:eastAsiaTheme="minorEastAsia"/>
                <w:color w:val="auto"/>
                <w:sz w:val="24"/>
                <w:szCs w:val="24"/>
              </w:rPr>
            </w:pPr>
            <w:r>
              <w:rPr>
                <w:rFonts w:asciiTheme="minorEastAsia" w:hAnsiTheme="minorEastAsia" w:eastAsiaTheme="minorEastAsia"/>
                <w:color w:val="auto"/>
                <w:spacing w:val="-13"/>
                <w:sz w:val="24"/>
                <w:szCs w:val="24"/>
              </w:rPr>
              <w:t>1.</w:t>
            </w:r>
          </w:p>
        </w:tc>
        <w:tc>
          <w:tcPr>
            <w:tcW w:w="1801" w:type="dxa"/>
          </w:tcPr>
          <w:p w14:paraId="07D8BA18">
            <w:pPr>
              <w:rPr>
                <w:rFonts w:asciiTheme="minorEastAsia" w:hAnsiTheme="minorEastAsia" w:eastAsiaTheme="minorEastAsia"/>
                <w:color w:val="auto"/>
              </w:rPr>
            </w:pPr>
          </w:p>
        </w:tc>
        <w:tc>
          <w:tcPr>
            <w:tcW w:w="2140" w:type="dxa"/>
          </w:tcPr>
          <w:p w14:paraId="2067DBE0">
            <w:pPr>
              <w:rPr>
                <w:rFonts w:asciiTheme="minorEastAsia" w:hAnsiTheme="minorEastAsia" w:eastAsiaTheme="minorEastAsia"/>
                <w:color w:val="auto"/>
              </w:rPr>
            </w:pPr>
          </w:p>
        </w:tc>
        <w:tc>
          <w:tcPr>
            <w:tcW w:w="1526" w:type="dxa"/>
          </w:tcPr>
          <w:p w14:paraId="4B6AD9D8">
            <w:pPr>
              <w:rPr>
                <w:rFonts w:asciiTheme="minorEastAsia" w:hAnsiTheme="minorEastAsia" w:eastAsiaTheme="minorEastAsia"/>
                <w:color w:val="auto"/>
              </w:rPr>
            </w:pPr>
          </w:p>
        </w:tc>
        <w:tc>
          <w:tcPr>
            <w:tcW w:w="1425" w:type="dxa"/>
          </w:tcPr>
          <w:p w14:paraId="5D341985">
            <w:pPr>
              <w:rPr>
                <w:rFonts w:asciiTheme="minorEastAsia" w:hAnsiTheme="minorEastAsia" w:eastAsiaTheme="minorEastAsia"/>
                <w:color w:val="auto"/>
              </w:rPr>
            </w:pPr>
          </w:p>
        </w:tc>
        <w:tc>
          <w:tcPr>
            <w:tcW w:w="843" w:type="dxa"/>
          </w:tcPr>
          <w:p w14:paraId="32C3EC4B">
            <w:pPr>
              <w:rPr>
                <w:rFonts w:asciiTheme="minorEastAsia" w:hAnsiTheme="minorEastAsia" w:eastAsiaTheme="minorEastAsia"/>
                <w:color w:val="auto"/>
              </w:rPr>
            </w:pPr>
          </w:p>
        </w:tc>
        <w:tc>
          <w:tcPr>
            <w:tcW w:w="1066" w:type="dxa"/>
          </w:tcPr>
          <w:p w14:paraId="214CBF15">
            <w:pPr>
              <w:rPr>
                <w:rFonts w:asciiTheme="minorEastAsia" w:hAnsiTheme="minorEastAsia" w:eastAsiaTheme="minorEastAsia"/>
                <w:color w:val="auto"/>
              </w:rPr>
            </w:pPr>
          </w:p>
        </w:tc>
      </w:tr>
      <w:tr w14:paraId="702A3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04" w:type="dxa"/>
          </w:tcPr>
          <w:p w14:paraId="1AF71658">
            <w:pPr>
              <w:pStyle w:val="15"/>
              <w:spacing w:before="184" w:line="173" w:lineRule="auto"/>
              <w:ind w:left="362"/>
              <w:rPr>
                <w:rFonts w:asciiTheme="minorEastAsia" w:hAnsiTheme="minorEastAsia" w:eastAsiaTheme="minorEastAsia"/>
                <w:color w:val="auto"/>
                <w:sz w:val="24"/>
                <w:szCs w:val="24"/>
              </w:rPr>
            </w:pPr>
            <w:r>
              <w:rPr>
                <w:rFonts w:asciiTheme="minorEastAsia" w:hAnsiTheme="minorEastAsia" w:eastAsiaTheme="minorEastAsia"/>
                <w:color w:val="auto"/>
                <w:spacing w:val="-7"/>
                <w:sz w:val="24"/>
                <w:szCs w:val="24"/>
              </w:rPr>
              <w:t>2.</w:t>
            </w:r>
          </w:p>
        </w:tc>
        <w:tc>
          <w:tcPr>
            <w:tcW w:w="1801" w:type="dxa"/>
          </w:tcPr>
          <w:p w14:paraId="1420E4E5">
            <w:pPr>
              <w:rPr>
                <w:rFonts w:asciiTheme="minorEastAsia" w:hAnsiTheme="minorEastAsia" w:eastAsiaTheme="minorEastAsia"/>
                <w:color w:val="auto"/>
              </w:rPr>
            </w:pPr>
          </w:p>
        </w:tc>
        <w:tc>
          <w:tcPr>
            <w:tcW w:w="2140" w:type="dxa"/>
          </w:tcPr>
          <w:p w14:paraId="4CF9DE23">
            <w:pPr>
              <w:rPr>
                <w:rFonts w:asciiTheme="minorEastAsia" w:hAnsiTheme="minorEastAsia" w:eastAsiaTheme="minorEastAsia"/>
                <w:color w:val="auto"/>
              </w:rPr>
            </w:pPr>
          </w:p>
        </w:tc>
        <w:tc>
          <w:tcPr>
            <w:tcW w:w="1526" w:type="dxa"/>
          </w:tcPr>
          <w:p w14:paraId="28CBC05B">
            <w:pPr>
              <w:rPr>
                <w:rFonts w:asciiTheme="minorEastAsia" w:hAnsiTheme="minorEastAsia" w:eastAsiaTheme="minorEastAsia"/>
                <w:color w:val="auto"/>
              </w:rPr>
            </w:pPr>
          </w:p>
        </w:tc>
        <w:tc>
          <w:tcPr>
            <w:tcW w:w="1425" w:type="dxa"/>
          </w:tcPr>
          <w:p w14:paraId="2B9F1C28">
            <w:pPr>
              <w:rPr>
                <w:rFonts w:asciiTheme="minorEastAsia" w:hAnsiTheme="minorEastAsia" w:eastAsiaTheme="minorEastAsia"/>
                <w:color w:val="auto"/>
              </w:rPr>
            </w:pPr>
          </w:p>
        </w:tc>
        <w:tc>
          <w:tcPr>
            <w:tcW w:w="843" w:type="dxa"/>
          </w:tcPr>
          <w:p w14:paraId="1207EDBF">
            <w:pPr>
              <w:rPr>
                <w:rFonts w:asciiTheme="minorEastAsia" w:hAnsiTheme="minorEastAsia" w:eastAsiaTheme="minorEastAsia"/>
                <w:color w:val="auto"/>
              </w:rPr>
            </w:pPr>
          </w:p>
        </w:tc>
        <w:tc>
          <w:tcPr>
            <w:tcW w:w="1066" w:type="dxa"/>
          </w:tcPr>
          <w:p w14:paraId="5538693D">
            <w:pPr>
              <w:rPr>
                <w:rFonts w:asciiTheme="minorEastAsia" w:hAnsiTheme="minorEastAsia" w:eastAsiaTheme="minorEastAsia"/>
                <w:color w:val="auto"/>
              </w:rPr>
            </w:pPr>
          </w:p>
        </w:tc>
      </w:tr>
      <w:tr w14:paraId="20E84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4" w:type="dxa"/>
          </w:tcPr>
          <w:p w14:paraId="1E05EC39">
            <w:pPr>
              <w:pStyle w:val="15"/>
              <w:spacing w:before="151" w:line="173" w:lineRule="auto"/>
              <w:ind w:left="365"/>
              <w:rPr>
                <w:rFonts w:asciiTheme="minorEastAsia" w:hAnsiTheme="minorEastAsia" w:eastAsiaTheme="minorEastAsia"/>
                <w:color w:val="auto"/>
                <w:sz w:val="24"/>
                <w:szCs w:val="24"/>
              </w:rPr>
            </w:pPr>
            <w:r>
              <w:rPr>
                <w:rFonts w:asciiTheme="minorEastAsia" w:hAnsiTheme="minorEastAsia" w:eastAsiaTheme="minorEastAsia"/>
                <w:color w:val="auto"/>
                <w:spacing w:val="-9"/>
                <w:sz w:val="24"/>
                <w:szCs w:val="24"/>
              </w:rPr>
              <w:t>3.</w:t>
            </w:r>
          </w:p>
        </w:tc>
        <w:tc>
          <w:tcPr>
            <w:tcW w:w="1801" w:type="dxa"/>
          </w:tcPr>
          <w:p w14:paraId="644407D1">
            <w:pPr>
              <w:rPr>
                <w:rFonts w:asciiTheme="minorEastAsia" w:hAnsiTheme="minorEastAsia" w:eastAsiaTheme="minorEastAsia"/>
                <w:color w:val="auto"/>
              </w:rPr>
            </w:pPr>
          </w:p>
        </w:tc>
        <w:tc>
          <w:tcPr>
            <w:tcW w:w="2140" w:type="dxa"/>
          </w:tcPr>
          <w:p w14:paraId="20ECD736">
            <w:pPr>
              <w:rPr>
                <w:rFonts w:asciiTheme="minorEastAsia" w:hAnsiTheme="minorEastAsia" w:eastAsiaTheme="minorEastAsia"/>
                <w:color w:val="auto"/>
              </w:rPr>
            </w:pPr>
          </w:p>
        </w:tc>
        <w:tc>
          <w:tcPr>
            <w:tcW w:w="1526" w:type="dxa"/>
          </w:tcPr>
          <w:p w14:paraId="3908F6E1">
            <w:pPr>
              <w:rPr>
                <w:rFonts w:asciiTheme="minorEastAsia" w:hAnsiTheme="minorEastAsia" w:eastAsiaTheme="minorEastAsia"/>
                <w:color w:val="auto"/>
              </w:rPr>
            </w:pPr>
          </w:p>
        </w:tc>
        <w:tc>
          <w:tcPr>
            <w:tcW w:w="1425" w:type="dxa"/>
          </w:tcPr>
          <w:p w14:paraId="27F3DB6C">
            <w:pPr>
              <w:rPr>
                <w:rFonts w:asciiTheme="minorEastAsia" w:hAnsiTheme="minorEastAsia" w:eastAsiaTheme="minorEastAsia"/>
                <w:color w:val="auto"/>
              </w:rPr>
            </w:pPr>
          </w:p>
        </w:tc>
        <w:tc>
          <w:tcPr>
            <w:tcW w:w="843" w:type="dxa"/>
          </w:tcPr>
          <w:p w14:paraId="5135953A">
            <w:pPr>
              <w:rPr>
                <w:rFonts w:asciiTheme="minorEastAsia" w:hAnsiTheme="minorEastAsia" w:eastAsiaTheme="minorEastAsia"/>
                <w:color w:val="auto"/>
              </w:rPr>
            </w:pPr>
          </w:p>
        </w:tc>
        <w:tc>
          <w:tcPr>
            <w:tcW w:w="1066" w:type="dxa"/>
          </w:tcPr>
          <w:p w14:paraId="0FAAA77E">
            <w:pPr>
              <w:rPr>
                <w:rFonts w:asciiTheme="minorEastAsia" w:hAnsiTheme="minorEastAsia" w:eastAsiaTheme="minorEastAsia"/>
                <w:color w:val="auto"/>
              </w:rPr>
            </w:pPr>
          </w:p>
        </w:tc>
      </w:tr>
      <w:tr w14:paraId="19A45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04" w:type="dxa"/>
          </w:tcPr>
          <w:p w14:paraId="095D2445">
            <w:pPr>
              <w:pStyle w:val="15"/>
              <w:spacing w:before="189" w:line="171" w:lineRule="auto"/>
              <w:ind w:left="350"/>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4.</w:t>
            </w:r>
          </w:p>
        </w:tc>
        <w:tc>
          <w:tcPr>
            <w:tcW w:w="1801" w:type="dxa"/>
          </w:tcPr>
          <w:p w14:paraId="55452330">
            <w:pPr>
              <w:rPr>
                <w:rFonts w:asciiTheme="minorEastAsia" w:hAnsiTheme="minorEastAsia" w:eastAsiaTheme="minorEastAsia"/>
                <w:color w:val="auto"/>
              </w:rPr>
            </w:pPr>
          </w:p>
        </w:tc>
        <w:tc>
          <w:tcPr>
            <w:tcW w:w="2140" w:type="dxa"/>
          </w:tcPr>
          <w:p w14:paraId="5863C426">
            <w:pPr>
              <w:rPr>
                <w:rFonts w:asciiTheme="minorEastAsia" w:hAnsiTheme="minorEastAsia" w:eastAsiaTheme="minorEastAsia"/>
                <w:color w:val="auto"/>
              </w:rPr>
            </w:pPr>
          </w:p>
        </w:tc>
        <w:tc>
          <w:tcPr>
            <w:tcW w:w="1526" w:type="dxa"/>
          </w:tcPr>
          <w:p w14:paraId="0668CC3C">
            <w:pPr>
              <w:rPr>
                <w:rFonts w:asciiTheme="minorEastAsia" w:hAnsiTheme="minorEastAsia" w:eastAsiaTheme="minorEastAsia"/>
                <w:color w:val="auto"/>
              </w:rPr>
            </w:pPr>
          </w:p>
        </w:tc>
        <w:tc>
          <w:tcPr>
            <w:tcW w:w="1425" w:type="dxa"/>
          </w:tcPr>
          <w:p w14:paraId="7D6FD8E2">
            <w:pPr>
              <w:rPr>
                <w:rFonts w:asciiTheme="minorEastAsia" w:hAnsiTheme="minorEastAsia" w:eastAsiaTheme="minorEastAsia"/>
                <w:color w:val="auto"/>
              </w:rPr>
            </w:pPr>
          </w:p>
        </w:tc>
        <w:tc>
          <w:tcPr>
            <w:tcW w:w="843" w:type="dxa"/>
          </w:tcPr>
          <w:p w14:paraId="46E0540E">
            <w:pPr>
              <w:rPr>
                <w:rFonts w:asciiTheme="minorEastAsia" w:hAnsiTheme="minorEastAsia" w:eastAsiaTheme="minorEastAsia"/>
                <w:color w:val="auto"/>
              </w:rPr>
            </w:pPr>
          </w:p>
        </w:tc>
        <w:tc>
          <w:tcPr>
            <w:tcW w:w="1066" w:type="dxa"/>
          </w:tcPr>
          <w:p w14:paraId="270583F7">
            <w:pPr>
              <w:rPr>
                <w:rFonts w:asciiTheme="minorEastAsia" w:hAnsiTheme="minorEastAsia" w:eastAsiaTheme="minorEastAsia"/>
                <w:color w:val="auto"/>
              </w:rPr>
            </w:pPr>
          </w:p>
        </w:tc>
      </w:tr>
      <w:tr w14:paraId="6CBA1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04" w:type="dxa"/>
          </w:tcPr>
          <w:p w14:paraId="519ADEEE">
            <w:pPr>
              <w:pStyle w:val="15"/>
              <w:spacing w:before="199" w:line="171" w:lineRule="auto"/>
              <w:ind w:left="369"/>
              <w:rPr>
                <w:rFonts w:asciiTheme="minorEastAsia" w:hAnsiTheme="minorEastAsia" w:eastAsiaTheme="minorEastAsia"/>
                <w:color w:val="auto"/>
                <w:sz w:val="24"/>
                <w:szCs w:val="24"/>
              </w:rPr>
            </w:pPr>
            <w:r>
              <w:rPr>
                <w:rFonts w:asciiTheme="minorEastAsia" w:hAnsiTheme="minorEastAsia" w:eastAsiaTheme="minorEastAsia"/>
                <w:color w:val="auto"/>
                <w:spacing w:val="-10"/>
                <w:sz w:val="24"/>
                <w:szCs w:val="24"/>
              </w:rPr>
              <w:t>5.</w:t>
            </w:r>
          </w:p>
        </w:tc>
        <w:tc>
          <w:tcPr>
            <w:tcW w:w="1801" w:type="dxa"/>
          </w:tcPr>
          <w:p w14:paraId="3D673983">
            <w:pPr>
              <w:rPr>
                <w:rFonts w:asciiTheme="minorEastAsia" w:hAnsiTheme="minorEastAsia" w:eastAsiaTheme="minorEastAsia"/>
                <w:color w:val="auto"/>
              </w:rPr>
            </w:pPr>
          </w:p>
        </w:tc>
        <w:tc>
          <w:tcPr>
            <w:tcW w:w="2140" w:type="dxa"/>
          </w:tcPr>
          <w:p w14:paraId="3C162364">
            <w:pPr>
              <w:rPr>
                <w:rFonts w:asciiTheme="minorEastAsia" w:hAnsiTheme="minorEastAsia" w:eastAsiaTheme="minorEastAsia"/>
                <w:color w:val="auto"/>
              </w:rPr>
            </w:pPr>
          </w:p>
        </w:tc>
        <w:tc>
          <w:tcPr>
            <w:tcW w:w="1526" w:type="dxa"/>
          </w:tcPr>
          <w:p w14:paraId="38589423">
            <w:pPr>
              <w:rPr>
                <w:rFonts w:asciiTheme="minorEastAsia" w:hAnsiTheme="minorEastAsia" w:eastAsiaTheme="minorEastAsia"/>
                <w:color w:val="auto"/>
              </w:rPr>
            </w:pPr>
          </w:p>
        </w:tc>
        <w:tc>
          <w:tcPr>
            <w:tcW w:w="1425" w:type="dxa"/>
          </w:tcPr>
          <w:p w14:paraId="3937D044">
            <w:pPr>
              <w:rPr>
                <w:rFonts w:asciiTheme="minorEastAsia" w:hAnsiTheme="minorEastAsia" w:eastAsiaTheme="minorEastAsia"/>
                <w:color w:val="auto"/>
              </w:rPr>
            </w:pPr>
          </w:p>
        </w:tc>
        <w:tc>
          <w:tcPr>
            <w:tcW w:w="843" w:type="dxa"/>
          </w:tcPr>
          <w:p w14:paraId="2D3D9A78">
            <w:pPr>
              <w:rPr>
                <w:rFonts w:asciiTheme="minorEastAsia" w:hAnsiTheme="minorEastAsia" w:eastAsiaTheme="minorEastAsia"/>
                <w:color w:val="auto"/>
              </w:rPr>
            </w:pPr>
          </w:p>
        </w:tc>
        <w:tc>
          <w:tcPr>
            <w:tcW w:w="1066" w:type="dxa"/>
          </w:tcPr>
          <w:p w14:paraId="2F5BB84C">
            <w:pPr>
              <w:rPr>
                <w:rFonts w:asciiTheme="minorEastAsia" w:hAnsiTheme="minorEastAsia" w:eastAsiaTheme="minorEastAsia"/>
                <w:color w:val="auto"/>
              </w:rPr>
            </w:pPr>
          </w:p>
        </w:tc>
      </w:tr>
      <w:tr w14:paraId="710C8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705" w:type="dxa"/>
            <w:gridSpan w:val="7"/>
          </w:tcPr>
          <w:p w14:paraId="3A62881D">
            <w:pPr>
              <w:pStyle w:val="15"/>
              <w:spacing w:before="168" w:line="183" w:lineRule="auto"/>
              <w:ind w:left="109"/>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总价：</w:t>
            </w:r>
          </w:p>
        </w:tc>
      </w:tr>
    </w:tbl>
    <w:p w14:paraId="09F8B8A8">
      <w:pPr>
        <w:rPr>
          <w:rFonts w:asciiTheme="minorEastAsia" w:hAnsiTheme="minorEastAsia" w:eastAsiaTheme="minorEastAsia"/>
          <w:color w:val="auto"/>
        </w:rPr>
      </w:pPr>
    </w:p>
    <w:p w14:paraId="25D0B98F">
      <w:pPr>
        <w:spacing w:line="241" w:lineRule="auto"/>
        <w:rPr>
          <w:rFonts w:asciiTheme="minorEastAsia" w:hAnsiTheme="minorEastAsia" w:eastAsiaTheme="minorEastAsia"/>
          <w:color w:val="auto"/>
        </w:rPr>
      </w:pPr>
    </w:p>
    <w:p w14:paraId="536B6316">
      <w:pPr>
        <w:pStyle w:val="2"/>
        <w:spacing w:before="103" w:line="221" w:lineRule="auto"/>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供应商或联合体牵头人名称</w:t>
      </w:r>
      <w:r>
        <w:rPr>
          <w:rFonts w:asciiTheme="minorEastAsia" w:hAnsiTheme="minorEastAsia" w:eastAsiaTheme="minorEastAsia"/>
          <w:color w:val="auto"/>
          <w:sz w:val="24"/>
          <w:szCs w:val="24"/>
          <w:lang w:eastAsia="zh-CN"/>
        </w:rPr>
        <w:t>(单位公章):</w:t>
      </w:r>
    </w:p>
    <w:p w14:paraId="59C52F6A">
      <w:pPr>
        <w:pStyle w:val="2"/>
        <w:spacing w:before="157" w:line="362" w:lineRule="auto"/>
        <w:ind w:left="35" w:right="2726" w:hanging="33"/>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法定代表人或其委托代理人(签字或盖章):</w:t>
      </w:r>
      <w:r>
        <w:rPr>
          <w:rFonts w:asciiTheme="minorEastAsia" w:hAnsiTheme="minorEastAsia" w:eastAsiaTheme="minorEastAsia"/>
          <w:color w:val="auto"/>
          <w:spacing w:val="-4"/>
          <w:sz w:val="24"/>
          <w:szCs w:val="24"/>
          <w:lang w:eastAsia="zh-CN"/>
        </w:rPr>
        <w:t>日期：年月日</w:t>
      </w:r>
    </w:p>
    <w:p w14:paraId="7CB8C8F9">
      <w:pPr>
        <w:spacing w:line="436" w:lineRule="auto"/>
        <w:rPr>
          <w:rFonts w:asciiTheme="minorEastAsia" w:hAnsiTheme="minorEastAsia" w:eastAsiaTheme="minorEastAsia"/>
          <w:color w:val="auto"/>
          <w:lang w:eastAsia="zh-CN"/>
        </w:rPr>
      </w:pPr>
    </w:p>
    <w:p w14:paraId="580305FF">
      <w:pPr>
        <w:pStyle w:val="2"/>
        <w:spacing w:before="103" w:line="302" w:lineRule="auto"/>
        <w:ind w:left="3" w:hanging="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注:1.如果磋商报价一览表（报价表）内容与响应文件中明细表内容不一致的，以磋商报价一</w:t>
      </w:r>
      <w:r>
        <w:rPr>
          <w:rFonts w:asciiTheme="minorEastAsia" w:hAnsiTheme="minorEastAsia" w:eastAsiaTheme="minorEastAsia"/>
          <w:color w:val="auto"/>
          <w:spacing w:val="-3"/>
          <w:sz w:val="24"/>
          <w:szCs w:val="24"/>
          <w:lang w:eastAsia="zh-CN"/>
        </w:rPr>
        <w:t>览表（报价表）内容为准。</w:t>
      </w:r>
    </w:p>
    <w:p w14:paraId="0709E620">
      <w:pPr>
        <w:pStyle w:val="2"/>
        <w:spacing w:before="79" w:line="183" w:lineRule="auto"/>
        <w:ind w:left="25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2.上述各项的详细分项报价，可另页描述。</w:t>
      </w:r>
    </w:p>
    <w:p w14:paraId="21CE0EFA">
      <w:pPr>
        <w:spacing w:line="183" w:lineRule="auto"/>
        <w:rPr>
          <w:rFonts w:asciiTheme="minorEastAsia" w:hAnsiTheme="minorEastAsia" w:eastAsiaTheme="minorEastAsia"/>
          <w:color w:val="auto"/>
          <w:sz w:val="24"/>
          <w:szCs w:val="24"/>
          <w:lang w:eastAsia="zh-CN"/>
        </w:rPr>
        <w:sectPr>
          <w:footerReference r:id="rId30" w:type="default"/>
          <w:pgSz w:w="11906" w:h="16839"/>
          <w:pgMar w:top="400" w:right="1079" w:bottom="1192" w:left="1080" w:header="0" w:footer="978" w:gutter="0"/>
          <w:cols w:space="720" w:num="1"/>
        </w:sectPr>
      </w:pPr>
    </w:p>
    <w:p w14:paraId="79214CE1">
      <w:pPr>
        <w:spacing w:line="256" w:lineRule="auto"/>
        <w:rPr>
          <w:rFonts w:asciiTheme="minorEastAsia" w:hAnsiTheme="minorEastAsia" w:eastAsiaTheme="minorEastAsia"/>
          <w:color w:val="auto"/>
          <w:lang w:eastAsia="zh-CN"/>
        </w:rPr>
      </w:pPr>
    </w:p>
    <w:p w14:paraId="0D8F5F8F">
      <w:pPr>
        <w:spacing w:line="257" w:lineRule="auto"/>
        <w:rPr>
          <w:rFonts w:asciiTheme="minorEastAsia" w:hAnsiTheme="minorEastAsia" w:eastAsiaTheme="minorEastAsia"/>
          <w:color w:val="auto"/>
          <w:lang w:eastAsia="zh-CN"/>
        </w:rPr>
      </w:pPr>
    </w:p>
    <w:p w14:paraId="5051A22D">
      <w:pPr>
        <w:spacing w:line="257" w:lineRule="auto"/>
        <w:rPr>
          <w:rFonts w:asciiTheme="minorEastAsia" w:hAnsiTheme="minorEastAsia" w:eastAsiaTheme="minorEastAsia"/>
          <w:color w:val="auto"/>
          <w:lang w:eastAsia="zh-CN"/>
        </w:rPr>
      </w:pPr>
    </w:p>
    <w:p w14:paraId="66C77F26">
      <w:pPr>
        <w:spacing w:line="257" w:lineRule="auto"/>
        <w:rPr>
          <w:rFonts w:asciiTheme="minorEastAsia" w:hAnsiTheme="minorEastAsia" w:eastAsiaTheme="minorEastAsia"/>
          <w:color w:val="auto"/>
          <w:lang w:eastAsia="zh-CN"/>
        </w:rPr>
      </w:pPr>
    </w:p>
    <w:p w14:paraId="0E65B6BD">
      <w:pPr>
        <w:pStyle w:val="2"/>
        <w:spacing w:before="120" w:line="183" w:lineRule="auto"/>
        <w:ind w:left="3685"/>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3"/>
          <w:sz w:val="28"/>
          <w:szCs w:val="28"/>
          <w:lang w:eastAsia="zh-CN"/>
        </w:rPr>
        <w:t>3、服务说明一览表</w:t>
      </w:r>
    </w:p>
    <w:p w14:paraId="6F2033A5">
      <w:pPr>
        <w:pStyle w:val="2"/>
        <w:spacing w:before="241" w:line="183" w:lineRule="auto"/>
        <w:ind w:left="540"/>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项目名称:</w:t>
      </w:r>
      <w:r>
        <w:rPr>
          <w:rFonts w:asciiTheme="minorEastAsia" w:hAnsiTheme="minorEastAsia" w:eastAsiaTheme="minorEastAsia"/>
          <w:color w:val="auto"/>
          <w:spacing w:val="-1"/>
          <w:sz w:val="24"/>
          <w:szCs w:val="24"/>
          <w:lang w:eastAsia="zh-CN"/>
        </w:rPr>
        <w:t>项目编号:</w:t>
      </w:r>
    </w:p>
    <w:p w14:paraId="416A299E">
      <w:pPr>
        <w:spacing w:line="124" w:lineRule="exact"/>
        <w:rPr>
          <w:rFonts w:asciiTheme="minorEastAsia" w:hAnsiTheme="minorEastAsia" w:eastAsiaTheme="minorEastAsia"/>
          <w:color w:val="auto"/>
          <w:lang w:eastAsia="zh-CN"/>
        </w:rPr>
      </w:pPr>
    </w:p>
    <w:tbl>
      <w:tblPr>
        <w:tblStyle w:val="14"/>
        <w:tblW w:w="9538"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1639"/>
        <w:gridCol w:w="1451"/>
        <w:gridCol w:w="1427"/>
        <w:gridCol w:w="1583"/>
        <w:gridCol w:w="2282"/>
      </w:tblGrid>
      <w:tr w14:paraId="6B1C9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56" w:type="dxa"/>
          </w:tcPr>
          <w:p w14:paraId="20CB62CC">
            <w:pPr>
              <w:pStyle w:val="15"/>
              <w:spacing w:before="139" w:line="184" w:lineRule="auto"/>
              <w:ind w:left="337"/>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序号</w:t>
            </w:r>
          </w:p>
        </w:tc>
        <w:tc>
          <w:tcPr>
            <w:tcW w:w="1639" w:type="dxa"/>
          </w:tcPr>
          <w:p w14:paraId="359A0221">
            <w:pPr>
              <w:pStyle w:val="15"/>
              <w:spacing w:before="139" w:line="184" w:lineRule="auto"/>
              <w:ind w:left="340"/>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服务名称</w:t>
            </w:r>
          </w:p>
        </w:tc>
        <w:tc>
          <w:tcPr>
            <w:tcW w:w="1451" w:type="dxa"/>
          </w:tcPr>
          <w:p w14:paraId="7050738B">
            <w:pPr>
              <w:pStyle w:val="15"/>
              <w:spacing w:before="139" w:line="184" w:lineRule="auto"/>
              <w:ind w:left="247"/>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服务内容</w:t>
            </w:r>
          </w:p>
        </w:tc>
        <w:tc>
          <w:tcPr>
            <w:tcW w:w="1427" w:type="dxa"/>
          </w:tcPr>
          <w:p w14:paraId="596D873E">
            <w:pPr>
              <w:pStyle w:val="15"/>
              <w:spacing w:before="139" w:line="184" w:lineRule="auto"/>
              <w:ind w:left="236"/>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服务期限</w:t>
            </w:r>
          </w:p>
        </w:tc>
        <w:tc>
          <w:tcPr>
            <w:tcW w:w="1583" w:type="dxa"/>
          </w:tcPr>
          <w:p w14:paraId="59EA3701">
            <w:pPr>
              <w:pStyle w:val="15"/>
              <w:spacing w:before="139" w:line="184" w:lineRule="auto"/>
              <w:ind w:left="314"/>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服务地点</w:t>
            </w:r>
          </w:p>
        </w:tc>
        <w:tc>
          <w:tcPr>
            <w:tcW w:w="2282" w:type="dxa"/>
          </w:tcPr>
          <w:p w14:paraId="094D0745">
            <w:pPr>
              <w:pStyle w:val="15"/>
              <w:spacing w:before="141" w:line="183" w:lineRule="auto"/>
              <w:ind w:left="902"/>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其它</w:t>
            </w:r>
          </w:p>
        </w:tc>
      </w:tr>
      <w:tr w14:paraId="2EE92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156" w:type="dxa"/>
          </w:tcPr>
          <w:p w14:paraId="42CFC519">
            <w:pPr>
              <w:rPr>
                <w:rFonts w:asciiTheme="minorEastAsia" w:hAnsiTheme="minorEastAsia" w:eastAsiaTheme="minorEastAsia"/>
                <w:color w:val="auto"/>
              </w:rPr>
            </w:pPr>
          </w:p>
        </w:tc>
        <w:tc>
          <w:tcPr>
            <w:tcW w:w="1639" w:type="dxa"/>
          </w:tcPr>
          <w:p w14:paraId="37C93443">
            <w:pPr>
              <w:rPr>
                <w:rFonts w:asciiTheme="minorEastAsia" w:hAnsiTheme="minorEastAsia" w:eastAsiaTheme="minorEastAsia"/>
                <w:color w:val="auto"/>
              </w:rPr>
            </w:pPr>
          </w:p>
        </w:tc>
        <w:tc>
          <w:tcPr>
            <w:tcW w:w="1451" w:type="dxa"/>
          </w:tcPr>
          <w:p w14:paraId="3CE6C28F">
            <w:pPr>
              <w:rPr>
                <w:rFonts w:asciiTheme="minorEastAsia" w:hAnsiTheme="minorEastAsia" w:eastAsiaTheme="minorEastAsia"/>
                <w:color w:val="auto"/>
              </w:rPr>
            </w:pPr>
          </w:p>
        </w:tc>
        <w:tc>
          <w:tcPr>
            <w:tcW w:w="1427" w:type="dxa"/>
          </w:tcPr>
          <w:p w14:paraId="7BC2C814">
            <w:pPr>
              <w:rPr>
                <w:rFonts w:asciiTheme="minorEastAsia" w:hAnsiTheme="minorEastAsia" w:eastAsiaTheme="minorEastAsia"/>
                <w:color w:val="auto"/>
              </w:rPr>
            </w:pPr>
          </w:p>
        </w:tc>
        <w:tc>
          <w:tcPr>
            <w:tcW w:w="1583" w:type="dxa"/>
          </w:tcPr>
          <w:p w14:paraId="7A82A930">
            <w:pPr>
              <w:rPr>
                <w:rFonts w:asciiTheme="minorEastAsia" w:hAnsiTheme="minorEastAsia" w:eastAsiaTheme="minorEastAsia"/>
                <w:color w:val="auto"/>
              </w:rPr>
            </w:pPr>
          </w:p>
        </w:tc>
        <w:tc>
          <w:tcPr>
            <w:tcW w:w="2282" w:type="dxa"/>
          </w:tcPr>
          <w:p w14:paraId="01A1954C">
            <w:pPr>
              <w:rPr>
                <w:rFonts w:asciiTheme="minorEastAsia" w:hAnsiTheme="minorEastAsia" w:eastAsiaTheme="minorEastAsia"/>
                <w:color w:val="auto"/>
              </w:rPr>
            </w:pPr>
          </w:p>
        </w:tc>
      </w:tr>
      <w:tr w14:paraId="07F1E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56" w:type="dxa"/>
          </w:tcPr>
          <w:p w14:paraId="4156557B">
            <w:pPr>
              <w:rPr>
                <w:rFonts w:asciiTheme="minorEastAsia" w:hAnsiTheme="minorEastAsia" w:eastAsiaTheme="minorEastAsia"/>
                <w:color w:val="auto"/>
              </w:rPr>
            </w:pPr>
          </w:p>
        </w:tc>
        <w:tc>
          <w:tcPr>
            <w:tcW w:w="1639" w:type="dxa"/>
          </w:tcPr>
          <w:p w14:paraId="281A1E8C">
            <w:pPr>
              <w:rPr>
                <w:rFonts w:asciiTheme="minorEastAsia" w:hAnsiTheme="minorEastAsia" w:eastAsiaTheme="minorEastAsia"/>
                <w:color w:val="auto"/>
              </w:rPr>
            </w:pPr>
          </w:p>
        </w:tc>
        <w:tc>
          <w:tcPr>
            <w:tcW w:w="1451" w:type="dxa"/>
          </w:tcPr>
          <w:p w14:paraId="0D12AE57">
            <w:pPr>
              <w:rPr>
                <w:rFonts w:asciiTheme="minorEastAsia" w:hAnsiTheme="minorEastAsia" w:eastAsiaTheme="minorEastAsia"/>
                <w:color w:val="auto"/>
              </w:rPr>
            </w:pPr>
          </w:p>
        </w:tc>
        <w:tc>
          <w:tcPr>
            <w:tcW w:w="1427" w:type="dxa"/>
          </w:tcPr>
          <w:p w14:paraId="20B6EC0A">
            <w:pPr>
              <w:rPr>
                <w:rFonts w:asciiTheme="minorEastAsia" w:hAnsiTheme="minorEastAsia" w:eastAsiaTheme="minorEastAsia"/>
                <w:color w:val="auto"/>
              </w:rPr>
            </w:pPr>
          </w:p>
        </w:tc>
        <w:tc>
          <w:tcPr>
            <w:tcW w:w="1583" w:type="dxa"/>
          </w:tcPr>
          <w:p w14:paraId="248A0A76">
            <w:pPr>
              <w:rPr>
                <w:rFonts w:asciiTheme="minorEastAsia" w:hAnsiTheme="minorEastAsia" w:eastAsiaTheme="minorEastAsia"/>
                <w:color w:val="auto"/>
              </w:rPr>
            </w:pPr>
          </w:p>
        </w:tc>
        <w:tc>
          <w:tcPr>
            <w:tcW w:w="2282" w:type="dxa"/>
          </w:tcPr>
          <w:p w14:paraId="5EC007A3">
            <w:pPr>
              <w:rPr>
                <w:rFonts w:asciiTheme="minorEastAsia" w:hAnsiTheme="minorEastAsia" w:eastAsiaTheme="minorEastAsia"/>
                <w:color w:val="auto"/>
              </w:rPr>
            </w:pPr>
          </w:p>
        </w:tc>
      </w:tr>
      <w:tr w14:paraId="66538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156" w:type="dxa"/>
          </w:tcPr>
          <w:p w14:paraId="678F2128">
            <w:pPr>
              <w:rPr>
                <w:rFonts w:asciiTheme="minorEastAsia" w:hAnsiTheme="minorEastAsia" w:eastAsiaTheme="minorEastAsia"/>
                <w:color w:val="auto"/>
              </w:rPr>
            </w:pPr>
          </w:p>
        </w:tc>
        <w:tc>
          <w:tcPr>
            <w:tcW w:w="1639" w:type="dxa"/>
          </w:tcPr>
          <w:p w14:paraId="78F7DA3D">
            <w:pPr>
              <w:rPr>
                <w:rFonts w:asciiTheme="minorEastAsia" w:hAnsiTheme="minorEastAsia" w:eastAsiaTheme="minorEastAsia"/>
                <w:color w:val="auto"/>
              </w:rPr>
            </w:pPr>
          </w:p>
        </w:tc>
        <w:tc>
          <w:tcPr>
            <w:tcW w:w="1451" w:type="dxa"/>
          </w:tcPr>
          <w:p w14:paraId="577C46C7">
            <w:pPr>
              <w:rPr>
                <w:rFonts w:asciiTheme="minorEastAsia" w:hAnsiTheme="minorEastAsia" w:eastAsiaTheme="minorEastAsia"/>
                <w:color w:val="auto"/>
              </w:rPr>
            </w:pPr>
          </w:p>
        </w:tc>
        <w:tc>
          <w:tcPr>
            <w:tcW w:w="1427" w:type="dxa"/>
          </w:tcPr>
          <w:p w14:paraId="55B41A6E">
            <w:pPr>
              <w:rPr>
                <w:rFonts w:asciiTheme="minorEastAsia" w:hAnsiTheme="minorEastAsia" w:eastAsiaTheme="minorEastAsia"/>
                <w:color w:val="auto"/>
              </w:rPr>
            </w:pPr>
          </w:p>
        </w:tc>
        <w:tc>
          <w:tcPr>
            <w:tcW w:w="1583" w:type="dxa"/>
          </w:tcPr>
          <w:p w14:paraId="7966DB81">
            <w:pPr>
              <w:rPr>
                <w:rFonts w:asciiTheme="minorEastAsia" w:hAnsiTheme="minorEastAsia" w:eastAsiaTheme="minorEastAsia"/>
                <w:color w:val="auto"/>
              </w:rPr>
            </w:pPr>
          </w:p>
        </w:tc>
        <w:tc>
          <w:tcPr>
            <w:tcW w:w="2282" w:type="dxa"/>
          </w:tcPr>
          <w:p w14:paraId="79FFD321">
            <w:pPr>
              <w:rPr>
                <w:rFonts w:asciiTheme="minorEastAsia" w:hAnsiTheme="minorEastAsia" w:eastAsiaTheme="minorEastAsia"/>
                <w:color w:val="auto"/>
              </w:rPr>
            </w:pPr>
          </w:p>
        </w:tc>
      </w:tr>
      <w:tr w14:paraId="30BE6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156" w:type="dxa"/>
          </w:tcPr>
          <w:p w14:paraId="2EA78FE1">
            <w:pPr>
              <w:rPr>
                <w:rFonts w:asciiTheme="minorEastAsia" w:hAnsiTheme="minorEastAsia" w:eastAsiaTheme="minorEastAsia"/>
                <w:color w:val="auto"/>
              </w:rPr>
            </w:pPr>
          </w:p>
        </w:tc>
        <w:tc>
          <w:tcPr>
            <w:tcW w:w="1639" w:type="dxa"/>
          </w:tcPr>
          <w:p w14:paraId="6D4773DE">
            <w:pPr>
              <w:rPr>
                <w:rFonts w:asciiTheme="minorEastAsia" w:hAnsiTheme="minorEastAsia" w:eastAsiaTheme="minorEastAsia"/>
                <w:color w:val="auto"/>
              </w:rPr>
            </w:pPr>
          </w:p>
        </w:tc>
        <w:tc>
          <w:tcPr>
            <w:tcW w:w="1451" w:type="dxa"/>
          </w:tcPr>
          <w:p w14:paraId="6934F046">
            <w:pPr>
              <w:rPr>
                <w:rFonts w:asciiTheme="minorEastAsia" w:hAnsiTheme="minorEastAsia" w:eastAsiaTheme="minorEastAsia"/>
                <w:color w:val="auto"/>
              </w:rPr>
            </w:pPr>
          </w:p>
        </w:tc>
        <w:tc>
          <w:tcPr>
            <w:tcW w:w="1427" w:type="dxa"/>
          </w:tcPr>
          <w:p w14:paraId="2EF2AB89">
            <w:pPr>
              <w:rPr>
                <w:rFonts w:asciiTheme="minorEastAsia" w:hAnsiTheme="minorEastAsia" w:eastAsiaTheme="minorEastAsia"/>
                <w:color w:val="auto"/>
              </w:rPr>
            </w:pPr>
          </w:p>
        </w:tc>
        <w:tc>
          <w:tcPr>
            <w:tcW w:w="1583" w:type="dxa"/>
          </w:tcPr>
          <w:p w14:paraId="2EAB7525">
            <w:pPr>
              <w:rPr>
                <w:rFonts w:asciiTheme="minorEastAsia" w:hAnsiTheme="minorEastAsia" w:eastAsiaTheme="minorEastAsia"/>
                <w:color w:val="auto"/>
              </w:rPr>
            </w:pPr>
          </w:p>
        </w:tc>
        <w:tc>
          <w:tcPr>
            <w:tcW w:w="2282" w:type="dxa"/>
          </w:tcPr>
          <w:p w14:paraId="02B9E622">
            <w:pPr>
              <w:rPr>
                <w:rFonts w:asciiTheme="minorEastAsia" w:hAnsiTheme="minorEastAsia" w:eastAsiaTheme="minorEastAsia"/>
                <w:color w:val="auto"/>
              </w:rPr>
            </w:pPr>
          </w:p>
        </w:tc>
      </w:tr>
      <w:tr w14:paraId="6831C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156" w:type="dxa"/>
          </w:tcPr>
          <w:p w14:paraId="13F8AFA1">
            <w:pPr>
              <w:rPr>
                <w:rFonts w:asciiTheme="minorEastAsia" w:hAnsiTheme="minorEastAsia" w:eastAsiaTheme="minorEastAsia"/>
                <w:color w:val="auto"/>
              </w:rPr>
            </w:pPr>
          </w:p>
        </w:tc>
        <w:tc>
          <w:tcPr>
            <w:tcW w:w="1639" w:type="dxa"/>
          </w:tcPr>
          <w:p w14:paraId="4676719B">
            <w:pPr>
              <w:rPr>
                <w:rFonts w:asciiTheme="minorEastAsia" w:hAnsiTheme="minorEastAsia" w:eastAsiaTheme="minorEastAsia"/>
                <w:color w:val="auto"/>
              </w:rPr>
            </w:pPr>
          </w:p>
        </w:tc>
        <w:tc>
          <w:tcPr>
            <w:tcW w:w="1451" w:type="dxa"/>
          </w:tcPr>
          <w:p w14:paraId="48F1110A">
            <w:pPr>
              <w:rPr>
                <w:rFonts w:asciiTheme="minorEastAsia" w:hAnsiTheme="minorEastAsia" w:eastAsiaTheme="minorEastAsia"/>
                <w:color w:val="auto"/>
              </w:rPr>
            </w:pPr>
          </w:p>
        </w:tc>
        <w:tc>
          <w:tcPr>
            <w:tcW w:w="1427" w:type="dxa"/>
          </w:tcPr>
          <w:p w14:paraId="63277C48">
            <w:pPr>
              <w:rPr>
                <w:rFonts w:asciiTheme="minorEastAsia" w:hAnsiTheme="minorEastAsia" w:eastAsiaTheme="minorEastAsia"/>
                <w:color w:val="auto"/>
              </w:rPr>
            </w:pPr>
          </w:p>
        </w:tc>
        <w:tc>
          <w:tcPr>
            <w:tcW w:w="1583" w:type="dxa"/>
          </w:tcPr>
          <w:p w14:paraId="7CD7B337">
            <w:pPr>
              <w:rPr>
                <w:rFonts w:asciiTheme="minorEastAsia" w:hAnsiTheme="minorEastAsia" w:eastAsiaTheme="minorEastAsia"/>
                <w:color w:val="auto"/>
              </w:rPr>
            </w:pPr>
          </w:p>
        </w:tc>
        <w:tc>
          <w:tcPr>
            <w:tcW w:w="2282" w:type="dxa"/>
          </w:tcPr>
          <w:p w14:paraId="7A0335BF">
            <w:pPr>
              <w:rPr>
                <w:rFonts w:asciiTheme="minorEastAsia" w:hAnsiTheme="minorEastAsia" w:eastAsiaTheme="minorEastAsia"/>
                <w:color w:val="auto"/>
              </w:rPr>
            </w:pPr>
          </w:p>
        </w:tc>
      </w:tr>
      <w:tr w14:paraId="56365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56" w:type="dxa"/>
          </w:tcPr>
          <w:p w14:paraId="58E43C3E">
            <w:pPr>
              <w:rPr>
                <w:rFonts w:asciiTheme="minorEastAsia" w:hAnsiTheme="minorEastAsia" w:eastAsiaTheme="minorEastAsia"/>
                <w:color w:val="auto"/>
              </w:rPr>
            </w:pPr>
          </w:p>
        </w:tc>
        <w:tc>
          <w:tcPr>
            <w:tcW w:w="1639" w:type="dxa"/>
          </w:tcPr>
          <w:p w14:paraId="46E80D82">
            <w:pPr>
              <w:rPr>
                <w:rFonts w:asciiTheme="minorEastAsia" w:hAnsiTheme="minorEastAsia" w:eastAsiaTheme="minorEastAsia"/>
                <w:color w:val="auto"/>
              </w:rPr>
            </w:pPr>
          </w:p>
        </w:tc>
        <w:tc>
          <w:tcPr>
            <w:tcW w:w="1451" w:type="dxa"/>
          </w:tcPr>
          <w:p w14:paraId="4F5B1F26">
            <w:pPr>
              <w:rPr>
                <w:rFonts w:asciiTheme="minorEastAsia" w:hAnsiTheme="minorEastAsia" w:eastAsiaTheme="minorEastAsia"/>
                <w:color w:val="auto"/>
              </w:rPr>
            </w:pPr>
          </w:p>
        </w:tc>
        <w:tc>
          <w:tcPr>
            <w:tcW w:w="1427" w:type="dxa"/>
          </w:tcPr>
          <w:p w14:paraId="75C6D65C">
            <w:pPr>
              <w:rPr>
                <w:rFonts w:asciiTheme="minorEastAsia" w:hAnsiTheme="minorEastAsia" w:eastAsiaTheme="minorEastAsia"/>
                <w:color w:val="auto"/>
              </w:rPr>
            </w:pPr>
          </w:p>
        </w:tc>
        <w:tc>
          <w:tcPr>
            <w:tcW w:w="1583" w:type="dxa"/>
          </w:tcPr>
          <w:p w14:paraId="681A744A">
            <w:pPr>
              <w:rPr>
                <w:rFonts w:asciiTheme="minorEastAsia" w:hAnsiTheme="minorEastAsia" w:eastAsiaTheme="minorEastAsia"/>
                <w:color w:val="auto"/>
              </w:rPr>
            </w:pPr>
          </w:p>
        </w:tc>
        <w:tc>
          <w:tcPr>
            <w:tcW w:w="2282" w:type="dxa"/>
          </w:tcPr>
          <w:p w14:paraId="59EC383D">
            <w:pPr>
              <w:rPr>
                <w:rFonts w:asciiTheme="minorEastAsia" w:hAnsiTheme="minorEastAsia" w:eastAsiaTheme="minorEastAsia"/>
                <w:color w:val="auto"/>
              </w:rPr>
            </w:pPr>
          </w:p>
        </w:tc>
      </w:tr>
      <w:tr w14:paraId="64526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56" w:type="dxa"/>
          </w:tcPr>
          <w:p w14:paraId="7CE4774C">
            <w:pPr>
              <w:rPr>
                <w:rFonts w:asciiTheme="minorEastAsia" w:hAnsiTheme="minorEastAsia" w:eastAsiaTheme="minorEastAsia"/>
                <w:color w:val="auto"/>
              </w:rPr>
            </w:pPr>
          </w:p>
        </w:tc>
        <w:tc>
          <w:tcPr>
            <w:tcW w:w="1639" w:type="dxa"/>
          </w:tcPr>
          <w:p w14:paraId="63C1AB53">
            <w:pPr>
              <w:rPr>
                <w:rFonts w:asciiTheme="minorEastAsia" w:hAnsiTheme="minorEastAsia" w:eastAsiaTheme="minorEastAsia"/>
                <w:color w:val="auto"/>
              </w:rPr>
            </w:pPr>
          </w:p>
        </w:tc>
        <w:tc>
          <w:tcPr>
            <w:tcW w:w="1451" w:type="dxa"/>
          </w:tcPr>
          <w:p w14:paraId="17D66DA4">
            <w:pPr>
              <w:rPr>
                <w:rFonts w:asciiTheme="minorEastAsia" w:hAnsiTheme="minorEastAsia" w:eastAsiaTheme="minorEastAsia"/>
                <w:color w:val="auto"/>
              </w:rPr>
            </w:pPr>
          </w:p>
        </w:tc>
        <w:tc>
          <w:tcPr>
            <w:tcW w:w="1427" w:type="dxa"/>
          </w:tcPr>
          <w:p w14:paraId="1838E1EE">
            <w:pPr>
              <w:rPr>
                <w:rFonts w:asciiTheme="minorEastAsia" w:hAnsiTheme="minorEastAsia" w:eastAsiaTheme="minorEastAsia"/>
                <w:color w:val="auto"/>
              </w:rPr>
            </w:pPr>
          </w:p>
        </w:tc>
        <w:tc>
          <w:tcPr>
            <w:tcW w:w="1583" w:type="dxa"/>
          </w:tcPr>
          <w:p w14:paraId="59402786">
            <w:pPr>
              <w:rPr>
                <w:rFonts w:asciiTheme="minorEastAsia" w:hAnsiTheme="minorEastAsia" w:eastAsiaTheme="minorEastAsia"/>
                <w:color w:val="auto"/>
              </w:rPr>
            </w:pPr>
          </w:p>
        </w:tc>
        <w:tc>
          <w:tcPr>
            <w:tcW w:w="2282" w:type="dxa"/>
          </w:tcPr>
          <w:p w14:paraId="0D392523">
            <w:pPr>
              <w:rPr>
                <w:rFonts w:asciiTheme="minorEastAsia" w:hAnsiTheme="minorEastAsia" w:eastAsiaTheme="minorEastAsia"/>
                <w:color w:val="auto"/>
              </w:rPr>
            </w:pPr>
          </w:p>
        </w:tc>
      </w:tr>
      <w:tr w14:paraId="26F82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156" w:type="dxa"/>
          </w:tcPr>
          <w:p w14:paraId="475DE45A">
            <w:pPr>
              <w:rPr>
                <w:rFonts w:asciiTheme="minorEastAsia" w:hAnsiTheme="minorEastAsia" w:eastAsiaTheme="minorEastAsia"/>
                <w:color w:val="auto"/>
              </w:rPr>
            </w:pPr>
          </w:p>
        </w:tc>
        <w:tc>
          <w:tcPr>
            <w:tcW w:w="1639" w:type="dxa"/>
          </w:tcPr>
          <w:p w14:paraId="780E32A0">
            <w:pPr>
              <w:rPr>
                <w:rFonts w:asciiTheme="minorEastAsia" w:hAnsiTheme="minorEastAsia" w:eastAsiaTheme="minorEastAsia"/>
                <w:color w:val="auto"/>
              </w:rPr>
            </w:pPr>
          </w:p>
        </w:tc>
        <w:tc>
          <w:tcPr>
            <w:tcW w:w="1451" w:type="dxa"/>
          </w:tcPr>
          <w:p w14:paraId="53B90D79">
            <w:pPr>
              <w:rPr>
                <w:rFonts w:asciiTheme="minorEastAsia" w:hAnsiTheme="minorEastAsia" w:eastAsiaTheme="minorEastAsia"/>
                <w:color w:val="auto"/>
              </w:rPr>
            </w:pPr>
          </w:p>
        </w:tc>
        <w:tc>
          <w:tcPr>
            <w:tcW w:w="1427" w:type="dxa"/>
          </w:tcPr>
          <w:p w14:paraId="7D46C3A1">
            <w:pPr>
              <w:rPr>
                <w:rFonts w:asciiTheme="minorEastAsia" w:hAnsiTheme="minorEastAsia" w:eastAsiaTheme="minorEastAsia"/>
                <w:color w:val="auto"/>
              </w:rPr>
            </w:pPr>
          </w:p>
        </w:tc>
        <w:tc>
          <w:tcPr>
            <w:tcW w:w="1583" w:type="dxa"/>
          </w:tcPr>
          <w:p w14:paraId="1ECBEE2D">
            <w:pPr>
              <w:rPr>
                <w:rFonts w:asciiTheme="minorEastAsia" w:hAnsiTheme="minorEastAsia" w:eastAsiaTheme="minorEastAsia"/>
                <w:color w:val="auto"/>
              </w:rPr>
            </w:pPr>
          </w:p>
        </w:tc>
        <w:tc>
          <w:tcPr>
            <w:tcW w:w="2282" w:type="dxa"/>
          </w:tcPr>
          <w:p w14:paraId="107D0366">
            <w:pPr>
              <w:rPr>
                <w:rFonts w:asciiTheme="minorEastAsia" w:hAnsiTheme="minorEastAsia" w:eastAsiaTheme="minorEastAsia"/>
                <w:color w:val="auto"/>
              </w:rPr>
            </w:pPr>
          </w:p>
        </w:tc>
      </w:tr>
    </w:tbl>
    <w:p w14:paraId="19B2904F">
      <w:pPr>
        <w:rPr>
          <w:rFonts w:asciiTheme="minorEastAsia" w:hAnsiTheme="minorEastAsia" w:eastAsiaTheme="minorEastAsia"/>
          <w:color w:val="auto"/>
        </w:rPr>
      </w:pPr>
    </w:p>
    <w:p w14:paraId="7256E556">
      <w:pPr>
        <w:spacing w:line="241" w:lineRule="auto"/>
        <w:rPr>
          <w:rFonts w:asciiTheme="minorEastAsia" w:hAnsiTheme="minorEastAsia" w:eastAsiaTheme="minorEastAsia"/>
          <w:color w:val="auto"/>
        </w:rPr>
      </w:pPr>
    </w:p>
    <w:p w14:paraId="0AA90EC1">
      <w:pPr>
        <w:pStyle w:val="2"/>
        <w:spacing w:before="103" w:line="221" w:lineRule="auto"/>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供应商或联合体牵头人名称</w:t>
      </w:r>
      <w:r>
        <w:rPr>
          <w:rFonts w:asciiTheme="minorEastAsia" w:hAnsiTheme="minorEastAsia" w:eastAsiaTheme="minorEastAsia"/>
          <w:color w:val="auto"/>
          <w:sz w:val="24"/>
          <w:szCs w:val="24"/>
          <w:lang w:eastAsia="zh-CN"/>
        </w:rPr>
        <w:t>(单位公章):</w:t>
      </w:r>
    </w:p>
    <w:p w14:paraId="12A7B4FE">
      <w:pPr>
        <w:pStyle w:val="2"/>
        <w:spacing w:before="157" w:line="362" w:lineRule="auto"/>
        <w:ind w:left="35" w:right="2624" w:hanging="33"/>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法定代表人或其委托代理人(签字或盖章):</w:t>
      </w:r>
      <w:r>
        <w:rPr>
          <w:rFonts w:asciiTheme="minorEastAsia" w:hAnsiTheme="minorEastAsia" w:eastAsiaTheme="minorEastAsia"/>
          <w:color w:val="auto"/>
          <w:spacing w:val="-4"/>
          <w:sz w:val="24"/>
          <w:szCs w:val="24"/>
          <w:lang w:eastAsia="zh-CN"/>
        </w:rPr>
        <w:t>日期：年月日</w:t>
      </w:r>
    </w:p>
    <w:p w14:paraId="46D73490">
      <w:pPr>
        <w:spacing w:line="420" w:lineRule="auto"/>
        <w:rPr>
          <w:rFonts w:asciiTheme="minorEastAsia" w:hAnsiTheme="minorEastAsia" w:eastAsiaTheme="minorEastAsia"/>
          <w:color w:val="auto"/>
          <w:lang w:eastAsia="zh-CN"/>
        </w:rPr>
      </w:pPr>
    </w:p>
    <w:p w14:paraId="49084C4F">
      <w:pPr>
        <w:pStyle w:val="2"/>
        <w:spacing w:before="103" w:line="184"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注:各项服务详细技术性能应另页描述。</w:t>
      </w:r>
    </w:p>
    <w:p w14:paraId="5E643DED">
      <w:pPr>
        <w:spacing w:line="184" w:lineRule="auto"/>
        <w:rPr>
          <w:rFonts w:asciiTheme="minorEastAsia" w:hAnsiTheme="minorEastAsia" w:eastAsiaTheme="minorEastAsia"/>
          <w:color w:val="auto"/>
          <w:sz w:val="24"/>
          <w:szCs w:val="24"/>
          <w:lang w:eastAsia="zh-CN"/>
        </w:rPr>
        <w:sectPr>
          <w:footerReference r:id="rId31" w:type="default"/>
          <w:pgSz w:w="11906" w:h="16839"/>
          <w:pgMar w:top="400" w:right="1181" w:bottom="1192" w:left="1080" w:header="0" w:footer="978" w:gutter="0"/>
          <w:cols w:space="720" w:num="1"/>
        </w:sectPr>
      </w:pPr>
    </w:p>
    <w:p w14:paraId="46A89506">
      <w:pPr>
        <w:spacing w:line="256" w:lineRule="auto"/>
        <w:rPr>
          <w:rFonts w:asciiTheme="minorEastAsia" w:hAnsiTheme="minorEastAsia" w:eastAsiaTheme="minorEastAsia"/>
          <w:color w:val="auto"/>
          <w:lang w:eastAsia="zh-CN"/>
        </w:rPr>
      </w:pPr>
    </w:p>
    <w:p w14:paraId="4C69DE8C">
      <w:pPr>
        <w:spacing w:line="256" w:lineRule="auto"/>
        <w:rPr>
          <w:rFonts w:asciiTheme="minorEastAsia" w:hAnsiTheme="minorEastAsia" w:eastAsiaTheme="minorEastAsia"/>
          <w:color w:val="auto"/>
          <w:lang w:eastAsia="zh-CN"/>
        </w:rPr>
      </w:pPr>
    </w:p>
    <w:p w14:paraId="148B72C2">
      <w:pPr>
        <w:spacing w:line="256" w:lineRule="auto"/>
        <w:rPr>
          <w:rFonts w:asciiTheme="minorEastAsia" w:hAnsiTheme="minorEastAsia" w:eastAsiaTheme="minorEastAsia"/>
          <w:color w:val="auto"/>
          <w:lang w:eastAsia="zh-CN"/>
        </w:rPr>
      </w:pPr>
    </w:p>
    <w:p w14:paraId="44BE4468">
      <w:pPr>
        <w:spacing w:line="257" w:lineRule="auto"/>
        <w:rPr>
          <w:rFonts w:asciiTheme="minorEastAsia" w:hAnsiTheme="minorEastAsia" w:eastAsiaTheme="minorEastAsia"/>
          <w:color w:val="auto"/>
          <w:lang w:eastAsia="zh-CN"/>
        </w:rPr>
      </w:pPr>
    </w:p>
    <w:p w14:paraId="52533201">
      <w:pPr>
        <w:pStyle w:val="2"/>
        <w:spacing w:before="120" w:line="184" w:lineRule="auto"/>
        <w:ind w:left="4071"/>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1"/>
          <w:sz w:val="28"/>
          <w:szCs w:val="28"/>
          <w:lang w:eastAsia="zh-CN"/>
        </w:rPr>
        <w:t>4、技术规格偏离表</w:t>
      </w:r>
    </w:p>
    <w:p w14:paraId="5CB2439A">
      <w:pPr>
        <w:pStyle w:val="2"/>
        <w:spacing w:before="241" w:line="183" w:lineRule="auto"/>
        <w:ind w:left="13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项目名称:项目编号:</w:t>
      </w:r>
    </w:p>
    <w:p w14:paraId="3DD852B9">
      <w:pPr>
        <w:spacing w:line="124" w:lineRule="exact"/>
        <w:rPr>
          <w:rFonts w:asciiTheme="minorEastAsia" w:hAnsiTheme="minorEastAsia" w:eastAsiaTheme="minorEastAsia"/>
          <w:color w:val="auto"/>
          <w:lang w:eastAsia="zh-CN"/>
        </w:rPr>
      </w:pPr>
    </w:p>
    <w:tbl>
      <w:tblPr>
        <w:tblStyle w:val="14"/>
        <w:tblW w:w="10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229"/>
        <w:gridCol w:w="1940"/>
        <w:gridCol w:w="1898"/>
        <w:gridCol w:w="1889"/>
        <w:gridCol w:w="1323"/>
        <w:gridCol w:w="999"/>
      </w:tblGrid>
      <w:tr w14:paraId="41779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23" w:type="dxa"/>
          </w:tcPr>
          <w:p w14:paraId="2EEA4CA3">
            <w:pPr>
              <w:pStyle w:val="15"/>
              <w:spacing w:before="108" w:line="184" w:lineRule="auto"/>
              <w:ind w:left="120"/>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序号</w:t>
            </w:r>
          </w:p>
        </w:tc>
        <w:tc>
          <w:tcPr>
            <w:tcW w:w="1229" w:type="dxa"/>
          </w:tcPr>
          <w:p w14:paraId="6D8AE35A">
            <w:pPr>
              <w:pStyle w:val="15"/>
              <w:spacing w:before="108" w:line="184" w:lineRule="auto"/>
              <w:ind w:left="134"/>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服务名称</w:t>
            </w:r>
          </w:p>
        </w:tc>
        <w:tc>
          <w:tcPr>
            <w:tcW w:w="1940" w:type="dxa"/>
          </w:tcPr>
          <w:p w14:paraId="0440E13F">
            <w:pPr>
              <w:pStyle w:val="15"/>
              <w:spacing w:before="110" w:line="183" w:lineRule="auto"/>
              <w:ind w:left="125"/>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磋商文件条款号</w:t>
            </w:r>
          </w:p>
        </w:tc>
        <w:tc>
          <w:tcPr>
            <w:tcW w:w="1898" w:type="dxa"/>
          </w:tcPr>
          <w:p w14:paraId="480DD06E">
            <w:pPr>
              <w:pStyle w:val="15"/>
              <w:spacing w:before="110" w:line="183" w:lineRule="auto"/>
              <w:ind w:left="225"/>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磋商文件条款</w:t>
            </w:r>
          </w:p>
        </w:tc>
        <w:tc>
          <w:tcPr>
            <w:tcW w:w="1889" w:type="dxa"/>
          </w:tcPr>
          <w:p w14:paraId="5501DBAF">
            <w:pPr>
              <w:pStyle w:val="15"/>
              <w:spacing w:before="110" w:line="183" w:lineRule="auto"/>
              <w:ind w:left="238"/>
              <w:rPr>
                <w:rFonts w:asciiTheme="minorEastAsia" w:hAnsiTheme="minorEastAsia" w:eastAsiaTheme="minorEastAsia"/>
                <w:color w:val="auto"/>
                <w:sz w:val="24"/>
                <w:szCs w:val="24"/>
              </w:rPr>
            </w:pPr>
            <w:r>
              <w:rPr>
                <w:rFonts w:asciiTheme="minorEastAsia" w:hAnsiTheme="minorEastAsia" w:eastAsiaTheme="minorEastAsia"/>
                <w:color w:val="auto"/>
                <w:spacing w:val="-3"/>
                <w:sz w:val="24"/>
                <w:szCs w:val="24"/>
              </w:rPr>
              <w:t>响应文件条款</w:t>
            </w:r>
          </w:p>
        </w:tc>
        <w:tc>
          <w:tcPr>
            <w:tcW w:w="1323" w:type="dxa"/>
          </w:tcPr>
          <w:p w14:paraId="4355AC9B">
            <w:pPr>
              <w:pStyle w:val="15"/>
              <w:spacing w:before="110" w:line="183" w:lineRule="auto"/>
              <w:ind w:left="182"/>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偏离情况</w:t>
            </w:r>
          </w:p>
        </w:tc>
        <w:tc>
          <w:tcPr>
            <w:tcW w:w="999" w:type="dxa"/>
          </w:tcPr>
          <w:p w14:paraId="48CB7C97">
            <w:pPr>
              <w:pStyle w:val="15"/>
              <w:spacing w:before="112" w:line="182" w:lineRule="auto"/>
              <w:ind w:left="259"/>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说明</w:t>
            </w:r>
          </w:p>
        </w:tc>
      </w:tr>
      <w:tr w14:paraId="4C24C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3" w:type="dxa"/>
          </w:tcPr>
          <w:p w14:paraId="23A4D340">
            <w:pPr>
              <w:rPr>
                <w:rFonts w:asciiTheme="minorEastAsia" w:hAnsiTheme="minorEastAsia" w:eastAsiaTheme="minorEastAsia"/>
                <w:color w:val="auto"/>
              </w:rPr>
            </w:pPr>
          </w:p>
        </w:tc>
        <w:tc>
          <w:tcPr>
            <w:tcW w:w="1229" w:type="dxa"/>
          </w:tcPr>
          <w:p w14:paraId="0548F76D">
            <w:pPr>
              <w:rPr>
                <w:rFonts w:asciiTheme="minorEastAsia" w:hAnsiTheme="minorEastAsia" w:eastAsiaTheme="minorEastAsia"/>
                <w:color w:val="auto"/>
              </w:rPr>
            </w:pPr>
          </w:p>
        </w:tc>
        <w:tc>
          <w:tcPr>
            <w:tcW w:w="1940" w:type="dxa"/>
          </w:tcPr>
          <w:p w14:paraId="5B48B469">
            <w:pPr>
              <w:rPr>
                <w:rFonts w:asciiTheme="minorEastAsia" w:hAnsiTheme="minorEastAsia" w:eastAsiaTheme="minorEastAsia"/>
                <w:color w:val="auto"/>
              </w:rPr>
            </w:pPr>
          </w:p>
        </w:tc>
        <w:tc>
          <w:tcPr>
            <w:tcW w:w="1898" w:type="dxa"/>
          </w:tcPr>
          <w:p w14:paraId="0F3E199B">
            <w:pPr>
              <w:rPr>
                <w:rFonts w:asciiTheme="minorEastAsia" w:hAnsiTheme="minorEastAsia" w:eastAsiaTheme="minorEastAsia"/>
                <w:color w:val="auto"/>
              </w:rPr>
            </w:pPr>
          </w:p>
        </w:tc>
        <w:tc>
          <w:tcPr>
            <w:tcW w:w="1889" w:type="dxa"/>
          </w:tcPr>
          <w:p w14:paraId="5C6913A4">
            <w:pPr>
              <w:rPr>
                <w:rFonts w:asciiTheme="minorEastAsia" w:hAnsiTheme="minorEastAsia" w:eastAsiaTheme="minorEastAsia"/>
                <w:color w:val="auto"/>
              </w:rPr>
            </w:pPr>
          </w:p>
        </w:tc>
        <w:tc>
          <w:tcPr>
            <w:tcW w:w="1323" w:type="dxa"/>
          </w:tcPr>
          <w:p w14:paraId="46236D98">
            <w:pPr>
              <w:rPr>
                <w:rFonts w:asciiTheme="minorEastAsia" w:hAnsiTheme="minorEastAsia" w:eastAsiaTheme="minorEastAsia"/>
                <w:color w:val="auto"/>
              </w:rPr>
            </w:pPr>
          </w:p>
        </w:tc>
        <w:tc>
          <w:tcPr>
            <w:tcW w:w="999" w:type="dxa"/>
          </w:tcPr>
          <w:p w14:paraId="58303317">
            <w:pPr>
              <w:rPr>
                <w:rFonts w:asciiTheme="minorEastAsia" w:hAnsiTheme="minorEastAsia" w:eastAsiaTheme="minorEastAsia"/>
                <w:color w:val="auto"/>
              </w:rPr>
            </w:pPr>
          </w:p>
        </w:tc>
      </w:tr>
      <w:tr w14:paraId="3A2F4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tcPr>
          <w:p w14:paraId="3B2BBDD2">
            <w:pPr>
              <w:rPr>
                <w:rFonts w:asciiTheme="minorEastAsia" w:hAnsiTheme="minorEastAsia" w:eastAsiaTheme="minorEastAsia"/>
                <w:color w:val="auto"/>
              </w:rPr>
            </w:pPr>
          </w:p>
        </w:tc>
        <w:tc>
          <w:tcPr>
            <w:tcW w:w="1229" w:type="dxa"/>
          </w:tcPr>
          <w:p w14:paraId="181DF30A">
            <w:pPr>
              <w:rPr>
                <w:rFonts w:asciiTheme="minorEastAsia" w:hAnsiTheme="minorEastAsia" w:eastAsiaTheme="minorEastAsia"/>
                <w:color w:val="auto"/>
              </w:rPr>
            </w:pPr>
          </w:p>
        </w:tc>
        <w:tc>
          <w:tcPr>
            <w:tcW w:w="1940" w:type="dxa"/>
          </w:tcPr>
          <w:p w14:paraId="500180A0">
            <w:pPr>
              <w:rPr>
                <w:rFonts w:asciiTheme="minorEastAsia" w:hAnsiTheme="minorEastAsia" w:eastAsiaTheme="minorEastAsia"/>
                <w:color w:val="auto"/>
              </w:rPr>
            </w:pPr>
          </w:p>
        </w:tc>
        <w:tc>
          <w:tcPr>
            <w:tcW w:w="1898" w:type="dxa"/>
          </w:tcPr>
          <w:p w14:paraId="64B06A97">
            <w:pPr>
              <w:rPr>
                <w:rFonts w:asciiTheme="minorEastAsia" w:hAnsiTheme="minorEastAsia" w:eastAsiaTheme="minorEastAsia"/>
                <w:color w:val="auto"/>
              </w:rPr>
            </w:pPr>
          </w:p>
        </w:tc>
        <w:tc>
          <w:tcPr>
            <w:tcW w:w="1889" w:type="dxa"/>
          </w:tcPr>
          <w:p w14:paraId="5EF61558">
            <w:pPr>
              <w:rPr>
                <w:rFonts w:asciiTheme="minorEastAsia" w:hAnsiTheme="minorEastAsia" w:eastAsiaTheme="minorEastAsia"/>
                <w:color w:val="auto"/>
              </w:rPr>
            </w:pPr>
          </w:p>
        </w:tc>
        <w:tc>
          <w:tcPr>
            <w:tcW w:w="1323" w:type="dxa"/>
          </w:tcPr>
          <w:p w14:paraId="219DBFCA">
            <w:pPr>
              <w:rPr>
                <w:rFonts w:asciiTheme="minorEastAsia" w:hAnsiTheme="minorEastAsia" w:eastAsiaTheme="minorEastAsia"/>
                <w:color w:val="auto"/>
              </w:rPr>
            </w:pPr>
          </w:p>
        </w:tc>
        <w:tc>
          <w:tcPr>
            <w:tcW w:w="999" w:type="dxa"/>
          </w:tcPr>
          <w:p w14:paraId="3BD374A9">
            <w:pPr>
              <w:rPr>
                <w:rFonts w:asciiTheme="minorEastAsia" w:hAnsiTheme="minorEastAsia" w:eastAsiaTheme="minorEastAsia"/>
                <w:color w:val="auto"/>
              </w:rPr>
            </w:pPr>
          </w:p>
        </w:tc>
      </w:tr>
      <w:tr w14:paraId="13851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3" w:type="dxa"/>
          </w:tcPr>
          <w:p w14:paraId="43C8026B">
            <w:pPr>
              <w:rPr>
                <w:rFonts w:asciiTheme="minorEastAsia" w:hAnsiTheme="minorEastAsia" w:eastAsiaTheme="minorEastAsia"/>
                <w:color w:val="auto"/>
              </w:rPr>
            </w:pPr>
          </w:p>
        </w:tc>
        <w:tc>
          <w:tcPr>
            <w:tcW w:w="1229" w:type="dxa"/>
          </w:tcPr>
          <w:p w14:paraId="6B119A03">
            <w:pPr>
              <w:rPr>
                <w:rFonts w:asciiTheme="minorEastAsia" w:hAnsiTheme="minorEastAsia" w:eastAsiaTheme="minorEastAsia"/>
                <w:color w:val="auto"/>
              </w:rPr>
            </w:pPr>
          </w:p>
        </w:tc>
        <w:tc>
          <w:tcPr>
            <w:tcW w:w="1940" w:type="dxa"/>
          </w:tcPr>
          <w:p w14:paraId="1D4E4872">
            <w:pPr>
              <w:rPr>
                <w:rFonts w:asciiTheme="minorEastAsia" w:hAnsiTheme="minorEastAsia" w:eastAsiaTheme="minorEastAsia"/>
                <w:color w:val="auto"/>
              </w:rPr>
            </w:pPr>
          </w:p>
        </w:tc>
        <w:tc>
          <w:tcPr>
            <w:tcW w:w="1898" w:type="dxa"/>
          </w:tcPr>
          <w:p w14:paraId="5F3E11B5">
            <w:pPr>
              <w:rPr>
                <w:rFonts w:asciiTheme="minorEastAsia" w:hAnsiTheme="minorEastAsia" w:eastAsiaTheme="minorEastAsia"/>
                <w:color w:val="auto"/>
              </w:rPr>
            </w:pPr>
          </w:p>
        </w:tc>
        <w:tc>
          <w:tcPr>
            <w:tcW w:w="1889" w:type="dxa"/>
          </w:tcPr>
          <w:p w14:paraId="6B3A33DA">
            <w:pPr>
              <w:rPr>
                <w:rFonts w:asciiTheme="minorEastAsia" w:hAnsiTheme="minorEastAsia" w:eastAsiaTheme="minorEastAsia"/>
                <w:color w:val="auto"/>
              </w:rPr>
            </w:pPr>
          </w:p>
        </w:tc>
        <w:tc>
          <w:tcPr>
            <w:tcW w:w="1323" w:type="dxa"/>
          </w:tcPr>
          <w:p w14:paraId="32E43000">
            <w:pPr>
              <w:rPr>
                <w:rFonts w:asciiTheme="minorEastAsia" w:hAnsiTheme="minorEastAsia" w:eastAsiaTheme="minorEastAsia"/>
                <w:color w:val="auto"/>
              </w:rPr>
            </w:pPr>
          </w:p>
        </w:tc>
        <w:tc>
          <w:tcPr>
            <w:tcW w:w="999" w:type="dxa"/>
          </w:tcPr>
          <w:p w14:paraId="771248F0">
            <w:pPr>
              <w:rPr>
                <w:rFonts w:asciiTheme="minorEastAsia" w:hAnsiTheme="minorEastAsia" w:eastAsiaTheme="minorEastAsia"/>
                <w:color w:val="auto"/>
              </w:rPr>
            </w:pPr>
          </w:p>
        </w:tc>
      </w:tr>
      <w:tr w14:paraId="6C137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tcPr>
          <w:p w14:paraId="72D04AFE">
            <w:pPr>
              <w:rPr>
                <w:rFonts w:asciiTheme="minorEastAsia" w:hAnsiTheme="minorEastAsia" w:eastAsiaTheme="minorEastAsia"/>
                <w:color w:val="auto"/>
              </w:rPr>
            </w:pPr>
          </w:p>
        </w:tc>
        <w:tc>
          <w:tcPr>
            <w:tcW w:w="1229" w:type="dxa"/>
          </w:tcPr>
          <w:p w14:paraId="3BD9E25E">
            <w:pPr>
              <w:rPr>
                <w:rFonts w:asciiTheme="minorEastAsia" w:hAnsiTheme="minorEastAsia" w:eastAsiaTheme="minorEastAsia"/>
                <w:color w:val="auto"/>
              </w:rPr>
            </w:pPr>
          </w:p>
        </w:tc>
        <w:tc>
          <w:tcPr>
            <w:tcW w:w="1940" w:type="dxa"/>
          </w:tcPr>
          <w:p w14:paraId="30CDFFCC">
            <w:pPr>
              <w:rPr>
                <w:rFonts w:asciiTheme="minorEastAsia" w:hAnsiTheme="minorEastAsia" w:eastAsiaTheme="minorEastAsia"/>
                <w:color w:val="auto"/>
              </w:rPr>
            </w:pPr>
          </w:p>
        </w:tc>
        <w:tc>
          <w:tcPr>
            <w:tcW w:w="1898" w:type="dxa"/>
          </w:tcPr>
          <w:p w14:paraId="69DB122B">
            <w:pPr>
              <w:rPr>
                <w:rFonts w:asciiTheme="minorEastAsia" w:hAnsiTheme="minorEastAsia" w:eastAsiaTheme="minorEastAsia"/>
                <w:color w:val="auto"/>
              </w:rPr>
            </w:pPr>
          </w:p>
        </w:tc>
        <w:tc>
          <w:tcPr>
            <w:tcW w:w="1889" w:type="dxa"/>
          </w:tcPr>
          <w:p w14:paraId="1454EC64">
            <w:pPr>
              <w:rPr>
                <w:rFonts w:asciiTheme="minorEastAsia" w:hAnsiTheme="minorEastAsia" w:eastAsiaTheme="minorEastAsia"/>
                <w:color w:val="auto"/>
              </w:rPr>
            </w:pPr>
          </w:p>
        </w:tc>
        <w:tc>
          <w:tcPr>
            <w:tcW w:w="1323" w:type="dxa"/>
          </w:tcPr>
          <w:p w14:paraId="18FD79F8">
            <w:pPr>
              <w:rPr>
                <w:rFonts w:asciiTheme="minorEastAsia" w:hAnsiTheme="minorEastAsia" w:eastAsiaTheme="minorEastAsia"/>
                <w:color w:val="auto"/>
              </w:rPr>
            </w:pPr>
          </w:p>
        </w:tc>
        <w:tc>
          <w:tcPr>
            <w:tcW w:w="999" w:type="dxa"/>
          </w:tcPr>
          <w:p w14:paraId="4F3CD711">
            <w:pPr>
              <w:rPr>
                <w:rFonts w:asciiTheme="minorEastAsia" w:hAnsiTheme="minorEastAsia" w:eastAsiaTheme="minorEastAsia"/>
                <w:color w:val="auto"/>
              </w:rPr>
            </w:pPr>
          </w:p>
        </w:tc>
      </w:tr>
      <w:tr w14:paraId="5A396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tcPr>
          <w:p w14:paraId="417A7CF2">
            <w:pPr>
              <w:rPr>
                <w:rFonts w:asciiTheme="minorEastAsia" w:hAnsiTheme="minorEastAsia" w:eastAsiaTheme="minorEastAsia"/>
                <w:color w:val="auto"/>
              </w:rPr>
            </w:pPr>
          </w:p>
        </w:tc>
        <w:tc>
          <w:tcPr>
            <w:tcW w:w="1229" w:type="dxa"/>
          </w:tcPr>
          <w:p w14:paraId="131834B2">
            <w:pPr>
              <w:rPr>
                <w:rFonts w:asciiTheme="minorEastAsia" w:hAnsiTheme="minorEastAsia" w:eastAsiaTheme="minorEastAsia"/>
                <w:color w:val="auto"/>
              </w:rPr>
            </w:pPr>
          </w:p>
        </w:tc>
        <w:tc>
          <w:tcPr>
            <w:tcW w:w="1940" w:type="dxa"/>
          </w:tcPr>
          <w:p w14:paraId="22AA4FE8">
            <w:pPr>
              <w:rPr>
                <w:rFonts w:asciiTheme="minorEastAsia" w:hAnsiTheme="minorEastAsia" w:eastAsiaTheme="minorEastAsia"/>
                <w:color w:val="auto"/>
              </w:rPr>
            </w:pPr>
          </w:p>
        </w:tc>
        <w:tc>
          <w:tcPr>
            <w:tcW w:w="1898" w:type="dxa"/>
          </w:tcPr>
          <w:p w14:paraId="7AC83671">
            <w:pPr>
              <w:rPr>
                <w:rFonts w:asciiTheme="minorEastAsia" w:hAnsiTheme="minorEastAsia" w:eastAsiaTheme="minorEastAsia"/>
                <w:color w:val="auto"/>
              </w:rPr>
            </w:pPr>
          </w:p>
        </w:tc>
        <w:tc>
          <w:tcPr>
            <w:tcW w:w="1889" w:type="dxa"/>
          </w:tcPr>
          <w:p w14:paraId="6DDD91F9">
            <w:pPr>
              <w:rPr>
                <w:rFonts w:asciiTheme="minorEastAsia" w:hAnsiTheme="minorEastAsia" w:eastAsiaTheme="minorEastAsia"/>
                <w:color w:val="auto"/>
              </w:rPr>
            </w:pPr>
          </w:p>
        </w:tc>
        <w:tc>
          <w:tcPr>
            <w:tcW w:w="1323" w:type="dxa"/>
          </w:tcPr>
          <w:p w14:paraId="6835E023">
            <w:pPr>
              <w:rPr>
                <w:rFonts w:asciiTheme="minorEastAsia" w:hAnsiTheme="minorEastAsia" w:eastAsiaTheme="minorEastAsia"/>
                <w:color w:val="auto"/>
              </w:rPr>
            </w:pPr>
          </w:p>
        </w:tc>
        <w:tc>
          <w:tcPr>
            <w:tcW w:w="999" w:type="dxa"/>
          </w:tcPr>
          <w:p w14:paraId="75E48118">
            <w:pPr>
              <w:rPr>
                <w:rFonts w:asciiTheme="minorEastAsia" w:hAnsiTheme="minorEastAsia" w:eastAsiaTheme="minorEastAsia"/>
                <w:color w:val="auto"/>
              </w:rPr>
            </w:pPr>
          </w:p>
        </w:tc>
      </w:tr>
      <w:tr w14:paraId="14BC9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tcPr>
          <w:p w14:paraId="668531E6">
            <w:pPr>
              <w:rPr>
                <w:rFonts w:asciiTheme="minorEastAsia" w:hAnsiTheme="minorEastAsia" w:eastAsiaTheme="minorEastAsia"/>
                <w:color w:val="auto"/>
              </w:rPr>
            </w:pPr>
          </w:p>
        </w:tc>
        <w:tc>
          <w:tcPr>
            <w:tcW w:w="1229" w:type="dxa"/>
          </w:tcPr>
          <w:p w14:paraId="1ED83D7E">
            <w:pPr>
              <w:rPr>
                <w:rFonts w:asciiTheme="minorEastAsia" w:hAnsiTheme="minorEastAsia" w:eastAsiaTheme="minorEastAsia"/>
                <w:color w:val="auto"/>
              </w:rPr>
            </w:pPr>
          </w:p>
        </w:tc>
        <w:tc>
          <w:tcPr>
            <w:tcW w:w="1940" w:type="dxa"/>
          </w:tcPr>
          <w:p w14:paraId="68BBC4B1">
            <w:pPr>
              <w:rPr>
                <w:rFonts w:asciiTheme="minorEastAsia" w:hAnsiTheme="minorEastAsia" w:eastAsiaTheme="minorEastAsia"/>
                <w:color w:val="auto"/>
              </w:rPr>
            </w:pPr>
          </w:p>
        </w:tc>
        <w:tc>
          <w:tcPr>
            <w:tcW w:w="1898" w:type="dxa"/>
          </w:tcPr>
          <w:p w14:paraId="0675A3CE">
            <w:pPr>
              <w:rPr>
                <w:rFonts w:asciiTheme="minorEastAsia" w:hAnsiTheme="minorEastAsia" w:eastAsiaTheme="minorEastAsia"/>
                <w:color w:val="auto"/>
              </w:rPr>
            </w:pPr>
          </w:p>
        </w:tc>
        <w:tc>
          <w:tcPr>
            <w:tcW w:w="1889" w:type="dxa"/>
          </w:tcPr>
          <w:p w14:paraId="6A19BFB8">
            <w:pPr>
              <w:rPr>
                <w:rFonts w:asciiTheme="minorEastAsia" w:hAnsiTheme="minorEastAsia" w:eastAsiaTheme="minorEastAsia"/>
                <w:color w:val="auto"/>
              </w:rPr>
            </w:pPr>
          </w:p>
        </w:tc>
        <w:tc>
          <w:tcPr>
            <w:tcW w:w="1323" w:type="dxa"/>
          </w:tcPr>
          <w:p w14:paraId="78DCE449">
            <w:pPr>
              <w:rPr>
                <w:rFonts w:asciiTheme="minorEastAsia" w:hAnsiTheme="minorEastAsia" w:eastAsiaTheme="minorEastAsia"/>
                <w:color w:val="auto"/>
              </w:rPr>
            </w:pPr>
          </w:p>
        </w:tc>
        <w:tc>
          <w:tcPr>
            <w:tcW w:w="999" w:type="dxa"/>
          </w:tcPr>
          <w:p w14:paraId="4D2EBAAE">
            <w:pPr>
              <w:rPr>
                <w:rFonts w:asciiTheme="minorEastAsia" w:hAnsiTheme="minorEastAsia" w:eastAsiaTheme="minorEastAsia"/>
                <w:color w:val="auto"/>
              </w:rPr>
            </w:pPr>
          </w:p>
        </w:tc>
      </w:tr>
      <w:tr w14:paraId="25C51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tcPr>
          <w:p w14:paraId="20F809A7">
            <w:pPr>
              <w:rPr>
                <w:rFonts w:asciiTheme="minorEastAsia" w:hAnsiTheme="minorEastAsia" w:eastAsiaTheme="minorEastAsia"/>
                <w:color w:val="auto"/>
              </w:rPr>
            </w:pPr>
          </w:p>
        </w:tc>
        <w:tc>
          <w:tcPr>
            <w:tcW w:w="1229" w:type="dxa"/>
          </w:tcPr>
          <w:p w14:paraId="669709EE">
            <w:pPr>
              <w:rPr>
                <w:rFonts w:asciiTheme="minorEastAsia" w:hAnsiTheme="minorEastAsia" w:eastAsiaTheme="minorEastAsia"/>
                <w:color w:val="auto"/>
              </w:rPr>
            </w:pPr>
          </w:p>
        </w:tc>
        <w:tc>
          <w:tcPr>
            <w:tcW w:w="1940" w:type="dxa"/>
          </w:tcPr>
          <w:p w14:paraId="4B64ED7D">
            <w:pPr>
              <w:rPr>
                <w:rFonts w:asciiTheme="minorEastAsia" w:hAnsiTheme="minorEastAsia" w:eastAsiaTheme="minorEastAsia"/>
                <w:color w:val="auto"/>
              </w:rPr>
            </w:pPr>
          </w:p>
        </w:tc>
        <w:tc>
          <w:tcPr>
            <w:tcW w:w="1898" w:type="dxa"/>
          </w:tcPr>
          <w:p w14:paraId="79F7C22D">
            <w:pPr>
              <w:rPr>
                <w:rFonts w:asciiTheme="minorEastAsia" w:hAnsiTheme="minorEastAsia" w:eastAsiaTheme="minorEastAsia"/>
                <w:color w:val="auto"/>
              </w:rPr>
            </w:pPr>
          </w:p>
        </w:tc>
        <w:tc>
          <w:tcPr>
            <w:tcW w:w="1889" w:type="dxa"/>
          </w:tcPr>
          <w:p w14:paraId="30E13C86">
            <w:pPr>
              <w:rPr>
                <w:rFonts w:asciiTheme="minorEastAsia" w:hAnsiTheme="minorEastAsia" w:eastAsiaTheme="minorEastAsia"/>
                <w:color w:val="auto"/>
              </w:rPr>
            </w:pPr>
          </w:p>
        </w:tc>
        <w:tc>
          <w:tcPr>
            <w:tcW w:w="1323" w:type="dxa"/>
          </w:tcPr>
          <w:p w14:paraId="4BDBA40A">
            <w:pPr>
              <w:rPr>
                <w:rFonts w:asciiTheme="minorEastAsia" w:hAnsiTheme="minorEastAsia" w:eastAsiaTheme="minorEastAsia"/>
                <w:color w:val="auto"/>
              </w:rPr>
            </w:pPr>
          </w:p>
        </w:tc>
        <w:tc>
          <w:tcPr>
            <w:tcW w:w="999" w:type="dxa"/>
          </w:tcPr>
          <w:p w14:paraId="4430F8C9">
            <w:pPr>
              <w:rPr>
                <w:rFonts w:asciiTheme="minorEastAsia" w:hAnsiTheme="minorEastAsia" w:eastAsiaTheme="minorEastAsia"/>
                <w:color w:val="auto"/>
              </w:rPr>
            </w:pPr>
          </w:p>
        </w:tc>
      </w:tr>
      <w:tr w14:paraId="6D9D9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tcPr>
          <w:p w14:paraId="1560CB5F">
            <w:pPr>
              <w:rPr>
                <w:rFonts w:asciiTheme="minorEastAsia" w:hAnsiTheme="minorEastAsia" w:eastAsiaTheme="minorEastAsia"/>
                <w:color w:val="auto"/>
              </w:rPr>
            </w:pPr>
          </w:p>
        </w:tc>
        <w:tc>
          <w:tcPr>
            <w:tcW w:w="1229" w:type="dxa"/>
          </w:tcPr>
          <w:p w14:paraId="3D66B595">
            <w:pPr>
              <w:rPr>
                <w:rFonts w:asciiTheme="minorEastAsia" w:hAnsiTheme="minorEastAsia" w:eastAsiaTheme="minorEastAsia"/>
                <w:color w:val="auto"/>
              </w:rPr>
            </w:pPr>
          </w:p>
        </w:tc>
        <w:tc>
          <w:tcPr>
            <w:tcW w:w="1940" w:type="dxa"/>
          </w:tcPr>
          <w:p w14:paraId="2850E634">
            <w:pPr>
              <w:rPr>
                <w:rFonts w:asciiTheme="minorEastAsia" w:hAnsiTheme="minorEastAsia" w:eastAsiaTheme="minorEastAsia"/>
                <w:color w:val="auto"/>
              </w:rPr>
            </w:pPr>
          </w:p>
        </w:tc>
        <w:tc>
          <w:tcPr>
            <w:tcW w:w="1898" w:type="dxa"/>
          </w:tcPr>
          <w:p w14:paraId="429C20E6">
            <w:pPr>
              <w:rPr>
                <w:rFonts w:asciiTheme="minorEastAsia" w:hAnsiTheme="minorEastAsia" w:eastAsiaTheme="minorEastAsia"/>
                <w:color w:val="auto"/>
              </w:rPr>
            </w:pPr>
          </w:p>
        </w:tc>
        <w:tc>
          <w:tcPr>
            <w:tcW w:w="1889" w:type="dxa"/>
          </w:tcPr>
          <w:p w14:paraId="7AA6E062">
            <w:pPr>
              <w:rPr>
                <w:rFonts w:asciiTheme="minorEastAsia" w:hAnsiTheme="minorEastAsia" w:eastAsiaTheme="minorEastAsia"/>
                <w:color w:val="auto"/>
              </w:rPr>
            </w:pPr>
          </w:p>
        </w:tc>
        <w:tc>
          <w:tcPr>
            <w:tcW w:w="1323" w:type="dxa"/>
          </w:tcPr>
          <w:p w14:paraId="6EFAFEB8">
            <w:pPr>
              <w:rPr>
                <w:rFonts w:asciiTheme="minorEastAsia" w:hAnsiTheme="minorEastAsia" w:eastAsiaTheme="minorEastAsia"/>
                <w:color w:val="auto"/>
              </w:rPr>
            </w:pPr>
          </w:p>
        </w:tc>
        <w:tc>
          <w:tcPr>
            <w:tcW w:w="999" w:type="dxa"/>
          </w:tcPr>
          <w:p w14:paraId="2E0AC112">
            <w:pPr>
              <w:rPr>
                <w:rFonts w:asciiTheme="minorEastAsia" w:hAnsiTheme="minorEastAsia" w:eastAsiaTheme="minorEastAsia"/>
                <w:color w:val="auto"/>
              </w:rPr>
            </w:pPr>
          </w:p>
        </w:tc>
      </w:tr>
      <w:tr w14:paraId="286AB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tcPr>
          <w:p w14:paraId="52895627">
            <w:pPr>
              <w:rPr>
                <w:rFonts w:asciiTheme="minorEastAsia" w:hAnsiTheme="minorEastAsia" w:eastAsiaTheme="minorEastAsia"/>
                <w:color w:val="auto"/>
              </w:rPr>
            </w:pPr>
          </w:p>
        </w:tc>
        <w:tc>
          <w:tcPr>
            <w:tcW w:w="1229" w:type="dxa"/>
          </w:tcPr>
          <w:p w14:paraId="79BB01D6">
            <w:pPr>
              <w:rPr>
                <w:rFonts w:asciiTheme="minorEastAsia" w:hAnsiTheme="minorEastAsia" w:eastAsiaTheme="minorEastAsia"/>
                <w:color w:val="auto"/>
              </w:rPr>
            </w:pPr>
          </w:p>
        </w:tc>
        <w:tc>
          <w:tcPr>
            <w:tcW w:w="1940" w:type="dxa"/>
          </w:tcPr>
          <w:p w14:paraId="16426F9F">
            <w:pPr>
              <w:rPr>
                <w:rFonts w:asciiTheme="minorEastAsia" w:hAnsiTheme="minorEastAsia" w:eastAsiaTheme="minorEastAsia"/>
                <w:color w:val="auto"/>
              </w:rPr>
            </w:pPr>
          </w:p>
        </w:tc>
        <w:tc>
          <w:tcPr>
            <w:tcW w:w="1898" w:type="dxa"/>
          </w:tcPr>
          <w:p w14:paraId="0DC0EA6D">
            <w:pPr>
              <w:rPr>
                <w:rFonts w:asciiTheme="minorEastAsia" w:hAnsiTheme="minorEastAsia" w:eastAsiaTheme="minorEastAsia"/>
                <w:color w:val="auto"/>
              </w:rPr>
            </w:pPr>
          </w:p>
        </w:tc>
        <w:tc>
          <w:tcPr>
            <w:tcW w:w="1889" w:type="dxa"/>
          </w:tcPr>
          <w:p w14:paraId="3CEE0BE6">
            <w:pPr>
              <w:rPr>
                <w:rFonts w:asciiTheme="minorEastAsia" w:hAnsiTheme="minorEastAsia" w:eastAsiaTheme="minorEastAsia"/>
                <w:color w:val="auto"/>
              </w:rPr>
            </w:pPr>
          </w:p>
        </w:tc>
        <w:tc>
          <w:tcPr>
            <w:tcW w:w="1323" w:type="dxa"/>
          </w:tcPr>
          <w:p w14:paraId="134B4828">
            <w:pPr>
              <w:rPr>
                <w:rFonts w:asciiTheme="minorEastAsia" w:hAnsiTheme="minorEastAsia" w:eastAsiaTheme="minorEastAsia"/>
                <w:color w:val="auto"/>
              </w:rPr>
            </w:pPr>
          </w:p>
        </w:tc>
        <w:tc>
          <w:tcPr>
            <w:tcW w:w="999" w:type="dxa"/>
          </w:tcPr>
          <w:p w14:paraId="4A1BD297">
            <w:pPr>
              <w:rPr>
                <w:rFonts w:asciiTheme="minorEastAsia" w:hAnsiTheme="minorEastAsia" w:eastAsiaTheme="minorEastAsia"/>
                <w:color w:val="auto"/>
              </w:rPr>
            </w:pPr>
          </w:p>
        </w:tc>
      </w:tr>
      <w:tr w14:paraId="5ABEE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tcPr>
          <w:p w14:paraId="21E93F45">
            <w:pPr>
              <w:rPr>
                <w:rFonts w:asciiTheme="minorEastAsia" w:hAnsiTheme="minorEastAsia" w:eastAsiaTheme="minorEastAsia"/>
                <w:color w:val="auto"/>
              </w:rPr>
            </w:pPr>
          </w:p>
        </w:tc>
        <w:tc>
          <w:tcPr>
            <w:tcW w:w="1229" w:type="dxa"/>
          </w:tcPr>
          <w:p w14:paraId="0C2D0992">
            <w:pPr>
              <w:rPr>
                <w:rFonts w:asciiTheme="minorEastAsia" w:hAnsiTheme="minorEastAsia" w:eastAsiaTheme="minorEastAsia"/>
                <w:color w:val="auto"/>
              </w:rPr>
            </w:pPr>
          </w:p>
        </w:tc>
        <w:tc>
          <w:tcPr>
            <w:tcW w:w="1940" w:type="dxa"/>
          </w:tcPr>
          <w:p w14:paraId="36D4CECD">
            <w:pPr>
              <w:rPr>
                <w:rFonts w:asciiTheme="minorEastAsia" w:hAnsiTheme="minorEastAsia" w:eastAsiaTheme="minorEastAsia"/>
                <w:color w:val="auto"/>
              </w:rPr>
            </w:pPr>
          </w:p>
        </w:tc>
        <w:tc>
          <w:tcPr>
            <w:tcW w:w="1898" w:type="dxa"/>
          </w:tcPr>
          <w:p w14:paraId="1D0E611F">
            <w:pPr>
              <w:rPr>
                <w:rFonts w:asciiTheme="minorEastAsia" w:hAnsiTheme="minorEastAsia" w:eastAsiaTheme="minorEastAsia"/>
                <w:color w:val="auto"/>
              </w:rPr>
            </w:pPr>
          </w:p>
        </w:tc>
        <w:tc>
          <w:tcPr>
            <w:tcW w:w="1889" w:type="dxa"/>
          </w:tcPr>
          <w:p w14:paraId="4BB0A326">
            <w:pPr>
              <w:rPr>
                <w:rFonts w:asciiTheme="minorEastAsia" w:hAnsiTheme="minorEastAsia" w:eastAsiaTheme="minorEastAsia"/>
                <w:color w:val="auto"/>
              </w:rPr>
            </w:pPr>
          </w:p>
        </w:tc>
        <w:tc>
          <w:tcPr>
            <w:tcW w:w="1323" w:type="dxa"/>
          </w:tcPr>
          <w:p w14:paraId="526FCE2F">
            <w:pPr>
              <w:rPr>
                <w:rFonts w:asciiTheme="minorEastAsia" w:hAnsiTheme="minorEastAsia" w:eastAsiaTheme="minorEastAsia"/>
                <w:color w:val="auto"/>
              </w:rPr>
            </w:pPr>
          </w:p>
        </w:tc>
        <w:tc>
          <w:tcPr>
            <w:tcW w:w="999" w:type="dxa"/>
          </w:tcPr>
          <w:p w14:paraId="2645B1B3">
            <w:pPr>
              <w:rPr>
                <w:rFonts w:asciiTheme="minorEastAsia" w:hAnsiTheme="minorEastAsia" w:eastAsiaTheme="minorEastAsia"/>
                <w:color w:val="auto"/>
              </w:rPr>
            </w:pPr>
          </w:p>
        </w:tc>
      </w:tr>
      <w:tr w14:paraId="57E97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tcPr>
          <w:p w14:paraId="6854300C">
            <w:pPr>
              <w:rPr>
                <w:rFonts w:asciiTheme="minorEastAsia" w:hAnsiTheme="minorEastAsia" w:eastAsiaTheme="minorEastAsia"/>
                <w:color w:val="auto"/>
              </w:rPr>
            </w:pPr>
          </w:p>
        </w:tc>
        <w:tc>
          <w:tcPr>
            <w:tcW w:w="1229" w:type="dxa"/>
          </w:tcPr>
          <w:p w14:paraId="00C4293C">
            <w:pPr>
              <w:rPr>
                <w:rFonts w:asciiTheme="minorEastAsia" w:hAnsiTheme="minorEastAsia" w:eastAsiaTheme="minorEastAsia"/>
                <w:color w:val="auto"/>
              </w:rPr>
            </w:pPr>
          </w:p>
        </w:tc>
        <w:tc>
          <w:tcPr>
            <w:tcW w:w="1940" w:type="dxa"/>
          </w:tcPr>
          <w:p w14:paraId="006E935B">
            <w:pPr>
              <w:rPr>
                <w:rFonts w:asciiTheme="minorEastAsia" w:hAnsiTheme="minorEastAsia" w:eastAsiaTheme="minorEastAsia"/>
                <w:color w:val="auto"/>
              </w:rPr>
            </w:pPr>
          </w:p>
        </w:tc>
        <w:tc>
          <w:tcPr>
            <w:tcW w:w="1898" w:type="dxa"/>
          </w:tcPr>
          <w:p w14:paraId="2D17B226">
            <w:pPr>
              <w:rPr>
                <w:rFonts w:asciiTheme="minorEastAsia" w:hAnsiTheme="minorEastAsia" w:eastAsiaTheme="minorEastAsia"/>
                <w:color w:val="auto"/>
              </w:rPr>
            </w:pPr>
          </w:p>
        </w:tc>
        <w:tc>
          <w:tcPr>
            <w:tcW w:w="1889" w:type="dxa"/>
          </w:tcPr>
          <w:p w14:paraId="011A219A">
            <w:pPr>
              <w:rPr>
                <w:rFonts w:asciiTheme="minorEastAsia" w:hAnsiTheme="minorEastAsia" w:eastAsiaTheme="minorEastAsia"/>
                <w:color w:val="auto"/>
              </w:rPr>
            </w:pPr>
          </w:p>
        </w:tc>
        <w:tc>
          <w:tcPr>
            <w:tcW w:w="1323" w:type="dxa"/>
          </w:tcPr>
          <w:p w14:paraId="6287C834">
            <w:pPr>
              <w:rPr>
                <w:rFonts w:asciiTheme="minorEastAsia" w:hAnsiTheme="minorEastAsia" w:eastAsiaTheme="minorEastAsia"/>
                <w:color w:val="auto"/>
              </w:rPr>
            </w:pPr>
          </w:p>
        </w:tc>
        <w:tc>
          <w:tcPr>
            <w:tcW w:w="999" w:type="dxa"/>
          </w:tcPr>
          <w:p w14:paraId="0E185E61">
            <w:pPr>
              <w:rPr>
                <w:rFonts w:asciiTheme="minorEastAsia" w:hAnsiTheme="minorEastAsia" w:eastAsiaTheme="minorEastAsia"/>
                <w:color w:val="auto"/>
              </w:rPr>
            </w:pPr>
          </w:p>
        </w:tc>
      </w:tr>
      <w:tr w14:paraId="3404D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tcPr>
          <w:p w14:paraId="31938019">
            <w:pPr>
              <w:rPr>
                <w:rFonts w:asciiTheme="minorEastAsia" w:hAnsiTheme="minorEastAsia" w:eastAsiaTheme="minorEastAsia"/>
                <w:color w:val="auto"/>
              </w:rPr>
            </w:pPr>
          </w:p>
        </w:tc>
        <w:tc>
          <w:tcPr>
            <w:tcW w:w="1229" w:type="dxa"/>
          </w:tcPr>
          <w:p w14:paraId="02A6193A">
            <w:pPr>
              <w:rPr>
                <w:rFonts w:asciiTheme="minorEastAsia" w:hAnsiTheme="minorEastAsia" w:eastAsiaTheme="minorEastAsia"/>
                <w:color w:val="auto"/>
              </w:rPr>
            </w:pPr>
          </w:p>
        </w:tc>
        <w:tc>
          <w:tcPr>
            <w:tcW w:w="1940" w:type="dxa"/>
          </w:tcPr>
          <w:p w14:paraId="392266E4">
            <w:pPr>
              <w:rPr>
                <w:rFonts w:asciiTheme="minorEastAsia" w:hAnsiTheme="minorEastAsia" w:eastAsiaTheme="minorEastAsia"/>
                <w:color w:val="auto"/>
              </w:rPr>
            </w:pPr>
          </w:p>
        </w:tc>
        <w:tc>
          <w:tcPr>
            <w:tcW w:w="1898" w:type="dxa"/>
          </w:tcPr>
          <w:p w14:paraId="77D201BC">
            <w:pPr>
              <w:rPr>
                <w:rFonts w:asciiTheme="minorEastAsia" w:hAnsiTheme="minorEastAsia" w:eastAsiaTheme="minorEastAsia"/>
                <w:color w:val="auto"/>
              </w:rPr>
            </w:pPr>
          </w:p>
        </w:tc>
        <w:tc>
          <w:tcPr>
            <w:tcW w:w="1889" w:type="dxa"/>
          </w:tcPr>
          <w:p w14:paraId="4E997006">
            <w:pPr>
              <w:rPr>
                <w:rFonts w:asciiTheme="minorEastAsia" w:hAnsiTheme="minorEastAsia" w:eastAsiaTheme="minorEastAsia"/>
                <w:color w:val="auto"/>
              </w:rPr>
            </w:pPr>
          </w:p>
        </w:tc>
        <w:tc>
          <w:tcPr>
            <w:tcW w:w="1323" w:type="dxa"/>
          </w:tcPr>
          <w:p w14:paraId="6F6B7137">
            <w:pPr>
              <w:rPr>
                <w:rFonts w:asciiTheme="minorEastAsia" w:hAnsiTheme="minorEastAsia" w:eastAsiaTheme="minorEastAsia"/>
                <w:color w:val="auto"/>
              </w:rPr>
            </w:pPr>
          </w:p>
        </w:tc>
        <w:tc>
          <w:tcPr>
            <w:tcW w:w="999" w:type="dxa"/>
          </w:tcPr>
          <w:p w14:paraId="07E33F6C">
            <w:pPr>
              <w:rPr>
                <w:rFonts w:asciiTheme="minorEastAsia" w:hAnsiTheme="minorEastAsia" w:eastAsiaTheme="minorEastAsia"/>
                <w:color w:val="auto"/>
              </w:rPr>
            </w:pPr>
          </w:p>
        </w:tc>
      </w:tr>
      <w:tr w14:paraId="14368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3" w:type="dxa"/>
          </w:tcPr>
          <w:p w14:paraId="37AE56F1">
            <w:pPr>
              <w:rPr>
                <w:rFonts w:asciiTheme="minorEastAsia" w:hAnsiTheme="minorEastAsia" w:eastAsiaTheme="minorEastAsia"/>
                <w:color w:val="auto"/>
              </w:rPr>
            </w:pPr>
          </w:p>
        </w:tc>
        <w:tc>
          <w:tcPr>
            <w:tcW w:w="1229" w:type="dxa"/>
          </w:tcPr>
          <w:p w14:paraId="364A3BAF">
            <w:pPr>
              <w:rPr>
                <w:rFonts w:asciiTheme="minorEastAsia" w:hAnsiTheme="minorEastAsia" w:eastAsiaTheme="minorEastAsia"/>
                <w:color w:val="auto"/>
              </w:rPr>
            </w:pPr>
          </w:p>
        </w:tc>
        <w:tc>
          <w:tcPr>
            <w:tcW w:w="1940" w:type="dxa"/>
          </w:tcPr>
          <w:p w14:paraId="58E08423">
            <w:pPr>
              <w:rPr>
                <w:rFonts w:asciiTheme="minorEastAsia" w:hAnsiTheme="minorEastAsia" w:eastAsiaTheme="minorEastAsia"/>
                <w:color w:val="auto"/>
              </w:rPr>
            </w:pPr>
          </w:p>
        </w:tc>
        <w:tc>
          <w:tcPr>
            <w:tcW w:w="1898" w:type="dxa"/>
          </w:tcPr>
          <w:p w14:paraId="383A0B35">
            <w:pPr>
              <w:rPr>
                <w:rFonts w:asciiTheme="minorEastAsia" w:hAnsiTheme="minorEastAsia" w:eastAsiaTheme="minorEastAsia"/>
                <w:color w:val="auto"/>
              </w:rPr>
            </w:pPr>
          </w:p>
        </w:tc>
        <w:tc>
          <w:tcPr>
            <w:tcW w:w="1889" w:type="dxa"/>
          </w:tcPr>
          <w:p w14:paraId="25CCB796">
            <w:pPr>
              <w:rPr>
                <w:rFonts w:asciiTheme="minorEastAsia" w:hAnsiTheme="minorEastAsia" w:eastAsiaTheme="minorEastAsia"/>
                <w:color w:val="auto"/>
              </w:rPr>
            </w:pPr>
          </w:p>
        </w:tc>
        <w:tc>
          <w:tcPr>
            <w:tcW w:w="1323" w:type="dxa"/>
          </w:tcPr>
          <w:p w14:paraId="39ABCC56">
            <w:pPr>
              <w:rPr>
                <w:rFonts w:asciiTheme="minorEastAsia" w:hAnsiTheme="minorEastAsia" w:eastAsiaTheme="minorEastAsia"/>
                <w:color w:val="auto"/>
              </w:rPr>
            </w:pPr>
          </w:p>
        </w:tc>
        <w:tc>
          <w:tcPr>
            <w:tcW w:w="999" w:type="dxa"/>
          </w:tcPr>
          <w:p w14:paraId="0ECAC6BA">
            <w:pPr>
              <w:rPr>
                <w:rFonts w:asciiTheme="minorEastAsia" w:hAnsiTheme="minorEastAsia" w:eastAsiaTheme="minorEastAsia"/>
                <w:color w:val="auto"/>
              </w:rPr>
            </w:pPr>
          </w:p>
        </w:tc>
      </w:tr>
      <w:tr w14:paraId="575B1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tcPr>
          <w:p w14:paraId="0BA52827">
            <w:pPr>
              <w:rPr>
                <w:rFonts w:asciiTheme="minorEastAsia" w:hAnsiTheme="minorEastAsia" w:eastAsiaTheme="minorEastAsia"/>
                <w:color w:val="auto"/>
              </w:rPr>
            </w:pPr>
          </w:p>
        </w:tc>
        <w:tc>
          <w:tcPr>
            <w:tcW w:w="1229" w:type="dxa"/>
          </w:tcPr>
          <w:p w14:paraId="5A021F55">
            <w:pPr>
              <w:rPr>
                <w:rFonts w:asciiTheme="minorEastAsia" w:hAnsiTheme="minorEastAsia" w:eastAsiaTheme="minorEastAsia"/>
                <w:color w:val="auto"/>
              </w:rPr>
            </w:pPr>
          </w:p>
        </w:tc>
        <w:tc>
          <w:tcPr>
            <w:tcW w:w="1940" w:type="dxa"/>
          </w:tcPr>
          <w:p w14:paraId="1E78DE71">
            <w:pPr>
              <w:rPr>
                <w:rFonts w:asciiTheme="minorEastAsia" w:hAnsiTheme="minorEastAsia" w:eastAsiaTheme="minorEastAsia"/>
                <w:color w:val="auto"/>
              </w:rPr>
            </w:pPr>
          </w:p>
        </w:tc>
        <w:tc>
          <w:tcPr>
            <w:tcW w:w="1898" w:type="dxa"/>
          </w:tcPr>
          <w:p w14:paraId="1DFA515F">
            <w:pPr>
              <w:rPr>
                <w:rFonts w:asciiTheme="minorEastAsia" w:hAnsiTheme="minorEastAsia" w:eastAsiaTheme="minorEastAsia"/>
                <w:color w:val="auto"/>
              </w:rPr>
            </w:pPr>
          </w:p>
        </w:tc>
        <w:tc>
          <w:tcPr>
            <w:tcW w:w="1889" w:type="dxa"/>
          </w:tcPr>
          <w:p w14:paraId="27106575">
            <w:pPr>
              <w:rPr>
                <w:rFonts w:asciiTheme="minorEastAsia" w:hAnsiTheme="minorEastAsia" w:eastAsiaTheme="minorEastAsia"/>
                <w:color w:val="auto"/>
              </w:rPr>
            </w:pPr>
          </w:p>
        </w:tc>
        <w:tc>
          <w:tcPr>
            <w:tcW w:w="1323" w:type="dxa"/>
          </w:tcPr>
          <w:p w14:paraId="3B10F8F8">
            <w:pPr>
              <w:rPr>
                <w:rFonts w:asciiTheme="minorEastAsia" w:hAnsiTheme="minorEastAsia" w:eastAsiaTheme="minorEastAsia"/>
                <w:color w:val="auto"/>
              </w:rPr>
            </w:pPr>
          </w:p>
        </w:tc>
        <w:tc>
          <w:tcPr>
            <w:tcW w:w="999" w:type="dxa"/>
          </w:tcPr>
          <w:p w14:paraId="152C162B">
            <w:pPr>
              <w:rPr>
                <w:rFonts w:asciiTheme="minorEastAsia" w:hAnsiTheme="minorEastAsia" w:eastAsiaTheme="minorEastAsia"/>
                <w:color w:val="auto"/>
              </w:rPr>
            </w:pPr>
          </w:p>
        </w:tc>
      </w:tr>
      <w:tr w14:paraId="49A65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3" w:type="dxa"/>
          </w:tcPr>
          <w:p w14:paraId="5D3914F2">
            <w:pPr>
              <w:rPr>
                <w:rFonts w:asciiTheme="minorEastAsia" w:hAnsiTheme="minorEastAsia" w:eastAsiaTheme="minorEastAsia"/>
                <w:color w:val="auto"/>
              </w:rPr>
            </w:pPr>
          </w:p>
        </w:tc>
        <w:tc>
          <w:tcPr>
            <w:tcW w:w="1229" w:type="dxa"/>
          </w:tcPr>
          <w:p w14:paraId="71E55FA7">
            <w:pPr>
              <w:rPr>
                <w:rFonts w:asciiTheme="minorEastAsia" w:hAnsiTheme="minorEastAsia" w:eastAsiaTheme="minorEastAsia"/>
                <w:color w:val="auto"/>
              </w:rPr>
            </w:pPr>
          </w:p>
        </w:tc>
        <w:tc>
          <w:tcPr>
            <w:tcW w:w="1940" w:type="dxa"/>
          </w:tcPr>
          <w:p w14:paraId="07937E69">
            <w:pPr>
              <w:rPr>
                <w:rFonts w:asciiTheme="minorEastAsia" w:hAnsiTheme="minorEastAsia" w:eastAsiaTheme="minorEastAsia"/>
                <w:color w:val="auto"/>
              </w:rPr>
            </w:pPr>
          </w:p>
        </w:tc>
        <w:tc>
          <w:tcPr>
            <w:tcW w:w="1898" w:type="dxa"/>
          </w:tcPr>
          <w:p w14:paraId="40653579">
            <w:pPr>
              <w:rPr>
                <w:rFonts w:asciiTheme="minorEastAsia" w:hAnsiTheme="minorEastAsia" w:eastAsiaTheme="minorEastAsia"/>
                <w:color w:val="auto"/>
              </w:rPr>
            </w:pPr>
          </w:p>
        </w:tc>
        <w:tc>
          <w:tcPr>
            <w:tcW w:w="1889" w:type="dxa"/>
          </w:tcPr>
          <w:p w14:paraId="05C126B2">
            <w:pPr>
              <w:rPr>
                <w:rFonts w:asciiTheme="minorEastAsia" w:hAnsiTheme="minorEastAsia" w:eastAsiaTheme="minorEastAsia"/>
                <w:color w:val="auto"/>
              </w:rPr>
            </w:pPr>
          </w:p>
        </w:tc>
        <w:tc>
          <w:tcPr>
            <w:tcW w:w="1323" w:type="dxa"/>
          </w:tcPr>
          <w:p w14:paraId="5DF635EE">
            <w:pPr>
              <w:rPr>
                <w:rFonts w:asciiTheme="minorEastAsia" w:hAnsiTheme="minorEastAsia" w:eastAsiaTheme="minorEastAsia"/>
                <w:color w:val="auto"/>
              </w:rPr>
            </w:pPr>
          </w:p>
        </w:tc>
        <w:tc>
          <w:tcPr>
            <w:tcW w:w="999" w:type="dxa"/>
          </w:tcPr>
          <w:p w14:paraId="497FDF4D">
            <w:pPr>
              <w:rPr>
                <w:rFonts w:asciiTheme="minorEastAsia" w:hAnsiTheme="minorEastAsia" w:eastAsiaTheme="minorEastAsia"/>
                <w:color w:val="auto"/>
              </w:rPr>
            </w:pPr>
          </w:p>
        </w:tc>
      </w:tr>
      <w:tr w14:paraId="22A48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23" w:type="dxa"/>
          </w:tcPr>
          <w:p w14:paraId="0EB4D765">
            <w:pPr>
              <w:rPr>
                <w:rFonts w:asciiTheme="minorEastAsia" w:hAnsiTheme="minorEastAsia" w:eastAsiaTheme="minorEastAsia"/>
                <w:color w:val="auto"/>
              </w:rPr>
            </w:pPr>
          </w:p>
        </w:tc>
        <w:tc>
          <w:tcPr>
            <w:tcW w:w="1229" w:type="dxa"/>
          </w:tcPr>
          <w:p w14:paraId="4AB7F477">
            <w:pPr>
              <w:rPr>
                <w:rFonts w:asciiTheme="minorEastAsia" w:hAnsiTheme="minorEastAsia" w:eastAsiaTheme="minorEastAsia"/>
                <w:color w:val="auto"/>
              </w:rPr>
            </w:pPr>
          </w:p>
        </w:tc>
        <w:tc>
          <w:tcPr>
            <w:tcW w:w="1940" w:type="dxa"/>
          </w:tcPr>
          <w:p w14:paraId="0E2A4A9B">
            <w:pPr>
              <w:rPr>
                <w:rFonts w:asciiTheme="minorEastAsia" w:hAnsiTheme="minorEastAsia" w:eastAsiaTheme="minorEastAsia"/>
                <w:color w:val="auto"/>
              </w:rPr>
            </w:pPr>
          </w:p>
        </w:tc>
        <w:tc>
          <w:tcPr>
            <w:tcW w:w="1898" w:type="dxa"/>
          </w:tcPr>
          <w:p w14:paraId="077CD9D4">
            <w:pPr>
              <w:rPr>
                <w:rFonts w:asciiTheme="minorEastAsia" w:hAnsiTheme="minorEastAsia" w:eastAsiaTheme="minorEastAsia"/>
                <w:color w:val="auto"/>
              </w:rPr>
            </w:pPr>
          </w:p>
        </w:tc>
        <w:tc>
          <w:tcPr>
            <w:tcW w:w="1889" w:type="dxa"/>
          </w:tcPr>
          <w:p w14:paraId="5BBD525C">
            <w:pPr>
              <w:rPr>
                <w:rFonts w:asciiTheme="minorEastAsia" w:hAnsiTheme="minorEastAsia" w:eastAsiaTheme="minorEastAsia"/>
                <w:color w:val="auto"/>
              </w:rPr>
            </w:pPr>
          </w:p>
        </w:tc>
        <w:tc>
          <w:tcPr>
            <w:tcW w:w="1323" w:type="dxa"/>
          </w:tcPr>
          <w:p w14:paraId="090D840B">
            <w:pPr>
              <w:rPr>
                <w:rFonts w:asciiTheme="minorEastAsia" w:hAnsiTheme="minorEastAsia" w:eastAsiaTheme="minorEastAsia"/>
                <w:color w:val="auto"/>
              </w:rPr>
            </w:pPr>
          </w:p>
        </w:tc>
        <w:tc>
          <w:tcPr>
            <w:tcW w:w="999" w:type="dxa"/>
          </w:tcPr>
          <w:p w14:paraId="668F4DB2">
            <w:pPr>
              <w:rPr>
                <w:rFonts w:asciiTheme="minorEastAsia" w:hAnsiTheme="minorEastAsia" w:eastAsiaTheme="minorEastAsia"/>
                <w:color w:val="auto"/>
              </w:rPr>
            </w:pPr>
          </w:p>
        </w:tc>
      </w:tr>
    </w:tbl>
    <w:p w14:paraId="1DA4F38D">
      <w:pPr>
        <w:spacing w:line="479" w:lineRule="auto"/>
        <w:rPr>
          <w:rFonts w:asciiTheme="minorEastAsia" w:hAnsiTheme="minorEastAsia" w:eastAsiaTheme="minorEastAsia"/>
          <w:color w:val="auto"/>
        </w:rPr>
      </w:pPr>
    </w:p>
    <w:p w14:paraId="5C203792">
      <w:pPr>
        <w:pStyle w:val="2"/>
        <w:spacing w:before="103" w:line="221" w:lineRule="auto"/>
        <w:ind w:left="131"/>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供应商或联合体牵头人名称</w:t>
      </w:r>
      <w:r>
        <w:rPr>
          <w:rFonts w:asciiTheme="minorEastAsia" w:hAnsiTheme="minorEastAsia" w:eastAsiaTheme="minorEastAsia"/>
          <w:color w:val="auto"/>
          <w:sz w:val="24"/>
          <w:szCs w:val="24"/>
          <w:lang w:eastAsia="zh-CN"/>
        </w:rPr>
        <w:t>(单位公章):</w:t>
      </w:r>
    </w:p>
    <w:p w14:paraId="5B00C397">
      <w:pPr>
        <w:pStyle w:val="2"/>
        <w:spacing w:before="157" w:line="363" w:lineRule="auto"/>
        <w:ind w:left="167" w:right="2855" w:hanging="33"/>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法定代表人或其委托代理人(签字或盖章):</w:t>
      </w:r>
      <w:r>
        <w:rPr>
          <w:rFonts w:asciiTheme="minorEastAsia" w:hAnsiTheme="minorEastAsia" w:eastAsiaTheme="minorEastAsia"/>
          <w:color w:val="auto"/>
          <w:spacing w:val="-5"/>
          <w:sz w:val="24"/>
          <w:szCs w:val="24"/>
          <w:lang w:eastAsia="zh-CN"/>
        </w:rPr>
        <w:t>日期：年月日</w:t>
      </w:r>
    </w:p>
    <w:p w14:paraId="475C52BE">
      <w:pPr>
        <w:spacing w:line="363" w:lineRule="auto"/>
        <w:rPr>
          <w:rFonts w:asciiTheme="minorEastAsia" w:hAnsiTheme="minorEastAsia" w:eastAsiaTheme="minorEastAsia"/>
          <w:color w:val="auto"/>
          <w:sz w:val="24"/>
          <w:szCs w:val="24"/>
          <w:lang w:eastAsia="zh-CN"/>
        </w:rPr>
        <w:sectPr>
          <w:footerReference r:id="rId32" w:type="default"/>
          <w:pgSz w:w="11906" w:h="16839"/>
          <w:pgMar w:top="400" w:right="950" w:bottom="1192" w:left="949" w:header="0" w:footer="978" w:gutter="0"/>
          <w:cols w:space="720" w:num="1"/>
        </w:sectPr>
      </w:pPr>
    </w:p>
    <w:p w14:paraId="3BDF2987">
      <w:pPr>
        <w:spacing w:line="265" w:lineRule="auto"/>
        <w:rPr>
          <w:rFonts w:asciiTheme="minorEastAsia" w:hAnsiTheme="minorEastAsia" w:eastAsiaTheme="minorEastAsia"/>
          <w:color w:val="auto"/>
          <w:lang w:eastAsia="zh-CN"/>
        </w:rPr>
      </w:pPr>
    </w:p>
    <w:p w14:paraId="7B48E619">
      <w:pPr>
        <w:spacing w:line="265" w:lineRule="auto"/>
        <w:rPr>
          <w:rFonts w:asciiTheme="minorEastAsia" w:hAnsiTheme="minorEastAsia" w:eastAsiaTheme="minorEastAsia"/>
          <w:color w:val="auto"/>
          <w:lang w:eastAsia="zh-CN"/>
        </w:rPr>
      </w:pPr>
    </w:p>
    <w:p w14:paraId="36B046EB">
      <w:pPr>
        <w:spacing w:line="265" w:lineRule="auto"/>
        <w:rPr>
          <w:rFonts w:asciiTheme="minorEastAsia" w:hAnsiTheme="minorEastAsia" w:eastAsiaTheme="minorEastAsia"/>
          <w:color w:val="auto"/>
          <w:lang w:eastAsia="zh-CN"/>
        </w:rPr>
      </w:pPr>
    </w:p>
    <w:p w14:paraId="239D6630">
      <w:pPr>
        <w:spacing w:line="265" w:lineRule="auto"/>
        <w:rPr>
          <w:rFonts w:asciiTheme="minorEastAsia" w:hAnsiTheme="minorEastAsia" w:eastAsiaTheme="minorEastAsia"/>
          <w:color w:val="auto"/>
          <w:lang w:eastAsia="zh-CN"/>
        </w:rPr>
      </w:pPr>
    </w:p>
    <w:p w14:paraId="6865F77B">
      <w:pPr>
        <w:pStyle w:val="2"/>
        <w:spacing w:before="120" w:line="183" w:lineRule="auto"/>
        <w:ind w:left="4020"/>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3"/>
          <w:sz w:val="28"/>
          <w:szCs w:val="28"/>
          <w:lang w:eastAsia="zh-CN"/>
        </w:rPr>
        <w:t>5、商务条款偏离表</w:t>
      </w:r>
    </w:p>
    <w:p w14:paraId="2AD424CB">
      <w:pPr>
        <w:pStyle w:val="2"/>
        <w:spacing w:before="241" w:line="183" w:lineRule="auto"/>
        <w:ind w:left="204"/>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项目名称:项目编号:</w:t>
      </w:r>
    </w:p>
    <w:p w14:paraId="279443EF">
      <w:pPr>
        <w:spacing w:line="125" w:lineRule="exact"/>
        <w:rPr>
          <w:rFonts w:asciiTheme="minorEastAsia" w:hAnsiTheme="minorEastAsia" w:eastAsiaTheme="minorEastAsia"/>
          <w:color w:val="auto"/>
          <w:lang w:eastAsia="zh-CN"/>
        </w:rPr>
      </w:pPr>
    </w:p>
    <w:tbl>
      <w:tblPr>
        <w:tblStyle w:val="14"/>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2"/>
        <w:gridCol w:w="2511"/>
        <w:gridCol w:w="2438"/>
        <w:gridCol w:w="1652"/>
        <w:gridCol w:w="1908"/>
      </w:tblGrid>
      <w:tr w14:paraId="329AB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52" w:type="dxa"/>
          </w:tcPr>
          <w:p w14:paraId="7DFEE689">
            <w:pPr>
              <w:pStyle w:val="15"/>
              <w:spacing w:before="98" w:line="184" w:lineRule="auto"/>
              <w:ind w:left="434"/>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序号</w:t>
            </w:r>
          </w:p>
        </w:tc>
        <w:tc>
          <w:tcPr>
            <w:tcW w:w="2511" w:type="dxa"/>
          </w:tcPr>
          <w:p w14:paraId="36DF173F">
            <w:pPr>
              <w:pStyle w:val="15"/>
              <w:spacing w:before="98" w:line="184" w:lineRule="auto"/>
              <w:ind w:left="173"/>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磋商文件的商务条款</w:t>
            </w:r>
          </w:p>
        </w:tc>
        <w:tc>
          <w:tcPr>
            <w:tcW w:w="2438" w:type="dxa"/>
          </w:tcPr>
          <w:p w14:paraId="278BA0EF">
            <w:pPr>
              <w:pStyle w:val="15"/>
              <w:spacing w:before="98" w:line="184" w:lineRule="auto"/>
              <w:ind w:left="151"/>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响应文件的商务条款</w:t>
            </w:r>
          </w:p>
        </w:tc>
        <w:tc>
          <w:tcPr>
            <w:tcW w:w="1652" w:type="dxa"/>
          </w:tcPr>
          <w:p w14:paraId="32A9AA85">
            <w:pPr>
              <w:pStyle w:val="15"/>
              <w:spacing w:before="100" w:line="183" w:lineRule="auto"/>
              <w:ind w:left="348"/>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偏离情况</w:t>
            </w:r>
          </w:p>
        </w:tc>
        <w:tc>
          <w:tcPr>
            <w:tcW w:w="1908" w:type="dxa"/>
          </w:tcPr>
          <w:p w14:paraId="31FF84E9">
            <w:pPr>
              <w:pStyle w:val="15"/>
              <w:spacing w:before="102" w:line="182" w:lineRule="auto"/>
              <w:ind w:left="715"/>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说明</w:t>
            </w:r>
          </w:p>
        </w:tc>
      </w:tr>
      <w:tr w14:paraId="453F9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tcPr>
          <w:p w14:paraId="750E99EE">
            <w:pPr>
              <w:rPr>
                <w:rFonts w:asciiTheme="minorEastAsia" w:hAnsiTheme="minorEastAsia" w:eastAsiaTheme="minorEastAsia"/>
                <w:color w:val="auto"/>
              </w:rPr>
            </w:pPr>
          </w:p>
        </w:tc>
        <w:tc>
          <w:tcPr>
            <w:tcW w:w="2511" w:type="dxa"/>
          </w:tcPr>
          <w:p w14:paraId="4C344030">
            <w:pPr>
              <w:rPr>
                <w:rFonts w:asciiTheme="minorEastAsia" w:hAnsiTheme="minorEastAsia" w:eastAsiaTheme="minorEastAsia"/>
                <w:color w:val="auto"/>
              </w:rPr>
            </w:pPr>
          </w:p>
        </w:tc>
        <w:tc>
          <w:tcPr>
            <w:tcW w:w="2438" w:type="dxa"/>
          </w:tcPr>
          <w:p w14:paraId="0B8F4D87">
            <w:pPr>
              <w:rPr>
                <w:rFonts w:asciiTheme="minorEastAsia" w:hAnsiTheme="minorEastAsia" w:eastAsiaTheme="minorEastAsia"/>
                <w:color w:val="auto"/>
              </w:rPr>
            </w:pPr>
          </w:p>
        </w:tc>
        <w:tc>
          <w:tcPr>
            <w:tcW w:w="1652" w:type="dxa"/>
          </w:tcPr>
          <w:p w14:paraId="139DF097">
            <w:pPr>
              <w:rPr>
                <w:rFonts w:asciiTheme="minorEastAsia" w:hAnsiTheme="minorEastAsia" w:eastAsiaTheme="minorEastAsia"/>
                <w:color w:val="auto"/>
              </w:rPr>
            </w:pPr>
          </w:p>
        </w:tc>
        <w:tc>
          <w:tcPr>
            <w:tcW w:w="1908" w:type="dxa"/>
          </w:tcPr>
          <w:p w14:paraId="2D237B57">
            <w:pPr>
              <w:rPr>
                <w:rFonts w:asciiTheme="minorEastAsia" w:hAnsiTheme="minorEastAsia" w:eastAsiaTheme="minorEastAsia"/>
                <w:color w:val="auto"/>
              </w:rPr>
            </w:pPr>
          </w:p>
        </w:tc>
      </w:tr>
      <w:tr w14:paraId="0A1D9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352" w:type="dxa"/>
          </w:tcPr>
          <w:p w14:paraId="32D391BC">
            <w:pPr>
              <w:rPr>
                <w:rFonts w:asciiTheme="minorEastAsia" w:hAnsiTheme="minorEastAsia" w:eastAsiaTheme="minorEastAsia"/>
                <w:color w:val="auto"/>
              </w:rPr>
            </w:pPr>
          </w:p>
        </w:tc>
        <w:tc>
          <w:tcPr>
            <w:tcW w:w="2511" w:type="dxa"/>
          </w:tcPr>
          <w:p w14:paraId="798AA0ED">
            <w:pPr>
              <w:rPr>
                <w:rFonts w:asciiTheme="minorEastAsia" w:hAnsiTheme="minorEastAsia" w:eastAsiaTheme="minorEastAsia"/>
                <w:color w:val="auto"/>
              </w:rPr>
            </w:pPr>
          </w:p>
        </w:tc>
        <w:tc>
          <w:tcPr>
            <w:tcW w:w="2438" w:type="dxa"/>
          </w:tcPr>
          <w:p w14:paraId="564C96D0">
            <w:pPr>
              <w:rPr>
                <w:rFonts w:asciiTheme="minorEastAsia" w:hAnsiTheme="minorEastAsia" w:eastAsiaTheme="minorEastAsia"/>
                <w:color w:val="auto"/>
              </w:rPr>
            </w:pPr>
          </w:p>
        </w:tc>
        <w:tc>
          <w:tcPr>
            <w:tcW w:w="1652" w:type="dxa"/>
          </w:tcPr>
          <w:p w14:paraId="534286FF">
            <w:pPr>
              <w:rPr>
                <w:rFonts w:asciiTheme="minorEastAsia" w:hAnsiTheme="minorEastAsia" w:eastAsiaTheme="minorEastAsia"/>
                <w:color w:val="auto"/>
              </w:rPr>
            </w:pPr>
          </w:p>
        </w:tc>
        <w:tc>
          <w:tcPr>
            <w:tcW w:w="1908" w:type="dxa"/>
          </w:tcPr>
          <w:p w14:paraId="3A41D1E2">
            <w:pPr>
              <w:rPr>
                <w:rFonts w:asciiTheme="minorEastAsia" w:hAnsiTheme="minorEastAsia" w:eastAsiaTheme="minorEastAsia"/>
                <w:color w:val="auto"/>
              </w:rPr>
            </w:pPr>
          </w:p>
        </w:tc>
      </w:tr>
      <w:tr w14:paraId="22F86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tcPr>
          <w:p w14:paraId="2D564E59">
            <w:pPr>
              <w:rPr>
                <w:rFonts w:asciiTheme="minorEastAsia" w:hAnsiTheme="minorEastAsia" w:eastAsiaTheme="minorEastAsia"/>
                <w:color w:val="auto"/>
              </w:rPr>
            </w:pPr>
          </w:p>
        </w:tc>
        <w:tc>
          <w:tcPr>
            <w:tcW w:w="2511" w:type="dxa"/>
          </w:tcPr>
          <w:p w14:paraId="6308687F">
            <w:pPr>
              <w:rPr>
                <w:rFonts w:asciiTheme="minorEastAsia" w:hAnsiTheme="minorEastAsia" w:eastAsiaTheme="minorEastAsia"/>
                <w:color w:val="auto"/>
              </w:rPr>
            </w:pPr>
          </w:p>
        </w:tc>
        <w:tc>
          <w:tcPr>
            <w:tcW w:w="2438" w:type="dxa"/>
          </w:tcPr>
          <w:p w14:paraId="549DCADE">
            <w:pPr>
              <w:rPr>
                <w:rFonts w:asciiTheme="minorEastAsia" w:hAnsiTheme="minorEastAsia" w:eastAsiaTheme="minorEastAsia"/>
                <w:color w:val="auto"/>
              </w:rPr>
            </w:pPr>
          </w:p>
        </w:tc>
        <w:tc>
          <w:tcPr>
            <w:tcW w:w="1652" w:type="dxa"/>
          </w:tcPr>
          <w:p w14:paraId="447C94B8">
            <w:pPr>
              <w:rPr>
                <w:rFonts w:asciiTheme="minorEastAsia" w:hAnsiTheme="minorEastAsia" w:eastAsiaTheme="minorEastAsia"/>
                <w:color w:val="auto"/>
              </w:rPr>
            </w:pPr>
          </w:p>
        </w:tc>
        <w:tc>
          <w:tcPr>
            <w:tcW w:w="1908" w:type="dxa"/>
          </w:tcPr>
          <w:p w14:paraId="7A622A29">
            <w:pPr>
              <w:rPr>
                <w:rFonts w:asciiTheme="minorEastAsia" w:hAnsiTheme="minorEastAsia" w:eastAsiaTheme="minorEastAsia"/>
                <w:color w:val="auto"/>
              </w:rPr>
            </w:pPr>
          </w:p>
        </w:tc>
      </w:tr>
      <w:tr w14:paraId="5596A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352" w:type="dxa"/>
          </w:tcPr>
          <w:p w14:paraId="2E80FCDD">
            <w:pPr>
              <w:rPr>
                <w:rFonts w:asciiTheme="minorEastAsia" w:hAnsiTheme="minorEastAsia" w:eastAsiaTheme="minorEastAsia"/>
                <w:color w:val="auto"/>
              </w:rPr>
            </w:pPr>
          </w:p>
        </w:tc>
        <w:tc>
          <w:tcPr>
            <w:tcW w:w="2511" w:type="dxa"/>
          </w:tcPr>
          <w:p w14:paraId="25718540">
            <w:pPr>
              <w:rPr>
                <w:rFonts w:asciiTheme="minorEastAsia" w:hAnsiTheme="minorEastAsia" w:eastAsiaTheme="minorEastAsia"/>
                <w:color w:val="auto"/>
              </w:rPr>
            </w:pPr>
          </w:p>
        </w:tc>
        <w:tc>
          <w:tcPr>
            <w:tcW w:w="2438" w:type="dxa"/>
          </w:tcPr>
          <w:p w14:paraId="0F11AF5C">
            <w:pPr>
              <w:rPr>
                <w:rFonts w:asciiTheme="minorEastAsia" w:hAnsiTheme="minorEastAsia" w:eastAsiaTheme="minorEastAsia"/>
                <w:color w:val="auto"/>
              </w:rPr>
            </w:pPr>
          </w:p>
        </w:tc>
        <w:tc>
          <w:tcPr>
            <w:tcW w:w="1652" w:type="dxa"/>
          </w:tcPr>
          <w:p w14:paraId="34811E5C">
            <w:pPr>
              <w:rPr>
                <w:rFonts w:asciiTheme="minorEastAsia" w:hAnsiTheme="minorEastAsia" w:eastAsiaTheme="minorEastAsia"/>
                <w:color w:val="auto"/>
              </w:rPr>
            </w:pPr>
          </w:p>
        </w:tc>
        <w:tc>
          <w:tcPr>
            <w:tcW w:w="1908" w:type="dxa"/>
          </w:tcPr>
          <w:p w14:paraId="58768344">
            <w:pPr>
              <w:rPr>
                <w:rFonts w:asciiTheme="minorEastAsia" w:hAnsiTheme="minorEastAsia" w:eastAsiaTheme="minorEastAsia"/>
                <w:color w:val="auto"/>
              </w:rPr>
            </w:pPr>
          </w:p>
        </w:tc>
      </w:tr>
      <w:tr w14:paraId="179F1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tcPr>
          <w:p w14:paraId="1038B23B">
            <w:pPr>
              <w:rPr>
                <w:rFonts w:asciiTheme="minorEastAsia" w:hAnsiTheme="minorEastAsia" w:eastAsiaTheme="minorEastAsia"/>
                <w:color w:val="auto"/>
              </w:rPr>
            </w:pPr>
          </w:p>
        </w:tc>
        <w:tc>
          <w:tcPr>
            <w:tcW w:w="2511" w:type="dxa"/>
          </w:tcPr>
          <w:p w14:paraId="6A1A31AF">
            <w:pPr>
              <w:rPr>
                <w:rFonts w:asciiTheme="minorEastAsia" w:hAnsiTheme="minorEastAsia" w:eastAsiaTheme="minorEastAsia"/>
                <w:color w:val="auto"/>
              </w:rPr>
            </w:pPr>
          </w:p>
        </w:tc>
        <w:tc>
          <w:tcPr>
            <w:tcW w:w="2438" w:type="dxa"/>
          </w:tcPr>
          <w:p w14:paraId="09F105E2">
            <w:pPr>
              <w:rPr>
                <w:rFonts w:asciiTheme="minorEastAsia" w:hAnsiTheme="minorEastAsia" w:eastAsiaTheme="minorEastAsia"/>
                <w:color w:val="auto"/>
              </w:rPr>
            </w:pPr>
          </w:p>
        </w:tc>
        <w:tc>
          <w:tcPr>
            <w:tcW w:w="1652" w:type="dxa"/>
          </w:tcPr>
          <w:p w14:paraId="7E7B5383">
            <w:pPr>
              <w:rPr>
                <w:rFonts w:asciiTheme="minorEastAsia" w:hAnsiTheme="minorEastAsia" w:eastAsiaTheme="minorEastAsia"/>
                <w:color w:val="auto"/>
              </w:rPr>
            </w:pPr>
          </w:p>
        </w:tc>
        <w:tc>
          <w:tcPr>
            <w:tcW w:w="1908" w:type="dxa"/>
          </w:tcPr>
          <w:p w14:paraId="5C3FD36E">
            <w:pPr>
              <w:rPr>
                <w:rFonts w:asciiTheme="minorEastAsia" w:hAnsiTheme="minorEastAsia" w:eastAsiaTheme="minorEastAsia"/>
                <w:color w:val="auto"/>
              </w:rPr>
            </w:pPr>
          </w:p>
        </w:tc>
      </w:tr>
      <w:tr w14:paraId="2068F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tcPr>
          <w:p w14:paraId="4CADAF9B">
            <w:pPr>
              <w:rPr>
                <w:rFonts w:asciiTheme="minorEastAsia" w:hAnsiTheme="minorEastAsia" w:eastAsiaTheme="minorEastAsia"/>
                <w:color w:val="auto"/>
              </w:rPr>
            </w:pPr>
          </w:p>
        </w:tc>
        <w:tc>
          <w:tcPr>
            <w:tcW w:w="2511" w:type="dxa"/>
          </w:tcPr>
          <w:p w14:paraId="3E36A640">
            <w:pPr>
              <w:rPr>
                <w:rFonts w:asciiTheme="minorEastAsia" w:hAnsiTheme="minorEastAsia" w:eastAsiaTheme="minorEastAsia"/>
                <w:color w:val="auto"/>
              </w:rPr>
            </w:pPr>
          </w:p>
        </w:tc>
        <w:tc>
          <w:tcPr>
            <w:tcW w:w="2438" w:type="dxa"/>
          </w:tcPr>
          <w:p w14:paraId="5194B007">
            <w:pPr>
              <w:rPr>
                <w:rFonts w:asciiTheme="minorEastAsia" w:hAnsiTheme="minorEastAsia" w:eastAsiaTheme="minorEastAsia"/>
                <w:color w:val="auto"/>
              </w:rPr>
            </w:pPr>
          </w:p>
        </w:tc>
        <w:tc>
          <w:tcPr>
            <w:tcW w:w="1652" w:type="dxa"/>
          </w:tcPr>
          <w:p w14:paraId="5031E105">
            <w:pPr>
              <w:rPr>
                <w:rFonts w:asciiTheme="minorEastAsia" w:hAnsiTheme="minorEastAsia" w:eastAsiaTheme="minorEastAsia"/>
                <w:color w:val="auto"/>
              </w:rPr>
            </w:pPr>
          </w:p>
        </w:tc>
        <w:tc>
          <w:tcPr>
            <w:tcW w:w="1908" w:type="dxa"/>
          </w:tcPr>
          <w:p w14:paraId="24926CE9">
            <w:pPr>
              <w:rPr>
                <w:rFonts w:asciiTheme="minorEastAsia" w:hAnsiTheme="minorEastAsia" w:eastAsiaTheme="minorEastAsia"/>
                <w:color w:val="auto"/>
              </w:rPr>
            </w:pPr>
          </w:p>
        </w:tc>
      </w:tr>
      <w:tr w14:paraId="58E5B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352" w:type="dxa"/>
          </w:tcPr>
          <w:p w14:paraId="75BD784E">
            <w:pPr>
              <w:rPr>
                <w:rFonts w:asciiTheme="minorEastAsia" w:hAnsiTheme="minorEastAsia" w:eastAsiaTheme="minorEastAsia"/>
                <w:color w:val="auto"/>
              </w:rPr>
            </w:pPr>
          </w:p>
        </w:tc>
        <w:tc>
          <w:tcPr>
            <w:tcW w:w="2511" w:type="dxa"/>
          </w:tcPr>
          <w:p w14:paraId="00BD391B">
            <w:pPr>
              <w:rPr>
                <w:rFonts w:asciiTheme="minorEastAsia" w:hAnsiTheme="minorEastAsia" w:eastAsiaTheme="minorEastAsia"/>
                <w:color w:val="auto"/>
              </w:rPr>
            </w:pPr>
          </w:p>
        </w:tc>
        <w:tc>
          <w:tcPr>
            <w:tcW w:w="2438" w:type="dxa"/>
          </w:tcPr>
          <w:p w14:paraId="76448285">
            <w:pPr>
              <w:rPr>
                <w:rFonts w:asciiTheme="minorEastAsia" w:hAnsiTheme="minorEastAsia" w:eastAsiaTheme="minorEastAsia"/>
                <w:color w:val="auto"/>
              </w:rPr>
            </w:pPr>
          </w:p>
        </w:tc>
        <w:tc>
          <w:tcPr>
            <w:tcW w:w="1652" w:type="dxa"/>
          </w:tcPr>
          <w:p w14:paraId="3D500D9F">
            <w:pPr>
              <w:rPr>
                <w:rFonts w:asciiTheme="minorEastAsia" w:hAnsiTheme="minorEastAsia" w:eastAsiaTheme="minorEastAsia"/>
                <w:color w:val="auto"/>
              </w:rPr>
            </w:pPr>
          </w:p>
        </w:tc>
        <w:tc>
          <w:tcPr>
            <w:tcW w:w="1908" w:type="dxa"/>
          </w:tcPr>
          <w:p w14:paraId="432761F5">
            <w:pPr>
              <w:rPr>
                <w:rFonts w:asciiTheme="minorEastAsia" w:hAnsiTheme="minorEastAsia" w:eastAsiaTheme="minorEastAsia"/>
                <w:color w:val="auto"/>
              </w:rPr>
            </w:pPr>
          </w:p>
        </w:tc>
      </w:tr>
      <w:tr w14:paraId="02D8A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tcPr>
          <w:p w14:paraId="005C2892">
            <w:pPr>
              <w:rPr>
                <w:rFonts w:asciiTheme="minorEastAsia" w:hAnsiTheme="minorEastAsia" w:eastAsiaTheme="minorEastAsia"/>
                <w:color w:val="auto"/>
              </w:rPr>
            </w:pPr>
          </w:p>
        </w:tc>
        <w:tc>
          <w:tcPr>
            <w:tcW w:w="2511" w:type="dxa"/>
          </w:tcPr>
          <w:p w14:paraId="6A8D2009">
            <w:pPr>
              <w:rPr>
                <w:rFonts w:asciiTheme="minorEastAsia" w:hAnsiTheme="minorEastAsia" w:eastAsiaTheme="minorEastAsia"/>
                <w:color w:val="auto"/>
              </w:rPr>
            </w:pPr>
          </w:p>
        </w:tc>
        <w:tc>
          <w:tcPr>
            <w:tcW w:w="2438" w:type="dxa"/>
          </w:tcPr>
          <w:p w14:paraId="4312DF8C">
            <w:pPr>
              <w:rPr>
                <w:rFonts w:asciiTheme="minorEastAsia" w:hAnsiTheme="minorEastAsia" w:eastAsiaTheme="minorEastAsia"/>
                <w:color w:val="auto"/>
              </w:rPr>
            </w:pPr>
          </w:p>
        </w:tc>
        <w:tc>
          <w:tcPr>
            <w:tcW w:w="1652" w:type="dxa"/>
          </w:tcPr>
          <w:p w14:paraId="4616E3C3">
            <w:pPr>
              <w:rPr>
                <w:rFonts w:asciiTheme="minorEastAsia" w:hAnsiTheme="minorEastAsia" w:eastAsiaTheme="minorEastAsia"/>
                <w:color w:val="auto"/>
              </w:rPr>
            </w:pPr>
          </w:p>
        </w:tc>
        <w:tc>
          <w:tcPr>
            <w:tcW w:w="1908" w:type="dxa"/>
          </w:tcPr>
          <w:p w14:paraId="772C8AE0">
            <w:pPr>
              <w:rPr>
                <w:rFonts w:asciiTheme="minorEastAsia" w:hAnsiTheme="minorEastAsia" w:eastAsiaTheme="minorEastAsia"/>
                <w:color w:val="auto"/>
              </w:rPr>
            </w:pPr>
          </w:p>
        </w:tc>
      </w:tr>
      <w:tr w14:paraId="39932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352" w:type="dxa"/>
          </w:tcPr>
          <w:p w14:paraId="4CAABABE">
            <w:pPr>
              <w:rPr>
                <w:rFonts w:asciiTheme="minorEastAsia" w:hAnsiTheme="minorEastAsia" w:eastAsiaTheme="minorEastAsia"/>
                <w:color w:val="auto"/>
              </w:rPr>
            </w:pPr>
          </w:p>
        </w:tc>
        <w:tc>
          <w:tcPr>
            <w:tcW w:w="2511" w:type="dxa"/>
          </w:tcPr>
          <w:p w14:paraId="4CCADF3F">
            <w:pPr>
              <w:rPr>
                <w:rFonts w:asciiTheme="minorEastAsia" w:hAnsiTheme="minorEastAsia" w:eastAsiaTheme="minorEastAsia"/>
                <w:color w:val="auto"/>
              </w:rPr>
            </w:pPr>
          </w:p>
        </w:tc>
        <w:tc>
          <w:tcPr>
            <w:tcW w:w="2438" w:type="dxa"/>
          </w:tcPr>
          <w:p w14:paraId="1DE344A9">
            <w:pPr>
              <w:rPr>
                <w:rFonts w:asciiTheme="minorEastAsia" w:hAnsiTheme="minorEastAsia" w:eastAsiaTheme="minorEastAsia"/>
                <w:color w:val="auto"/>
              </w:rPr>
            </w:pPr>
          </w:p>
        </w:tc>
        <w:tc>
          <w:tcPr>
            <w:tcW w:w="1652" w:type="dxa"/>
          </w:tcPr>
          <w:p w14:paraId="32CDD9E4">
            <w:pPr>
              <w:rPr>
                <w:rFonts w:asciiTheme="minorEastAsia" w:hAnsiTheme="minorEastAsia" w:eastAsiaTheme="minorEastAsia"/>
                <w:color w:val="auto"/>
              </w:rPr>
            </w:pPr>
          </w:p>
        </w:tc>
        <w:tc>
          <w:tcPr>
            <w:tcW w:w="1908" w:type="dxa"/>
          </w:tcPr>
          <w:p w14:paraId="1E2CD925">
            <w:pPr>
              <w:rPr>
                <w:rFonts w:asciiTheme="minorEastAsia" w:hAnsiTheme="minorEastAsia" w:eastAsiaTheme="minorEastAsia"/>
                <w:color w:val="auto"/>
              </w:rPr>
            </w:pPr>
          </w:p>
        </w:tc>
      </w:tr>
      <w:tr w14:paraId="55DC1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tcPr>
          <w:p w14:paraId="5D66CDE6">
            <w:pPr>
              <w:rPr>
                <w:rFonts w:asciiTheme="minorEastAsia" w:hAnsiTheme="minorEastAsia" w:eastAsiaTheme="minorEastAsia"/>
                <w:color w:val="auto"/>
              </w:rPr>
            </w:pPr>
          </w:p>
        </w:tc>
        <w:tc>
          <w:tcPr>
            <w:tcW w:w="2511" w:type="dxa"/>
          </w:tcPr>
          <w:p w14:paraId="4BF5E285">
            <w:pPr>
              <w:rPr>
                <w:rFonts w:asciiTheme="minorEastAsia" w:hAnsiTheme="minorEastAsia" w:eastAsiaTheme="minorEastAsia"/>
                <w:color w:val="auto"/>
              </w:rPr>
            </w:pPr>
          </w:p>
        </w:tc>
        <w:tc>
          <w:tcPr>
            <w:tcW w:w="2438" w:type="dxa"/>
          </w:tcPr>
          <w:p w14:paraId="32FFECB9">
            <w:pPr>
              <w:rPr>
                <w:rFonts w:asciiTheme="minorEastAsia" w:hAnsiTheme="minorEastAsia" w:eastAsiaTheme="minorEastAsia"/>
                <w:color w:val="auto"/>
              </w:rPr>
            </w:pPr>
          </w:p>
        </w:tc>
        <w:tc>
          <w:tcPr>
            <w:tcW w:w="1652" w:type="dxa"/>
          </w:tcPr>
          <w:p w14:paraId="1F2937F8">
            <w:pPr>
              <w:rPr>
                <w:rFonts w:asciiTheme="minorEastAsia" w:hAnsiTheme="minorEastAsia" w:eastAsiaTheme="minorEastAsia"/>
                <w:color w:val="auto"/>
              </w:rPr>
            </w:pPr>
          </w:p>
        </w:tc>
        <w:tc>
          <w:tcPr>
            <w:tcW w:w="1908" w:type="dxa"/>
          </w:tcPr>
          <w:p w14:paraId="0B54F8DE">
            <w:pPr>
              <w:rPr>
                <w:rFonts w:asciiTheme="minorEastAsia" w:hAnsiTheme="minorEastAsia" w:eastAsiaTheme="minorEastAsia"/>
                <w:color w:val="auto"/>
              </w:rPr>
            </w:pPr>
          </w:p>
        </w:tc>
      </w:tr>
      <w:tr w14:paraId="046B7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tcPr>
          <w:p w14:paraId="76D0A861">
            <w:pPr>
              <w:rPr>
                <w:rFonts w:asciiTheme="minorEastAsia" w:hAnsiTheme="minorEastAsia" w:eastAsiaTheme="minorEastAsia"/>
                <w:color w:val="auto"/>
              </w:rPr>
            </w:pPr>
          </w:p>
        </w:tc>
        <w:tc>
          <w:tcPr>
            <w:tcW w:w="2511" w:type="dxa"/>
          </w:tcPr>
          <w:p w14:paraId="3DD88DD8">
            <w:pPr>
              <w:rPr>
                <w:rFonts w:asciiTheme="minorEastAsia" w:hAnsiTheme="minorEastAsia" w:eastAsiaTheme="minorEastAsia"/>
                <w:color w:val="auto"/>
              </w:rPr>
            </w:pPr>
          </w:p>
        </w:tc>
        <w:tc>
          <w:tcPr>
            <w:tcW w:w="2438" w:type="dxa"/>
          </w:tcPr>
          <w:p w14:paraId="37C67402">
            <w:pPr>
              <w:rPr>
                <w:rFonts w:asciiTheme="minorEastAsia" w:hAnsiTheme="minorEastAsia" w:eastAsiaTheme="minorEastAsia"/>
                <w:color w:val="auto"/>
              </w:rPr>
            </w:pPr>
          </w:p>
        </w:tc>
        <w:tc>
          <w:tcPr>
            <w:tcW w:w="1652" w:type="dxa"/>
          </w:tcPr>
          <w:p w14:paraId="535D30B7">
            <w:pPr>
              <w:rPr>
                <w:rFonts w:asciiTheme="minorEastAsia" w:hAnsiTheme="minorEastAsia" w:eastAsiaTheme="minorEastAsia"/>
                <w:color w:val="auto"/>
              </w:rPr>
            </w:pPr>
          </w:p>
        </w:tc>
        <w:tc>
          <w:tcPr>
            <w:tcW w:w="1908" w:type="dxa"/>
          </w:tcPr>
          <w:p w14:paraId="3922BAF7">
            <w:pPr>
              <w:rPr>
                <w:rFonts w:asciiTheme="minorEastAsia" w:hAnsiTheme="minorEastAsia" w:eastAsiaTheme="minorEastAsia"/>
                <w:color w:val="auto"/>
              </w:rPr>
            </w:pPr>
          </w:p>
        </w:tc>
      </w:tr>
      <w:tr w14:paraId="27219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tcPr>
          <w:p w14:paraId="28EBE27B">
            <w:pPr>
              <w:rPr>
                <w:rFonts w:asciiTheme="minorEastAsia" w:hAnsiTheme="minorEastAsia" w:eastAsiaTheme="minorEastAsia"/>
                <w:color w:val="auto"/>
              </w:rPr>
            </w:pPr>
          </w:p>
        </w:tc>
        <w:tc>
          <w:tcPr>
            <w:tcW w:w="2511" w:type="dxa"/>
          </w:tcPr>
          <w:p w14:paraId="7C5C47C5">
            <w:pPr>
              <w:rPr>
                <w:rFonts w:asciiTheme="minorEastAsia" w:hAnsiTheme="minorEastAsia" w:eastAsiaTheme="minorEastAsia"/>
                <w:color w:val="auto"/>
              </w:rPr>
            </w:pPr>
          </w:p>
        </w:tc>
        <w:tc>
          <w:tcPr>
            <w:tcW w:w="2438" w:type="dxa"/>
          </w:tcPr>
          <w:p w14:paraId="7B3A4E85">
            <w:pPr>
              <w:rPr>
                <w:rFonts w:asciiTheme="minorEastAsia" w:hAnsiTheme="minorEastAsia" w:eastAsiaTheme="minorEastAsia"/>
                <w:color w:val="auto"/>
              </w:rPr>
            </w:pPr>
          </w:p>
        </w:tc>
        <w:tc>
          <w:tcPr>
            <w:tcW w:w="1652" w:type="dxa"/>
          </w:tcPr>
          <w:p w14:paraId="06E32B32">
            <w:pPr>
              <w:rPr>
                <w:rFonts w:asciiTheme="minorEastAsia" w:hAnsiTheme="minorEastAsia" w:eastAsiaTheme="minorEastAsia"/>
                <w:color w:val="auto"/>
              </w:rPr>
            </w:pPr>
          </w:p>
        </w:tc>
        <w:tc>
          <w:tcPr>
            <w:tcW w:w="1908" w:type="dxa"/>
          </w:tcPr>
          <w:p w14:paraId="53FCDFC6">
            <w:pPr>
              <w:rPr>
                <w:rFonts w:asciiTheme="minorEastAsia" w:hAnsiTheme="minorEastAsia" w:eastAsiaTheme="minorEastAsia"/>
                <w:color w:val="auto"/>
              </w:rPr>
            </w:pPr>
          </w:p>
        </w:tc>
      </w:tr>
      <w:tr w14:paraId="126E5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tcPr>
          <w:p w14:paraId="4F48FF8E">
            <w:pPr>
              <w:rPr>
                <w:rFonts w:asciiTheme="minorEastAsia" w:hAnsiTheme="minorEastAsia" w:eastAsiaTheme="minorEastAsia"/>
                <w:color w:val="auto"/>
              </w:rPr>
            </w:pPr>
          </w:p>
        </w:tc>
        <w:tc>
          <w:tcPr>
            <w:tcW w:w="2511" w:type="dxa"/>
          </w:tcPr>
          <w:p w14:paraId="3E80B7C3">
            <w:pPr>
              <w:rPr>
                <w:rFonts w:asciiTheme="minorEastAsia" w:hAnsiTheme="minorEastAsia" w:eastAsiaTheme="minorEastAsia"/>
                <w:color w:val="auto"/>
              </w:rPr>
            </w:pPr>
          </w:p>
        </w:tc>
        <w:tc>
          <w:tcPr>
            <w:tcW w:w="2438" w:type="dxa"/>
          </w:tcPr>
          <w:p w14:paraId="6B169120">
            <w:pPr>
              <w:rPr>
                <w:rFonts w:asciiTheme="minorEastAsia" w:hAnsiTheme="minorEastAsia" w:eastAsiaTheme="minorEastAsia"/>
                <w:color w:val="auto"/>
              </w:rPr>
            </w:pPr>
          </w:p>
        </w:tc>
        <w:tc>
          <w:tcPr>
            <w:tcW w:w="1652" w:type="dxa"/>
          </w:tcPr>
          <w:p w14:paraId="5BCA57EF">
            <w:pPr>
              <w:rPr>
                <w:rFonts w:asciiTheme="minorEastAsia" w:hAnsiTheme="minorEastAsia" w:eastAsiaTheme="minorEastAsia"/>
                <w:color w:val="auto"/>
              </w:rPr>
            </w:pPr>
          </w:p>
        </w:tc>
        <w:tc>
          <w:tcPr>
            <w:tcW w:w="1908" w:type="dxa"/>
          </w:tcPr>
          <w:p w14:paraId="7C9C4775">
            <w:pPr>
              <w:rPr>
                <w:rFonts w:asciiTheme="minorEastAsia" w:hAnsiTheme="minorEastAsia" w:eastAsiaTheme="minorEastAsia"/>
                <w:color w:val="auto"/>
              </w:rPr>
            </w:pPr>
          </w:p>
        </w:tc>
      </w:tr>
      <w:tr w14:paraId="64B99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tcPr>
          <w:p w14:paraId="2E65AEBA">
            <w:pPr>
              <w:rPr>
                <w:rFonts w:asciiTheme="minorEastAsia" w:hAnsiTheme="minorEastAsia" w:eastAsiaTheme="minorEastAsia"/>
                <w:color w:val="auto"/>
              </w:rPr>
            </w:pPr>
          </w:p>
        </w:tc>
        <w:tc>
          <w:tcPr>
            <w:tcW w:w="2511" w:type="dxa"/>
          </w:tcPr>
          <w:p w14:paraId="0DECECCA">
            <w:pPr>
              <w:rPr>
                <w:rFonts w:asciiTheme="minorEastAsia" w:hAnsiTheme="minorEastAsia" w:eastAsiaTheme="minorEastAsia"/>
                <w:color w:val="auto"/>
              </w:rPr>
            </w:pPr>
          </w:p>
        </w:tc>
        <w:tc>
          <w:tcPr>
            <w:tcW w:w="2438" w:type="dxa"/>
          </w:tcPr>
          <w:p w14:paraId="5544C558">
            <w:pPr>
              <w:rPr>
                <w:rFonts w:asciiTheme="minorEastAsia" w:hAnsiTheme="minorEastAsia" w:eastAsiaTheme="minorEastAsia"/>
                <w:color w:val="auto"/>
              </w:rPr>
            </w:pPr>
          </w:p>
        </w:tc>
        <w:tc>
          <w:tcPr>
            <w:tcW w:w="1652" w:type="dxa"/>
          </w:tcPr>
          <w:p w14:paraId="4A539124">
            <w:pPr>
              <w:rPr>
                <w:rFonts w:asciiTheme="minorEastAsia" w:hAnsiTheme="minorEastAsia" w:eastAsiaTheme="minorEastAsia"/>
                <w:color w:val="auto"/>
              </w:rPr>
            </w:pPr>
          </w:p>
        </w:tc>
        <w:tc>
          <w:tcPr>
            <w:tcW w:w="1908" w:type="dxa"/>
          </w:tcPr>
          <w:p w14:paraId="02F3F98F">
            <w:pPr>
              <w:rPr>
                <w:rFonts w:asciiTheme="minorEastAsia" w:hAnsiTheme="minorEastAsia" w:eastAsiaTheme="minorEastAsia"/>
                <w:color w:val="auto"/>
              </w:rPr>
            </w:pPr>
          </w:p>
        </w:tc>
      </w:tr>
      <w:tr w14:paraId="46474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352" w:type="dxa"/>
          </w:tcPr>
          <w:p w14:paraId="3DE98F7D">
            <w:pPr>
              <w:rPr>
                <w:rFonts w:asciiTheme="minorEastAsia" w:hAnsiTheme="minorEastAsia" w:eastAsiaTheme="minorEastAsia"/>
                <w:color w:val="auto"/>
              </w:rPr>
            </w:pPr>
          </w:p>
        </w:tc>
        <w:tc>
          <w:tcPr>
            <w:tcW w:w="2511" w:type="dxa"/>
          </w:tcPr>
          <w:p w14:paraId="44328B19">
            <w:pPr>
              <w:rPr>
                <w:rFonts w:asciiTheme="minorEastAsia" w:hAnsiTheme="minorEastAsia" w:eastAsiaTheme="minorEastAsia"/>
                <w:color w:val="auto"/>
              </w:rPr>
            </w:pPr>
          </w:p>
        </w:tc>
        <w:tc>
          <w:tcPr>
            <w:tcW w:w="2438" w:type="dxa"/>
          </w:tcPr>
          <w:p w14:paraId="620F0C01">
            <w:pPr>
              <w:rPr>
                <w:rFonts w:asciiTheme="minorEastAsia" w:hAnsiTheme="minorEastAsia" w:eastAsiaTheme="minorEastAsia"/>
                <w:color w:val="auto"/>
              </w:rPr>
            </w:pPr>
          </w:p>
        </w:tc>
        <w:tc>
          <w:tcPr>
            <w:tcW w:w="1652" w:type="dxa"/>
          </w:tcPr>
          <w:p w14:paraId="764C7EF7">
            <w:pPr>
              <w:rPr>
                <w:rFonts w:asciiTheme="minorEastAsia" w:hAnsiTheme="minorEastAsia" w:eastAsiaTheme="minorEastAsia"/>
                <w:color w:val="auto"/>
              </w:rPr>
            </w:pPr>
          </w:p>
        </w:tc>
        <w:tc>
          <w:tcPr>
            <w:tcW w:w="1908" w:type="dxa"/>
          </w:tcPr>
          <w:p w14:paraId="6FAFCC8D">
            <w:pPr>
              <w:rPr>
                <w:rFonts w:asciiTheme="minorEastAsia" w:hAnsiTheme="minorEastAsia" w:eastAsiaTheme="minorEastAsia"/>
                <w:color w:val="auto"/>
              </w:rPr>
            </w:pPr>
          </w:p>
        </w:tc>
      </w:tr>
    </w:tbl>
    <w:p w14:paraId="36E106C6">
      <w:pPr>
        <w:rPr>
          <w:rFonts w:asciiTheme="minorEastAsia" w:hAnsiTheme="minorEastAsia" w:eastAsiaTheme="minorEastAsia"/>
          <w:color w:val="auto"/>
        </w:rPr>
      </w:pPr>
    </w:p>
    <w:p w14:paraId="71CDBC3C">
      <w:pPr>
        <w:spacing w:line="241" w:lineRule="auto"/>
        <w:rPr>
          <w:rFonts w:asciiTheme="minorEastAsia" w:hAnsiTheme="minorEastAsia" w:eastAsiaTheme="minorEastAsia"/>
          <w:color w:val="auto"/>
        </w:rPr>
      </w:pPr>
    </w:p>
    <w:p w14:paraId="7CBB2F9F">
      <w:pPr>
        <w:pStyle w:val="2"/>
        <w:spacing w:before="103" w:line="221" w:lineRule="auto"/>
        <w:ind w:left="203"/>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供应商或联合体牵头人名称</w:t>
      </w:r>
      <w:r>
        <w:rPr>
          <w:rFonts w:asciiTheme="minorEastAsia" w:hAnsiTheme="minorEastAsia" w:eastAsiaTheme="minorEastAsia"/>
          <w:color w:val="auto"/>
          <w:sz w:val="24"/>
          <w:szCs w:val="24"/>
          <w:lang w:eastAsia="zh-CN"/>
        </w:rPr>
        <w:t>(单位公章):</w:t>
      </w:r>
    </w:p>
    <w:p w14:paraId="341EE145">
      <w:pPr>
        <w:pStyle w:val="2"/>
        <w:spacing w:before="157" w:line="362" w:lineRule="auto"/>
        <w:ind w:left="238" w:right="2644" w:hanging="33"/>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法定代表人或其委托代理人(签字或盖章):</w:t>
      </w:r>
      <w:r>
        <w:rPr>
          <w:rFonts w:asciiTheme="minorEastAsia" w:hAnsiTheme="minorEastAsia" w:eastAsiaTheme="minorEastAsia"/>
          <w:color w:val="auto"/>
          <w:spacing w:val="-9"/>
          <w:sz w:val="24"/>
          <w:szCs w:val="24"/>
          <w:lang w:eastAsia="zh-CN"/>
        </w:rPr>
        <w:t>日期：年月日</w:t>
      </w:r>
    </w:p>
    <w:p w14:paraId="1FB4ED4F">
      <w:pPr>
        <w:spacing w:line="362" w:lineRule="auto"/>
        <w:rPr>
          <w:rFonts w:asciiTheme="minorEastAsia" w:hAnsiTheme="minorEastAsia" w:eastAsiaTheme="minorEastAsia"/>
          <w:color w:val="auto"/>
          <w:sz w:val="24"/>
          <w:szCs w:val="24"/>
          <w:lang w:eastAsia="zh-CN"/>
        </w:rPr>
        <w:sectPr>
          <w:footerReference r:id="rId33" w:type="default"/>
          <w:pgSz w:w="11907" w:h="16840"/>
          <w:pgMar w:top="400" w:right="1050" w:bottom="1052" w:left="990" w:header="0" w:footer="838" w:gutter="0"/>
          <w:cols w:space="720" w:num="1"/>
        </w:sectPr>
      </w:pPr>
    </w:p>
    <w:p w14:paraId="7B00AFFC">
      <w:pPr>
        <w:spacing w:line="250" w:lineRule="auto"/>
        <w:rPr>
          <w:rFonts w:asciiTheme="minorEastAsia" w:hAnsiTheme="minorEastAsia" w:eastAsiaTheme="minorEastAsia"/>
          <w:color w:val="auto"/>
          <w:lang w:eastAsia="zh-CN"/>
        </w:rPr>
      </w:pPr>
    </w:p>
    <w:p w14:paraId="646C50E7">
      <w:pPr>
        <w:spacing w:line="250" w:lineRule="auto"/>
        <w:rPr>
          <w:rFonts w:asciiTheme="minorEastAsia" w:hAnsiTheme="minorEastAsia" w:eastAsiaTheme="minorEastAsia"/>
          <w:color w:val="auto"/>
          <w:lang w:eastAsia="zh-CN"/>
        </w:rPr>
      </w:pPr>
    </w:p>
    <w:p w14:paraId="2A689F96">
      <w:pPr>
        <w:spacing w:line="250" w:lineRule="auto"/>
        <w:rPr>
          <w:rFonts w:asciiTheme="minorEastAsia" w:hAnsiTheme="minorEastAsia" w:eastAsiaTheme="minorEastAsia"/>
          <w:color w:val="auto"/>
          <w:lang w:eastAsia="zh-CN"/>
        </w:rPr>
      </w:pPr>
    </w:p>
    <w:p w14:paraId="0ABF0607">
      <w:pPr>
        <w:spacing w:line="250" w:lineRule="auto"/>
        <w:rPr>
          <w:rFonts w:asciiTheme="minorEastAsia" w:hAnsiTheme="minorEastAsia" w:eastAsiaTheme="minorEastAsia"/>
          <w:color w:val="auto"/>
          <w:lang w:eastAsia="zh-CN"/>
        </w:rPr>
      </w:pPr>
    </w:p>
    <w:p w14:paraId="5D56E76C">
      <w:pPr>
        <w:pStyle w:val="2"/>
        <w:spacing w:before="120" w:line="226" w:lineRule="auto"/>
        <w:ind w:firstLine="2791" w:firstLineChars="1000"/>
        <w:rPr>
          <w:rFonts w:asciiTheme="minorEastAsia" w:hAnsiTheme="minorEastAsia" w:eastAsiaTheme="minorEastAsia"/>
          <w:color w:val="auto"/>
          <w:sz w:val="28"/>
          <w:szCs w:val="28"/>
          <w:u w:val="single"/>
          <w:lang w:eastAsia="zh-CN"/>
        </w:rPr>
      </w:pPr>
      <w:r>
        <w:rPr>
          <w:rFonts w:asciiTheme="minorEastAsia" w:hAnsiTheme="minorEastAsia" w:eastAsiaTheme="minorEastAsia"/>
          <w:b/>
          <w:bCs/>
          <w:color w:val="auto"/>
          <w:spacing w:val="-1"/>
          <w:sz w:val="28"/>
          <w:szCs w:val="28"/>
          <w:lang w:eastAsia="zh-CN"/>
        </w:rPr>
        <w:t>6-1、《中小企业声明函》（服务）</w:t>
      </w:r>
    </w:p>
    <w:p w14:paraId="69F912DE">
      <w:pPr>
        <w:spacing w:line="345" w:lineRule="auto"/>
        <w:rPr>
          <w:rFonts w:asciiTheme="minorEastAsia" w:hAnsiTheme="minorEastAsia" w:eastAsiaTheme="minorEastAsia"/>
          <w:color w:val="auto"/>
          <w:lang w:eastAsia="zh-CN"/>
        </w:rPr>
      </w:pPr>
    </w:p>
    <w:p w14:paraId="1355B96D">
      <w:pPr>
        <w:pStyle w:val="2"/>
        <w:spacing w:before="103" w:line="307" w:lineRule="auto"/>
        <w:ind w:right="26" w:firstLine="481"/>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7"/>
          <w:sz w:val="24"/>
          <w:szCs w:val="24"/>
          <w:lang w:eastAsia="zh-CN"/>
        </w:rPr>
        <w:t>本公司（联合体）郑重声明，根据《政府采购促进中小企业发展管理办法》（财库﹝2020﹞</w:t>
      </w:r>
      <w:r>
        <w:rPr>
          <w:rFonts w:asciiTheme="minorEastAsia" w:hAnsiTheme="minorEastAsia" w:eastAsiaTheme="minorEastAsia"/>
          <w:color w:val="auto"/>
          <w:spacing w:val="-2"/>
          <w:sz w:val="24"/>
          <w:szCs w:val="24"/>
          <w:lang w:eastAsia="zh-CN"/>
        </w:rPr>
        <w:t>46号）的规定，本公司（联合体）参加</w:t>
      </w:r>
      <w:r>
        <w:rPr>
          <w:rFonts w:asciiTheme="minorEastAsia" w:hAnsiTheme="minorEastAsia" w:eastAsiaTheme="minorEastAsia"/>
          <w:color w:val="auto"/>
          <w:spacing w:val="-2"/>
          <w:sz w:val="24"/>
          <w:szCs w:val="24"/>
          <w:u w:val="single"/>
          <w:lang w:eastAsia="zh-CN"/>
        </w:rPr>
        <w:t>（单位名称）</w:t>
      </w:r>
      <w:r>
        <w:rPr>
          <w:rFonts w:asciiTheme="minorEastAsia" w:hAnsiTheme="minorEastAsia" w:eastAsiaTheme="minorEastAsia"/>
          <w:color w:val="auto"/>
          <w:spacing w:val="-2"/>
          <w:sz w:val="24"/>
          <w:szCs w:val="24"/>
          <w:lang w:eastAsia="zh-CN"/>
        </w:rPr>
        <w:t>的</w:t>
      </w:r>
      <w:r>
        <w:rPr>
          <w:rFonts w:asciiTheme="minorEastAsia" w:hAnsiTheme="minorEastAsia" w:eastAsiaTheme="minorEastAsia"/>
          <w:color w:val="auto"/>
          <w:spacing w:val="-2"/>
          <w:sz w:val="24"/>
          <w:szCs w:val="24"/>
          <w:u w:val="single"/>
          <w:lang w:eastAsia="zh-CN"/>
        </w:rPr>
        <w:t>（项目名称）</w:t>
      </w:r>
      <w:r>
        <w:rPr>
          <w:rFonts w:asciiTheme="minorEastAsia" w:hAnsiTheme="minorEastAsia" w:eastAsiaTheme="minorEastAsia"/>
          <w:color w:val="auto"/>
          <w:spacing w:val="-2"/>
          <w:sz w:val="24"/>
          <w:szCs w:val="24"/>
          <w:lang w:eastAsia="zh-CN"/>
        </w:rPr>
        <w:t>采购活</w:t>
      </w:r>
      <w:r>
        <w:rPr>
          <w:rFonts w:asciiTheme="minorEastAsia" w:hAnsiTheme="minorEastAsia" w:eastAsiaTheme="minorEastAsia"/>
          <w:color w:val="auto"/>
          <w:spacing w:val="-3"/>
          <w:sz w:val="24"/>
          <w:szCs w:val="24"/>
          <w:lang w:eastAsia="zh-CN"/>
        </w:rPr>
        <w:t>动，服务全部</w:t>
      </w:r>
      <w:r>
        <w:rPr>
          <w:rFonts w:asciiTheme="minorEastAsia" w:hAnsiTheme="minorEastAsia" w:eastAsiaTheme="minorEastAsia"/>
          <w:color w:val="auto"/>
          <w:spacing w:val="-1"/>
          <w:sz w:val="24"/>
          <w:szCs w:val="24"/>
          <w:lang w:eastAsia="zh-CN"/>
        </w:rPr>
        <w:t>由符合政策要求的中小企业承接。相关企业（含联合体中的中小企业、签订分包意向协议的中小企业）的具体情况如下：</w:t>
      </w:r>
    </w:p>
    <w:p w14:paraId="5AB737DA">
      <w:pPr>
        <w:pStyle w:val="2"/>
        <w:spacing w:before="312" w:line="305" w:lineRule="auto"/>
        <w:ind w:firstLine="502"/>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1.</w:t>
      </w:r>
      <w:r>
        <w:rPr>
          <w:rFonts w:asciiTheme="minorEastAsia" w:hAnsiTheme="minorEastAsia" w:eastAsiaTheme="minorEastAsia"/>
          <w:color w:val="auto"/>
          <w:spacing w:val="-2"/>
          <w:sz w:val="24"/>
          <w:szCs w:val="24"/>
          <w:u w:val="single"/>
          <w:lang w:eastAsia="zh-CN"/>
        </w:rPr>
        <w:t>（标的名称</w:t>
      </w:r>
      <w:r>
        <w:rPr>
          <w:rFonts w:asciiTheme="minorEastAsia" w:hAnsiTheme="minorEastAsia" w:eastAsiaTheme="minorEastAsia"/>
          <w:color w:val="auto"/>
          <w:spacing w:val="-10"/>
          <w:sz w:val="24"/>
          <w:szCs w:val="24"/>
          <w:u w:val="single"/>
          <w:lang w:eastAsia="zh-CN"/>
        </w:rPr>
        <w:t>）</w:t>
      </w:r>
      <w:r>
        <w:rPr>
          <w:rFonts w:asciiTheme="minorEastAsia" w:hAnsiTheme="minorEastAsia" w:eastAsiaTheme="minorEastAsia"/>
          <w:color w:val="auto"/>
          <w:spacing w:val="-10"/>
          <w:sz w:val="24"/>
          <w:szCs w:val="24"/>
          <w:lang w:eastAsia="zh-CN"/>
        </w:rPr>
        <w:t>，</w:t>
      </w:r>
      <w:r>
        <w:rPr>
          <w:rFonts w:asciiTheme="minorEastAsia" w:hAnsiTheme="minorEastAsia" w:eastAsiaTheme="minorEastAsia"/>
          <w:color w:val="auto"/>
          <w:spacing w:val="-2"/>
          <w:sz w:val="24"/>
          <w:szCs w:val="24"/>
          <w:lang w:eastAsia="zh-CN"/>
        </w:rPr>
        <w:t>属于</w:t>
      </w:r>
      <w:r>
        <w:rPr>
          <w:rFonts w:asciiTheme="minorEastAsia" w:hAnsiTheme="minorEastAsia" w:eastAsiaTheme="minorEastAsia"/>
          <w:color w:val="auto"/>
          <w:spacing w:val="-2"/>
          <w:sz w:val="24"/>
          <w:szCs w:val="24"/>
          <w:u w:val="single"/>
          <w:lang w:eastAsia="zh-CN"/>
        </w:rPr>
        <w:t>（采购文件中明确的所属行</w:t>
      </w:r>
      <w:r>
        <w:rPr>
          <w:rFonts w:asciiTheme="minorEastAsia" w:hAnsiTheme="minorEastAsia" w:eastAsiaTheme="minorEastAsia"/>
          <w:color w:val="auto"/>
          <w:spacing w:val="-3"/>
          <w:sz w:val="24"/>
          <w:szCs w:val="24"/>
          <w:u w:val="single"/>
          <w:lang w:eastAsia="zh-CN"/>
        </w:rPr>
        <w:t>业</w:t>
      </w:r>
      <w:r>
        <w:rPr>
          <w:rFonts w:asciiTheme="minorEastAsia" w:hAnsiTheme="minorEastAsia" w:eastAsiaTheme="minorEastAsia"/>
          <w:color w:val="auto"/>
          <w:spacing w:val="-10"/>
          <w:sz w:val="24"/>
          <w:szCs w:val="24"/>
          <w:u w:val="single"/>
          <w:lang w:eastAsia="zh-CN"/>
        </w:rPr>
        <w:t>）</w:t>
      </w:r>
      <w:r>
        <w:rPr>
          <w:rFonts w:asciiTheme="minorEastAsia" w:hAnsiTheme="minorEastAsia" w:eastAsiaTheme="minorEastAsia"/>
          <w:color w:val="auto"/>
          <w:spacing w:val="-10"/>
          <w:sz w:val="24"/>
          <w:szCs w:val="24"/>
          <w:lang w:eastAsia="zh-CN"/>
        </w:rPr>
        <w:t>；</w:t>
      </w:r>
      <w:r>
        <w:rPr>
          <w:rFonts w:asciiTheme="minorEastAsia" w:hAnsiTheme="minorEastAsia" w:eastAsiaTheme="minorEastAsia"/>
          <w:color w:val="auto"/>
          <w:spacing w:val="-3"/>
          <w:sz w:val="24"/>
          <w:szCs w:val="24"/>
          <w:lang w:eastAsia="zh-CN"/>
        </w:rPr>
        <w:t>承建（承接）企业为</w:t>
      </w:r>
      <w:r>
        <w:rPr>
          <w:rFonts w:asciiTheme="minorEastAsia" w:hAnsiTheme="minorEastAsia" w:eastAsiaTheme="minorEastAsia"/>
          <w:color w:val="auto"/>
          <w:spacing w:val="-3"/>
          <w:sz w:val="24"/>
          <w:szCs w:val="24"/>
          <w:u w:val="single"/>
          <w:lang w:eastAsia="zh-CN"/>
        </w:rPr>
        <w:t>（企业名称</w:t>
      </w:r>
      <w:r>
        <w:rPr>
          <w:rFonts w:asciiTheme="minorEastAsia" w:hAnsiTheme="minorEastAsia" w:eastAsiaTheme="minorEastAsia"/>
          <w:color w:val="auto"/>
          <w:spacing w:val="-17"/>
          <w:sz w:val="24"/>
          <w:szCs w:val="24"/>
          <w:u w:val="single"/>
          <w:lang w:eastAsia="zh-CN"/>
        </w:rPr>
        <w:t>）</w:t>
      </w:r>
      <w:r>
        <w:rPr>
          <w:rFonts w:asciiTheme="minorEastAsia" w:hAnsiTheme="minorEastAsia" w:eastAsiaTheme="minorEastAsia"/>
          <w:color w:val="auto"/>
          <w:spacing w:val="-17"/>
          <w:sz w:val="24"/>
          <w:szCs w:val="24"/>
          <w:lang w:eastAsia="zh-CN"/>
        </w:rPr>
        <w:t>，</w:t>
      </w:r>
      <w:r>
        <w:rPr>
          <w:rFonts w:asciiTheme="minorEastAsia" w:hAnsiTheme="minorEastAsia" w:eastAsiaTheme="minorEastAsia"/>
          <w:color w:val="auto"/>
          <w:spacing w:val="-3"/>
          <w:sz w:val="24"/>
          <w:szCs w:val="24"/>
          <w:lang w:eastAsia="zh-CN"/>
        </w:rPr>
        <w:t>从业人员人，营业收入为万元，资产总额为</w:t>
      </w:r>
      <w:r>
        <w:rPr>
          <w:rFonts w:asciiTheme="minorEastAsia" w:hAnsiTheme="minorEastAsia" w:eastAsiaTheme="minorEastAsia"/>
          <w:color w:val="auto"/>
          <w:spacing w:val="-4"/>
          <w:sz w:val="24"/>
          <w:szCs w:val="24"/>
          <w:lang w:eastAsia="zh-CN"/>
        </w:rPr>
        <w:t>万元，</w:t>
      </w:r>
      <w:r>
        <w:rPr>
          <w:rFonts w:asciiTheme="minorEastAsia" w:hAnsiTheme="minorEastAsia" w:eastAsiaTheme="minorEastAsia"/>
          <w:color w:val="auto"/>
          <w:spacing w:val="-1"/>
          <w:sz w:val="24"/>
          <w:szCs w:val="24"/>
          <w:lang w:eastAsia="zh-CN"/>
        </w:rPr>
        <w:t>属于</w:t>
      </w:r>
      <w:r>
        <w:rPr>
          <w:rFonts w:asciiTheme="minorEastAsia" w:hAnsiTheme="minorEastAsia" w:eastAsiaTheme="minorEastAsia"/>
          <w:color w:val="auto"/>
          <w:spacing w:val="-1"/>
          <w:sz w:val="24"/>
          <w:szCs w:val="24"/>
          <w:u w:val="single"/>
          <w:lang w:eastAsia="zh-CN"/>
        </w:rPr>
        <w:t>（中型企业、小型企业、微型企业</w:t>
      </w:r>
      <w:r>
        <w:rPr>
          <w:rFonts w:asciiTheme="minorEastAsia" w:hAnsiTheme="minorEastAsia" w:eastAsiaTheme="minorEastAsia"/>
          <w:color w:val="auto"/>
          <w:spacing w:val="6"/>
          <w:sz w:val="24"/>
          <w:szCs w:val="24"/>
          <w:u w:val="single"/>
          <w:lang w:eastAsia="zh-CN"/>
        </w:rPr>
        <w:t>）</w:t>
      </w:r>
      <w:r>
        <w:rPr>
          <w:rFonts w:asciiTheme="minorEastAsia" w:hAnsiTheme="minorEastAsia" w:eastAsiaTheme="minorEastAsia"/>
          <w:color w:val="auto"/>
          <w:spacing w:val="6"/>
          <w:sz w:val="24"/>
          <w:szCs w:val="24"/>
          <w:lang w:eastAsia="zh-CN"/>
        </w:rPr>
        <w:t>；</w:t>
      </w:r>
    </w:p>
    <w:p w14:paraId="41E69B4F">
      <w:pPr>
        <w:pStyle w:val="2"/>
        <w:spacing w:before="318" w:line="305" w:lineRule="auto"/>
        <w:ind w:left="1" w:right="26" w:firstLine="490"/>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2.</w:t>
      </w:r>
      <w:r>
        <w:rPr>
          <w:rFonts w:asciiTheme="minorEastAsia" w:hAnsiTheme="minorEastAsia" w:eastAsiaTheme="minorEastAsia"/>
          <w:color w:val="auto"/>
          <w:spacing w:val="-2"/>
          <w:sz w:val="24"/>
          <w:szCs w:val="24"/>
          <w:u w:val="single"/>
          <w:lang w:eastAsia="zh-CN"/>
        </w:rPr>
        <w:t>（标的名称</w:t>
      </w:r>
      <w:r>
        <w:rPr>
          <w:rFonts w:asciiTheme="minorEastAsia" w:hAnsiTheme="minorEastAsia" w:eastAsiaTheme="minorEastAsia"/>
          <w:color w:val="auto"/>
          <w:spacing w:val="-10"/>
          <w:sz w:val="24"/>
          <w:szCs w:val="24"/>
          <w:u w:val="single"/>
          <w:lang w:eastAsia="zh-CN"/>
        </w:rPr>
        <w:t>）</w:t>
      </w:r>
      <w:r>
        <w:rPr>
          <w:rFonts w:asciiTheme="minorEastAsia" w:hAnsiTheme="minorEastAsia" w:eastAsiaTheme="minorEastAsia"/>
          <w:color w:val="auto"/>
          <w:spacing w:val="-10"/>
          <w:sz w:val="24"/>
          <w:szCs w:val="24"/>
          <w:lang w:eastAsia="zh-CN"/>
        </w:rPr>
        <w:t>，</w:t>
      </w:r>
      <w:r>
        <w:rPr>
          <w:rFonts w:asciiTheme="minorEastAsia" w:hAnsiTheme="minorEastAsia" w:eastAsiaTheme="minorEastAsia"/>
          <w:color w:val="auto"/>
          <w:spacing w:val="-2"/>
          <w:sz w:val="24"/>
          <w:szCs w:val="24"/>
          <w:lang w:eastAsia="zh-CN"/>
        </w:rPr>
        <w:t>属于（采购文件中明确的所属行业</w:t>
      </w:r>
      <w:r>
        <w:rPr>
          <w:rFonts w:asciiTheme="minorEastAsia" w:hAnsiTheme="minorEastAsia" w:eastAsiaTheme="minorEastAsia"/>
          <w:color w:val="auto"/>
          <w:spacing w:val="-10"/>
          <w:sz w:val="24"/>
          <w:szCs w:val="24"/>
          <w:lang w:eastAsia="zh-CN"/>
        </w:rPr>
        <w:t>）；</w:t>
      </w:r>
      <w:r>
        <w:rPr>
          <w:rFonts w:asciiTheme="minorEastAsia" w:hAnsiTheme="minorEastAsia" w:eastAsiaTheme="minorEastAsia"/>
          <w:color w:val="auto"/>
          <w:spacing w:val="-2"/>
          <w:sz w:val="24"/>
          <w:szCs w:val="24"/>
          <w:lang w:eastAsia="zh-CN"/>
        </w:rPr>
        <w:t>承建（承接）企业为</w:t>
      </w:r>
      <w:r>
        <w:rPr>
          <w:rFonts w:asciiTheme="minorEastAsia" w:hAnsiTheme="minorEastAsia" w:eastAsiaTheme="minorEastAsia"/>
          <w:color w:val="auto"/>
          <w:spacing w:val="-2"/>
          <w:sz w:val="24"/>
          <w:szCs w:val="24"/>
          <w:u w:val="single"/>
          <w:lang w:eastAsia="zh-CN"/>
        </w:rPr>
        <w:t>（</w:t>
      </w:r>
      <w:r>
        <w:rPr>
          <w:rFonts w:asciiTheme="minorEastAsia" w:hAnsiTheme="minorEastAsia" w:eastAsiaTheme="minorEastAsia"/>
          <w:color w:val="auto"/>
          <w:spacing w:val="-3"/>
          <w:sz w:val="24"/>
          <w:szCs w:val="24"/>
          <w:u w:val="single"/>
          <w:lang w:eastAsia="zh-CN"/>
        </w:rPr>
        <w:t>企业名称</w:t>
      </w:r>
      <w:r>
        <w:rPr>
          <w:rFonts w:asciiTheme="minorEastAsia" w:hAnsiTheme="minorEastAsia" w:eastAsiaTheme="minorEastAsia"/>
          <w:color w:val="auto"/>
          <w:spacing w:val="-16"/>
          <w:sz w:val="24"/>
          <w:szCs w:val="24"/>
          <w:u w:val="single"/>
          <w:lang w:eastAsia="zh-CN"/>
        </w:rPr>
        <w:t>）</w:t>
      </w:r>
      <w:r>
        <w:rPr>
          <w:rFonts w:asciiTheme="minorEastAsia" w:hAnsiTheme="minorEastAsia" w:eastAsiaTheme="minorEastAsia"/>
          <w:color w:val="auto"/>
          <w:spacing w:val="-16"/>
          <w:sz w:val="24"/>
          <w:szCs w:val="24"/>
          <w:lang w:eastAsia="zh-CN"/>
        </w:rPr>
        <w:t>，</w:t>
      </w:r>
      <w:r>
        <w:rPr>
          <w:rFonts w:asciiTheme="minorEastAsia" w:hAnsiTheme="minorEastAsia" w:eastAsiaTheme="minorEastAsia"/>
          <w:color w:val="auto"/>
          <w:spacing w:val="-3"/>
          <w:sz w:val="24"/>
          <w:szCs w:val="24"/>
          <w:lang w:eastAsia="zh-CN"/>
        </w:rPr>
        <w:t>从业人员人，营业收入为万元，资产总额为万元，属</w:t>
      </w:r>
      <w:r>
        <w:rPr>
          <w:rFonts w:asciiTheme="minorEastAsia" w:hAnsiTheme="minorEastAsia" w:eastAsiaTheme="minorEastAsia"/>
          <w:color w:val="auto"/>
          <w:spacing w:val="-1"/>
          <w:sz w:val="24"/>
          <w:szCs w:val="24"/>
          <w:lang w:eastAsia="zh-CN"/>
        </w:rPr>
        <w:t>于</w:t>
      </w:r>
      <w:r>
        <w:rPr>
          <w:rFonts w:asciiTheme="minorEastAsia" w:hAnsiTheme="minorEastAsia" w:eastAsiaTheme="minorEastAsia"/>
          <w:color w:val="auto"/>
          <w:spacing w:val="-1"/>
          <w:sz w:val="24"/>
          <w:szCs w:val="24"/>
          <w:u w:val="single"/>
          <w:lang w:eastAsia="zh-CN"/>
        </w:rPr>
        <w:t>（中型企业、小型企业、微型企业</w:t>
      </w:r>
      <w:r>
        <w:rPr>
          <w:rFonts w:asciiTheme="minorEastAsia" w:hAnsiTheme="minorEastAsia" w:eastAsiaTheme="minorEastAsia"/>
          <w:color w:val="auto"/>
          <w:spacing w:val="5"/>
          <w:sz w:val="24"/>
          <w:szCs w:val="24"/>
          <w:u w:val="single"/>
          <w:lang w:eastAsia="zh-CN"/>
        </w:rPr>
        <w:t>）</w:t>
      </w:r>
      <w:r>
        <w:rPr>
          <w:rFonts w:asciiTheme="minorEastAsia" w:hAnsiTheme="minorEastAsia" w:eastAsiaTheme="minorEastAsia"/>
          <w:color w:val="auto"/>
          <w:spacing w:val="5"/>
          <w:sz w:val="24"/>
          <w:szCs w:val="24"/>
          <w:lang w:eastAsia="zh-CN"/>
        </w:rPr>
        <w:t>；</w:t>
      </w:r>
    </w:p>
    <w:p w14:paraId="46E0FBDE">
      <w:pPr>
        <w:spacing w:line="255" w:lineRule="auto"/>
        <w:rPr>
          <w:rFonts w:asciiTheme="minorEastAsia" w:hAnsiTheme="minorEastAsia" w:eastAsiaTheme="minorEastAsia"/>
          <w:color w:val="auto"/>
          <w:lang w:eastAsia="zh-CN"/>
        </w:rPr>
      </w:pPr>
    </w:p>
    <w:p w14:paraId="402B4924">
      <w:pPr>
        <w:pStyle w:val="2"/>
        <w:spacing w:before="103" w:line="311" w:lineRule="auto"/>
        <w:ind w:left="1" w:right="127" w:firstLine="48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以上企业，不属于大企业的分支机构，不存在控股股东为大</w:t>
      </w:r>
      <w:r>
        <w:rPr>
          <w:rFonts w:asciiTheme="minorEastAsia" w:hAnsiTheme="minorEastAsia" w:eastAsiaTheme="minorEastAsia"/>
          <w:color w:val="auto"/>
          <w:spacing w:val="-4"/>
          <w:sz w:val="24"/>
          <w:szCs w:val="24"/>
          <w:lang w:eastAsia="zh-CN"/>
        </w:rPr>
        <w:t>企业的情形，也不存在与</w:t>
      </w:r>
      <w:r>
        <w:rPr>
          <w:rFonts w:asciiTheme="minorEastAsia" w:hAnsiTheme="minorEastAsia" w:eastAsiaTheme="minorEastAsia"/>
          <w:color w:val="auto"/>
          <w:spacing w:val="-1"/>
          <w:sz w:val="24"/>
          <w:szCs w:val="24"/>
          <w:lang w:eastAsia="zh-CN"/>
        </w:rPr>
        <w:t>大企业的负责人为同一人的情形。</w:t>
      </w:r>
    </w:p>
    <w:p w14:paraId="57A1CD95">
      <w:pPr>
        <w:pStyle w:val="2"/>
        <w:spacing w:before="281" w:line="183" w:lineRule="auto"/>
        <w:ind w:left="48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本企业对上述声明内容的真实性负责。如有虚假，</w:t>
      </w:r>
      <w:r>
        <w:rPr>
          <w:rFonts w:asciiTheme="minorEastAsia" w:hAnsiTheme="minorEastAsia" w:eastAsiaTheme="minorEastAsia"/>
          <w:color w:val="auto"/>
          <w:spacing w:val="-2"/>
          <w:sz w:val="24"/>
          <w:szCs w:val="24"/>
          <w:lang w:eastAsia="zh-CN"/>
        </w:rPr>
        <w:t>将依法承担相应责任。</w:t>
      </w:r>
    </w:p>
    <w:p w14:paraId="7558AF5B">
      <w:pPr>
        <w:spacing w:line="352" w:lineRule="auto"/>
        <w:rPr>
          <w:rFonts w:asciiTheme="minorEastAsia" w:hAnsiTheme="minorEastAsia" w:eastAsiaTheme="minorEastAsia"/>
          <w:color w:val="auto"/>
          <w:lang w:eastAsia="zh-CN"/>
        </w:rPr>
      </w:pPr>
    </w:p>
    <w:p w14:paraId="664C3B47">
      <w:pPr>
        <w:pStyle w:val="2"/>
        <w:spacing w:before="104" w:line="443" w:lineRule="auto"/>
        <w:ind w:right="1088" w:firstLine="3094" w:firstLineChars="1300"/>
        <w:rPr>
          <w:rFonts w:asciiTheme="minorEastAsia" w:hAnsiTheme="minorEastAsia" w:eastAsiaTheme="minorEastAsia"/>
          <w:color w:val="auto"/>
          <w:spacing w:val="6"/>
          <w:sz w:val="24"/>
          <w:szCs w:val="24"/>
          <w:lang w:eastAsia="zh-CN"/>
        </w:rPr>
      </w:pPr>
      <w:r>
        <w:rPr>
          <w:rFonts w:hint="eastAsia" w:asciiTheme="minorEastAsia" w:hAnsiTheme="minorEastAsia" w:eastAsiaTheme="minorEastAsia"/>
          <w:color w:val="auto"/>
          <w:spacing w:val="-1"/>
          <w:sz w:val="24"/>
          <w:szCs w:val="24"/>
          <w:lang w:eastAsia="zh-CN"/>
        </w:rPr>
        <w:t>供应商或联合体牵头人名称</w:t>
      </w:r>
      <w:r>
        <w:rPr>
          <w:rFonts w:asciiTheme="minorEastAsia" w:hAnsiTheme="minorEastAsia" w:eastAsiaTheme="minorEastAsia"/>
          <w:color w:val="auto"/>
          <w:spacing w:val="-1"/>
          <w:sz w:val="24"/>
          <w:szCs w:val="24"/>
          <w:lang w:eastAsia="zh-CN"/>
        </w:rPr>
        <w:t>（单位公章</w:t>
      </w:r>
      <w:r>
        <w:rPr>
          <w:rFonts w:asciiTheme="minorEastAsia" w:hAnsiTheme="minorEastAsia" w:eastAsiaTheme="minorEastAsia"/>
          <w:color w:val="auto"/>
          <w:spacing w:val="3"/>
          <w:sz w:val="24"/>
          <w:szCs w:val="24"/>
          <w:lang w:eastAsia="zh-CN"/>
        </w:rPr>
        <w:t>）：</w:t>
      </w:r>
    </w:p>
    <w:p w14:paraId="158B115A">
      <w:pPr>
        <w:pStyle w:val="2"/>
        <w:spacing w:before="104" w:line="443" w:lineRule="auto"/>
        <w:ind w:right="1088" w:firstLine="3180" w:firstLineChars="150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4"/>
          <w:sz w:val="24"/>
          <w:szCs w:val="24"/>
          <w:lang w:eastAsia="zh-CN"/>
        </w:rPr>
        <w:t>日期：</w:t>
      </w:r>
    </w:p>
    <w:p w14:paraId="13255528">
      <w:pPr>
        <w:pStyle w:val="2"/>
        <w:spacing w:before="141" w:line="322" w:lineRule="auto"/>
        <w:ind w:right="38" w:firstLine="1"/>
        <w:jc w:val="both"/>
        <w:rPr>
          <w:rFonts w:asciiTheme="minorEastAsia" w:hAnsiTheme="minorEastAsia" w:eastAsiaTheme="minorEastAsia"/>
          <w:color w:val="auto"/>
          <w:sz w:val="20"/>
          <w:szCs w:val="20"/>
          <w:lang w:eastAsia="zh-CN"/>
        </w:rPr>
      </w:pPr>
      <w:r>
        <w:rPr>
          <w:rFonts w:asciiTheme="minorEastAsia" w:hAnsiTheme="minorEastAsia" w:eastAsiaTheme="minorEastAsia"/>
          <w:b/>
          <w:bCs/>
          <w:color w:val="auto"/>
          <w:spacing w:val="8"/>
          <w:sz w:val="20"/>
          <w:szCs w:val="20"/>
          <w:lang w:eastAsia="zh-CN"/>
        </w:rPr>
        <w:t>说明：</w:t>
      </w:r>
      <w:r>
        <w:rPr>
          <w:rFonts w:asciiTheme="minorEastAsia" w:hAnsiTheme="minorEastAsia" w:eastAsiaTheme="minorEastAsia"/>
          <w:color w:val="auto"/>
          <w:spacing w:val="8"/>
          <w:sz w:val="20"/>
          <w:szCs w:val="20"/>
          <w:lang w:eastAsia="zh-CN"/>
        </w:rPr>
        <w:t>对中小企业的认定，由货物制造商或者工程、服务供应商注册登记所</w:t>
      </w:r>
      <w:r>
        <w:rPr>
          <w:rFonts w:asciiTheme="minorEastAsia" w:hAnsiTheme="minorEastAsia" w:eastAsiaTheme="minorEastAsia"/>
          <w:color w:val="auto"/>
          <w:spacing w:val="7"/>
          <w:sz w:val="20"/>
          <w:szCs w:val="20"/>
          <w:lang w:eastAsia="zh-CN"/>
        </w:rPr>
        <w:t>在地的县级以上人民政府中</w:t>
      </w:r>
      <w:r>
        <w:rPr>
          <w:rFonts w:asciiTheme="minorEastAsia" w:hAnsiTheme="minorEastAsia" w:eastAsiaTheme="minorEastAsia"/>
          <w:color w:val="auto"/>
          <w:spacing w:val="9"/>
          <w:sz w:val="20"/>
          <w:szCs w:val="20"/>
          <w:lang w:eastAsia="zh-CN"/>
        </w:rPr>
        <w:t>小企业主管部门负责。如因供应商提供的《中小企业声明函》引起的质疑、投诉、信访或其他方式情况反映等，供应商须自行澄清，并提供由中小企业主</w:t>
      </w:r>
      <w:r>
        <w:rPr>
          <w:rFonts w:asciiTheme="minorEastAsia" w:hAnsiTheme="minorEastAsia" w:eastAsiaTheme="minorEastAsia"/>
          <w:color w:val="auto"/>
          <w:spacing w:val="8"/>
          <w:sz w:val="20"/>
          <w:szCs w:val="20"/>
          <w:lang w:eastAsia="zh-CN"/>
        </w:rPr>
        <w:t>管部门出具的企业划型证明。对于不能出具企业划型证明的供应商，自行承担由此产生的一切后果，包括声明内容视为无效、不享</w:t>
      </w:r>
      <w:r>
        <w:rPr>
          <w:rFonts w:asciiTheme="minorEastAsia" w:hAnsiTheme="minorEastAsia" w:eastAsiaTheme="minorEastAsia"/>
          <w:color w:val="auto"/>
          <w:spacing w:val="7"/>
          <w:sz w:val="20"/>
          <w:szCs w:val="20"/>
          <w:lang w:eastAsia="zh-CN"/>
        </w:rPr>
        <w:t>受相关政府采购优惠政策</w:t>
      </w:r>
      <w:r>
        <w:rPr>
          <w:rFonts w:asciiTheme="minorEastAsia" w:hAnsiTheme="minorEastAsia" w:eastAsiaTheme="minorEastAsia"/>
          <w:color w:val="auto"/>
          <w:spacing w:val="3"/>
          <w:sz w:val="20"/>
          <w:szCs w:val="20"/>
          <w:lang w:eastAsia="zh-CN"/>
        </w:rPr>
        <w:t>等。</w:t>
      </w:r>
    </w:p>
    <w:p w14:paraId="1A40A07F">
      <w:pPr>
        <w:spacing w:line="322" w:lineRule="auto"/>
        <w:rPr>
          <w:rFonts w:asciiTheme="minorEastAsia" w:hAnsiTheme="minorEastAsia" w:eastAsiaTheme="minorEastAsia"/>
          <w:color w:val="auto"/>
          <w:sz w:val="20"/>
          <w:szCs w:val="20"/>
          <w:lang w:eastAsia="zh-CN"/>
        </w:rPr>
        <w:sectPr>
          <w:footerReference r:id="rId34" w:type="default"/>
          <w:pgSz w:w="11907" w:h="16840"/>
          <w:pgMar w:top="400" w:right="1226" w:bottom="1052" w:left="1194" w:header="0" w:footer="838" w:gutter="0"/>
          <w:cols w:space="720" w:num="1"/>
        </w:sectPr>
      </w:pPr>
    </w:p>
    <w:p w14:paraId="3C59EE1F">
      <w:pPr>
        <w:spacing w:line="264" w:lineRule="auto"/>
        <w:rPr>
          <w:rFonts w:asciiTheme="minorEastAsia" w:hAnsiTheme="minorEastAsia" w:eastAsiaTheme="minorEastAsia"/>
          <w:color w:val="auto"/>
          <w:lang w:eastAsia="zh-CN"/>
        </w:rPr>
      </w:pPr>
    </w:p>
    <w:p w14:paraId="6110E7C3">
      <w:pPr>
        <w:spacing w:line="265" w:lineRule="auto"/>
        <w:rPr>
          <w:rFonts w:asciiTheme="minorEastAsia" w:hAnsiTheme="minorEastAsia" w:eastAsiaTheme="minorEastAsia"/>
          <w:color w:val="auto"/>
          <w:lang w:eastAsia="zh-CN"/>
        </w:rPr>
      </w:pPr>
    </w:p>
    <w:p w14:paraId="60980F23">
      <w:pPr>
        <w:spacing w:line="265" w:lineRule="auto"/>
        <w:rPr>
          <w:rFonts w:asciiTheme="minorEastAsia" w:hAnsiTheme="minorEastAsia" w:eastAsiaTheme="minorEastAsia"/>
          <w:color w:val="auto"/>
          <w:lang w:eastAsia="zh-CN"/>
        </w:rPr>
      </w:pPr>
    </w:p>
    <w:p w14:paraId="44898FC0">
      <w:pPr>
        <w:spacing w:line="265" w:lineRule="auto"/>
        <w:rPr>
          <w:rFonts w:asciiTheme="minorEastAsia" w:hAnsiTheme="minorEastAsia" w:eastAsiaTheme="minorEastAsia"/>
          <w:color w:val="auto"/>
          <w:lang w:eastAsia="zh-CN"/>
        </w:rPr>
      </w:pPr>
    </w:p>
    <w:p w14:paraId="6C5C9103">
      <w:pPr>
        <w:pStyle w:val="2"/>
        <w:spacing w:before="103" w:line="184" w:lineRule="auto"/>
        <w:ind w:left="3541"/>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2"/>
          <w:sz w:val="24"/>
          <w:szCs w:val="24"/>
          <w:lang w:eastAsia="zh-CN"/>
        </w:rPr>
        <w:t>中小企业划型标准规定</w:t>
      </w:r>
    </w:p>
    <w:p w14:paraId="36341F3E">
      <w:pPr>
        <w:spacing w:line="353" w:lineRule="auto"/>
        <w:rPr>
          <w:rFonts w:asciiTheme="minorEastAsia" w:hAnsiTheme="minorEastAsia" w:eastAsiaTheme="minorEastAsia"/>
          <w:color w:val="auto"/>
          <w:lang w:eastAsia="zh-CN"/>
        </w:rPr>
      </w:pPr>
    </w:p>
    <w:p w14:paraId="089F70CF">
      <w:pPr>
        <w:pStyle w:val="2"/>
        <w:spacing w:before="103" w:line="266" w:lineRule="auto"/>
        <w:ind w:right="168" w:firstLine="480"/>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一、根据《中华人民共和国中小企业促进法》和《国务院关于进一步促进</w:t>
      </w:r>
      <w:r>
        <w:rPr>
          <w:rFonts w:asciiTheme="minorEastAsia" w:hAnsiTheme="minorEastAsia" w:eastAsiaTheme="minorEastAsia"/>
          <w:color w:val="auto"/>
          <w:spacing w:val="-1"/>
          <w:sz w:val="24"/>
          <w:szCs w:val="24"/>
          <w:lang w:eastAsia="zh-CN"/>
        </w:rPr>
        <w:t>中小企业发</w:t>
      </w:r>
      <w:r>
        <w:rPr>
          <w:rFonts w:asciiTheme="minorEastAsia" w:hAnsiTheme="minorEastAsia" w:eastAsiaTheme="minorEastAsia"/>
          <w:color w:val="auto"/>
          <w:spacing w:val="-3"/>
          <w:sz w:val="24"/>
          <w:szCs w:val="24"/>
          <w:lang w:eastAsia="zh-CN"/>
        </w:rPr>
        <w:t>展的若干意见》(国发〔2009〕36号)</w:t>
      </w:r>
      <w:r>
        <w:rPr>
          <w:rFonts w:asciiTheme="minorEastAsia" w:hAnsiTheme="minorEastAsia" w:eastAsiaTheme="minorEastAsia"/>
          <w:color w:val="auto"/>
          <w:spacing w:val="-4"/>
          <w:sz w:val="24"/>
          <w:szCs w:val="24"/>
          <w:lang w:eastAsia="zh-CN"/>
        </w:rPr>
        <w:t>，制定本规定。</w:t>
      </w:r>
    </w:p>
    <w:p w14:paraId="67B75C29">
      <w:pPr>
        <w:spacing w:line="372" w:lineRule="auto"/>
        <w:rPr>
          <w:rFonts w:asciiTheme="minorEastAsia" w:hAnsiTheme="minorEastAsia" w:eastAsiaTheme="minorEastAsia"/>
          <w:color w:val="auto"/>
          <w:lang w:eastAsia="zh-CN"/>
        </w:rPr>
      </w:pPr>
    </w:p>
    <w:p w14:paraId="00577C1F">
      <w:pPr>
        <w:pStyle w:val="2"/>
        <w:spacing w:before="103" w:line="248" w:lineRule="auto"/>
        <w:ind w:left="5" w:right="168" w:firstLine="47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二、中小企业划分为中型、小型、微型三种类型，具体标准根据企</w:t>
      </w:r>
      <w:r>
        <w:rPr>
          <w:rFonts w:asciiTheme="minorEastAsia" w:hAnsiTheme="minorEastAsia" w:eastAsiaTheme="minorEastAsia"/>
          <w:color w:val="auto"/>
          <w:spacing w:val="-2"/>
          <w:sz w:val="24"/>
          <w:szCs w:val="24"/>
          <w:lang w:eastAsia="zh-CN"/>
        </w:rPr>
        <w:t>业从业人员、营业</w:t>
      </w:r>
      <w:r>
        <w:rPr>
          <w:rFonts w:asciiTheme="minorEastAsia" w:hAnsiTheme="minorEastAsia" w:eastAsiaTheme="minorEastAsia"/>
          <w:color w:val="auto"/>
          <w:spacing w:val="-3"/>
          <w:sz w:val="24"/>
          <w:szCs w:val="24"/>
          <w:lang w:eastAsia="zh-CN"/>
        </w:rPr>
        <w:t>收入、资产总额等指标，结合行业特点制定。</w:t>
      </w:r>
    </w:p>
    <w:p w14:paraId="374161F7">
      <w:pPr>
        <w:spacing w:line="349" w:lineRule="auto"/>
        <w:rPr>
          <w:rFonts w:asciiTheme="minorEastAsia" w:hAnsiTheme="minorEastAsia" w:eastAsiaTheme="minorEastAsia"/>
          <w:color w:val="auto"/>
          <w:lang w:eastAsia="zh-CN"/>
        </w:rPr>
      </w:pPr>
    </w:p>
    <w:p w14:paraId="62581D1E">
      <w:pPr>
        <w:pStyle w:val="2"/>
        <w:spacing w:before="103" w:line="294" w:lineRule="auto"/>
        <w:ind w:firstLine="48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5"/>
          <w:sz w:val="24"/>
          <w:szCs w:val="24"/>
          <w:lang w:eastAsia="zh-CN"/>
        </w:rPr>
        <w:t>三、本规定适用的行业包括：农、林、牧、渔业，工业（包括采矿业，制造业，电力、</w:t>
      </w:r>
      <w:r>
        <w:rPr>
          <w:rFonts w:asciiTheme="minorEastAsia" w:hAnsiTheme="minorEastAsia" w:eastAsiaTheme="minorEastAsia"/>
          <w:color w:val="auto"/>
          <w:spacing w:val="-3"/>
          <w:sz w:val="24"/>
          <w:szCs w:val="24"/>
          <w:lang w:eastAsia="zh-CN"/>
        </w:rPr>
        <w:t>热力、燃气及水生产和供应业</w:t>
      </w:r>
      <w:r>
        <w:rPr>
          <w:rFonts w:asciiTheme="minorEastAsia" w:hAnsiTheme="minorEastAsia" w:eastAsiaTheme="minorEastAsia"/>
          <w:color w:val="auto"/>
          <w:spacing w:val="-17"/>
          <w:sz w:val="24"/>
          <w:szCs w:val="24"/>
          <w:lang w:eastAsia="zh-CN"/>
        </w:rPr>
        <w:t>），</w:t>
      </w:r>
      <w:r>
        <w:rPr>
          <w:rFonts w:asciiTheme="minorEastAsia" w:hAnsiTheme="minorEastAsia" w:eastAsiaTheme="minorEastAsia"/>
          <w:color w:val="auto"/>
          <w:spacing w:val="-3"/>
          <w:sz w:val="24"/>
          <w:szCs w:val="24"/>
          <w:lang w:eastAsia="zh-CN"/>
        </w:rPr>
        <w:t>建筑业，批发业，零售业，交通运输业</w:t>
      </w:r>
      <w:r>
        <w:rPr>
          <w:rFonts w:asciiTheme="minorEastAsia" w:hAnsiTheme="minorEastAsia" w:eastAsiaTheme="minorEastAsia"/>
          <w:color w:val="auto"/>
          <w:spacing w:val="-4"/>
          <w:sz w:val="24"/>
          <w:szCs w:val="24"/>
          <w:lang w:eastAsia="zh-CN"/>
        </w:rPr>
        <w:t>（不含铁路运输业</w:t>
      </w:r>
      <w:r>
        <w:rPr>
          <w:rFonts w:asciiTheme="minorEastAsia" w:hAnsiTheme="minorEastAsia" w:eastAsiaTheme="minorEastAsia"/>
          <w:color w:val="auto"/>
          <w:spacing w:val="-11"/>
          <w:sz w:val="24"/>
          <w:szCs w:val="24"/>
          <w:lang w:eastAsia="zh-CN"/>
        </w:rPr>
        <w:t>），</w:t>
      </w:r>
      <w:r>
        <w:rPr>
          <w:rFonts w:asciiTheme="minorEastAsia" w:hAnsiTheme="minorEastAsia" w:eastAsiaTheme="minorEastAsia"/>
          <w:color w:val="auto"/>
          <w:spacing w:val="-4"/>
          <w:sz w:val="24"/>
          <w:szCs w:val="24"/>
          <w:lang w:eastAsia="zh-CN"/>
        </w:rPr>
        <w:t>仓储业，邮政业，住宿业，餐饮业，信息传输业（包括电信、互联网和相关服务</w:t>
      </w:r>
      <w:r>
        <w:rPr>
          <w:rFonts w:asciiTheme="minorEastAsia" w:hAnsiTheme="minorEastAsia" w:eastAsiaTheme="minorEastAsia"/>
          <w:color w:val="auto"/>
          <w:spacing w:val="-11"/>
          <w:sz w:val="24"/>
          <w:szCs w:val="24"/>
          <w:lang w:eastAsia="zh-CN"/>
        </w:rPr>
        <w:t>），</w:t>
      </w:r>
      <w:r>
        <w:rPr>
          <w:rFonts w:asciiTheme="minorEastAsia" w:hAnsiTheme="minorEastAsia" w:eastAsiaTheme="minorEastAsia"/>
          <w:color w:val="auto"/>
          <w:spacing w:val="-4"/>
          <w:sz w:val="24"/>
          <w:szCs w:val="24"/>
          <w:lang w:eastAsia="zh-CN"/>
        </w:rPr>
        <w:t>软件和信息技术服务业，房地产开发经营，物业管理，租赁和商务服务业，其他未列明行</w:t>
      </w:r>
      <w:r>
        <w:rPr>
          <w:rFonts w:asciiTheme="minorEastAsia" w:hAnsiTheme="minorEastAsia" w:eastAsiaTheme="minorEastAsia"/>
          <w:color w:val="auto"/>
          <w:spacing w:val="-2"/>
          <w:sz w:val="24"/>
          <w:szCs w:val="24"/>
          <w:lang w:eastAsia="zh-CN"/>
        </w:rPr>
        <w:t>业（包括科学研究和技术服务业，水利、环境和公共设施管理业，居民服务、修理和其他</w:t>
      </w:r>
    </w:p>
    <w:p w14:paraId="6961EEB3">
      <w:pPr>
        <w:pStyle w:val="2"/>
        <w:spacing w:before="156" w:line="221"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服务业，社会工作，文化、体育和娱乐业等）。</w:t>
      </w:r>
    </w:p>
    <w:p w14:paraId="6D0F2AF5">
      <w:pPr>
        <w:spacing w:line="376" w:lineRule="auto"/>
        <w:rPr>
          <w:rFonts w:asciiTheme="minorEastAsia" w:hAnsiTheme="minorEastAsia" w:eastAsiaTheme="minorEastAsia"/>
          <w:color w:val="auto"/>
          <w:lang w:eastAsia="zh-CN"/>
        </w:rPr>
      </w:pPr>
    </w:p>
    <w:p w14:paraId="79EFE25A">
      <w:pPr>
        <w:pStyle w:val="2"/>
        <w:spacing w:before="103" w:line="183" w:lineRule="auto"/>
        <w:ind w:left="49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四、各行业划型标准为：</w:t>
      </w:r>
    </w:p>
    <w:p w14:paraId="02CB7F60">
      <w:pPr>
        <w:spacing w:line="351" w:lineRule="auto"/>
        <w:rPr>
          <w:rFonts w:asciiTheme="minorEastAsia" w:hAnsiTheme="minorEastAsia" w:eastAsiaTheme="minorEastAsia"/>
          <w:color w:val="auto"/>
          <w:lang w:eastAsia="zh-CN"/>
        </w:rPr>
      </w:pPr>
    </w:p>
    <w:p w14:paraId="53E22FE9">
      <w:pPr>
        <w:pStyle w:val="2"/>
        <w:spacing w:before="103" w:line="312" w:lineRule="auto"/>
        <w:ind w:right="67" w:firstLine="517"/>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（一）农、林、牧、渔业。营业收入20</w:t>
      </w:r>
      <w:r>
        <w:rPr>
          <w:rFonts w:asciiTheme="minorEastAsia" w:hAnsiTheme="minorEastAsia" w:eastAsiaTheme="minorEastAsia"/>
          <w:color w:val="auto"/>
          <w:spacing w:val="-3"/>
          <w:sz w:val="24"/>
          <w:szCs w:val="24"/>
          <w:lang w:eastAsia="zh-CN"/>
        </w:rPr>
        <w:t>000万元以下的为中小微型企业。其中，营业收入500万元及以上的为中型企业，营业收入50万元及以上的为小型企业，营业收入50</w:t>
      </w:r>
      <w:r>
        <w:rPr>
          <w:rFonts w:asciiTheme="minorEastAsia" w:hAnsiTheme="minorEastAsia" w:eastAsiaTheme="minorEastAsia"/>
          <w:color w:val="auto"/>
          <w:spacing w:val="-1"/>
          <w:sz w:val="24"/>
          <w:szCs w:val="24"/>
          <w:lang w:eastAsia="zh-CN"/>
        </w:rPr>
        <w:t>万元以下的为微型企业。</w:t>
      </w:r>
    </w:p>
    <w:p w14:paraId="2754D3AB">
      <w:pPr>
        <w:pStyle w:val="2"/>
        <w:spacing w:before="280" w:line="314" w:lineRule="auto"/>
        <w:ind w:right="68" w:firstLine="517"/>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（二）工业。从业人员1000人以下或营业收入40000万元以下的为中小微型企业。其中，从业人员300人及以上，且营业收入2000万元及以上的为中型企业；从业人员20</w:t>
      </w:r>
      <w:r>
        <w:rPr>
          <w:rFonts w:asciiTheme="minorEastAsia" w:hAnsiTheme="minorEastAsia" w:eastAsiaTheme="minorEastAsia"/>
          <w:color w:val="auto"/>
          <w:spacing w:val="-4"/>
          <w:sz w:val="24"/>
          <w:szCs w:val="24"/>
          <w:lang w:eastAsia="zh-CN"/>
        </w:rPr>
        <w:t>人及以上，且营业收入300万元及以上的为小型企业；从业人员20人以下或营业收入300</w:t>
      </w:r>
      <w:r>
        <w:rPr>
          <w:rFonts w:asciiTheme="minorEastAsia" w:hAnsiTheme="minorEastAsia" w:eastAsiaTheme="minorEastAsia"/>
          <w:color w:val="auto"/>
          <w:spacing w:val="-1"/>
          <w:sz w:val="24"/>
          <w:szCs w:val="24"/>
          <w:lang w:eastAsia="zh-CN"/>
        </w:rPr>
        <w:t>万元以下的为微型企业。</w:t>
      </w:r>
    </w:p>
    <w:p w14:paraId="7C48FF50">
      <w:pPr>
        <w:pStyle w:val="2"/>
        <w:spacing w:before="265" w:line="300" w:lineRule="auto"/>
        <w:ind w:right="67" w:firstLine="48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（三）建筑业。营业收入80000万元</w:t>
      </w:r>
      <w:r>
        <w:rPr>
          <w:rFonts w:asciiTheme="minorEastAsia" w:hAnsiTheme="minorEastAsia" w:eastAsiaTheme="minorEastAsia"/>
          <w:color w:val="auto"/>
          <w:spacing w:val="-4"/>
          <w:sz w:val="24"/>
          <w:szCs w:val="24"/>
          <w:lang w:eastAsia="zh-CN"/>
        </w:rPr>
        <w:t>以下或资产总额80000万元以下的为中小微型企</w:t>
      </w:r>
      <w:r>
        <w:rPr>
          <w:rFonts w:asciiTheme="minorEastAsia" w:hAnsiTheme="minorEastAsia" w:eastAsiaTheme="minorEastAsia"/>
          <w:color w:val="auto"/>
          <w:spacing w:val="-2"/>
          <w:sz w:val="24"/>
          <w:szCs w:val="24"/>
          <w:lang w:eastAsia="zh-CN"/>
        </w:rPr>
        <w:t>业。其中，营业收入6000万元及以上，且资</w:t>
      </w:r>
      <w:r>
        <w:rPr>
          <w:rFonts w:asciiTheme="minorEastAsia" w:hAnsiTheme="minorEastAsia" w:eastAsiaTheme="minorEastAsia"/>
          <w:color w:val="auto"/>
          <w:spacing w:val="-3"/>
          <w:sz w:val="24"/>
          <w:szCs w:val="24"/>
          <w:lang w:eastAsia="zh-CN"/>
        </w:rPr>
        <w:t>产总额5000万元及以上的为中型企业；营业</w:t>
      </w:r>
    </w:p>
    <w:p w14:paraId="1777A91C">
      <w:pPr>
        <w:spacing w:line="300" w:lineRule="auto"/>
        <w:rPr>
          <w:rFonts w:asciiTheme="minorEastAsia" w:hAnsiTheme="minorEastAsia" w:eastAsiaTheme="minorEastAsia"/>
          <w:color w:val="auto"/>
          <w:sz w:val="24"/>
          <w:szCs w:val="24"/>
          <w:lang w:eastAsia="zh-CN"/>
        </w:rPr>
        <w:sectPr>
          <w:footerReference r:id="rId35" w:type="default"/>
          <w:pgSz w:w="11907" w:h="16840"/>
          <w:pgMar w:top="400" w:right="1185" w:bottom="1052" w:left="1196" w:header="0" w:footer="838" w:gutter="0"/>
          <w:cols w:space="720" w:num="1"/>
        </w:sectPr>
      </w:pPr>
    </w:p>
    <w:p w14:paraId="649F5330">
      <w:pPr>
        <w:spacing w:line="264" w:lineRule="auto"/>
        <w:rPr>
          <w:rFonts w:asciiTheme="minorEastAsia" w:hAnsiTheme="minorEastAsia" w:eastAsiaTheme="minorEastAsia"/>
          <w:color w:val="auto"/>
          <w:lang w:eastAsia="zh-CN"/>
        </w:rPr>
      </w:pPr>
    </w:p>
    <w:p w14:paraId="4F47453C">
      <w:pPr>
        <w:spacing w:line="265" w:lineRule="auto"/>
        <w:rPr>
          <w:rFonts w:asciiTheme="minorEastAsia" w:hAnsiTheme="minorEastAsia" w:eastAsiaTheme="minorEastAsia"/>
          <w:color w:val="auto"/>
          <w:lang w:eastAsia="zh-CN"/>
        </w:rPr>
      </w:pPr>
    </w:p>
    <w:p w14:paraId="7C37DEBE">
      <w:pPr>
        <w:spacing w:line="265" w:lineRule="auto"/>
        <w:rPr>
          <w:rFonts w:asciiTheme="minorEastAsia" w:hAnsiTheme="minorEastAsia" w:eastAsiaTheme="minorEastAsia"/>
          <w:color w:val="auto"/>
          <w:lang w:eastAsia="zh-CN"/>
        </w:rPr>
      </w:pPr>
    </w:p>
    <w:p w14:paraId="066917F6">
      <w:pPr>
        <w:spacing w:line="265" w:lineRule="auto"/>
        <w:rPr>
          <w:rFonts w:asciiTheme="minorEastAsia" w:hAnsiTheme="minorEastAsia" w:eastAsiaTheme="minorEastAsia"/>
          <w:color w:val="auto"/>
          <w:lang w:eastAsia="zh-CN"/>
        </w:rPr>
      </w:pPr>
    </w:p>
    <w:p w14:paraId="08C8F24A">
      <w:pPr>
        <w:pStyle w:val="2"/>
        <w:spacing w:before="103" w:line="311" w:lineRule="auto"/>
        <w:ind w:left="2" w:right="69" w:firstLine="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收入300万元及以上，且资产总额300万元及以上的为</w:t>
      </w:r>
      <w:r>
        <w:rPr>
          <w:rFonts w:asciiTheme="minorEastAsia" w:hAnsiTheme="minorEastAsia" w:eastAsiaTheme="minorEastAsia"/>
          <w:color w:val="auto"/>
          <w:spacing w:val="-4"/>
          <w:sz w:val="24"/>
          <w:szCs w:val="24"/>
          <w:lang w:eastAsia="zh-CN"/>
        </w:rPr>
        <w:t>小型企业；营业收入300万元以下</w:t>
      </w:r>
      <w:r>
        <w:rPr>
          <w:rFonts w:asciiTheme="minorEastAsia" w:hAnsiTheme="minorEastAsia" w:eastAsiaTheme="minorEastAsia"/>
          <w:color w:val="auto"/>
          <w:spacing w:val="-2"/>
          <w:sz w:val="24"/>
          <w:szCs w:val="24"/>
          <w:lang w:eastAsia="zh-CN"/>
        </w:rPr>
        <w:t>或资产总额300万元以下的为微型企业。</w:t>
      </w:r>
    </w:p>
    <w:p w14:paraId="2003C405">
      <w:pPr>
        <w:pStyle w:val="2"/>
        <w:spacing w:before="238" w:line="314" w:lineRule="auto"/>
        <w:ind w:left="2" w:right="55" w:firstLine="517"/>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（四）批发业。从业人员200人以下或营业收入40000万元以下的为中</w:t>
      </w:r>
      <w:r>
        <w:rPr>
          <w:rFonts w:asciiTheme="minorEastAsia" w:hAnsiTheme="minorEastAsia" w:eastAsiaTheme="minorEastAsia"/>
          <w:color w:val="auto"/>
          <w:spacing w:val="-4"/>
          <w:sz w:val="24"/>
          <w:szCs w:val="24"/>
          <w:lang w:eastAsia="zh-CN"/>
        </w:rPr>
        <w:t>小微型企业。</w:t>
      </w:r>
      <w:r>
        <w:rPr>
          <w:rFonts w:asciiTheme="minorEastAsia" w:hAnsiTheme="minorEastAsia" w:eastAsiaTheme="minorEastAsia"/>
          <w:color w:val="auto"/>
          <w:spacing w:val="-2"/>
          <w:sz w:val="24"/>
          <w:szCs w:val="24"/>
          <w:lang w:eastAsia="zh-CN"/>
        </w:rPr>
        <w:t>其中，从业人员20人及以上，且营业收入500</w:t>
      </w:r>
      <w:r>
        <w:rPr>
          <w:rFonts w:asciiTheme="minorEastAsia" w:hAnsiTheme="minorEastAsia" w:eastAsiaTheme="minorEastAsia"/>
          <w:color w:val="auto"/>
          <w:spacing w:val="-3"/>
          <w:sz w:val="24"/>
          <w:szCs w:val="24"/>
          <w:lang w:eastAsia="zh-CN"/>
        </w:rPr>
        <w:t>0万元及以上的为中型企业；从业人员5人</w:t>
      </w:r>
      <w:r>
        <w:rPr>
          <w:rFonts w:asciiTheme="minorEastAsia" w:hAnsiTheme="minorEastAsia" w:eastAsiaTheme="minorEastAsia"/>
          <w:color w:val="auto"/>
          <w:spacing w:val="-2"/>
          <w:sz w:val="24"/>
          <w:szCs w:val="24"/>
          <w:lang w:eastAsia="zh-CN"/>
        </w:rPr>
        <w:t>及以上，且营业收入1000万元及以上的为小型企业；从业人员5人以下或营业收入1000</w:t>
      </w:r>
      <w:r>
        <w:rPr>
          <w:rFonts w:asciiTheme="minorEastAsia" w:hAnsiTheme="minorEastAsia" w:eastAsiaTheme="minorEastAsia"/>
          <w:color w:val="auto"/>
          <w:spacing w:val="-1"/>
          <w:sz w:val="24"/>
          <w:szCs w:val="24"/>
          <w:lang w:eastAsia="zh-CN"/>
        </w:rPr>
        <w:t>万元以下的为微型企业。</w:t>
      </w:r>
    </w:p>
    <w:p w14:paraId="4B83C410">
      <w:pPr>
        <w:pStyle w:val="2"/>
        <w:spacing w:before="267" w:line="314" w:lineRule="auto"/>
        <w:ind w:left="2" w:right="55" w:firstLine="517"/>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（五）零售业。从业人员300人以下或营业收入20000万元以下的为中</w:t>
      </w:r>
      <w:r>
        <w:rPr>
          <w:rFonts w:asciiTheme="minorEastAsia" w:hAnsiTheme="minorEastAsia" w:eastAsiaTheme="minorEastAsia"/>
          <w:color w:val="auto"/>
          <w:spacing w:val="-4"/>
          <w:sz w:val="24"/>
          <w:szCs w:val="24"/>
          <w:lang w:eastAsia="zh-CN"/>
        </w:rPr>
        <w:t>小微型企业。</w:t>
      </w:r>
      <w:r>
        <w:rPr>
          <w:rFonts w:asciiTheme="minorEastAsia" w:hAnsiTheme="minorEastAsia" w:eastAsiaTheme="minorEastAsia"/>
          <w:color w:val="auto"/>
          <w:spacing w:val="-2"/>
          <w:sz w:val="24"/>
          <w:szCs w:val="24"/>
          <w:lang w:eastAsia="zh-CN"/>
        </w:rPr>
        <w:t>其中，从业人员50人及以上，且营业收入500</w:t>
      </w:r>
      <w:r>
        <w:rPr>
          <w:rFonts w:asciiTheme="minorEastAsia" w:hAnsiTheme="minorEastAsia" w:eastAsiaTheme="minorEastAsia"/>
          <w:color w:val="auto"/>
          <w:spacing w:val="-3"/>
          <w:sz w:val="24"/>
          <w:szCs w:val="24"/>
          <w:lang w:eastAsia="zh-CN"/>
        </w:rPr>
        <w:t>万元及以上的为中型企业；从业人员10人</w:t>
      </w:r>
      <w:r>
        <w:rPr>
          <w:rFonts w:asciiTheme="minorEastAsia" w:hAnsiTheme="minorEastAsia" w:eastAsiaTheme="minorEastAsia"/>
          <w:color w:val="auto"/>
          <w:spacing w:val="-2"/>
          <w:sz w:val="24"/>
          <w:szCs w:val="24"/>
          <w:lang w:eastAsia="zh-CN"/>
        </w:rPr>
        <w:t>及以上，且营业收入100万元及以上的为小型企业；从业人员10人以下或营业收入</w:t>
      </w:r>
      <w:r>
        <w:rPr>
          <w:rFonts w:asciiTheme="minorEastAsia" w:hAnsiTheme="minorEastAsia" w:eastAsiaTheme="minorEastAsia"/>
          <w:color w:val="auto"/>
          <w:spacing w:val="-3"/>
          <w:sz w:val="24"/>
          <w:szCs w:val="24"/>
          <w:lang w:eastAsia="zh-CN"/>
        </w:rPr>
        <w:t>100</w:t>
      </w:r>
      <w:r>
        <w:rPr>
          <w:rFonts w:asciiTheme="minorEastAsia" w:hAnsiTheme="minorEastAsia" w:eastAsiaTheme="minorEastAsia"/>
          <w:color w:val="auto"/>
          <w:spacing w:val="-1"/>
          <w:sz w:val="24"/>
          <w:szCs w:val="24"/>
          <w:lang w:eastAsia="zh-CN"/>
        </w:rPr>
        <w:t>万元以下的为微型企业。</w:t>
      </w:r>
    </w:p>
    <w:p w14:paraId="19058842">
      <w:pPr>
        <w:pStyle w:val="2"/>
        <w:spacing w:before="266" w:line="314" w:lineRule="auto"/>
        <w:ind w:right="69" w:firstLine="520"/>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（六）交通运输业。从业人员1000人以下或营业收入30000万元以下的为中小微型</w:t>
      </w:r>
      <w:r>
        <w:rPr>
          <w:rFonts w:asciiTheme="minorEastAsia" w:hAnsiTheme="minorEastAsia" w:eastAsiaTheme="minorEastAsia"/>
          <w:color w:val="auto"/>
          <w:spacing w:val="-3"/>
          <w:sz w:val="24"/>
          <w:szCs w:val="24"/>
          <w:lang w:eastAsia="zh-CN"/>
        </w:rPr>
        <w:t>企业。其中，从业人员300人及以上，且营业收入3000万元及以上的为中型企业；从业</w:t>
      </w:r>
      <w:r>
        <w:rPr>
          <w:rFonts w:asciiTheme="minorEastAsia" w:hAnsiTheme="minorEastAsia" w:eastAsiaTheme="minorEastAsia"/>
          <w:color w:val="auto"/>
          <w:spacing w:val="-2"/>
          <w:sz w:val="24"/>
          <w:szCs w:val="24"/>
          <w:lang w:eastAsia="zh-CN"/>
        </w:rPr>
        <w:t>人员20人及以上，且营业收入200万元及以上的为</w:t>
      </w:r>
      <w:r>
        <w:rPr>
          <w:rFonts w:asciiTheme="minorEastAsia" w:hAnsiTheme="minorEastAsia" w:eastAsiaTheme="minorEastAsia"/>
          <w:color w:val="auto"/>
          <w:spacing w:val="-3"/>
          <w:sz w:val="24"/>
          <w:szCs w:val="24"/>
          <w:lang w:eastAsia="zh-CN"/>
        </w:rPr>
        <w:t>小型企业；从业人员20人以下或营业</w:t>
      </w:r>
      <w:r>
        <w:rPr>
          <w:rFonts w:asciiTheme="minorEastAsia" w:hAnsiTheme="minorEastAsia" w:eastAsiaTheme="minorEastAsia"/>
          <w:color w:val="auto"/>
          <w:spacing w:val="-2"/>
          <w:sz w:val="24"/>
          <w:szCs w:val="24"/>
          <w:lang w:eastAsia="zh-CN"/>
        </w:rPr>
        <w:t>收入200万元以下的为微型企业。</w:t>
      </w:r>
    </w:p>
    <w:p w14:paraId="04491BC7">
      <w:pPr>
        <w:pStyle w:val="2"/>
        <w:spacing w:before="260" w:line="315" w:lineRule="auto"/>
        <w:ind w:left="2" w:right="55" w:firstLine="517"/>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（七）仓储业。从业人员200人以下或营业收入30000万元以下的为中</w:t>
      </w:r>
      <w:r>
        <w:rPr>
          <w:rFonts w:asciiTheme="minorEastAsia" w:hAnsiTheme="minorEastAsia" w:eastAsiaTheme="minorEastAsia"/>
          <w:color w:val="auto"/>
          <w:spacing w:val="-4"/>
          <w:sz w:val="24"/>
          <w:szCs w:val="24"/>
          <w:lang w:eastAsia="zh-CN"/>
        </w:rPr>
        <w:t>小微型企业。</w:t>
      </w:r>
      <w:r>
        <w:rPr>
          <w:rFonts w:asciiTheme="minorEastAsia" w:hAnsiTheme="minorEastAsia" w:eastAsiaTheme="minorEastAsia"/>
          <w:color w:val="auto"/>
          <w:spacing w:val="-2"/>
          <w:sz w:val="24"/>
          <w:szCs w:val="24"/>
          <w:lang w:eastAsia="zh-CN"/>
        </w:rPr>
        <w:t>其中，从业人员100人及以上，且营业收入1000万元及以上的为中型企业；从业人员20</w:t>
      </w:r>
      <w:r>
        <w:rPr>
          <w:rFonts w:asciiTheme="minorEastAsia" w:hAnsiTheme="minorEastAsia" w:eastAsiaTheme="minorEastAsia"/>
          <w:color w:val="auto"/>
          <w:spacing w:val="-4"/>
          <w:sz w:val="24"/>
          <w:szCs w:val="24"/>
          <w:lang w:eastAsia="zh-CN"/>
        </w:rPr>
        <w:t>人及以上，且营业收入100万元及以上的为小型企业；从业人员20人以下或营业收入100</w:t>
      </w:r>
      <w:r>
        <w:rPr>
          <w:rFonts w:asciiTheme="minorEastAsia" w:hAnsiTheme="minorEastAsia" w:eastAsiaTheme="minorEastAsia"/>
          <w:color w:val="auto"/>
          <w:spacing w:val="-1"/>
          <w:sz w:val="24"/>
          <w:szCs w:val="24"/>
          <w:lang w:eastAsia="zh-CN"/>
        </w:rPr>
        <w:t>万元以下的为微型企业。</w:t>
      </w:r>
    </w:p>
    <w:p w14:paraId="03BB65EE">
      <w:pPr>
        <w:pStyle w:val="2"/>
        <w:spacing w:before="264" w:line="314" w:lineRule="auto"/>
        <w:ind w:left="2" w:firstLine="491"/>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（八）邮政业。从业人员1000人以下或营业收入30</w:t>
      </w:r>
      <w:r>
        <w:rPr>
          <w:rFonts w:asciiTheme="minorEastAsia" w:hAnsiTheme="minorEastAsia" w:eastAsiaTheme="minorEastAsia"/>
          <w:color w:val="auto"/>
          <w:spacing w:val="-5"/>
          <w:sz w:val="24"/>
          <w:szCs w:val="24"/>
          <w:lang w:eastAsia="zh-CN"/>
        </w:rPr>
        <w:t>000万元以下的为中小微型企业。</w:t>
      </w:r>
      <w:r>
        <w:rPr>
          <w:rFonts w:asciiTheme="minorEastAsia" w:hAnsiTheme="minorEastAsia" w:eastAsiaTheme="minorEastAsia"/>
          <w:color w:val="auto"/>
          <w:spacing w:val="-2"/>
          <w:sz w:val="24"/>
          <w:szCs w:val="24"/>
          <w:lang w:eastAsia="zh-CN"/>
        </w:rPr>
        <w:t>其中，从业人员300人及以上，且营业收入2000万元及以上的为中型企业；从业人员20</w:t>
      </w:r>
      <w:r>
        <w:rPr>
          <w:rFonts w:asciiTheme="minorEastAsia" w:hAnsiTheme="minorEastAsia" w:eastAsiaTheme="minorEastAsia"/>
          <w:color w:val="auto"/>
          <w:spacing w:val="-4"/>
          <w:sz w:val="24"/>
          <w:szCs w:val="24"/>
          <w:lang w:eastAsia="zh-CN"/>
        </w:rPr>
        <w:t>人及以上，且营业收入100万元及以上的为小型企业；从业人员20人以下或营业收入100</w:t>
      </w:r>
      <w:r>
        <w:rPr>
          <w:rFonts w:asciiTheme="minorEastAsia" w:hAnsiTheme="minorEastAsia" w:eastAsiaTheme="minorEastAsia"/>
          <w:color w:val="auto"/>
          <w:spacing w:val="-1"/>
          <w:sz w:val="24"/>
          <w:szCs w:val="24"/>
          <w:lang w:eastAsia="zh-CN"/>
        </w:rPr>
        <w:t>万元以下的为微型企业。</w:t>
      </w:r>
    </w:p>
    <w:p w14:paraId="47421D9F">
      <w:pPr>
        <w:spacing w:line="314" w:lineRule="auto"/>
        <w:rPr>
          <w:rFonts w:asciiTheme="minorEastAsia" w:hAnsiTheme="minorEastAsia" w:eastAsiaTheme="minorEastAsia"/>
          <w:color w:val="auto"/>
          <w:sz w:val="24"/>
          <w:szCs w:val="24"/>
          <w:lang w:eastAsia="zh-CN"/>
        </w:rPr>
        <w:sectPr>
          <w:footerReference r:id="rId36" w:type="default"/>
          <w:pgSz w:w="11907" w:h="16840"/>
          <w:pgMar w:top="400" w:right="1184" w:bottom="1052" w:left="1194" w:header="0" w:footer="838" w:gutter="0"/>
          <w:cols w:space="720" w:num="1"/>
        </w:sectPr>
      </w:pPr>
    </w:p>
    <w:p w14:paraId="4E774583">
      <w:pPr>
        <w:spacing w:line="254" w:lineRule="auto"/>
        <w:rPr>
          <w:rFonts w:asciiTheme="minorEastAsia" w:hAnsiTheme="minorEastAsia" w:eastAsiaTheme="minorEastAsia"/>
          <w:color w:val="auto"/>
          <w:lang w:eastAsia="zh-CN"/>
        </w:rPr>
      </w:pPr>
    </w:p>
    <w:p w14:paraId="50B289E1">
      <w:pPr>
        <w:spacing w:line="254" w:lineRule="auto"/>
        <w:rPr>
          <w:rFonts w:asciiTheme="minorEastAsia" w:hAnsiTheme="minorEastAsia" w:eastAsiaTheme="minorEastAsia"/>
          <w:color w:val="auto"/>
          <w:lang w:eastAsia="zh-CN"/>
        </w:rPr>
      </w:pPr>
    </w:p>
    <w:p w14:paraId="6C606E07">
      <w:pPr>
        <w:spacing w:line="254" w:lineRule="auto"/>
        <w:rPr>
          <w:rFonts w:asciiTheme="minorEastAsia" w:hAnsiTheme="minorEastAsia" w:eastAsiaTheme="minorEastAsia"/>
          <w:color w:val="auto"/>
          <w:lang w:eastAsia="zh-CN"/>
        </w:rPr>
      </w:pPr>
    </w:p>
    <w:p w14:paraId="4A69F4F5">
      <w:pPr>
        <w:spacing w:line="255" w:lineRule="auto"/>
        <w:rPr>
          <w:rFonts w:asciiTheme="minorEastAsia" w:hAnsiTheme="minorEastAsia" w:eastAsiaTheme="minorEastAsia"/>
          <w:color w:val="auto"/>
          <w:lang w:eastAsia="zh-CN"/>
        </w:rPr>
      </w:pPr>
    </w:p>
    <w:p w14:paraId="5DE742EE">
      <w:pPr>
        <w:pStyle w:val="2"/>
        <w:spacing w:before="103" w:line="314" w:lineRule="auto"/>
        <w:ind w:left="2" w:firstLine="517"/>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（九）住宿业。从业人员300人以下或营业收入10000万元以下的为中</w:t>
      </w:r>
      <w:r>
        <w:rPr>
          <w:rFonts w:asciiTheme="minorEastAsia" w:hAnsiTheme="minorEastAsia" w:eastAsiaTheme="minorEastAsia"/>
          <w:color w:val="auto"/>
          <w:spacing w:val="-4"/>
          <w:sz w:val="24"/>
          <w:szCs w:val="24"/>
          <w:lang w:eastAsia="zh-CN"/>
        </w:rPr>
        <w:t>小微型企业。</w:t>
      </w:r>
      <w:r>
        <w:rPr>
          <w:rFonts w:asciiTheme="minorEastAsia" w:hAnsiTheme="minorEastAsia" w:eastAsiaTheme="minorEastAsia"/>
          <w:color w:val="auto"/>
          <w:spacing w:val="-2"/>
          <w:sz w:val="24"/>
          <w:szCs w:val="24"/>
          <w:lang w:eastAsia="zh-CN"/>
        </w:rPr>
        <w:t>其中，从业人员100人及以上，且营业收入2000万元及以上的为中型企业；从业人员10</w:t>
      </w:r>
      <w:r>
        <w:rPr>
          <w:rFonts w:asciiTheme="minorEastAsia" w:hAnsiTheme="minorEastAsia" w:eastAsiaTheme="minorEastAsia"/>
          <w:color w:val="auto"/>
          <w:spacing w:val="-4"/>
          <w:sz w:val="24"/>
          <w:szCs w:val="24"/>
          <w:lang w:eastAsia="zh-CN"/>
        </w:rPr>
        <w:t>人及以上，且营业收入100万元及以上的为小型企业；从业人员10人以下或营业收入100</w:t>
      </w:r>
      <w:r>
        <w:rPr>
          <w:rFonts w:asciiTheme="minorEastAsia" w:hAnsiTheme="minorEastAsia" w:eastAsiaTheme="minorEastAsia"/>
          <w:color w:val="auto"/>
          <w:spacing w:val="-1"/>
          <w:sz w:val="24"/>
          <w:szCs w:val="24"/>
          <w:lang w:eastAsia="zh-CN"/>
        </w:rPr>
        <w:t>万元以下的为微型企业。</w:t>
      </w:r>
    </w:p>
    <w:p w14:paraId="0BFF7BD5">
      <w:pPr>
        <w:pStyle w:val="2"/>
        <w:spacing w:before="260" w:line="315" w:lineRule="auto"/>
        <w:ind w:left="2" w:firstLine="517"/>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（十）餐饮业。从业人员300人以下或营业收入10000万元以下的为中</w:t>
      </w:r>
      <w:r>
        <w:rPr>
          <w:rFonts w:asciiTheme="minorEastAsia" w:hAnsiTheme="minorEastAsia" w:eastAsiaTheme="minorEastAsia"/>
          <w:color w:val="auto"/>
          <w:spacing w:val="-4"/>
          <w:sz w:val="24"/>
          <w:szCs w:val="24"/>
          <w:lang w:eastAsia="zh-CN"/>
        </w:rPr>
        <w:t>小微型企业。</w:t>
      </w:r>
      <w:r>
        <w:rPr>
          <w:rFonts w:asciiTheme="minorEastAsia" w:hAnsiTheme="minorEastAsia" w:eastAsiaTheme="minorEastAsia"/>
          <w:color w:val="auto"/>
          <w:spacing w:val="-2"/>
          <w:sz w:val="24"/>
          <w:szCs w:val="24"/>
          <w:lang w:eastAsia="zh-CN"/>
        </w:rPr>
        <w:t>其中，从业人员100人及以上，且营业收入2000万元及以上的为中型企业；从业人员10</w:t>
      </w:r>
      <w:r>
        <w:rPr>
          <w:rFonts w:asciiTheme="minorEastAsia" w:hAnsiTheme="minorEastAsia" w:eastAsiaTheme="minorEastAsia"/>
          <w:color w:val="auto"/>
          <w:spacing w:val="-4"/>
          <w:sz w:val="24"/>
          <w:szCs w:val="24"/>
          <w:lang w:eastAsia="zh-CN"/>
        </w:rPr>
        <w:t>人及以上，且营业收入100万元及以上的为小型企业；从业人员10人以下或营业收入100</w:t>
      </w:r>
      <w:r>
        <w:rPr>
          <w:rFonts w:asciiTheme="minorEastAsia" w:hAnsiTheme="minorEastAsia" w:eastAsiaTheme="minorEastAsia"/>
          <w:color w:val="auto"/>
          <w:spacing w:val="-1"/>
          <w:sz w:val="24"/>
          <w:szCs w:val="24"/>
          <w:lang w:eastAsia="zh-CN"/>
        </w:rPr>
        <w:t>万元以下的为微型企业。</w:t>
      </w:r>
    </w:p>
    <w:p w14:paraId="633E45E9">
      <w:pPr>
        <w:pStyle w:val="2"/>
        <w:spacing w:before="263" w:line="314" w:lineRule="auto"/>
        <w:ind w:left="3" w:right="13" w:firstLine="483"/>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（十一）信息传输业。从业人员2000</w:t>
      </w:r>
      <w:r>
        <w:rPr>
          <w:rFonts w:asciiTheme="minorEastAsia" w:hAnsiTheme="minorEastAsia" w:eastAsiaTheme="minorEastAsia"/>
          <w:color w:val="auto"/>
          <w:spacing w:val="-4"/>
          <w:sz w:val="24"/>
          <w:szCs w:val="24"/>
          <w:lang w:eastAsia="zh-CN"/>
        </w:rPr>
        <w:t>人以下或营业收入100000万元以下的为中小微</w:t>
      </w:r>
      <w:r>
        <w:rPr>
          <w:rFonts w:asciiTheme="minorEastAsia" w:hAnsiTheme="minorEastAsia" w:eastAsiaTheme="minorEastAsia"/>
          <w:color w:val="auto"/>
          <w:spacing w:val="-3"/>
          <w:sz w:val="24"/>
          <w:szCs w:val="24"/>
          <w:lang w:eastAsia="zh-CN"/>
        </w:rPr>
        <w:t>型企业。其中，从业人员100人及以上，且营业收入1000万元及以上的为中型企业；从</w:t>
      </w:r>
      <w:r>
        <w:rPr>
          <w:rFonts w:asciiTheme="minorEastAsia" w:hAnsiTheme="minorEastAsia" w:eastAsiaTheme="minorEastAsia"/>
          <w:color w:val="auto"/>
          <w:spacing w:val="-2"/>
          <w:sz w:val="24"/>
          <w:szCs w:val="24"/>
          <w:lang w:eastAsia="zh-CN"/>
        </w:rPr>
        <w:t>业人员10人及以上，且营业收入100万元</w:t>
      </w:r>
      <w:r>
        <w:rPr>
          <w:rFonts w:asciiTheme="minorEastAsia" w:hAnsiTheme="minorEastAsia" w:eastAsiaTheme="minorEastAsia"/>
          <w:color w:val="auto"/>
          <w:spacing w:val="-3"/>
          <w:sz w:val="24"/>
          <w:szCs w:val="24"/>
          <w:lang w:eastAsia="zh-CN"/>
        </w:rPr>
        <w:t>及以上的为小型企业；从业人员10人以下或营</w:t>
      </w:r>
      <w:r>
        <w:rPr>
          <w:rFonts w:asciiTheme="minorEastAsia" w:hAnsiTheme="minorEastAsia" w:eastAsiaTheme="minorEastAsia"/>
          <w:color w:val="auto"/>
          <w:spacing w:val="-2"/>
          <w:sz w:val="24"/>
          <w:szCs w:val="24"/>
          <w:lang w:eastAsia="zh-CN"/>
        </w:rPr>
        <w:t>业收入100万元以下的为微型企业。</w:t>
      </w:r>
    </w:p>
    <w:p w14:paraId="670CE9F0">
      <w:pPr>
        <w:pStyle w:val="2"/>
        <w:spacing w:before="266" w:line="314" w:lineRule="auto"/>
        <w:ind w:right="13" w:firstLine="501"/>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（十二）软件和信息技术服务业。从业人员300人以下或营业收入10000万元以下的为中小微型企业。其中，从业人员100人及以上，且营业收入1000万元及以上的为中型</w:t>
      </w:r>
      <w:r>
        <w:rPr>
          <w:rFonts w:asciiTheme="minorEastAsia" w:hAnsiTheme="minorEastAsia" w:eastAsiaTheme="minorEastAsia"/>
          <w:color w:val="auto"/>
          <w:spacing w:val="-2"/>
          <w:sz w:val="24"/>
          <w:szCs w:val="24"/>
          <w:lang w:eastAsia="zh-CN"/>
        </w:rPr>
        <w:t>企业；从业人员10人及以上，且营业收入50万元及以上的为小</w:t>
      </w:r>
      <w:r>
        <w:rPr>
          <w:rFonts w:asciiTheme="minorEastAsia" w:hAnsiTheme="minorEastAsia" w:eastAsiaTheme="minorEastAsia"/>
          <w:color w:val="auto"/>
          <w:spacing w:val="-3"/>
          <w:sz w:val="24"/>
          <w:szCs w:val="24"/>
          <w:lang w:eastAsia="zh-CN"/>
        </w:rPr>
        <w:t>型企业；从业人员10人</w:t>
      </w:r>
      <w:r>
        <w:rPr>
          <w:rFonts w:asciiTheme="minorEastAsia" w:hAnsiTheme="minorEastAsia" w:eastAsiaTheme="minorEastAsia"/>
          <w:color w:val="auto"/>
          <w:spacing w:val="-1"/>
          <w:sz w:val="24"/>
          <w:szCs w:val="24"/>
          <w:lang w:eastAsia="zh-CN"/>
        </w:rPr>
        <w:t>以下或营业收入50万元以下的为微型企业。</w:t>
      </w:r>
    </w:p>
    <w:p w14:paraId="75778469">
      <w:pPr>
        <w:pStyle w:val="2"/>
        <w:spacing w:before="262" w:line="314" w:lineRule="auto"/>
        <w:ind w:left="2" w:right="13" w:firstLine="518"/>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（十三）房地产开发经营。营业收入200000万元以下或资产总额10000万</w:t>
      </w:r>
      <w:r>
        <w:rPr>
          <w:rFonts w:asciiTheme="minorEastAsia" w:hAnsiTheme="minorEastAsia" w:eastAsiaTheme="minorEastAsia"/>
          <w:color w:val="auto"/>
          <w:spacing w:val="-3"/>
          <w:sz w:val="24"/>
          <w:szCs w:val="24"/>
          <w:lang w:eastAsia="zh-CN"/>
        </w:rPr>
        <w:t>元以下的</w:t>
      </w:r>
      <w:r>
        <w:rPr>
          <w:rFonts w:asciiTheme="minorEastAsia" w:hAnsiTheme="minorEastAsia" w:eastAsiaTheme="minorEastAsia"/>
          <w:color w:val="auto"/>
          <w:spacing w:val="-2"/>
          <w:sz w:val="24"/>
          <w:szCs w:val="24"/>
          <w:lang w:eastAsia="zh-CN"/>
        </w:rPr>
        <w:t>为中小微型企业。其中，营业收入1000万元及</w:t>
      </w:r>
      <w:r>
        <w:rPr>
          <w:rFonts w:asciiTheme="minorEastAsia" w:hAnsiTheme="minorEastAsia" w:eastAsiaTheme="minorEastAsia"/>
          <w:color w:val="auto"/>
          <w:spacing w:val="-3"/>
          <w:sz w:val="24"/>
          <w:szCs w:val="24"/>
          <w:lang w:eastAsia="zh-CN"/>
        </w:rPr>
        <w:t>以上，且资产总额5000万元及以上的为中</w:t>
      </w:r>
      <w:r>
        <w:rPr>
          <w:rFonts w:asciiTheme="minorEastAsia" w:hAnsiTheme="minorEastAsia" w:eastAsiaTheme="minorEastAsia"/>
          <w:color w:val="auto"/>
          <w:spacing w:val="-2"/>
          <w:sz w:val="24"/>
          <w:szCs w:val="24"/>
          <w:lang w:eastAsia="zh-CN"/>
        </w:rPr>
        <w:t>型企业；营业收入100万元及以上，且资产总额2000万元及以上的为小型企业；营业收入100万元以下或资产总额2000万元以下的为微型企业。</w:t>
      </w:r>
    </w:p>
    <w:p w14:paraId="051FA363">
      <w:pPr>
        <w:pStyle w:val="2"/>
        <w:spacing w:before="266" w:line="301" w:lineRule="auto"/>
        <w:ind w:left="3" w:right="13" w:firstLine="49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（十四）物业管理。从业人员1000人以下或营业收入5000万元以下的为中小微型企业。其中，从业人员300人及以上，且营业收入1000万元及以上的为中型企业；从业人</w:t>
      </w:r>
    </w:p>
    <w:p w14:paraId="29CBCE61">
      <w:pPr>
        <w:spacing w:line="301" w:lineRule="auto"/>
        <w:rPr>
          <w:rFonts w:asciiTheme="minorEastAsia" w:hAnsiTheme="minorEastAsia" w:eastAsiaTheme="minorEastAsia"/>
          <w:color w:val="auto"/>
          <w:sz w:val="24"/>
          <w:szCs w:val="24"/>
          <w:lang w:eastAsia="zh-CN"/>
        </w:rPr>
        <w:sectPr>
          <w:footerReference r:id="rId37" w:type="default"/>
          <w:pgSz w:w="11907" w:h="16840"/>
          <w:pgMar w:top="400" w:right="1239" w:bottom="1052" w:left="1194" w:header="0" w:footer="838" w:gutter="0"/>
          <w:cols w:space="720" w:num="1"/>
        </w:sectPr>
      </w:pPr>
    </w:p>
    <w:p w14:paraId="0AB928AC">
      <w:pPr>
        <w:spacing w:line="265" w:lineRule="auto"/>
        <w:rPr>
          <w:rFonts w:asciiTheme="minorEastAsia" w:hAnsiTheme="minorEastAsia" w:eastAsiaTheme="minorEastAsia"/>
          <w:color w:val="auto"/>
          <w:lang w:eastAsia="zh-CN"/>
        </w:rPr>
      </w:pPr>
    </w:p>
    <w:p w14:paraId="7C5A0242">
      <w:pPr>
        <w:spacing w:line="265" w:lineRule="auto"/>
        <w:rPr>
          <w:rFonts w:asciiTheme="minorEastAsia" w:hAnsiTheme="minorEastAsia" w:eastAsiaTheme="minorEastAsia"/>
          <w:color w:val="auto"/>
          <w:lang w:eastAsia="zh-CN"/>
        </w:rPr>
      </w:pPr>
    </w:p>
    <w:p w14:paraId="24158B86">
      <w:pPr>
        <w:spacing w:line="266" w:lineRule="auto"/>
        <w:rPr>
          <w:rFonts w:asciiTheme="minorEastAsia" w:hAnsiTheme="minorEastAsia" w:eastAsiaTheme="minorEastAsia"/>
          <w:color w:val="auto"/>
          <w:lang w:eastAsia="zh-CN"/>
        </w:rPr>
      </w:pPr>
    </w:p>
    <w:p w14:paraId="69965C95">
      <w:pPr>
        <w:spacing w:line="266" w:lineRule="auto"/>
        <w:rPr>
          <w:rFonts w:asciiTheme="minorEastAsia" w:hAnsiTheme="minorEastAsia" w:eastAsiaTheme="minorEastAsia"/>
          <w:color w:val="auto"/>
          <w:lang w:eastAsia="zh-CN"/>
        </w:rPr>
      </w:pPr>
    </w:p>
    <w:p w14:paraId="486AB637">
      <w:pPr>
        <w:pStyle w:val="2"/>
        <w:spacing w:before="102" w:line="311" w:lineRule="auto"/>
        <w:ind w:left="5" w:right="1" w:hanging="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员100人及以上，且营业收入500万元及以上的为小型企业；</w:t>
      </w:r>
      <w:r>
        <w:rPr>
          <w:rFonts w:asciiTheme="minorEastAsia" w:hAnsiTheme="minorEastAsia" w:eastAsiaTheme="minorEastAsia"/>
          <w:color w:val="auto"/>
          <w:spacing w:val="-4"/>
          <w:sz w:val="24"/>
          <w:szCs w:val="24"/>
          <w:lang w:eastAsia="zh-CN"/>
        </w:rPr>
        <w:t>从业人员100人以下或营业</w:t>
      </w:r>
      <w:r>
        <w:rPr>
          <w:rFonts w:asciiTheme="minorEastAsia" w:hAnsiTheme="minorEastAsia" w:eastAsiaTheme="minorEastAsia"/>
          <w:color w:val="auto"/>
          <w:spacing w:val="-2"/>
          <w:sz w:val="24"/>
          <w:szCs w:val="24"/>
          <w:lang w:eastAsia="zh-CN"/>
        </w:rPr>
        <w:t>收入500万元以下的为微型企业。</w:t>
      </w:r>
    </w:p>
    <w:p w14:paraId="40DD4003">
      <w:pPr>
        <w:pStyle w:val="2"/>
        <w:spacing w:before="241" w:line="313" w:lineRule="auto"/>
        <w:ind w:left="1" w:right="1" w:firstLine="516"/>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（十五）租赁和商务服务业。从业人员300人以下或资产总额120000万元以下的为</w:t>
      </w:r>
      <w:r>
        <w:rPr>
          <w:rFonts w:asciiTheme="minorEastAsia" w:hAnsiTheme="minorEastAsia" w:eastAsiaTheme="minorEastAsia"/>
          <w:color w:val="auto"/>
          <w:spacing w:val="-3"/>
          <w:sz w:val="24"/>
          <w:szCs w:val="24"/>
          <w:lang w:eastAsia="zh-CN"/>
        </w:rPr>
        <w:t>中小微型企业。其中，从业人员100人及以上，且资产总额8000万元及以上的为中型企</w:t>
      </w:r>
      <w:r>
        <w:rPr>
          <w:rFonts w:asciiTheme="minorEastAsia" w:hAnsiTheme="minorEastAsia" w:eastAsiaTheme="minorEastAsia"/>
          <w:color w:val="auto"/>
          <w:spacing w:val="-2"/>
          <w:sz w:val="24"/>
          <w:szCs w:val="24"/>
          <w:lang w:eastAsia="zh-CN"/>
        </w:rPr>
        <w:t>业；从业人员10人及以上，且资产总额100</w:t>
      </w:r>
      <w:r>
        <w:rPr>
          <w:rFonts w:asciiTheme="minorEastAsia" w:hAnsiTheme="minorEastAsia" w:eastAsiaTheme="minorEastAsia"/>
          <w:color w:val="auto"/>
          <w:spacing w:val="-3"/>
          <w:sz w:val="24"/>
          <w:szCs w:val="24"/>
          <w:lang w:eastAsia="zh-CN"/>
        </w:rPr>
        <w:t>万元及以上的为小型企业；从业人员10人以</w:t>
      </w:r>
      <w:r>
        <w:rPr>
          <w:rFonts w:asciiTheme="minorEastAsia" w:hAnsiTheme="minorEastAsia" w:eastAsiaTheme="minorEastAsia"/>
          <w:color w:val="auto"/>
          <w:spacing w:val="-2"/>
          <w:sz w:val="24"/>
          <w:szCs w:val="24"/>
          <w:lang w:eastAsia="zh-CN"/>
        </w:rPr>
        <w:t>下或资产总额100万元以下的为微型企业。</w:t>
      </w:r>
    </w:p>
    <w:p w14:paraId="02ED7960">
      <w:pPr>
        <w:pStyle w:val="2"/>
        <w:spacing w:before="269" w:line="312" w:lineRule="auto"/>
        <w:ind w:left="5" w:right="15" w:firstLine="513"/>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（十六）其他未列明行业。从业人员30</w:t>
      </w:r>
      <w:r>
        <w:rPr>
          <w:rFonts w:asciiTheme="minorEastAsia" w:hAnsiTheme="minorEastAsia" w:eastAsiaTheme="minorEastAsia"/>
          <w:color w:val="auto"/>
          <w:spacing w:val="-3"/>
          <w:sz w:val="24"/>
          <w:szCs w:val="24"/>
          <w:lang w:eastAsia="zh-CN"/>
        </w:rPr>
        <w:t>0人以下的为中小微型企业。其中，从业人员</w:t>
      </w:r>
      <w:r>
        <w:rPr>
          <w:rFonts w:asciiTheme="minorEastAsia" w:hAnsiTheme="minorEastAsia" w:eastAsiaTheme="minorEastAsia"/>
          <w:color w:val="auto"/>
          <w:spacing w:val="-1"/>
          <w:sz w:val="24"/>
          <w:szCs w:val="24"/>
          <w:lang w:eastAsia="zh-CN"/>
        </w:rPr>
        <w:t>100人及以上的为中型企业；从业人员10人及以上的</w:t>
      </w:r>
      <w:r>
        <w:rPr>
          <w:rFonts w:asciiTheme="minorEastAsia" w:hAnsiTheme="minorEastAsia" w:eastAsiaTheme="minorEastAsia"/>
          <w:color w:val="auto"/>
          <w:spacing w:val="-2"/>
          <w:sz w:val="24"/>
          <w:szCs w:val="24"/>
          <w:lang w:eastAsia="zh-CN"/>
        </w:rPr>
        <w:t>为小型企业；从业人员10人以下的为微型企业。</w:t>
      </w:r>
    </w:p>
    <w:p w14:paraId="6B5619E2">
      <w:pPr>
        <w:pStyle w:val="2"/>
        <w:spacing w:before="322" w:line="184" w:lineRule="auto"/>
        <w:ind w:left="48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五、企业类型的划分以统计部门的统计数据为依据。</w:t>
      </w:r>
    </w:p>
    <w:p w14:paraId="612BF447">
      <w:pPr>
        <w:spacing w:line="394" w:lineRule="auto"/>
        <w:rPr>
          <w:rFonts w:asciiTheme="minorEastAsia" w:hAnsiTheme="minorEastAsia" w:eastAsiaTheme="minorEastAsia"/>
          <w:color w:val="auto"/>
          <w:lang w:eastAsia="zh-CN"/>
        </w:rPr>
      </w:pPr>
    </w:p>
    <w:p w14:paraId="6E473E41">
      <w:pPr>
        <w:pStyle w:val="2"/>
        <w:spacing w:before="103" w:line="312" w:lineRule="auto"/>
        <w:ind w:left="1" w:right="102" w:firstLine="481"/>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六、本规定适用于在中华人民共和国境内依法设立的各类所有制和</w:t>
      </w:r>
      <w:r>
        <w:rPr>
          <w:rFonts w:asciiTheme="minorEastAsia" w:hAnsiTheme="minorEastAsia" w:eastAsiaTheme="minorEastAsia"/>
          <w:color w:val="auto"/>
          <w:spacing w:val="-1"/>
          <w:sz w:val="24"/>
          <w:szCs w:val="24"/>
          <w:lang w:eastAsia="zh-CN"/>
        </w:rPr>
        <w:t>各种组织形式的企</w:t>
      </w:r>
      <w:r>
        <w:rPr>
          <w:rFonts w:asciiTheme="minorEastAsia" w:hAnsiTheme="minorEastAsia" w:eastAsiaTheme="minorEastAsia"/>
          <w:color w:val="auto"/>
          <w:spacing w:val="-2"/>
          <w:sz w:val="24"/>
          <w:szCs w:val="24"/>
          <w:lang w:eastAsia="zh-CN"/>
        </w:rPr>
        <w:t>业。个体工商户和本规定以外的行业，参照本规定进行划型。</w:t>
      </w:r>
    </w:p>
    <w:p w14:paraId="3E2C241F">
      <w:pPr>
        <w:pStyle w:val="2"/>
        <w:spacing w:before="278" w:line="311" w:lineRule="auto"/>
        <w:ind w:right="102" w:firstLine="482"/>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七、本规定的中型企业标准上限即为大型企业标准的下限，国家统计</w:t>
      </w:r>
      <w:r>
        <w:rPr>
          <w:rFonts w:asciiTheme="minorEastAsia" w:hAnsiTheme="minorEastAsia" w:eastAsiaTheme="minorEastAsia"/>
          <w:color w:val="auto"/>
          <w:spacing w:val="-2"/>
          <w:sz w:val="24"/>
          <w:szCs w:val="24"/>
          <w:lang w:eastAsia="zh-CN"/>
        </w:rPr>
        <w:t>部门据此制定大</w:t>
      </w:r>
      <w:r>
        <w:rPr>
          <w:rFonts w:asciiTheme="minorEastAsia" w:hAnsiTheme="minorEastAsia" w:eastAsiaTheme="minorEastAsia"/>
          <w:color w:val="auto"/>
          <w:spacing w:val="-1"/>
          <w:sz w:val="24"/>
          <w:szCs w:val="24"/>
          <w:lang w:eastAsia="zh-CN"/>
        </w:rPr>
        <w:t>中小微型企业的统计分类。国务院有关部门据此进行相关数据分析，不得制定与本</w:t>
      </w:r>
      <w:r>
        <w:rPr>
          <w:rFonts w:asciiTheme="minorEastAsia" w:hAnsiTheme="minorEastAsia" w:eastAsiaTheme="minorEastAsia"/>
          <w:color w:val="auto"/>
          <w:spacing w:val="-2"/>
          <w:sz w:val="24"/>
          <w:szCs w:val="24"/>
          <w:lang w:eastAsia="zh-CN"/>
        </w:rPr>
        <w:t>规定不</w:t>
      </w:r>
      <w:r>
        <w:rPr>
          <w:rFonts w:asciiTheme="minorEastAsia" w:hAnsiTheme="minorEastAsia" w:eastAsiaTheme="minorEastAsia"/>
          <w:color w:val="auto"/>
          <w:spacing w:val="-1"/>
          <w:sz w:val="24"/>
          <w:szCs w:val="24"/>
          <w:lang w:eastAsia="zh-CN"/>
        </w:rPr>
        <w:t>一致的企业划型标准。</w:t>
      </w:r>
    </w:p>
    <w:p w14:paraId="3E72914E">
      <w:pPr>
        <w:pStyle w:val="2"/>
        <w:spacing w:before="245" w:line="260" w:lineRule="auto"/>
        <w:ind w:right="103" w:firstLine="479"/>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八、本规定由工业和信息化部、国家统计局会同有关部门根据《国民经济</w:t>
      </w:r>
      <w:r>
        <w:rPr>
          <w:rFonts w:asciiTheme="minorEastAsia" w:hAnsiTheme="minorEastAsia" w:eastAsiaTheme="minorEastAsia"/>
          <w:color w:val="auto"/>
          <w:spacing w:val="-1"/>
          <w:sz w:val="24"/>
          <w:szCs w:val="24"/>
          <w:lang w:eastAsia="zh-CN"/>
        </w:rPr>
        <w:t>行业分类》修订情况和企业发展变化情况适时修订。</w:t>
      </w:r>
    </w:p>
    <w:p w14:paraId="4C3D2138">
      <w:pPr>
        <w:spacing w:line="394" w:lineRule="auto"/>
        <w:rPr>
          <w:rFonts w:asciiTheme="minorEastAsia" w:hAnsiTheme="minorEastAsia" w:eastAsiaTheme="minorEastAsia"/>
          <w:color w:val="auto"/>
          <w:lang w:eastAsia="zh-CN"/>
        </w:rPr>
      </w:pPr>
    </w:p>
    <w:p w14:paraId="603050E9">
      <w:pPr>
        <w:pStyle w:val="2"/>
        <w:spacing w:before="104" w:line="184" w:lineRule="auto"/>
        <w:ind w:left="480"/>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九、本规定由工业和信息化部、国家统计局会同有关部门</w:t>
      </w:r>
      <w:r>
        <w:rPr>
          <w:rFonts w:asciiTheme="minorEastAsia" w:hAnsiTheme="minorEastAsia" w:eastAsiaTheme="minorEastAsia"/>
          <w:color w:val="auto"/>
          <w:spacing w:val="-1"/>
          <w:sz w:val="24"/>
          <w:szCs w:val="24"/>
          <w:lang w:eastAsia="zh-CN"/>
        </w:rPr>
        <w:t>负责解释。</w:t>
      </w:r>
    </w:p>
    <w:p w14:paraId="389CE63E">
      <w:pPr>
        <w:spacing w:line="473" w:lineRule="auto"/>
        <w:rPr>
          <w:rFonts w:asciiTheme="minorEastAsia" w:hAnsiTheme="minorEastAsia" w:eastAsiaTheme="minorEastAsia"/>
          <w:color w:val="auto"/>
          <w:lang w:eastAsia="zh-CN"/>
        </w:rPr>
      </w:pPr>
    </w:p>
    <w:p w14:paraId="7639AC11">
      <w:pPr>
        <w:pStyle w:val="2"/>
        <w:spacing w:before="103" w:line="184" w:lineRule="auto"/>
        <w:jc w:val="right"/>
        <w:outlineLvl w:val="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6"/>
          <w:sz w:val="24"/>
          <w:szCs w:val="24"/>
          <w:lang w:eastAsia="zh-CN"/>
        </w:rPr>
        <w:t>十、本规定自发布之日起执行，原国家经贸委、原国家计委、财政部和国家统计局2003</w:t>
      </w:r>
    </w:p>
    <w:p w14:paraId="1D8AF653">
      <w:pPr>
        <w:pStyle w:val="2"/>
        <w:spacing w:before="174" w:line="226" w:lineRule="auto"/>
        <w:ind w:left="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年颁布的《中小企业标准暂行规定》同时废止。</w:t>
      </w:r>
    </w:p>
    <w:p w14:paraId="77188213">
      <w:pPr>
        <w:spacing w:line="226" w:lineRule="auto"/>
        <w:rPr>
          <w:rFonts w:asciiTheme="minorEastAsia" w:hAnsiTheme="minorEastAsia" w:eastAsiaTheme="minorEastAsia"/>
          <w:color w:val="auto"/>
          <w:sz w:val="24"/>
          <w:szCs w:val="24"/>
          <w:lang w:eastAsia="zh-CN"/>
        </w:rPr>
        <w:sectPr>
          <w:footerReference r:id="rId38" w:type="default"/>
          <w:pgSz w:w="11907" w:h="16840"/>
          <w:pgMar w:top="400" w:right="1251" w:bottom="1052" w:left="1195" w:header="0" w:footer="838" w:gutter="0"/>
          <w:cols w:space="720" w:num="1"/>
        </w:sectPr>
      </w:pPr>
    </w:p>
    <w:p w14:paraId="02430E63">
      <w:pPr>
        <w:spacing w:line="250" w:lineRule="auto"/>
        <w:rPr>
          <w:rFonts w:asciiTheme="minorEastAsia" w:hAnsiTheme="minorEastAsia" w:eastAsiaTheme="minorEastAsia"/>
          <w:color w:val="auto"/>
          <w:lang w:eastAsia="zh-CN"/>
        </w:rPr>
      </w:pPr>
    </w:p>
    <w:p w14:paraId="618BACA0">
      <w:pPr>
        <w:spacing w:line="250" w:lineRule="auto"/>
        <w:rPr>
          <w:rFonts w:asciiTheme="minorEastAsia" w:hAnsiTheme="minorEastAsia" w:eastAsiaTheme="minorEastAsia"/>
          <w:color w:val="auto"/>
          <w:lang w:eastAsia="zh-CN"/>
        </w:rPr>
      </w:pPr>
    </w:p>
    <w:p w14:paraId="466A6CF7">
      <w:pPr>
        <w:spacing w:line="250" w:lineRule="auto"/>
        <w:rPr>
          <w:rFonts w:asciiTheme="minorEastAsia" w:hAnsiTheme="minorEastAsia" w:eastAsiaTheme="minorEastAsia"/>
          <w:color w:val="auto"/>
          <w:lang w:eastAsia="zh-CN"/>
        </w:rPr>
      </w:pPr>
    </w:p>
    <w:p w14:paraId="7BE30D5A">
      <w:pPr>
        <w:spacing w:line="251" w:lineRule="auto"/>
        <w:rPr>
          <w:rFonts w:asciiTheme="minorEastAsia" w:hAnsiTheme="minorEastAsia" w:eastAsiaTheme="minorEastAsia"/>
          <w:color w:val="auto"/>
          <w:lang w:eastAsia="zh-CN"/>
        </w:rPr>
      </w:pPr>
    </w:p>
    <w:p w14:paraId="50843CCA">
      <w:pPr>
        <w:pStyle w:val="2"/>
        <w:spacing w:before="120" w:line="229" w:lineRule="auto"/>
        <w:ind w:left="2550"/>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1"/>
          <w:sz w:val="28"/>
          <w:szCs w:val="28"/>
          <w:lang w:eastAsia="zh-CN"/>
        </w:rPr>
        <w:t>6-2、《残疾人福利性单位声明函》</w:t>
      </w:r>
    </w:p>
    <w:p w14:paraId="7C1CFE66">
      <w:pPr>
        <w:spacing w:line="337" w:lineRule="auto"/>
        <w:rPr>
          <w:rFonts w:asciiTheme="minorEastAsia" w:hAnsiTheme="minorEastAsia" w:eastAsiaTheme="minorEastAsia"/>
          <w:color w:val="auto"/>
          <w:lang w:eastAsia="zh-CN"/>
        </w:rPr>
      </w:pPr>
    </w:p>
    <w:p w14:paraId="7F589A45">
      <w:pPr>
        <w:pStyle w:val="2"/>
        <w:spacing w:before="103" w:line="314" w:lineRule="auto"/>
        <w:ind w:left="1" w:right="57" w:firstLine="569"/>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本单位郑重声明，根据《财政部民政部中国残疾人联合会关于促进残疾人就业政府采购政策的通知》（财库〔2017〕141号）的规定，本</w:t>
      </w:r>
      <w:r>
        <w:rPr>
          <w:rFonts w:asciiTheme="minorEastAsia" w:hAnsiTheme="minorEastAsia" w:eastAsiaTheme="minorEastAsia"/>
          <w:color w:val="auto"/>
          <w:spacing w:val="-3"/>
          <w:sz w:val="24"/>
          <w:szCs w:val="24"/>
          <w:lang w:eastAsia="zh-CN"/>
        </w:rPr>
        <w:t>单位为符合条件的残疾人福利性单</w:t>
      </w:r>
      <w:r>
        <w:rPr>
          <w:rFonts w:asciiTheme="minorEastAsia" w:hAnsiTheme="minorEastAsia" w:eastAsiaTheme="minorEastAsia"/>
          <w:color w:val="auto"/>
          <w:spacing w:val="-1"/>
          <w:sz w:val="24"/>
          <w:szCs w:val="24"/>
          <w:lang w:eastAsia="zh-CN"/>
        </w:rPr>
        <w:t>位，且本单位参加单位的项目采购活动提供本单位服务，或者提供其他</w:t>
      </w:r>
      <w:r>
        <w:rPr>
          <w:rFonts w:asciiTheme="minorEastAsia" w:hAnsiTheme="minorEastAsia" w:eastAsiaTheme="minorEastAsia"/>
          <w:color w:val="auto"/>
          <w:spacing w:val="-2"/>
          <w:sz w:val="24"/>
          <w:szCs w:val="24"/>
          <w:lang w:eastAsia="zh-CN"/>
        </w:rPr>
        <w:t>残疾人</w:t>
      </w:r>
      <w:r>
        <w:rPr>
          <w:rFonts w:asciiTheme="minorEastAsia" w:hAnsiTheme="minorEastAsia" w:eastAsiaTheme="minorEastAsia"/>
          <w:color w:val="auto"/>
          <w:sz w:val="24"/>
          <w:szCs w:val="24"/>
          <w:lang w:eastAsia="zh-CN"/>
        </w:rPr>
        <w:t>福利性单位服务（不包括使用非残疾人福利性单位注册商标服务）。</w:t>
      </w:r>
    </w:p>
    <w:p w14:paraId="052335A4">
      <w:pPr>
        <w:pStyle w:val="2"/>
        <w:spacing w:before="31" w:line="183" w:lineRule="auto"/>
        <w:ind w:left="54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本单位对上述声明的真实性负责。如有虚假，将依法承担相应责任。</w:t>
      </w:r>
    </w:p>
    <w:p w14:paraId="32CD8FB3">
      <w:pPr>
        <w:spacing w:line="302" w:lineRule="auto"/>
        <w:rPr>
          <w:rFonts w:asciiTheme="minorEastAsia" w:hAnsiTheme="minorEastAsia" w:eastAsiaTheme="minorEastAsia"/>
          <w:color w:val="auto"/>
          <w:lang w:eastAsia="zh-CN"/>
        </w:rPr>
      </w:pPr>
    </w:p>
    <w:p w14:paraId="130E8592">
      <w:pPr>
        <w:spacing w:line="302" w:lineRule="auto"/>
        <w:rPr>
          <w:rFonts w:asciiTheme="minorEastAsia" w:hAnsiTheme="minorEastAsia" w:eastAsiaTheme="minorEastAsia"/>
          <w:color w:val="auto"/>
          <w:lang w:eastAsia="zh-CN"/>
        </w:rPr>
      </w:pPr>
    </w:p>
    <w:p w14:paraId="2F26E6B7">
      <w:pPr>
        <w:pStyle w:val="2"/>
        <w:spacing w:before="104" w:line="301" w:lineRule="auto"/>
        <w:ind w:left="2974" w:right="1359" w:hanging="9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残疾人福利性单位名称（公章</w:t>
      </w:r>
      <w:r>
        <w:rPr>
          <w:rFonts w:asciiTheme="minorEastAsia" w:hAnsiTheme="minorEastAsia" w:eastAsiaTheme="minorEastAsia"/>
          <w:color w:val="auto"/>
          <w:spacing w:val="3"/>
          <w:sz w:val="24"/>
          <w:szCs w:val="24"/>
          <w:lang w:eastAsia="zh-CN"/>
        </w:rPr>
        <w:t>）：</w:t>
      </w:r>
      <w:r>
        <w:rPr>
          <w:rFonts w:asciiTheme="minorEastAsia" w:hAnsiTheme="minorEastAsia" w:eastAsiaTheme="minorEastAsia"/>
          <w:color w:val="auto"/>
          <w:spacing w:val="-14"/>
          <w:sz w:val="24"/>
          <w:szCs w:val="24"/>
          <w:lang w:eastAsia="zh-CN"/>
        </w:rPr>
        <w:t>日期：</w:t>
      </w:r>
    </w:p>
    <w:p w14:paraId="026DC88F">
      <w:pPr>
        <w:spacing w:line="244" w:lineRule="auto"/>
        <w:rPr>
          <w:rFonts w:asciiTheme="minorEastAsia" w:hAnsiTheme="minorEastAsia" w:eastAsiaTheme="minorEastAsia"/>
          <w:color w:val="auto"/>
          <w:lang w:eastAsia="zh-CN"/>
        </w:rPr>
      </w:pPr>
    </w:p>
    <w:p w14:paraId="48B3D3C4">
      <w:pPr>
        <w:spacing w:line="244" w:lineRule="auto"/>
        <w:rPr>
          <w:rFonts w:asciiTheme="minorEastAsia" w:hAnsiTheme="minorEastAsia" w:eastAsiaTheme="minorEastAsia"/>
          <w:color w:val="auto"/>
          <w:lang w:eastAsia="zh-CN"/>
        </w:rPr>
      </w:pPr>
    </w:p>
    <w:p w14:paraId="35CFDA6D">
      <w:pPr>
        <w:spacing w:line="245" w:lineRule="auto"/>
        <w:rPr>
          <w:rFonts w:asciiTheme="minorEastAsia" w:hAnsiTheme="minorEastAsia" w:eastAsiaTheme="minorEastAsia"/>
          <w:color w:val="auto"/>
          <w:lang w:eastAsia="zh-CN"/>
        </w:rPr>
      </w:pPr>
    </w:p>
    <w:p w14:paraId="01FB5860">
      <w:pPr>
        <w:spacing w:line="245" w:lineRule="auto"/>
        <w:rPr>
          <w:rFonts w:asciiTheme="minorEastAsia" w:hAnsiTheme="minorEastAsia" w:eastAsiaTheme="minorEastAsia"/>
          <w:color w:val="auto"/>
          <w:lang w:eastAsia="zh-CN"/>
        </w:rPr>
      </w:pPr>
    </w:p>
    <w:p w14:paraId="227A0703">
      <w:pPr>
        <w:spacing w:line="245" w:lineRule="auto"/>
        <w:rPr>
          <w:rFonts w:asciiTheme="minorEastAsia" w:hAnsiTheme="minorEastAsia" w:eastAsiaTheme="minorEastAsia"/>
          <w:color w:val="auto"/>
          <w:lang w:eastAsia="zh-CN"/>
        </w:rPr>
      </w:pPr>
    </w:p>
    <w:p w14:paraId="3E6BB10B">
      <w:pPr>
        <w:spacing w:line="245" w:lineRule="auto"/>
        <w:rPr>
          <w:rFonts w:asciiTheme="minorEastAsia" w:hAnsiTheme="minorEastAsia" w:eastAsiaTheme="minorEastAsia"/>
          <w:color w:val="auto"/>
          <w:lang w:eastAsia="zh-CN"/>
        </w:rPr>
      </w:pPr>
    </w:p>
    <w:p w14:paraId="4473D142">
      <w:pPr>
        <w:spacing w:line="245" w:lineRule="auto"/>
        <w:rPr>
          <w:rFonts w:asciiTheme="minorEastAsia" w:hAnsiTheme="minorEastAsia" w:eastAsiaTheme="minorEastAsia"/>
          <w:color w:val="auto"/>
          <w:lang w:eastAsia="zh-CN"/>
        </w:rPr>
      </w:pPr>
    </w:p>
    <w:p w14:paraId="2A2F97C9">
      <w:pPr>
        <w:pStyle w:val="2"/>
        <w:spacing w:before="86" w:line="314" w:lineRule="auto"/>
        <w:ind w:right="57" w:firstLine="421"/>
        <w:rPr>
          <w:rFonts w:asciiTheme="minorEastAsia" w:hAnsiTheme="minorEastAsia" w:eastAsiaTheme="minorEastAsia"/>
          <w:color w:val="auto"/>
          <w:sz w:val="20"/>
          <w:szCs w:val="20"/>
          <w:lang w:eastAsia="zh-CN"/>
        </w:rPr>
      </w:pPr>
      <w:r>
        <w:rPr>
          <w:rFonts w:asciiTheme="minorEastAsia" w:hAnsiTheme="minorEastAsia" w:eastAsiaTheme="minorEastAsia"/>
          <w:b/>
          <w:bCs/>
          <w:color w:val="auto"/>
          <w:spacing w:val="9"/>
          <w:sz w:val="20"/>
          <w:szCs w:val="20"/>
          <w:lang w:eastAsia="zh-CN"/>
        </w:rPr>
        <w:t>说明：</w:t>
      </w:r>
      <w:r>
        <w:rPr>
          <w:rFonts w:asciiTheme="minorEastAsia" w:hAnsiTheme="minorEastAsia" w:eastAsiaTheme="minorEastAsia"/>
          <w:color w:val="auto"/>
          <w:spacing w:val="9"/>
          <w:sz w:val="20"/>
          <w:szCs w:val="20"/>
          <w:lang w:eastAsia="zh-CN"/>
        </w:rPr>
        <w:t>根据财库〔2017〕141号文</w:t>
      </w:r>
      <w:r>
        <w:rPr>
          <w:rFonts w:asciiTheme="minorEastAsia" w:hAnsiTheme="minorEastAsia" w:eastAsiaTheme="minorEastAsia"/>
          <w:color w:val="auto"/>
          <w:spacing w:val="8"/>
          <w:sz w:val="20"/>
          <w:szCs w:val="20"/>
          <w:lang w:eastAsia="zh-CN"/>
        </w:rPr>
        <w:t>件的规定,享受政府采购支持政策的残疾人福利性单位应当同时满足以下条件：</w:t>
      </w:r>
    </w:p>
    <w:p w14:paraId="7EDEC671">
      <w:pPr>
        <w:pStyle w:val="2"/>
        <w:spacing w:before="95" w:line="280" w:lineRule="auto"/>
        <w:ind w:right="57" w:firstLine="454"/>
        <w:rPr>
          <w:rFonts w:asciiTheme="minorEastAsia" w:hAnsiTheme="minorEastAsia" w:eastAsiaTheme="minorEastAsia"/>
          <w:color w:val="auto"/>
          <w:sz w:val="20"/>
          <w:szCs w:val="20"/>
          <w:lang w:eastAsia="zh-CN"/>
        </w:rPr>
      </w:pPr>
      <w:r>
        <w:rPr>
          <w:rFonts w:asciiTheme="minorEastAsia" w:hAnsiTheme="minorEastAsia" w:eastAsiaTheme="minorEastAsia"/>
          <w:color w:val="auto"/>
          <w:spacing w:val="9"/>
          <w:sz w:val="20"/>
          <w:szCs w:val="20"/>
          <w:lang w:eastAsia="zh-CN"/>
        </w:rPr>
        <w:t>（一）</w:t>
      </w:r>
      <w:r>
        <w:rPr>
          <w:rFonts w:asciiTheme="minorEastAsia" w:hAnsiTheme="minorEastAsia" w:eastAsiaTheme="minorEastAsia"/>
          <w:b/>
          <w:bCs/>
          <w:color w:val="auto"/>
          <w:spacing w:val="9"/>
          <w:sz w:val="20"/>
          <w:szCs w:val="20"/>
          <w:lang w:eastAsia="zh-CN"/>
        </w:rPr>
        <w:t>安置的残疾人占本单位在职职工人数的比例不低于25%（含25%</w:t>
      </w:r>
      <w:r>
        <w:rPr>
          <w:rFonts w:asciiTheme="minorEastAsia" w:hAnsiTheme="minorEastAsia" w:eastAsiaTheme="minorEastAsia"/>
          <w:b/>
          <w:bCs/>
          <w:color w:val="auto"/>
          <w:spacing w:val="-6"/>
          <w:sz w:val="20"/>
          <w:szCs w:val="20"/>
          <w:lang w:eastAsia="zh-CN"/>
        </w:rPr>
        <w:t>），</w:t>
      </w:r>
      <w:r>
        <w:rPr>
          <w:rFonts w:asciiTheme="minorEastAsia" w:hAnsiTheme="minorEastAsia" w:eastAsiaTheme="minorEastAsia"/>
          <w:b/>
          <w:bCs/>
          <w:color w:val="auto"/>
          <w:spacing w:val="9"/>
          <w:sz w:val="20"/>
          <w:szCs w:val="20"/>
          <w:lang w:eastAsia="zh-CN"/>
        </w:rPr>
        <w:t>并且安</w:t>
      </w:r>
      <w:r>
        <w:rPr>
          <w:rFonts w:asciiTheme="minorEastAsia" w:hAnsiTheme="minorEastAsia" w:eastAsiaTheme="minorEastAsia"/>
          <w:b/>
          <w:bCs/>
          <w:color w:val="auto"/>
          <w:spacing w:val="8"/>
          <w:sz w:val="20"/>
          <w:szCs w:val="20"/>
          <w:lang w:eastAsia="zh-CN"/>
        </w:rPr>
        <w:t>置的残疾人人</w:t>
      </w:r>
      <w:r>
        <w:rPr>
          <w:rFonts w:asciiTheme="minorEastAsia" w:hAnsiTheme="minorEastAsia" w:eastAsiaTheme="minorEastAsia"/>
          <w:b/>
          <w:bCs/>
          <w:color w:val="auto"/>
          <w:spacing w:val="4"/>
          <w:sz w:val="20"/>
          <w:szCs w:val="20"/>
          <w:lang w:eastAsia="zh-CN"/>
        </w:rPr>
        <w:t>数不少于10人（含10人）</w:t>
      </w:r>
      <w:r>
        <w:rPr>
          <w:rFonts w:asciiTheme="minorEastAsia" w:hAnsiTheme="minorEastAsia" w:eastAsiaTheme="minorEastAsia"/>
          <w:color w:val="auto"/>
          <w:spacing w:val="4"/>
          <w:sz w:val="20"/>
          <w:szCs w:val="20"/>
          <w:lang w:eastAsia="zh-CN"/>
        </w:rPr>
        <w:t>；</w:t>
      </w:r>
    </w:p>
    <w:p w14:paraId="436FE7BE">
      <w:pPr>
        <w:pStyle w:val="2"/>
        <w:spacing w:before="199" w:line="229" w:lineRule="auto"/>
        <w:ind w:left="454"/>
        <w:rPr>
          <w:rFonts w:asciiTheme="minorEastAsia" w:hAnsiTheme="minorEastAsia" w:eastAsiaTheme="minorEastAsia"/>
          <w:color w:val="auto"/>
          <w:sz w:val="20"/>
          <w:szCs w:val="20"/>
          <w:lang w:eastAsia="zh-CN"/>
        </w:rPr>
      </w:pPr>
      <w:r>
        <w:rPr>
          <w:rFonts w:asciiTheme="minorEastAsia" w:hAnsiTheme="minorEastAsia" w:eastAsiaTheme="minorEastAsia"/>
          <w:color w:val="auto"/>
          <w:spacing w:val="8"/>
          <w:sz w:val="20"/>
          <w:szCs w:val="20"/>
          <w:lang w:eastAsia="zh-CN"/>
        </w:rPr>
        <w:t>（二）依法与安置的每位残疾人签订了一年以上（含一年）的劳动合同或服务协议；</w:t>
      </w:r>
    </w:p>
    <w:p w14:paraId="371A4641">
      <w:pPr>
        <w:pStyle w:val="2"/>
        <w:spacing w:before="200" w:line="272" w:lineRule="auto"/>
        <w:ind w:left="1" w:right="60" w:firstLine="453"/>
        <w:rPr>
          <w:rFonts w:asciiTheme="minorEastAsia" w:hAnsiTheme="minorEastAsia" w:eastAsiaTheme="minorEastAsia"/>
          <w:color w:val="auto"/>
          <w:sz w:val="20"/>
          <w:szCs w:val="20"/>
          <w:lang w:eastAsia="zh-CN"/>
        </w:rPr>
      </w:pPr>
      <w:r>
        <w:rPr>
          <w:rFonts w:asciiTheme="minorEastAsia" w:hAnsiTheme="minorEastAsia" w:eastAsiaTheme="minorEastAsia"/>
          <w:color w:val="auto"/>
          <w:spacing w:val="9"/>
          <w:sz w:val="20"/>
          <w:szCs w:val="20"/>
          <w:lang w:eastAsia="zh-CN"/>
        </w:rPr>
        <w:t>（三）为安置的每位残疾人按月足额缴纳了基本养老保险、基本医疗保险、失业保险、工伤保险和</w:t>
      </w:r>
      <w:r>
        <w:rPr>
          <w:rFonts w:asciiTheme="minorEastAsia" w:hAnsiTheme="minorEastAsia" w:eastAsiaTheme="minorEastAsia"/>
          <w:color w:val="auto"/>
          <w:spacing w:val="8"/>
          <w:sz w:val="20"/>
          <w:szCs w:val="20"/>
          <w:lang w:eastAsia="zh-CN"/>
        </w:rPr>
        <w:t>生育保险等社会保险费；</w:t>
      </w:r>
    </w:p>
    <w:p w14:paraId="06060A7A">
      <w:pPr>
        <w:pStyle w:val="2"/>
        <w:spacing w:before="218" w:line="273" w:lineRule="auto"/>
        <w:ind w:left="16" w:right="60" w:firstLine="438"/>
        <w:rPr>
          <w:rFonts w:asciiTheme="minorEastAsia" w:hAnsiTheme="minorEastAsia" w:eastAsiaTheme="minorEastAsia"/>
          <w:color w:val="auto"/>
          <w:sz w:val="20"/>
          <w:szCs w:val="20"/>
          <w:lang w:eastAsia="zh-CN"/>
        </w:rPr>
      </w:pPr>
      <w:r>
        <w:rPr>
          <w:rFonts w:asciiTheme="minorEastAsia" w:hAnsiTheme="minorEastAsia" w:eastAsiaTheme="minorEastAsia"/>
          <w:color w:val="auto"/>
          <w:spacing w:val="9"/>
          <w:sz w:val="20"/>
          <w:szCs w:val="20"/>
          <w:lang w:eastAsia="zh-CN"/>
        </w:rPr>
        <w:t>（四）通过银行等金融机构向安置的每位残疾人，按</w:t>
      </w:r>
      <w:r>
        <w:rPr>
          <w:rFonts w:asciiTheme="minorEastAsia" w:hAnsiTheme="minorEastAsia" w:eastAsiaTheme="minorEastAsia"/>
          <w:color w:val="auto"/>
          <w:spacing w:val="8"/>
          <w:sz w:val="20"/>
          <w:szCs w:val="20"/>
          <w:lang w:eastAsia="zh-CN"/>
        </w:rPr>
        <w:t>月支付了不低于单位所在区县适用的经省级人民政府批准的月最低工资标准的工资；</w:t>
      </w:r>
    </w:p>
    <w:p w14:paraId="30CC9C26">
      <w:pPr>
        <w:pStyle w:val="2"/>
        <w:spacing w:before="216" w:line="300" w:lineRule="auto"/>
        <w:ind w:firstLine="454"/>
        <w:rPr>
          <w:rFonts w:asciiTheme="minorEastAsia" w:hAnsiTheme="minorEastAsia" w:eastAsiaTheme="minorEastAsia"/>
          <w:color w:val="auto"/>
          <w:sz w:val="20"/>
          <w:szCs w:val="20"/>
          <w:lang w:eastAsia="zh-CN"/>
        </w:rPr>
      </w:pPr>
      <w:r>
        <w:rPr>
          <w:rFonts w:asciiTheme="minorEastAsia" w:hAnsiTheme="minorEastAsia" w:eastAsiaTheme="minorEastAsia"/>
          <w:color w:val="auto"/>
          <w:spacing w:val="9"/>
          <w:sz w:val="20"/>
          <w:szCs w:val="20"/>
          <w:lang w:eastAsia="zh-CN"/>
        </w:rPr>
        <w:t>（五）提供本单位制造的货物、承担的工程或者服务（以下简称产品</w:t>
      </w:r>
      <w:r>
        <w:rPr>
          <w:rFonts w:asciiTheme="minorEastAsia" w:hAnsiTheme="minorEastAsia" w:eastAsiaTheme="minorEastAsia"/>
          <w:color w:val="auto"/>
          <w:spacing w:val="-7"/>
          <w:sz w:val="20"/>
          <w:szCs w:val="20"/>
          <w:lang w:eastAsia="zh-CN"/>
        </w:rPr>
        <w:t>），</w:t>
      </w:r>
      <w:r>
        <w:rPr>
          <w:rFonts w:asciiTheme="minorEastAsia" w:hAnsiTheme="minorEastAsia" w:eastAsiaTheme="minorEastAsia"/>
          <w:color w:val="auto"/>
          <w:spacing w:val="9"/>
          <w:sz w:val="20"/>
          <w:szCs w:val="20"/>
          <w:lang w:eastAsia="zh-CN"/>
        </w:rPr>
        <w:t>或者提供其他残疾人福利</w:t>
      </w:r>
      <w:r>
        <w:rPr>
          <w:rFonts w:asciiTheme="minorEastAsia" w:hAnsiTheme="minorEastAsia" w:eastAsiaTheme="minorEastAsia"/>
          <w:color w:val="auto"/>
          <w:spacing w:val="10"/>
          <w:sz w:val="20"/>
          <w:szCs w:val="20"/>
          <w:lang w:eastAsia="zh-CN"/>
        </w:rPr>
        <w:t>性单位制造的货物（不包括使用非残疾人福利性单位注册</w:t>
      </w:r>
      <w:r>
        <w:rPr>
          <w:rFonts w:asciiTheme="minorEastAsia" w:hAnsiTheme="minorEastAsia" w:eastAsiaTheme="minorEastAsia"/>
          <w:color w:val="auto"/>
          <w:spacing w:val="9"/>
          <w:sz w:val="20"/>
          <w:szCs w:val="20"/>
          <w:lang w:eastAsia="zh-CN"/>
        </w:rPr>
        <w:t>商标的货物）。前款所称残疾人是指法定劳动</w:t>
      </w:r>
      <w:r>
        <w:rPr>
          <w:rFonts w:asciiTheme="minorEastAsia" w:hAnsiTheme="minorEastAsia" w:eastAsiaTheme="minorEastAsia"/>
          <w:color w:val="auto"/>
          <w:spacing w:val="5"/>
          <w:sz w:val="20"/>
          <w:szCs w:val="20"/>
          <w:lang w:eastAsia="zh-CN"/>
        </w:rPr>
        <w:t>年龄内，持有《中华人民共和国残疾人证》或者《中华人民共和国残疾军人证（1至8级）》的自然人，</w:t>
      </w:r>
      <w:r>
        <w:rPr>
          <w:rFonts w:asciiTheme="minorEastAsia" w:hAnsiTheme="minorEastAsia" w:eastAsiaTheme="minorEastAsia"/>
          <w:color w:val="auto"/>
          <w:spacing w:val="10"/>
          <w:sz w:val="20"/>
          <w:szCs w:val="20"/>
          <w:lang w:eastAsia="zh-CN"/>
        </w:rPr>
        <w:t>包括具有劳动条件和劳动意愿的精神残疾人。在职职工人数是指与残疾人福利性单位建立劳动关系并依</w:t>
      </w:r>
    </w:p>
    <w:p w14:paraId="348F2FA1">
      <w:pPr>
        <w:pStyle w:val="2"/>
        <w:spacing w:before="196" w:line="190" w:lineRule="auto"/>
        <w:ind w:left="1"/>
        <w:rPr>
          <w:rFonts w:asciiTheme="minorEastAsia" w:hAnsiTheme="minorEastAsia" w:eastAsiaTheme="minorEastAsia"/>
          <w:color w:val="auto"/>
          <w:sz w:val="20"/>
          <w:szCs w:val="20"/>
          <w:lang w:eastAsia="zh-CN"/>
        </w:rPr>
      </w:pPr>
      <w:r>
        <w:rPr>
          <w:rFonts w:asciiTheme="minorEastAsia" w:hAnsiTheme="minorEastAsia" w:eastAsiaTheme="minorEastAsia"/>
          <w:color w:val="auto"/>
          <w:spacing w:val="9"/>
          <w:sz w:val="20"/>
          <w:szCs w:val="20"/>
          <w:lang w:eastAsia="zh-CN"/>
        </w:rPr>
        <w:t>法签订劳动合同或者服务协议的雇员人数。</w:t>
      </w:r>
    </w:p>
    <w:p w14:paraId="7422F473">
      <w:pPr>
        <w:spacing w:line="190" w:lineRule="auto"/>
        <w:rPr>
          <w:rFonts w:asciiTheme="minorEastAsia" w:hAnsiTheme="minorEastAsia" w:eastAsiaTheme="minorEastAsia"/>
          <w:color w:val="auto"/>
          <w:sz w:val="20"/>
          <w:szCs w:val="20"/>
          <w:lang w:eastAsia="zh-CN"/>
        </w:rPr>
        <w:sectPr>
          <w:footerReference r:id="rId39" w:type="default"/>
          <w:pgSz w:w="11907" w:h="16840"/>
          <w:pgMar w:top="400" w:right="1195" w:bottom="1052" w:left="1194" w:header="0" w:footer="838" w:gutter="0"/>
          <w:cols w:space="720" w:num="1"/>
        </w:sectPr>
      </w:pPr>
    </w:p>
    <w:p w14:paraId="7C08CC1F">
      <w:pPr>
        <w:spacing w:line="296" w:lineRule="auto"/>
        <w:rPr>
          <w:rFonts w:asciiTheme="minorEastAsia" w:hAnsiTheme="minorEastAsia" w:eastAsiaTheme="minorEastAsia"/>
          <w:color w:val="auto"/>
          <w:lang w:eastAsia="zh-CN"/>
        </w:rPr>
      </w:pPr>
    </w:p>
    <w:p w14:paraId="788BB420">
      <w:pPr>
        <w:spacing w:line="297" w:lineRule="auto"/>
        <w:rPr>
          <w:rFonts w:asciiTheme="minorEastAsia" w:hAnsiTheme="minorEastAsia" w:eastAsiaTheme="minorEastAsia"/>
          <w:color w:val="auto"/>
          <w:lang w:eastAsia="zh-CN"/>
        </w:rPr>
      </w:pPr>
    </w:p>
    <w:p w14:paraId="228A1B00">
      <w:pPr>
        <w:spacing w:line="297" w:lineRule="auto"/>
        <w:rPr>
          <w:rFonts w:asciiTheme="minorEastAsia" w:hAnsiTheme="minorEastAsia" w:eastAsiaTheme="minorEastAsia"/>
          <w:color w:val="auto"/>
          <w:lang w:eastAsia="zh-CN"/>
        </w:rPr>
      </w:pPr>
    </w:p>
    <w:p w14:paraId="273A8DB8">
      <w:pPr>
        <w:spacing w:line="297" w:lineRule="auto"/>
        <w:rPr>
          <w:rFonts w:asciiTheme="minorEastAsia" w:hAnsiTheme="minorEastAsia" w:eastAsiaTheme="minorEastAsia"/>
          <w:color w:val="auto"/>
          <w:lang w:eastAsia="zh-CN"/>
        </w:rPr>
      </w:pPr>
    </w:p>
    <w:p w14:paraId="0C5B8099">
      <w:pPr>
        <w:pStyle w:val="2"/>
        <w:spacing w:before="120" w:line="229" w:lineRule="auto"/>
        <w:ind w:left="3250"/>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1"/>
          <w:sz w:val="28"/>
          <w:szCs w:val="28"/>
          <w:lang w:eastAsia="zh-CN"/>
        </w:rPr>
        <w:t>6-3、《监狱企业声明函》</w:t>
      </w:r>
    </w:p>
    <w:p w14:paraId="2D611C44">
      <w:pPr>
        <w:spacing w:line="336" w:lineRule="auto"/>
        <w:rPr>
          <w:rFonts w:asciiTheme="minorEastAsia" w:hAnsiTheme="minorEastAsia" w:eastAsiaTheme="minorEastAsia"/>
          <w:color w:val="auto"/>
          <w:lang w:eastAsia="zh-CN"/>
        </w:rPr>
      </w:pPr>
    </w:p>
    <w:p w14:paraId="01861667">
      <w:pPr>
        <w:pStyle w:val="2"/>
        <w:spacing w:before="103" w:line="302" w:lineRule="auto"/>
        <w:ind w:firstLine="565"/>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本单位郑重声明，根据《财政部司法部关于政府采购支持监狱企业发展有关问题的通知》</w:t>
      </w:r>
      <w:r>
        <w:rPr>
          <w:rFonts w:asciiTheme="minorEastAsia" w:hAnsiTheme="minorEastAsia" w:eastAsiaTheme="minorEastAsia"/>
          <w:color w:val="auto"/>
          <w:spacing w:val="5"/>
          <w:sz w:val="24"/>
          <w:szCs w:val="24"/>
          <w:lang w:eastAsia="zh-CN"/>
        </w:rPr>
        <w:t>（财库〔2014〕68号）的规定，本单位为符合条件的监狱企</w:t>
      </w:r>
      <w:r>
        <w:rPr>
          <w:rFonts w:asciiTheme="minorEastAsia" w:hAnsiTheme="minorEastAsia" w:eastAsiaTheme="minorEastAsia"/>
          <w:color w:val="auto"/>
          <w:spacing w:val="4"/>
          <w:sz w:val="24"/>
          <w:szCs w:val="24"/>
          <w:lang w:eastAsia="zh-CN"/>
        </w:rPr>
        <w:t>业福利性单位，本单位参加</w:t>
      </w:r>
      <w:r>
        <w:rPr>
          <w:rFonts w:asciiTheme="minorEastAsia" w:hAnsiTheme="minorEastAsia" w:eastAsiaTheme="minorEastAsia"/>
          <w:color w:val="auto"/>
          <w:spacing w:val="1"/>
          <w:sz w:val="24"/>
          <w:szCs w:val="24"/>
          <w:lang w:eastAsia="zh-CN"/>
        </w:rPr>
        <w:t>单位的项目采购活动，货物/施工/服务全部由符合政策要求的监狱企业承接。相</w:t>
      </w:r>
      <w:r>
        <w:rPr>
          <w:rFonts w:asciiTheme="minorEastAsia" w:hAnsiTheme="minorEastAsia" w:eastAsiaTheme="minorEastAsia"/>
          <w:color w:val="auto"/>
          <w:spacing w:val="-1"/>
          <w:sz w:val="24"/>
          <w:szCs w:val="24"/>
          <w:lang w:eastAsia="zh-CN"/>
        </w:rPr>
        <w:t>关监狱企业的具体情况如下：</w:t>
      </w:r>
    </w:p>
    <w:p w14:paraId="10161BA7">
      <w:pPr>
        <w:pStyle w:val="2"/>
        <w:spacing w:before="65" w:line="336" w:lineRule="auto"/>
        <w:ind w:left="489" w:right="2998" w:firstLine="1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1.</w:t>
      </w:r>
      <w:r>
        <w:rPr>
          <w:rFonts w:asciiTheme="minorEastAsia" w:hAnsiTheme="minorEastAsia" w:eastAsiaTheme="minorEastAsia"/>
          <w:b/>
          <w:bCs/>
          <w:color w:val="auto"/>
          <w:spacing w:val="-4"/>
          <w:sz w:val="24"/>
          <w:szCs w:val="24"/>
          <w:u w:val="single"/>
          <w:lang w:eastAsia="zh-CN"/>
        </w:rPr>
        <w:t>（标的名称</w:t>
      </w:r>
      <w:r>
        <w:rPr>
          <w:rFonts w:asciiTheme="minorEastAsia" w:hAnsiTheme="minorEastAsia" w:eastAsiaTheme="minorEastAsia"/>
          <w:b/>
          <w:bCs/>
          <w:color w:val="auto"/>
          <w:spacing w:val="-14"/>
          <w:sz w:val="24"/>
          <w:szCs w:val="24"/>
          <w:u w:val="single"/>
          <w:lang w:eastAsia="zh-CN"/>
        </w:rPr>
        <w:t>）</w:t>
      </w:r>
      <w:r>
        <w:rPr>
          <w:rFonts w:asciiTheme="minorEastAsia" w:hAnsiTheme="minorEastAsia" w:eastAsiaTheme="minorEastAsia"/>
          <w:color w:val="auto"/>
          <w:spacing w:val="-14"/>
          <w:sz w:val="24"/>
          <w:szCs w:val="24"/>
          <w:lang w:eastAsia="zh-CN"/>
        </w:rPr>
        <w:t>，</w:t>
      </w:r>
      <w:r>
        <w:rPr>
          <w:rFonts w:asciiTheme="minorEastAsia" w:hAnsiTheme="minorEastAsia" w:eastAsiaTheme="minorEastAsia"/>
          <w:color w:val="auto"/>
          <w:spacing w:val="-4"/>
          <w:sz w:val="24"/>
          <w:szCs w:val="24"/>
          <w:lang w:eastAsia="zh-CN"/>
        </w:rPr>
        <w:t>承接单位为</w:t>
      </w:r>
      <w:r>
        <w:rPr>
          <w:rFonts w:asciiTheme="minorEastAsia" w:hAnsiTheme="minorEastAsia" w:eastAsiaTheme="minorEastAsia"/>
          <w:b/>
          <w:bCs/>
          <w:color w:val="auto"/>
          <w:spacing w:val="-4"/>
          <w:sz w:val="24"/>
          <w:szCs w:val="24"/>
          <w:u w:val="single"/>
          <w:lang w:eastAsia="zh-CN"/>
        </w:rPr>
        <w:t>（企业名称</w:t>
      </w:r>
      <w:r>
        <w:rPr>
          <w:rFonts w:asciiTheme="minorEastAsia" w:hAnsiTheme="minorEastAsia" w:eastAsiaTheme="minorEastAsia"/>
          <w:b/>
          <w:bCs/>
          <w:color w:val="auto"/>
          <w:spacing w:val="-14"/>
          <w:sz w:val="24"/>
          <w:szCs w:val="24"/>
          <w:u w:val="single"/>
          <w:lang w:eastAsia="zh-CN"/>
        </w:rPr>
        <w:t>）</w:t>
      </w:r>
      <w:r>
        <w:rPr>
          <w:rFonts w:asciiTheme="minorEastAsia" w:hAnsiTheme="minorEastAsia" w:eastAsiaTheme="minorEastAsia"/>
          <w:color w:val="auto"/>
          <w:spacing w:val="-14"/>
          <w:sz w:val="24"/>
          <w:szCs w:val="24"/>
          <w:lang w:eastAsia="zh-CN"/>
        </w:rPr>
        <w:t>，</w:t>
      </w:r>
      <w:r>
        <w:rPr>
          <w:rFonts w:asciiTheme="minorEastAsia" w:hAnsiTheme="minorEastAsia" w:eastAsiaTheme="minorEastAsia"/>
          <w:color w:val="auto"/>
          <w:spacing w:val="-4"/>
          <w:sz w:val="24"/>
          <w:szCs w:val="24"/>
          <w:lang w:eastAsia="zh-CN"/>
        </w:rPr>
        <w:t>属于</w:t>
      </w:r>
      <w:r>
        <w:rPr>
          <w:rFonts w:asciiTheme="minorEastAsia" w:hAnsiTheme="minorEastAsia" w:eastAsiaTheme="minorEastAsia"/>
          <w:b/>
          <w:bCs/>
          <w:color w:val="auto"/>
          <w:spacing w:val="-4"/>
          <w:sz w:val="24"/>
          <w:szCs w:val="24"/>
          <w:u w:val="single"/>
          <w:lang w:eastAsia="zh-CN"/>
        </w:rPr>
        <w:t>监狱企业</w:t>
      </w:r>
      <w:r>
        <w:rPr>
          <w:rFonts w:asciiTheme="minorEastAsia" w:hAnsiTheme="minorEastAsia" w:eastAsiaTheme="minorEastAsia"/>
          <w:color w:val="auto"/>
          <w:spacing w:val="-4"/>
          <w:sz w:val="24"/>
          <w:szCs w:val="24"/>
          <w:lang w:eastAsia="zh-CN"/>
        </w:rPr>
        <w:t>；</w:t>
      </w:r>
      <w:r>
        <w:rPr>
          <w:rFonts w:asciiTheme="minorEastAsia" w:hAnsiTheme="minorEastAsia" w:eastAsiaTheme="minorEastAsia"/>
          <w:color w:val="auto"/>
          <w:spacing w:val="-3"/>
          <w:sz w:val="24"/>
          <w:szCs w:val="24"/>
          <w:lang w:eastAsia="zh-CN"/>
        </w:rPr>
        <w:t>2.</w:t>
      </w:r>
      <w:r>
        <w:rPr>
          <w:rFonts w:asciiTheme="minorEastAsia" w:hAnsiTheme="minorEastAsia" w:eastAsiaTheme="minorEastAsia"/>
          <w:b/>
          <w:bCs/>
          <w:color w:val="auto"/>
          <w:spacing w:val="-3"/>
          <w:sz w:val="24"/>
          <w:szCs w:val="24"/>
          <w:u w:val="single"/>
          <w:lang w:eastAsia="zh-CN"/>
        </w:rPr>
        <w:t>（标的名称</w:t>
      </w:r>
      <w:r>
        <w:rPr>
          <w:rFonts w:asciiTheme="minorEastAsia" w:hAnsiTheme="minorEastAsia" w:eastAsiaTheme="minorEastAsia"/>
          <w:b/>
          <w:bCs/>
          <w:color w:val="auto"/>
          <w:spacing w:val="-17"/>
          <w:sz w:val="24"/>
          <w:szCs w:val="24"/>
          <w:u w:val="single"/>
          <w:lang w:eastAsia="zh-CN"/>
        </w:rPr>
        <w:t>）</w:t>
      </w:r>
      <w:r>
        <w:rPr>
          <w:rFonts w:asciiTheme="minorEastAsia" w:hAnsiTheme="minorEastAsia" w:eastAsiaTheme="minorEastAsia"/>
          <w:color w:val="auto"/>
          <w:spacing w:val="-17"/>
          <w:sz w:val="24"/>
          <w:szCs w:val="24"/>
          <w:lang w:eastAsia="zh-CN"/>
        </w:rPr>
        <w:t>，</w:t>
      </w:r>
      <w:r>
        <w:rPr>
          <w:rFonts w:asciiTheme="minorEastAsia" w:hAnsiTheme="minorEastAsia" w:eastAsiaTheme="minorEastAsia"/>
          <w:color w:val="auto"/>
          <w:spacing w:val="-3"/>
          <w:sz w:val="24"/>
          <w:szCs w:val="24"/>
          <w:lang w:eastAsia="zh-CN"/>
        </w:rPr>
        <w:t>承接单位为</w:t>
      </w:r>
      <w:r>
        <w:rPr>
          <w:rFonts w:asciiTheme="minorEastAsia" w:hAnsiTheme="minorEastAsia" w:eastAsiaTheme="minorEastAsia"/>
          <w:b/>
          <w:bCs/>
          <w:color w:val="auto"/>
          <w:spacing w:val="-3"/>
          <w:sz w:val="24"/>
          <w:szCs w:val="24"/>
          <w:u w:val="single"/>
          <w:lang w:eastAsia="zh-CN"/>
        </w:rPr>
        <w:t>（企业名称</w:t>
      </w:r>
      <w:r>
        <w:rPr>
          <w:rFonts w:asciiTheme="minorEastAsia" w:hAnsiTheme="minorEastAsia" w:eastAsiaTheme="minorEastAsia"/>
          <w:b/>
          <w:bCs/>
          <w:color w:val="auto"/>
          <w:spacing w:val="-17"/>
          <w:sz w:val="24"/>
          <w:szCs w:val="24"/>
          <w:u w:val="single"/>
          <w:lang w:eastAsia="zh-CN"/>
        </w:rPr>
        <w:t>）</w:t>
      </w:r>
      <w:r>
        <w:rPr>
          <w:rFonts w:asciiTheme="minorEastAsia" w:hAnsiTheme="minorEastAsia" w:eastAsiaTheme="minorEastAsia"/>
          <w:color w:val="auto"/>
          <w:spacing w:val="-17"/>
          <w:sz w:val="24"/>
          <w:szCs w:val="24"/>
          <w:lang w:eastAsia="zh-CN"/>
        </w:rPr>
        <w:t>，</w:t>
      </w:r>
      <w:r>
        <w:rPr>
          <w:rFonts w:asciiTheme="minorEastAsia" w:hAnsiTheme="minorEastAsia" w:eastAsiaTheme="minorEastAsia"/>
          <w:color w:val="auto"/>
          <w:spacing w:val="-3"/>
          <w:sz w:val="24"/>
          <w:szCs w:val="24"/>
          <w:lang w:eastAsia="zh-CN"/>
        </w:rPr>
        <w:t>属于</w:t>
      </w:r>
      <w:r>
        <w:rPr>
          <w:rFonts w:asciiTheme="minorEastAsia" w:hAnsiTheme="minorEastAsia" w:eastAsiaTheme="minorEastAsia"/>
          <w:b/>
          <w:bCs/>
          <w:color w:val="auto"/>
          <w:spacing w:val="-3"/>
          <w:sz w:val="24"/>
          <w:szCs w:val="24"/>
          <w:u w:val="single"/>
          <w:lang w:eastAsia="zh-CN"/>
        </w:rPr>
        <w:t>监狱企业</w:t>
      </w:r>
      <w:r>
        <w:rPr>
          <w:rFonts w:asciiTheme="minorEastAsia" w:hAnsiTheme="minorEastAsia" w:eastAsiaTheme="minorEastAsia"/>
          <w:color w:val="auto"/>
          <w:spacing w:val="-3"/>
          <w:sz w:val="24"/>
          <w:szCs w:val="24"/>
          <w:lang w:eastAsia="zh-CN"/>
        </w:rPr>
        <w:t>。</w:t>
      </w:r>
    </w:p>
    <w:p w14:paraId="3B2F8BEB">
      <w:pPr>
        <w:pStyle w:val="2"/>
        <w:spacing w:before="262" w:line="138" w:lineRule="exact"/>
        <w:ind w:left="49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position w:val="-3"/>
          <w:sz w:val="24"/>
          <w:szCs w:val="24"/>
          <w:lang w:eastAsia="zh-CN"/>
        </w:rPr>
        <w:t>……</w:t>
      </w:r>
    </w:p>
    <w:p w14:paraId="2A1788D5">
      <w:pPr>
        <w:pStyle w:val="2"/>
        <w:spacing w:before="281" w:line="183" w:lineRule="auto"/>
        <w:ind w:left="539"/>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本单位对上述声明的真实性负责。如有虚假，将依法承担相应责任。</w:t>
      </w:r>
    </w:p>
    <w:p w14:paraId="63E91610">
      <w:pPr>
        <w:spacing w:line="300" w:lineRule="auto"/>
        <w:rPr>
          <w:rFonts w:asciiTheme="minorEastAsia" w:hAnsiTheme="minorEastAsia" w:eastAsiaTheme="minorEastAsia"/>
          <w:color w:val="auto"/>
          <w:lang w:eastAsia="zh-CN"/>
        </w:rPr>
      </w:pPr>
    </w:p>
    <w:p w14:paraId="000056FB">
      <w:pPr>
        <w:spacing w:line="301" w:lineRule="auto"/>
        <w:rPr>
          <w:rFonts w:asciiTheme="minorEastAsia" w:hAnsiTheme="minorEastAsia" w:eastAsiaTheme="minorEastAsia"/>
          <w:color w:val="auto"/>
          <w:lang w:eastAsia="zh-CN"/>
        </w:rPr>
      </w:pPr>
    </w:p>
    <w:p w14:paraId="281595A1">
      <w:pPr>
        <w:pStyle w:val="2"/>
        <w:spacing w:before="103" w:line="300" w:lineRule="auto"/>
        <w:ind w:left="1078" w:right="119" w:hanging="529"/>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z w:val="24"/>
          <w:szCs w:val="24"/>
          <w:lang w:eastAsia="zh-CN"/>
        </w:rPr>
        <w:t>附：省级以上监狱管理局、戒毒管理局（含新疆生产建设兵团）出具的监狱企业证明文</w:t>
      </w:r>
      <w:r>
        <w:rPr>
          <w:rFonts w:asciiTheme="minorEastAsia" w:hAnsiTheme="minorEastAsia" w:eastAsiaTheme="minorEastAsia"/>
          <w:b/>
          <w:bCs/>
          <w:color w:val="auto"/>
          <w:spacing w:val="-2"/>
          <w:sz w:val="24"/>
          <w:szCs w:val="24"/>
          <w:lang w:eastAsia="zh-CN"/>
        </w:rPr>
        <w:t>件。</w:t>
      </w:r>
    </w:p>
    <w:p w14:paraId="5F1A0F0A">
      <w:pPr>
        <w:spacing w:line="473" w:lineRule="auto"/>
        <w:rPr>
          <w:rFonts w:asciiTheme="minorEastAsia" w:hAnsiTheme="minorEastAsia" w:eastAsiaTheme="minorEastAsia"/>
          <w:color w:val="auto"/>
          <w:lang w:eastAsia="zh-CN"/>
        </w:rPr>
      </w:pPr>
    </w:p>
    <w:p w14:paraId="05BFDA30">
      <w:pPr>
        <w:pStyle w:val="2"/>
        <w:spacing w:before="103" w:line="301" w:lineRule="auto"/>
        <w:ind w:left="571" w:right="5085" w:hanging="35"/>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pacing w:val="-1"/>
          <w:sz w:val="24"/>
          <w:szCs w:val="24"/>
          <w:lang w:eastAsia="zh-CN"/>
        </w:rPr>
        <w:t>供应商或联合体牵头人名称</w:t>
      </w:r>
      <w:r>
        <w:rPr>
          <w:rFonts w:asciiTheme="minorEastAsia" w:hAnsiTheme="minorEastAsia" w:eastAsiaTheme="minorEastAsia"/>
          <w:color w:val="auto"/>
          <w:spacing w:val="-1"/>
          <w:sz w:val="24"/>
          <w:szCs w:val="24"/>
          <w:lang w:eastAsia="zh-CN"/>
        </w:rPr>
        <w:t>(单位公章)：</w:t>
      </w:r>
      <w:r>
        <w:rPr>
          <w:rFonts w:asciiTheme="minorEastAsia" w:hAnsiTheme="minorEastAsia" w:eastAsiaTheme="minorEastAsia"/>
          <w:color w:val="auto"/>
          <w:spacing w:val="-14"/>
          <w:sz w:val="24"/>
          <w:szCs w:val="24"/>
          <w:lang w:eastAsia="zh-CN"/>
        </w:rPr>
        <w:t>日期：</w:t>
      </w:r>
    </w:p>
    <w:p w14:paraId="2C2217F7">
      <w:pPr>
        <w:spacing w:line="301" w:lineRule="auto"/>
        <w:rPr>
          <w:rFonts w:asciiTheme="minorEastAsia" w:hAnsiTheme="minorEastAsia" w:eastAsiaTheme="minorEastAsia"/>
          <w:color w:val="auto"/>
          <w:sz w:val="24"/>
          <w:szCs w:val="24"/>
          <w:lang w:eastAsia="zh-CN"/>
        </w:rPr>
        <w:sectPr>
          <w:footerReference r:id="rId40" w:type="default"/>
          <w:pgSz w:w="11906" w:h="16839"/>
          <w:pgMar w:top="400" w:right="960" w:bottom="1192" w:left="1084" w:header="0" w:footer="978" w:gutter="0"/>
          <w:cols w:space="720" w:num="1"/>
        </w:sectPr>
      </w:pPr>
    </w:p>
    <w:p w14:paraId="32FE1EDF">
      <w:pPr>
        <w:spacing w:line="256" w:lineRule="auto"/>
        <w:rPr>
          <w:rFonts w:asciiTheme="minorEastAsia" w:hAnsiTheme="minorEastAsia" w:eastAsiaTheme="minorEastAsia"/>
          <w:color w:val="auto"/>
          <w:lang w:eastAsia="zh-CN"/>
        </w:rPr>
      </w:pPr>
    </w:p>
    <w:p w14:paraId="59F31712">
      <w:pPr>
        <w:spacing w:line="256" w:lineRule="auto"/>
        <w:rPr>
          <w:rFonts w:asciiTheme="minorEastAsia" w:hAnsiTheme="minorEastAsia" w:eastAsiaTheme="minorEastAsia"/>
          <w:color w:val="auto"/>
          <w:lang w:eastAsia="zh-CN"/>
        </w:rPr>
      </w:pPr>
    </w:p>
    <w:p w14:paraId="5DC8E102">
      <w:pPr>
        <w:spacing w:line="256" w:lineRule="auto"/>
        <w:rPr>
          <w:rFonts w:asciiTheme="minorEastAsia" w:hAnsiTheme="minorEastAsia" w:eastAsiaTheme="minorEastAsia"/>
          <w:color w:val="auto"/>
          <w:lang w:eastAsia="zh-CN"/>
        </w:rPr>
      </w:pPr>
    </w:p>
    <w:p w14:paraId="7E6CF0E6">
      <w:pPr>
        <w:spacing w:line="257" w:lineRule="auto"/>
        <w:rPr>
          <w:rFonts w:asciiTheme="minorEastAsia" w:hAnsiTheme="minorEastAsia" w:eastAsiaTheme="minorEastAsia"/>
          <w:color w:val="auto"/>
          <w:lang w:eastAsia="zh-CN"/>
        </w:rPr>
      </w:pPr>
    </w:p>
    <w:p w14:paraId="3462AC54">
      <w:pPr>
        <w:pStyle w:val="2"/>
        <w:spacing w:before="120" w:line="184" w:lineRule="auto"/>
        <w:ind w:left="3257"/>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1"/>
          <w:sz w:val="28"/>
          <w:szCs w:val="28"/>
          <w:lang w:eastAsia="zh-CN"/>
        </w:rPr>
        <w:t>7、供应商关联单位的说明</w:t>
      </w:r>
    </w:p>
    <w:p w14:paraId="4879E742">
      <w:pPr>
        <w:pStyle w:val="2"/>
        <w:spacing w:before="196" w:line="221" w:lineRule="auto"/>
        <w:ind w:left="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致</w:t>
      </w:r>
      <w:r>
        <w:rPr>
          <w:rFonts w:asciiTheme="minorEastAsia" w:hAnsiTheme="minorEastAsia" w:eastAsiaTheme="minorEastAsia"/>
          <w:color w:val="auto"/>
          <w:spacing w:val="-10"/>
          <w:sz w:val="24"/>
          <w:szCs w:val="24"/>
          <w:lang w:eastAsia="zh-CN"/>
        </w:rPr>
        <w:t>：</w:t>
      </w:r>
      <w:r>
        <w:rPr>
          <w:rFonts w:asciiTheme="minorEastAsia" w:hAnsiTheme="minorEastAsia" w:eastAsiaTheme="minorEastAsia"/>
          <w:color w:val="auto"/>
          <w:spacing w:val="-10"/>
          <w:sz w:val="24"/>
          <w:szCs w:val="24"/>
          <w:u w:val="single"/>
          <w:lang w:eastAsia="zh-CN"/>
        </w:rPr>
        <w:t>（</w:t>
      </w:r>
      <w:r>
        <w:rPr>
          <w:rFonts w:asciiTheme="minorEastAsia" w:hAnsiTheme="minorEastAsia" w:eastAsiaTheme="minorEastAsia"/>
          <w:color w:val="auto"/>
          <w:spacing w:val="2"/>
          <w:sz w:val="24"/>
          <w:szCs w:val="24"/>
          <w:u w:val="single"/>
          <w:lang w:eastAsia="zh-CN"/>
        </w:rPr>
        <w:t>采购人名称）</w:t>
      </w:r>
    </w:p>
    <w:p w14:paraId="07A9B987">
      <w:pPr>
        <w:pStyle w:val="2"/>
        <w:spacing w:before="155" w:line="297" w:lineRule="auto"/>
        <w:ind w:left="3" w:firstLine="47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我方参加</w:t>
      </w:r>
      <w:r>
        <w:rPr>
          <w:rFonts w:asciiTheme="minorEastAsia" w:hAnsiTheme="minorEastAsia" w:eastAsiaTheme="minorEastAsia"/>
          <w:color w:val="auto"/>
          <w:spacing w:val="-1"/>
          <w:sz w:val="24"/>
          <w:szCs w:val="24"/>
          <w:u w:val="single"/>
          <w:lang w:eastAsia="zh-CN"/>
        </w:rPr>
        <w:t>（项目名称）</w:t>
      </w:r>
      <w:r>
        <w:rPr>
          <w:rFonts w:asciiTheme="minorEastAsia" w:hAnsiTheme="minorEastAsia" w:eastAsiaTheme="minorEastAsia"/>
          <w:color w:val="auto"/>
          <w:spacing w:val="-1"/>
          <w:sz w:val="24"/>
          <w:szCs w:val="24"/>
          <w:lang w:eastAsia="zh-CN"/>
        </w:rPr>
        <w:t>的申请，根据法律法规维护投标公正性的相关规定，特</w:t>
      </w:r>
      <w:r>
        <w:rPr>
          <w:rFonts w:asciiTheme="minorEastAsia" w:hAnsiTheme="minorEastAsia" w:eastAsiaTheme="minorEastAsia"/>
          <w:color w:val="auto"/>
          <w:spacing w:val="-2"/>
          <w:sz w:val="24"/>
          <w:szCs w:val="24"/>
          <w:lang w:eastAsia="zh-CN"/>
        </w:rPr>
        <w:t>就本单位控股及管理关系情况申报如下，并承担申报不实的责任。</w:t>
      </w:r>
    </w:p>
    <w:tbl>
      <w:tblPr>
        <w:tblStyle w:val="14"/>
        <w:tblW w:w="9660"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0"/>
        <w:gridCol w:w="3013"/>
        <w:gridCol w:w="3247"/>
      </w:tblGrid>
      <w:tr w14:paraId="581DA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3400" w:type="dxa"/>
          </w:tcPr>
          <w:p w14:paraId="153F2EC3">
            <w:pPr>
              <w:pStyle w:val="15"/>
              <w:spacing w:before="118" w:line="183" w:lineRule="auto"/>
              <w:ind w:left="1122"/>
              <w:rPr>
                <w:rFonts w:asciiTheme="minorEastAsia" w:hAnsiTheme="minorEastAsia" w:eastAsiaTheme="minorEastAsia"/>
                <w:color w:val="auto"/>
                <w:sz w:val="24"/>
                <w:szCs w:val="24"/>
              </w:rPr>
            </w:pPr>
            <w:r>
              <w:rPr>
                <w:rFonts w:asciiTheme="minorEastAsia" w:hAnsiTheme="minorEastAsia" w:eastAsiaTheme="minorEastAsia"/>
                <w:color w:val="auto"/>
                <w:spacing w:val="-5"/>
                <w:sz w:val="24"/>
                <w:szCs w:val="24"/>
              </w:rPr>
              <w:t>申报人名称</w:t>
            </w:r>
          </w:p>
        </w:tc>
        <w:tc>
          <w:tcPr>
            <w:tcW w:w="6260" w:type="dxa"/>
            <w:gridSpan w:val="2"/>
          </w:tcPr>
          <w:p w14:paraId="33F1A397">
            <w:pPr>
              <w:rPr>
                <w:rFonts w:asciiTheme="minorEastAsia" w:hAnsiTheme="minorEastAsia" w:eastAsiaTheme="minorEastAsia"/>
                <w:color w:val="auto"/>
              </w:rPr>
            </w:pPr>
          </w:p>
        </w:tc>
      </w:tr>
      <w:tr w14:paraId="1EC37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3400" w:type="dxa"/>
            <w:vMerge w:val="restart"/>
            <w:tcBorders>
              <w:bottom w:val="nil"/>
            </w:tcBorders>
          </w:tcPr>
          <w:p w14:paraId="057ED39E">
            <w:pPr>
              <w:spacing w:line="241" w:lineRule="auto"/>
              <w:rPr>
                <w:rFonts w:asciiTheme="minorEastAsia" w:hAnsiTheme="minorEastAsia" w:eastAsiaTheme="minorEastAsia"/>
                <w:color w:val="auto"/>
                <w:lang w:eastAsia="zh-CN"/>
              </w:rPr>
            </w:pPr>
          </w:p>
          <w:p w14:paraId="6D8902A0">
            <w:pPr>
              <w:pStyle w:val="15"/>
              <w:spacing w:before="102" w:line="225" w:lineRule="auto"/>
              <w:ind w:left="45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法定代表人/单位负责人</w:t>
            </w:r>
          </w:p>
        </w:tc>
        <w:tc>
          <w:tcPr>
            <w:tcW w:w="3013" w:type="dxa"/>
          </w:tcPr>
          <w:p w14:paraId="3C36B71A">
            <w:pPr>
              <w:pStyle w:val="15"/>
              <w:spacing w:before="117" w:line="182" w:lineRule="auto"/>
              <w:ind w:left="1027"/>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姓名</w:t>
            </w:r>
          </w:p>
        </w:tc>
        <w:tc>
          <w:tcPr>
            <w:tcW w:w="3247" w:type="dxa"/>
          </w:tcPr>
          <w:p w14:paraId="1A1B2768">
            <w:pPr>
              <w:rPr>
                <w:rFonts w:asciiTheme="minorEastAsia" w:hAnsiTheme="minorEastAsia" w:eastAsiaTheme="minorEastAsia"/>
                <w:color w:val="auto"/>
              </w:rPr>
            </w:pPr>
          </w:p>
        </w:tc>
      </w:tr>
      <w:tr w14:paraId="6952A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3400" w:type="dxa"/>
            <w:vMerge w:val="continue"/>
            <w:tcBorders>
              <w:top w:val="nil"/>
            </w:tcBorders>
          </w:tcPr>
          <w:p w14:paraId="4B63F8BE">
            <w:pPr>
              <w:rPr>
                <w:rFonts w:asciiTheme="minorEastAsia" w:hAnsiTheme="minorEastAsia" w:eastAsiaTheme="minorEastAsia"/>
                <w:color w:val="auto"/>
              </w:rPr>
            </w:pPr>
          </w:p>
        </w:tc>
        <w:tc>
          <w:tcPr>
            <w:tcW w:w="3013" w:type="dxa"/>
          </w:tcPr>
          <w:p w14:paraId="554A73EE">
            <w:pPr>
              <w:pStyle w:val="15"/>
              <w:spacing w:before="98" w:line="183" w:lineRule="auto"/>
              <w:ind w:left="1028"/>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身份证号</w:t>
            </w:r>
          </w:p>
        </w:tc>
        <w:tc>
          <w:tcPr>
            <w:tcW w:w="3247" w:type="dxa"/>
          </w:tcPr>
          <w:p w14:paraId="244E4250">
            <w:pPr>
              <w:rPr>
                <w:rFonts w:asciiTheme="minorEastAsia" w:hAnsiTheme="minorEastAsia" w:eastAsiaTheme="minorEastAsia"/>
                <w:color w:val="auto"/>
              </w:rPr>
            </w:pPr>
          </w:p>
        </w:tc>
      </w:tr>
      <w:tr w14:paraId="7146C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3400" w:type="dxa"/>
          </w:tcPr>
          <w:p w14:paraId="2356E274">
            <w:pPr>
              <w:pStyle w:val="15"/>
              <w:spacing w:before="55" w:line="294" w:lineRule="auto"/>
              <w:ind w:left="1100" w:right="567" w:hanging="53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控股股东/投资人名称及出资比例</w:t>
            </w:r>
          </w:p>
        </w:tc>
        <w:tc>
          <w:tcPr>
            <w:tcW w:w="6260" w:type="dxa"/>
            <w:gridSpan w:val="2"/>
          </w:tcPr>
          <w:p w14:paraId="573A43C5">
            <w:pPr>
              <w:rPr>
                <w:rFonts w:asciiTheme="minorEastAsia" w:hAnsiTheme="minorEastAsia" w:eastAsiaTheme="minorEastAsia"/>
                <w:color w:val="auto"/>
                <w:lang w:eastAsia="zh-CN"/>
              </w:rPr>
            </w:pPr>
          </w:p>
        </w:tc>
      </w:tr>
      <w:tr w14:paraId="49C00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3400" w:type="dxa"/>
          </w:tcPr>
          <w:p w14:paraId="448ADA84">
            <w:pPr>
              <w:pStyle w:val="15"/>
              <w:spacing w:before="56" w:line="294" w:lineRule="auto"/>
              <w:ind w:left="1100" w:right="447" w:hanging="64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非控股股东/投资人名称及出资比例</w:t>
            </w:r>
          </w:p>
        </w:tc>
        <w:tc>
          <w:tcPr>
            <w:tcW w:w="6260" w:type="dxa"/>
            <w:gridSpan w:val="2"/>
          </w:tcPr>
          <w:p w14:paraId="1DEDE03C">
            <w:pPr>
              <w:rPr>
                <w:rFonts w:asciiTheme="minorEastAsia" w:hAnsiTheme="minorEastAsia" w:eastAsiaTheme="minorEastAsia"/>
                <w:color w:val="auto"/>
                <w:lang w:eastAsia="zh-CN"/>
              </w:rPr>
            </w:pPr>
          </w:p>
        </w:tc>
      </w:tr>
      <w:tr w14:paraId="70102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3400" w:type="dxa"/>
            <w:vMerge w:val="restart"/>
            <w:tcBorders>
              <w:bottom w:val="nil"/>
            </w:tcBorders>
          </w:tcPr>
          <w:p w14:paraId="680A601C">
            <w:pPr>
              <w:spacing w:line="311" w:lineRule="auto"/>
              <w:rPr>
                <w:rFonts w:asciiTheme="minorEastAsia" w:hAnsiTheme="minorEastAsia" w:eastAsiaTheme="minorEastAsia"/>
                <w:color w:val="auto"/>
                <w:lang w:eastAsia="zh-CN"/>
              </w:rPr>
            </w:pPr>
          </w:p>
          <w:p w14:paraId="7115F839">
            <w:pPr>
              <w:pStyle w:val="15"/>
              <w:spacing w:before="103" w:line="183" w:lineRule="auto"/>
              <w:ind w:left="741"/>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管理关系单位名称</w:t>
            </w:r>
          </w:p>
        </w:tc>
        <w:tc>
          <w:tcPr>
            <w:tcW w:w="3013" w:type="dxa"/>
          </w:tcPr>
          <w:p w14:paraId="72E08BAE">
            <w:pPr>
              <w:pStyle w:val="15"/>
              <w:spacing w:before="125" w:line="183" w:lineRule="auto"/>
              <w:ind w:left="547"/>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管理关系单位名称</w:t>
            </w:r>
          </w:p>
        </w:tc>
        <w:tc>
          <w:tcPr>
            <w:tcW w:w="3247" w:type="dxa"/>
          </w:tcPr>
          <w:p w14:paraId="2B5B7E7C">
            <w:pPr>
              <w:rPr>
                <w:rFonts w:asciiTheme="minorEastAsia" w:hAnsiTheme="minorEastAsia" w:eastAsiaTheme="minorEastAsia"/>
                <w:color w:val="auto"/>
              </w:rPr>
            </w:pPr>
          </w:p>
        </w:tc>
      </w:tr>
      <w:tr w14:paraId="7B13A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3400" w:type="dxa"/>
            <w:vMerge w:val="continue"/>
            <w:tcBorders>
              <w:top w:val="nil"/>
            </w:tcBorders>
          </w:tcPr>
          <w:p w14:paraId="35C19D0E">
            <w:pPr>
              <w:rPr>
                <w:rFonts w:asciiTheme="minorEastAsia" w:hAnsiTheme="minorEastAsia" w:eastAsiaTheme="minorEastAsia"/>
                <w:color w:val="auto"/>
              </w:rPr>
            </w:pPr>
          </w:p>
        </w:tc>
        <w:tc>
          <w:tcPr>
            <w:tcW w:w="3013" w:type="dxa"/>
          </w:tcPr>
          <w:p w14:paraId="5FB2FBA0">
            <w:pPr>
              <w:pStyle w:val="15"/>
              <w:spacing w:before="115" w:line="183" w:lineRule="auto"/>
              <w:ind w:left="426"/>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被管理关系单位名称</w:t>
            </w:r>
          </w:p>
        </w:tc>
        <w:tc>
          <w:tcPr>
            <w:tcW w:w="3247" w:type="dxa"/>
          </w:tcPr>
          <w:p w14:paraId="706C0549">
            <w:pPr>
              <w:rPr>
                <w:rFonts w:asciiTheme="minorEastAsia" w:hAnsiTheme="minorEastAsia" w:eastAsiaTheme="minorEastAsia"/>
                <w:color w:val="auto"/>
              </w:rPr>
            </w:pPr>
          </w:p>
        </w:tc>
      </w:tr>
      <w:tr w14:paraId="1BD77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400" w:type="dxa"/>
          </w:tcPr>
          <w:p w14:paraId="3CA30E7E">
            <w:pPr>
              <w:pStyle w:val="15"/>
              <w:spacing w:before="175" w:line="184" w:lineRule="auto"/>
              <w:ind w:left="1457"/>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备注</w:t>
            </w:r>
          </w:p>
        </w:tc>
        <w:tc>
          <w:tcPr>
            <w:tcW w:w="6260" w:type="dxa"/>
            <w:gridSpan w:val="2"/>
          </w:tcPr>
          <w:p w14:paraId="566FD8A8">
            <w:pPr>
              <w:rPr>
                <w:rFonts w:asciiTheme="minorEastAsia" w:hAnsiTheme="minorEastAsia" w:eastAsiaTheme="minorEastAsia"/>
                <w:color w:val="auto"/>
              </w:rPr>
            </w:pPr>
          </w:p>
        </w:tc>
      </w:tr>
    </w:tbl>
    <w:p w14:paraId="345EEBDE">
      <w:pPr>
        <w:rPr>
          <w:rFonts w:asciiTheme="minorEastAsia" w:hAnsiTheme="minorEastAsia" w:eastAsiaTheme="minorEastAsia"/>
          <w:color w:val="auto"/>
        </w:rPr>
      </w:pPr>
    </w:p>
    <w:p w14:paraId="388B6EBA">
      <w:pPr>
        <w:rPr>
          <w:rFonts w:asciiTheme="minorEastAsia" w:hAnsiTheme="minorEastAsia" w:eastAsiaTheme="minorEastAsia"/>
          <w:color w:val="auto"/>
        </w:rPr>
      </w:pPr>
    </w:p>
    <w:p w14:paraId="5823AF8F">
      <w:pPr>
        <w:pStyle w:val="2"/>
        <w:spacing w:before="103" w:line="302" w:lineRule="auto"/>
        <w:ind w:firstLine="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注：1.控股股东/投资人是指出资比例在50%以上，或者出资比例不足50%，但享有公司股东</w:t>
      </w:r>
      <w:r>
        <w:rPr>
          <w:rFonts w:asciiTheme="minorEastAsia" w:hAnsiTheme="minorEastAsia" w:eastAsiaTheme="minorEastAsia"/>
          <w:color w:val="auto"/>
          <w:spacing w:val="-1"/>
          <w:sz w:val="24"/>
          <w:szCs w:val="24"/>
          <w:lang w:eastAsia="zh-CN"/>
        </w:rPr>
        <w:t>会/董事会控制权的投资方（含单位或者个人</w:t>
      </w:r>
      <w:r>
        <w:rPr>
          <w:rFonts w:asciiTheme="minorEastAsia" w:hAnsiTheme="minorEastAsia" w:eastAsiaTheme="minorEastAsia"/>
          <w:color w:val="auto"/>
          <w:spacing w:val="7"/>
          <w:sz w:val="24"/>
          <w:szCs w:val="24"/>
          <w:lang w:eastAsia="zh-CN"/>
        </w:rPr>
        <w:t>）；</w:t>
      </w:r>
    </w:p>
    <w:p w14:paraId="6C12E08E">
      <w:pPr>
        <w:pStyle w:val="2"/>
        <w:spacing w:before="78" w:line="311" w:lineRule="auto"/>
        <w:ind w:left="2" w:firstLine="490"/>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2.管理关系单位是指与不具有出资持股关系的其他单位之间存在管理与被管理关系的单</w:t>
      </w:r>
      <w:r>
        <w:rPr>
          <w:rFonts w:asciiTheme="minorEastAsia" w:hAnsiTheme="minorEastAsia" w:eastAsiaTheme="minorEastAsia"/>
          <w:color w:val="auto"/>
          <w:spacing w:val="-2"/>
          <w:sz w:val="24"/>
          <w:szCs w:val="24"/>
          <w:lang w:eastAsia="zh-CN"/>
        </w:rPr>
        <w:t>位；</w:t>
      </w:r>
    </w:p>
    <w:p w14:paraId="2B3D9F19">
      <w:pPr>
        <w:pStyle w:val="2"/>
        <w:spacing w:before="3" w:line="183" w:lineRule="auto"/>
        <w:ind w:left="49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3.如未有相关情况，请在相应栏填写“无”。</w:t>
      </w:r>
    </w:p>
    <w:p w14:paraId="760D5121">
      <w:pPr>
        <w:spacing w:line="302" w:lineRule="auto"/>
        <w:rPr>
          <w:rFonts w:asciiTheme="minorEastAsia" w:hAnsiTheme="minorEastAsia" w:eastAsiaTheme="minorEastAsia"/>
          <w:color w:val="auto"/>
          <w:lang w:eastAsia="zh-CN"/>
        </w:rPr>
      </w:pPr>
    </w:p>
    <w:p w14:paraId="77EE5107">
      <w:pPr>
        <w:spacing w:line="302" w:lineRule="auto"/>
        <w:rPr>
          <w:rFonts w:asciiTheme="minorEastAsia" w:hAnsiTheme="minorEastAsia" w:eastAsiaTheme="minorEastAsia"/>
          <w:color w:val="auto"/>
          <w:lang w:eastAsia="zh-CN"/>
        </w:rPr>
      </w:pPr>
    </w:p>
    <w:p w14:paraId="0CA764EB">
      <w:pPr>
        <w:pStyle w:val="2"/>
        <w:spacing w:before="104" w:line="221" w:lineRule="auto"/>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供应商或联合体牵头人名称</w:t>
      </w:r>
      <w:r>
        <w:rPr>
          <w:rFonts w:asciiTheme="minorEastAsia" w:hAnsiTheme="minorEastAsia" w:eastAsiaTheme="minorEastAsia"/>
          <w:color w:val="auto"/>
          <w:sz w:val="24"/>
          <w:szCs w:val="24"/>
          <w:lang w:eastAsia="zh-CN"/>
        </w:rPr>
        <w:t>(单位公章):</w:t>
      </w:r>
    </w:p>
    <w:p w14:paraId="0CD74A17">
      <w:pPr>
        <w:pStyle w:val="2"/>
        <w:spacing w:before="157" w:line="362" w:lineRule="auto"/>
        <w:ind w:left="35" w:right="2726" w:hanging="33"/>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法定代表人或其委托代理人(签字或盖章):</w:t>
      </w:r>
      <w:r>
        <w:rPr>
          <w:rFonts w:asciiTheme="minorEastAsia" w:hAnsiTheme="minorEastAsia" w:eastAsiaTheme="minorEastAsia"/>
          <w:color w:val="auto"/>
          <w:spacing w:val="-9"/>
          <w:sz w:val="24"/>
          <w:szCs w:val="24"/>
          <w:lang w:eastAsia="zh-CN"/>
        </w:rPr>
        <w:t>日期：年月日</w:t>
      </w:r>
    </w:p>
    <w:p w14:paraId="3A42091B">
      <w:pPr>
        <w:spacing w:line="362" w:lineRule="auto"/>
        <w:rPr>
          <w:rFonts w:asciiTheme="minorEastAsia" w:hAnsiTheme="minorEastAsia" w:eastAsiaTheme="minorEastAsia"/>
          <w:color w:val="auto"/>
          <w:sz w:val="24"/>
          <w:szCs w:val="24"/>
          <w:lang w:eastAsia="zh-CN"/>
        </w:rPr>
        <w:sectPr>
          <w:footerReference r:id="rId41" w:type="default"/>
          <w:pgSz w:w="11906" w:h="16839"/>
          <w:pgMar w:top="400" w:right="1079" w:bottom="1192" w:left="1080" w:header="0" w:footer="978" w:gutter="0"/>
          <w:cols w:space="720" w:num="1"/>
        </w:sectPr>
      </w:pPr>
    </w:p>
    <w:p w14:paraId="126425DB">
      <w:pPr>
        <w:spacing w:line="256" w:lineRule="auto"/>
        <w:rPr>
          <w:rFonts w:asciiTheme="minorEastAsia" w:hAnsiTheme="minorEastAsia" w:eastAsiaTheme="minorEastAsia"/>
          <w:color w:val="auto"/>
          <w:lang w:eastAsia="zh-CN"/>
        </w:rPr>
      </w:pPr>
    </w:p>
    <w:p w14:paraId="270CFC41">
      <w:pPr>
        <w:spacing w:line="257" w:lineRule="auto"/>
        <w:rPr>
          <w:rFonts w:asciiTheme="minorEastAsia" w:hAnsiTheme="minorEastAsia" w:eastAsiaTheme="minorEastAsia"/>
          <w:color w:val="auto"/>
          <w:lang w:eastAsia="zh-CN"/>
        </w:rPr>
      </w:pPr>
    </w:p>
    <w:p w14:paraId="38361E35">
      <w:pPr>
        <w:spacing w:line="257" w:lineRule="auto"/>
        <w:rPr>
          <w:rFonts w:asciiTheme="minorEastAsia" w:hAnsiTheme="minorEastAsia" w:eastAsiaTheme="minorEastAsia"/>
          <w:color w:val="auto"/>
          <w:lang w:eastAsia="zh-CN"/>
        </w:rPr>
      </w:pPr>
    </w:p>
    <w:p w14:paraId="0F31B3DE">
      <w:pPr>
        <w:spacing w:line="257" w:lineRule="auto"/>
        <w:rPr>
          <w:rFonts w:asciiTheme="minorEastAsia" w:hAnsiTheme="minorEastAsia" w:eastAsiaTheme="minorEastAsia"/>
          <w:color w:val="auto"/>
          <w:lang w:eastAsia="zh-CN"/>
        </w:rPr>
      </w:pPr>
    </w:p>
    <w:p w14:paraId="00CE129C">
      <w:pPr>
        <w:pStyle w:val="2"/>
        <w:spacing w:before="120" w:line="183" w:lineRule="auto"/>
        <w:ind w:left="3122"/>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1"/>
          <w:sz w:val="28"/>
          <w:szCs w:val="28"/>
          <w:lang w:eastAsia="zh-CN"/>
        </w:rPr>
        <w:t>8、磋商文件规定的其他文件</w:t>
      </w:r>
    </w:p>
    <w:p w14:paraId="7CAC9EAB">
      <w:pPr>
        <w:pStyle w:val="2"/>
        <w:spacing w:before="244" w:line="181" w:lineRule="auto"/>
        <w:ind w:left="19"/>
        <w:rPr>
          <w:rFonts w:asciiTheme="minorEastAsia" w:hAnsiTheme="minorEastAsia" w:eastAsiaTheme="minorEastAsia"/>
          <w:color w:val="auto"/>
          <w:sz w:val="24"/>
          <w:szCs w:val="24"/>
        </w:rPr>
      </w:pPr>
      <w:r>
        <w:rPr>
          <w:rFonts w:asciiTheme="minorEastAsia" w:hAnsiTheme="minorEastAsia" w:eastAsiaTheme="minorEastAsia"/>
          <w:color w:val="auto"/>
          <w:spacing w:val="-5"/>
          <w:sz w:val="24"/>
          <w:szCs w:val="24"/>
        </w:rPr>
        <w:t>附件8.1</w:t>
      </w:r>
    </w:p>
    <w:p w14:paraId="05500894">
      <w:pPr>
        <w:pStyle w:val="2"/>
        <w:spacing w:before="235" w:line="184" w:lineRule="auto"/>
        <w:ind w:left="3759"/>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供应商基本情况表</w:t>
      </w:r>
    </w:p>
    <w:p w14:paraId="6A65B768">
      <w:pPr>
        <w:spacing w:line="144" w:lineRule="exact"/>
        <w:rPr>
          <w:rFonts w:asciiTheme="minorEastAsia" w:hAnsiTheme="minorEastAsia" w:eastAsiaTheme="minorEastAsia"/>
          <w:color w:val="auto"/>
        </w:rPr>
      </w:pPr>
    </w:p>
    <w:tbl>
      <w:tblPr>
        <w:tblStyle w:val="14"/>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615"/>
        <w:gridCol w:w="889"/>
        <w:gridCol w:w="849"/>
        <w:gridCol w:w="590"/>
        <w:gridCol w:w="294"/>
        <w:gridCol w:w="1082"/>
        <w:gridCol w:w="1799"/>
        <w:gridCol w:w="2383"/>
      </w:tblGrid>
      <w:tr w14:paraId="54729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77" w:type="dxa"/>
            <w:gridSpan w:val="3"/>
          </w:tcPr>
          <w:p w14:paraId="5B39FFF9">
            <w:pPr>
              <w:pStyle w:val="15"/>
              <w:spacing w:before="112" w:line="183" w:lineRule="auto"/>
              <w:ind w:left="336"/>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pacing w:val="-1"/>
                <w:sz w:val="24"/>
                <w:szCs w:val="24"/>
                <w:lang w:eastAsia="zh-CN"/>
              </w:rPr>
              <w:t>供应商或联合体牵头人名称</w:t>
            </w:r>
          </w:p>
        </w:tc>
        <w:tc>
          <w:tcPr>
            <w:tcW w:w="3704" w:type="dxa"/>
            <w:gridSpan w:val="5"/>
          </w:tcPr>
          <w:p w14:paraId="5B1DE293">
            <w:pPr>
              <w:rPr>
                <w:rFonts w:asciiTheme="minorEastAsia" w:hAnsiTheme="minorEastAsia" w:eastAsiaTheme="minorEastAsia"/>
                <w:color w:val="auto"/>
                <w:lang w:eastAsia="zh-CN"/>
              </w:rPr>
            </w:pPr>
          </w:p>
        </w:tc>
        <w:tc>
          <w:tcPr>
            <w:tcW w:w="1799" w:type="dxa"/>
          </w:tcPr>
          <w:p w14:paraId="248A098E">
            <w:pPr>
              <w:pStyle w:val="15"/>
              <w:spacing w:before="112" w:line="183" w:lineRule="auto"/>
              <w:ind w:left="302"/>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法定代表人</w:t>
            </w:r>
          </w:p>
        </w:tc>
        <w:tc>
          <w:tcPr>
            <w:tcW w:w="2383" w:type="dxa"/>
          </w:tcPr>
          <w:p w14:paraId="5E9D527E">
            <w:pPr>
              <w:rPr>
                <w:rFonts w:asciiTheme="minorEastAsia" w:hAnsiTheme="minorEastAsia" w:eastAsiaTheme="minorEastAsia"/>
                <w:color w:val="auto"/>
              </w:rPr>
            </w:pPr>
          </w:p>
        </w:tc>
      </w:tr>
      <w:tr w14:paraId="7B7BE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77" w:type="dxa"/>
            <w:gridSpan w:val="3"/>
          </w:tcPr>
          <w:p w14:paraId="4B316A8A">
            <w:pPr>
              <w:pStyle w:val="15"/>
              <w:spacing w:before="133" w:line="183" w:lineRule="auto"/>
              <w:ind w:left="220"/>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组织机构代码</w:t>
            </w:r>
          </w:p>
        </w:tc>
        <w:tc>
          <w:tcPr>
            <w:tcW w:w="3704" w:type="dxa"/>
            <w:gridSpan w:val="5"/>
          </w:tcPr>
          <w:p w14:paraId="41D10DCB">
            <w:pPr>
              <w:rPr>
                <w:rFonts w:asciiTheme="minorEastAsia" w:hAnsiTheme="minorEastAsia" w:eastAsiaTheme="minorEastAsia"/>
                <w:color w:val="auto"/>
              </w:rPr>
            </w:pPr>
          </w:p>
        </w:tc>
        <w:tc>
          <w:tcPr>
            <w:tcW w:w="1799" w:type="dxa"/>
          </w:tcPr>
          <w:p w14:paraId="0C0B0089">
            <w:pPr>
              <w:pStyle w:val="15"/>
              <w:spacing w:before="133" w:line="183" w:lineRule="auto"/>
              <w:ind w:left="435"/>
              <w:rPr>
                <w:rFonts w:asciiTheme="minorEastAsia" w:hAnsiTheme="minorEastAsia" w:eastAsiaTheme="minorEastAsia"/>
                <w:color w:val="auto"/>
                <w:sz w:val="24"/>
                <w:szCs w:val="24"/>
              </w:rPr>
            </w:pPr>
            <w:r>
              <w:rPr>
                <w:rFonts w:asciiTheme="minorEastAsia" w:hAnsiTheme="minorEastAsia" w:eastAsiaTheme="minorEastAsia"/>
                <w:color w:val="auto"/>
                <w:spacing w:val="-5"/>
                <w:sz w:val="24"/>
                <w:szCs w:val="24"/>
              </w:rPr>
              <w:t>邮政编码</w:t>
            </w:r>
          </w:p>
        </w:tc>
        <w:tc>
          <w:tcPr>
            <w:tcW w:w="2383" w:type="dxa"/>
          </w:tcPr>
          <w:p w14:paraId="1D204ECE">
            <w:pPr>
              <w:rPr>
                <w:rFonts w:asciiTheme="minorEastAsia" w:hAnsiTheme="minorEastAsia" w:eastAsiaTheme="minorEastAsia"/>
                <w:color w:val="auto"/>
              </w:rPr>
            </w:pPr>
          </w:p>
        </w:tc>
      </w:tr>
      <w:tr w14:paraId="2BFEE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877" w:type="dxa"/>
            <w:gridSpan w:val="3"/>
          </w:tcPr>
          <w:p w14:paraId="5CAB89CD">
            <w:pPr>
              <w:pStyle w:val="15"/>
              <w:spacing w:before="135" w:line="182" w:lineRule="auto"/>
              <w:ind w:left="340"/>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委托代理人</w:t>
            </w:r>
          </w:p>
        </w:tc>
        <w:tc>
          <w:tcPr>
            <w:tcW w:w="3704" w:type="dxa"/>
            <w:gridSpan w:val="5"/>
          </w:tcPr>
          <w:p w14:paraId="3BD260C1">
            <w:pPr>
              <w:rPr>
                <w:rFonts w:asciiTheme="minorEastAsia" w:hAnsiTheme="minorEastAsia" w:eastAsiaTheme="minorEastAsia"/>
                <w:color w:val="auto"/>
              </w:rPr>
            </w:pPr>
          </w:p>
        </w:tc>
        <w:tc>
          <w:tcPr>
            <w:tcW w:w="1799" w:type="dxa"/>
          </w:tcPr>
          <w:p w14:paraId="10D69971">
            <w:pPr>
              <w:pStyle w:val="15"/>
              <w:spacing w:before="135" w:line="182" w:lineRule="auto"/>
              <w:ind w:left="433"/>
              <w:rPr>
                <w:rFonts w:asciiTheme="minorEastAsia" w:hAnsiTheme="minorEastAsia" w:eastAsiaTheme="minorEastAsia"/>
                <w:color w:val="auto"/>
                <w:sz w:val="24"/>
                <w:szCs w:val="24"/>
              </w:rPr>
            </w:pPr>
            <w:r>
              <w:rPr>
                <w:rFonts w:asciiTheme="minorEastAsia" w:hAnsiTheme="minorEastAsia" w:eastAsiaTheme="minorEastAsia"/>
                <w:color w:val="auto"/>
                <w:spacing w:val="-4"/>
                <w:sz w:val="24"/>
                <w:szCs w:val="24"/>
              </w:rPr>
              <w:t>电子邮箱</w:t>
            </w:r>
          </w:p>
        </w:tc>
        <w:tc>
          <w:tcPr>
            <w:tcW w:w="2383" w:type="dxa"/>
          </w:tcPr>
          <w:p w14:paraId="13C948EA">
            <w:pPr>
              <w:rPr>
                <w:rFonts w:asciiTheme="minorEastAsia" w:hAnsiTheme="minorEastAsia" w:eastAsiaTheme="minorEastAsia"/>
                <w:color w:val="auto"/>
              </w:rPr>
            </w:pPr>
          </w:p>
        </w:tc>
      </w:tr>
      <w:tr w14:paraId="0F885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877" w:type="dxa"/>
            <w:gridSpan w:val="3"/>
          </w:tcPr>
          <w:p w14:paraId="6D58C780">
            <w:pPr>
              <w:pStyle w:val="15"/>
              <w:spacing w:before="132" w:line="183" w:lineRule="auto"/>
              <w:ind w:left="221"/>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上年营业收入</w:t>
            </w:r>
          </w:p>
        </w:tc>
        <w:tc>
          <w:tcPr>
            <w:tcW w:w="3704" w:type="dxa"/>
            <w:gridSpan w:val="5"/>
          </w:tcPr>
          <w:p w14:paraId="01EA7848">
            <w:pPr>
              <w:rPr>
                <w:rFonts w:asciiTheme="minorEastAsia" w:hAnsiTheme="minorEastAsia" w:eastAsiaTheme="minorEastAsia"/>
                <w:color w:val="auto"/>
              </w:rPr>
            </w:pPr>
          </w:p>
        </w:tc>
        <w:tc>
          <w:tcPr>
            <w:tcW w:w="1799" w:type="dxa"/>
          </w:tcPr>
          <w:p w14:paraId="1B152286">
            <w:pPr>
              <w:pStyle w:val="15"/>
              <w:spacing w:before="132" w:line="183" w:lineRule="auto"/>
              <w:ind w:left="304"/>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员工总人数</w:t>
            </w:r>
          </w:p>
        </w:tc>
        <w:tc>
          <w:tcPr>
            <w:tcW w:w="2383" w:type="dxa"/>
          </w:tcPr>
          <w:p w14:paraId="14DA2349">
            <w:pPr>
              <w:rPr>
                <w:rFonts w:asciiTheme="minorEastAsia" w:hAnsiTheme="minorEastAsia" w:eastAsiaTheme="minorEastAsia"/>
                <w:color w:val="auto"/>
              </w:rPr>
            </w:pPr>
          </w:p>
        </w:tc>
      </w:tr>
      <w:tr w14:paraId="18825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877" w:type="dxa"/>
            <w:gridSpan w:val="3"/>
          </w:tcPr>
          <w:p w14:paraId="7DBB92EF">
            <w:pPr>
              <w:pStyle w:val="15"/>
              <w:spacing w:before="133" w:line="183" w:lineRule="auto"/>
              <w:ind w:left="473"/>
              <w:rPr>
                <w:rFonts w:asciiTheme="minorEastAsia" w:hAnsiTheme="minorEastAsia" w:eastAsiaTheme="minorEastAsia"/>
                <w:color w:val="auto"/>
                <w:sz w:val="24"/>
                <w:szCs w:val="24"/>
              </w:rPr>
            </w:pPr>
            <w:r>
              <w:rPr>
                <w:rFonts w:asciiTheme="minorEastAsia" w:hAnsiTheme="minorEastAsia" w:eastAsiaTheme="minorEastAsia"/>
                <w:color w:val="auto"/>
                <w:spacing w:val="-5"/>
                <w:sz w:val="24"/>
                <w:szCs w:val="24"/>
              </w:rPr>
              <w:t>固定电话</w:t>
            </w:r>
          </w:p>
        </w:tc>
        <w:tc>
          <w:tcPr>
            <w:tcW w:w="3704" w:type="dxa"/>
            <w:gridSpan w:val="5"/>
          </w:tcPr>
          <w:p w14:paraId="2000D5DC">
            <w:pPr>
              <w:rPr>
                <w:rFonts w:asciiTheme="minorEastAsia" w:hAnsiTheme="minorEastAsia" w:eastAsiaTheme="minorEastAsia"/>
                <w:color w:val="auto"/>
              </w:rPr>
            </w:pPr>
          </w:p>
        </w:tc>
        <w:tc>
          <w:tcPr>
            <w:tcW w:w="1799" w:type="dxa"/>
          </w:tcPr>
          <w:p w14:paraId="5B191623">
            <w:pPr>
              <w:rPr>
                <w:rFonts w:asciiTheme="minorEastAsia" w:hAnsiTheme="minorEastAsia" w:eastAsiaTheme="minorEastAsia"/>
                <w:color w:val="auto"/>
              </w:rPr>
            </w:pPr>
          </w:p>
        </w:tc>
        <w:tc>
          <w:tcPr>
            <w:tcW w:w="2383" w:type="dxa"/>
          </w:tcPr>
          <w:p w14:paraId="6C7325E9">
            <w:pPr>
              <w:rPr>
                <w:rFonts w:asciiTheme="minorEastAsia" w:hAnsiTheme="minorEastAsia" w:eastAsiaTheme="minorEastAsia"/>
                <w:color w:val="auto"/>
              </w:rPr>
            </w:pPr>
          </w:p>
        </w:tc>
      </w:tr>
      <w:tr w14:paraId="7A611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restart"/>
            <w:tcBorders>
              <w:bottom w:val="nil"/>
            </w:tcBorders>
          </w:tcPr>
          <w:p w14:paraId="5C2CE407">
            <w:pPr>
              <w:spacing w:line="358" w:lineRule="auto"/>
              <w:rPr>
                <w:rFonts w:asciiTheme="minorEastAsia" w:hAnsiTheme="minorEastAsia" w:eastAsiaTheme="minorEastAsia"/>
                <w:color w:val="auto"/>
              </w:rPr>
            </w:pPr>
          </w:p>
          <w:p w14:paraId="4134B5D0">
            <w:pPr>
              <w:spacing w:line="359" w:lineRule="auto"/>
              <w:rPr>
                <w:rFonts w:asciiTheme="minorEastAsia" w:hAnsiTheme="minorEastAsia" w:eastAsiaTheme="minorEastAsia"/>
                <w:color w:val="auto"/>
              </w:rPr>
            </w:pPr>
          </w:p>
          <w:p w14:paraId="1E2FBB2A">
            <w:pPr>
              <w:pStyle w:val="15"/>
              <w:spacing w:before="103" w:line="312" w:lineRule="auto"/>
              <w:ind w:left="123" w:right="118" w:firstLine="2"/>
              <w:rPr>
                <w:rFonts w:asciiTheme="minorEastAsia" w:hAnsiTheme="minorEastAsia" w:eastAsiaTheme="minorEastAsia"/>
                <w:color w:val="auto"/>
                <w:sz w:val="24"/>
                <w:szCs w:val="24"/>
              </w:rPr>
            </w:pPr>
            <w:r>
              <w:rPr>
                <w:rFonts w:asciiTheme="minorEastAsia" w:hAnsiTheme="minorEastAsia" w:eastAsiaTheme="minorEastAsia"/>
                <w:color w:val="auto"/>
                <w:spacing w:val="-3"/>
                <w:sz w:val="24"/>
                <w:szCs w:val="24"/>
              </w:rPr>
              <w:t>营业</w:t>
            </w:r>
            <w:r>
              <w:rPr>
                <w:rFonts w:asciiTheme="minorEastAsia" w:hAnsiTheme="minorEastAsia" w:eastAsiaTheme="minorEastAsia"/>
                <w:color w:val="auto"/>
                <w:spacing w:val="-2"/>
                <w:sz w:val="24"/>
                <w:szCs w:val="24"/>
              </w:rPr>
              <w:t>执照</w:t>
            </w:r>
          </w:p>
        </w:tc>
        <w:tc>
          <w:tcPr>
            <w:tcW w:w="2043" w:type="dxa"/>
            <w:gridSpan w:val="3"/>
          </w:tcPr>
          <w:p w14:paraId="282C027E">
            <w:pPr>
              <w:pStyle w:val="15"/>
              <w:spacing w:before="142" w:line="183" w:lineRule="auto"/>
              <w:ind w:left="539"/>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注册号码</w:t>
            </w:r>
          </w:p>
        </w:tc>
        <w:tc>
          <w:tcPr>
            <w:tcW w:w="1439" w:type="dxa"/>
            <w:gridSpan w:val="2"/>
          </w:tcPr>
          <w:p w14:paraId="3B685325">
            <w:pPr>
              <w:rPr>
                <w:rFonts w:asciiTheme="minorEastAsia" w:hAnsiTheme="minorEastAsia" w:eastAsiaTheme="minorEastAsia"/>
                <w:color w:val="auto"/>
              </w:rPr>
            </w:pPr>
          </w:p>
        </w:tc>
        <w:tc>
          <w:tcPr>
            <w:tcW w:w="1376" w:type="dxa"/>
            <w:gridSpan w:val="2"/>
          </w:tcPr>
          <w:p w14:paraId="2C4A9533">
            <w:pPr>
              <w:pStyle w:val="15"/>
              <w:spacing w:before="142" w:line="183" w:lineRule="auto"/>
              <w:ind w:left="269"/>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注册地址</w:t>
            </w:r>
          </w:p>
        </w:tc>
        <w:tc>
          <w:tcPr>
            <w:tcW w:w="4182" w:type="dxa"/>
            <w:gridSpan w:val="2"/>
          </w:tcPr>
          <w:p w14:paraId="444A8870">
            <w:pPr>
              <w:rPr>
                <w:rFonts w:asciiTheme="minorEastAsia" w:hAnsiTheme="minorEastAsia" w:eastAsiaTheme="minorEastAsia"/>
                <w:color w:val="auto"/>
              </w:rPr>
            </w:pPr>
          </w:p>
        </w:tc>
      </w:tr>
      <w:tr w14:paraId="096DB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tcPr>
          <w:p w14:paraId="790B8122">
            <w:pPr>
              <w:rPr>
                <w:rFonts w:asciiTheme="minorEastAsia" w:hAnsiTheme="minorEastAsia" w:eastAsiaTheme="minorEastAsia"/>
                <w:color w:val="auto"/>
              </w:rPr>
            </w:pPr>
          </w:p>
        </w:tc>
        <w:tc>
          <w:tcPr>
            <w:tcW w:w="2043" w:type="dxa"/>
            <w:gridSpan w:val="3"/>
          </w:tcPr>
          <w:p w14:paraId="4965EA77">
            <w:pPr>
              <w:pStyle w:val="15"/>
              <w:spacing w:before="143" w:line="182" w:lineRule="auto"/>
              <w:ind w:left="539"/>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发证机关</w:t>
            </w:r>
          </w:p>
        </w:tc>
        <w:tc>
          <w:tcPr>
            <w:tcW w:w="1439" w:type="dxa"/>
            <w:gridSpan w:val="2"/>
          </w:tcPr>
          <w:p w14:paraId="65E0AD79">
            <w:pPr>
              <w:rPr>
                <w:rFonts w:asciiTheme="minorEastAsia" w:hAnsiTheme="minorEastAsia" w:eastAsiaTheme="minorEastAsia"/>
                <w:color w:val="auto"/>
              </w:rPr>
            </w:pPr>
          </w:p>
        </w:tc>
        <w:tc>
          <w:tcPr>
            <w:tcW w:w="1376" w:type="dxa"/>
            <w:gridSpan w:val="2"/>
          </w:tcPr>
          <w:p w14:paraId="776BD76A">
            <w:pPr>
              <w:pStyle w:val="15"/>
              <w:spacing w:before="143" w:line="182" w:lineRule="auto"/>
              <w:ind w:left="268"/>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发证日期</w:t>
            </w:r>
          </w:p>
        </w:tc>
        <w:tc>
          <w:tcPr>
            <w:tcW w:w="4182" w:type="dxa"/>
            <w:gridSpan w:val="2"/>
          </w:tcPr>
          <w:p w14:paraId="7F340340">
            <w:pPr>
              <w:rPr>
                <w:rFonts w:asciiTheme="minorEastAsia" w:hAnsiTheme="minorEastAsia" w:eastAsiaTheme="minorEastAsia"/>
                <w:color w:val="auto"/>
              </w:rPr>
            </w:pPr>
          </w:p>
        </w:tc>
      </w:tr>
      <w:tr w14:paraId="6DFFF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tcPr>
          <w:p w14:paraId="511D9AA0">
            <w:pPr>
              <w:rPr>
                <w:rFonts w:asciiTheme="minorEastAsia" w:hAnsiTheme="minorEastAsia" w:eastAsiaTheme="minorEastAsia"/>
                <w:color w:val="auto"/>
              </w:rPr>
            </w:pPr>
          </w:p>
        </w:tc>
        <w:tc>
          <w:tcPr>
            <w:tcW w:w="2043" w:type="dxa"/>
            <w:gridSpan w:val="3"/>
          </w:tcPr>
          <w:p w14:paraId="77C1D8EB">
            <w:pPr>
              <w:pStyle w:val="15"/>
              <w:spacing w:before="96" w:line="221" w:lineRule="auto"/>
              <w:ind w:right="13"/>
              <w:jc w:val="right"/>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营业范围（主营）</w:t>
            </w:r>
          </w:p>
        </w:tc>
        <w:tc>
          <w:tcPr>
            <w:tcW w:w="6997" w:type="dxa"/>
            <w:gridSpan w:val="6"/>
          </w:tcPr>
          <w:p w14:paraId="62ABA5AE">
            <w:pPr>
              <w:rPr>
                <w:rFonts w:asciiTheme="minorEastAsia" w:hAnsiTheme="minorEastAsia" w:eastAsiaTheme="minorEastAsia"/>
                <w:color w:val="auto"/>
              </w:rPr>
            </w:pPr>
          </w:p>
        </w:tc>
      </w:tr>
      <w:tr w14:paraId="260DC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tcBorders>
          </w:tcPr>
          <w:p w14:paraId="10A23499">
            <w:pPr>
              <w:rPr>
                <w:rFonts w:asciiTheme="minorEastAsia" w:hAnsiTheme="minorEastAsia" w:eastAsiaTheme="minorEastAsia"/>
                <w:color w:val="auto"/>
              </w:rPr>
            </w:pPr>
          </w:p>
        </w:tc>
        <w:tc>
          <w:tcPr>
            <w:tcW w:w="2043" w:type="dxa"/>
            <w:gridSpan w:val="3"/>
          </w:tcPr>
          <w:p w14:paraId="39C89099">
            <w:pPr>
              <w:pStyle w:val="15"/>
              <w:spacing w:before="95" w:line="221" w:lineRule="auto"/>
              <w:ind w:right="13"/>
              <w:jc w:val="right"/>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营业范围（兼营）</w:t>
            </w:r>
          </w:p>
        </w:tc>
        <w:tc>
          <w:tcPr>
            <w:tcW w:w="6997" w:type="dxa"/>
            <w:gridSpan w:val="6"/>
          </w:tcPr>
          <w:p w14:paraId="5E600E34">
            <w:pPr>
              <w:rPr>
                <w:rFonts w:asciiTheme="minorEastAsia" w:hAnsiTheme="minorEastAsia" w:eastAsiaTheme="minorEastAsia"/>
                <w:color w:val="auto"/>
              </w:rPr>
            </w:pPr>
          </w:p>
        </w:tc>
      </w:tr>
      <w:tr w14:paraId="6A6C6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tcPr>
          <w:p w14:paraId="7A50CC1E">
            <w:pPr>
              <w:pStyle w:val="15"/>
              <w:spacing w:before="155" w:line="184" w:lineRule="auto"/>
              <w:ind w:left="18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基本账户开户行及帐号</w:t>
            </w:r>
          </w:p>
        </w:tc>
        <w:tc>
          <w:tcPr>
            <w:tcW w:w="6997" w:type="dxa"/>
            <w:gridSpan w:val="6"/>
          </w:tcPr>
          <w:p w14:paraId="08B387C6">
            <w:pPr>
              <w:rPr>
                <w:rFonts w:asciiTheme="minorEastAsia" w:hAnsiTheme="minorEastAsia" w:eastAsiaTheme="minorEastAsia"/>
                <w:color w:val="auto"/>
                <w:lang w:eastAsia="zh-CN"/>
              </w:rPr>
            </w:pPr>
          </w:p>
        </w:tc>
      </w:tr>
      <w:tr w14:paraId="33D0A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tcPr>
          <w:p w14:paraId="5BCDAE5E">
            <w:pPr>
              <w:pStyle w:val="15"/>
              <w:spacing w:before="158" w:line="184" w:lineRule="auto"/>
              <w:ind w:left="662"/>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税务登记机关</w:t>
            </w:r>
          </w:p>
        </w:tc>
        <w:tc>
          <w:tcPr>
            <w:tcW w:w="6997" w:type="dxa"/>
            <w:gridSpan w:val="6"/>
          </w:tcPr>
          <w:p w14:paraId="7CA728AE">
            <w:pPr>
              <w:rPr>
                <w:rFonts w:asciiTheme="minorEastAsia" w:hAnsiTheme="minorEastAsia" w:eastAsiaTheme="minorEastAsia"/>
                <w:color w:val="auto"/>
              </w:rPr>
            </w:pPr>
          </w:p>
        </w:tc>
      </w:tr>
      <w:tr w14:paraId="5072B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3615" w:type="dxa"/>
            <w:gridSpan w:val="5"/>
          </w:tcPr>
          <w:p w14:paraId="66C70D95">
            <w:pPr>
              <w:spacing w:line="260" w:lineRule="auto"/>
              <w:rPr>
                <w:rFonts w:asciiTheme="minorEastAsia" w:hAnsiTheme="minorEastAsia" w:eastAsiaTheme="minorEastAsia"/>
                <w:color w:val="auto"/>
              </w:rPr>
            </w:pPr>
          </w:p>
          <w:p w14:paraId="7D60E8D6">
            <w:pPr>
              <w:pStyle w:val="15"/>
              <w:spacing w:before="103" w:line="184" w:lineRule="auto"/>
              <w:ind w:left="1328"/>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资质名称</w:t>
            </w:r>
          </w:p>
        </w:tc>
        <w:tc>
          <w:tcPr>
            <w:tcW w:w="884" w:type="dxa"/>
            <w:gridSpan w:val="2"/>
          </w:tcPr>
          <w:p w14:paraId="09D16689">
            <w:pPr>
              <w:spacing w:line="261" w:lineRule="auto"/>
              <w:rPr>
                <w:rFonts w:asciiTheme="minorEastAsia" w:hAnsiTheme="minorEastAsia" w:eastAsiaTheme="minorEastAsia"/>
                <w:color w:val="auto"/>
              </w:rPr>
            </w:pPr>
          </w:p>
          <w:p w14:paraId="415754EF">
            <w:pPr>
              <w:pStyle w:val="15"/>
              <w:spacing w:before="103" w:line="183" w:lineRule="auto"/>
              <w:ind w:left="203"/>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等级</w:t>
            </w:r>
          </w:p>
        </w:tc>
        <w:tc>
          <w:tcPr>
            <w:tcW w:w="1082" w:type="dxa"/>
          </w:tcPr>
          <w:p w14:paraId="4E623362">
            <w:pPr>
              <w:pStyle w:val="15"/>
              <w:spacing w:before="99" w:line="281" w:lineRule="auto"/>
              <w:ind w:left="423" w:right="178" w:hanging="242"/>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发证机</w:t>
            </w:r>
            <w:r>
              <w:rPr>
                <w:rFonts w:asciiTheme="minorEastAsia" w:hAnsiTheme="minorEastAsia" w:eastAsiaTheme="minorEastAsia"/>
                <w:color w:val="auto"/>
                <w:sz w:val="24"/>
                <w:szCs w:val="24"/>
              </w:rPr>
              <w:t>关</w:t>
            </w:r>
          </w:p>
        </w:tc>
        <w:tc>
          <w:tcPr>
            <w:tcW w:w="4182" w:type="dxa"/>
            <w:gridSpan w:val="2"/>
          </w:tcPr>
          <w:p w14:paraId="285A1949">
            <w:pPr>
              <w:spacing w:line="261" w:lineRule="auto"/>
              <w:rPr>
                <w:rFonts w:asciiTheme="minorEastAsia" w:hAnsiTheme="minorEastAsia" w:eastAsiaTheme="minorEastAsia"/>
                <w:color w:val="auto"/>
              </w:rPr>
            </w:pPr>
          </w:p>
          <w:p w14:paraId="2388C177">
            <w:pPr>
              <w:pStyle w:val="15"/>
              <w:spacing w:before="103" w:line="183" w:lineRule="auto"/>
              <w:ind w:left="1729"/>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有效期</w:t>
            </w:r>
          </w:p>
        </w:tc>
      </w:tr>
      <w:tr w14:paraId="5F201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615" w:type="dxa"/>
            <w:gridSpan w:val="5"/>
          </w:tcPr>
          <w:p w14:paraId="5B17CDBB">
            <w:pPr>
              <w:rPr>
                <w:rFonts w:asciiTheme="minorEastAsia" w:hAnsiTheme="minorEastAsia" w:eastAsiaTheme="minorEastAsia"/>
                <w:color w:val="auto"/>
              </w:rPr>
            </w:pPr>
          </w:p>
        </w:tc>
        <w:tc>
          <w:tcPr>
            <w:tcW w:w="884" w:type="dxa"/>
            <w:gridSpan w:val="2"/>
          </w:tcPr>
          <w:p w14:paraId="3B3C777E">
            <w:pPr>
              <w:rPr>
                <w:rFonts w:asciiTheme="minorEastAsia" w:hAnsiTheme="minorEastAsia" w:eastAsiaTheme="minorEastAsia"/>
                <w:color w:val="auto"/>
              </w:rPr>
            </w:pPr>
          </w:p>
        </w:tc>
        <w:tc>
          <w:tcPr>
            <w:tcW w:w="1082" w:type="dxa"/>
          </w:tcPr>
          <w:p w14:paraId="19C10095">
            <w:pPr>
              <w:rPr>
                <w:rFonts w:asciiTheme="minorEastAsia" w:hAnsiTheme="minorEastAsia" w:eastAsiaTheme="minorEastAsia"/>
                <w:color w:val="auto"/>
              </w:rPr>
            </w:pPr>
          </w:p>
        </w:tc>
        <w:tc>
          <w:tcPr>
            <w:tcW w:w="4182" w:type="dxa"/>
            <w:gridSpan w:val="2"/>
          </w:tcPr>
          <w:p w14:paraId="1C400582">
            <w:pPr>
              <w:rPr>
                <w:rFonts w:asciiTheme="minorEastAsia" w:hAnsiTheme="minorEastAsia" w:eastAsiaTheme="minorEastAsia"/>
                <w:color w:val="auto"/>
              </w:rPr>
            </w:pPr>
          </w:p>
        </w:tc>
      </w:tr>
      <w:tr w14:paraId="7583B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615" w:type="dxa"/>
            <w:gridSpan w:val="5"/>
          </w:tcPr>
          <w:p w14:paraId="6DA95FA2">
            <w:pPr>
              <w:rPr>
                <w:rFonts w:asciiTheme="minorEastAsia" w:hAnsiTheme="minorEastAsia" w:eastAsiaTheme="minorEastAsia"/>
                <w:color w:val="auto"/>
              </w:rPr>
            </w:pPr>
          </w:p>
        </w:tc>
        <w:tc>
          <w:tcPr>
            <w:tcW w:w="884" w:type="dxa"/>
            <w:gridSpan w:val="2"/>
          </w:tcPr>
          <w:p w14:paraId="15C6B3F4">
            <w:pPr>
              <w:rPr>
                <w:rFonts w:asciiTheme="minorEastAsia" w:hAnsiTheme="minorEastAsia" w:eastAsiaTheme="minorEastAsia"/>
                <w:color w:val="auto"/>
              </w:rPr>
            </w:pPr>
          </w:p>
        </w:tc>
        <w:tc>
          <w:tcPr>
            <w:tcW w:w="1082" w:type="dxa"/>
          </w:tcPr>
          <w:p w14:paraId="02F252EA">
            <w:pPr>
              <w:rPr>
                <w:rFonts w:asciiTheme="minorEastAsia" w:hAnsiTheme="minorEastAsia" w:eastAsiaTheme="minorEastAsia"/>
                <w:color w:val="auto"/>
              </w:rPr>
            </w:pPr>
          </w:p>
        </w:tc>
        <w:tc>
          <w:tcPr>
            <w:tcW w:w="4182" w:type="dxa"/>
            <w:gridSpan w:val="2"/>
          </w:tcPr>
          <w:p w14:paraId="2563821F">
            <w:pPr>
              <w:rPr>
                <w:rFonts w:asciiTheme="minorEastAsia" w:hAnsiTheme="minorEastAsia" w:eastAsiaTheme="minorEastAsia"/>
                <w:color w:val="auto"/>
              </w:rPr>
            </w:pPr>
          </w:p>
        </w:tc>
      </w:tr>
      <w:tr w14:paraId="24536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262" w:type="dxa"/>
            <w:gridSpan w:val="2"/>
          </w:tcPr>
          <w:p w14:paraId="5852CF47">
            <w:pPr>
              <w:rPr>
                <w:rFonts w:asciiTheme="minorEastAsia" w:hAnsiTheme="minorEastAsia" w:eastAsiaTheme="minorEastAsia"/>
                <w:color w:val="auto"/>
              </w:rPr>
            </w:pPr>
          </w:p>
          <w:p w14:paraId="7BE6AAEF">
            <w:pPr>
              <w:pStyle w:val="15"/>
              <w:spacing w:before="103" w:line="184" w:lineRule="auto"/>
              <w:ind w:left="389"/>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备注</w:t>
            </w:r>
          </w:p>
        </w:tc>
        <w:tc>
          <w:tcPr>
            <w:tcW w:w="8501" w:type="dxa"/>
            <w:gridSpan w:val="8"/>
          </w:tcPr>
          <w:p w14:paraId="5B38925A">
            <w:pPr>
              <w:rPr>
                <w:rFonts w:asciiTheme="minorEastAsia" w:hAnsiTheme="minorEastAsia" w:eastAsiaTheme="minorEastAsia"/>
                <w:color w:val="auto"/>
              </w:rPr>
            </w:pPr>
          </w:p>
        </w:tc>
      </w:tr>
    </w:tbl>
    <w:p w14:paraId="2E8B6F5B">
      <w:pPr>
        <w:rPr>
          <w:rFonts w:asciiTheme="minorEastAsia" w:hAnsiTheme="minorEastAsia" w:eastAsiaTheme="minorEastAsia"/>
          <w:color w:val="auto"/>
        </w:rPr>
      </w:pPr>
    </w:p>
    <w:p w14:paraId="363BC0EA">
      <w:pPr>
        <w:rPr>
          <w:rFonts w:asciiTheme="minorEastAsia" w:hAnsiTheme="minorEastAsia" w:eastAsiaTheme="minorEastAsia"/>
          <w:color w:val="auto"/>
        </w:rPr>
        <w:sectPr>
          <w:footerReference r:id="rId42" w:type="default"/>
          <w:pgSz w:w="11906" w:h="16839"/>
          <w:pgMar w:top="400" w:right="1062" w:bottom="1192" w:left="1075" w:header="0" w:footer="978" w:gutter="0"/>
          <w:cols w:space="720" w:num="1"/>
        </w:sectPr>
      </w:pPr>
    </w:p>
    <w:p w14:paraId="2D649618">
      <w:pPr>
        <w:spacing w:line="257" w:lineRule="auto"/>
        <w:rPr>
          <w:rFonts w:asciiTheme="minorEastAsia" w:hAnsiTheme="minorEastAsia" w:eastAsiaTheme="minorEastAsia"/>
          <w:color w:val="auto"/>
        </w:rPr>
      </w:pPr>
    </w:p>
    <w:p w14:paraId="06DEDC55">
      <w:pPr>
        <w:spacing w:line="258" w:lineRule="auto"/>
        <w:rPr>
          <w:rFonts w:asciiTheme="minorEastAsia" w:hAnsiTheme="minorEastAsia" w:eastAsiaTheme="minorEastAsia"/>
          <w:color w:val="auto"/>
        </w:rPr>
      </w:pPr>
    </w:p>
    <w:p w14:paraId="2EB7528A">
      <w:pPr>
        <w:spacing w:line="258" w:lineRule="auto"/>
        <w:rPr>
          <w:rFonts w:asciiTheme="minorEastAsia" w:hAnsiTheme="minorEastAsia" w:eastAsiaTheme="minorEastAsia"/>
          <w:color w:val="auto"/>
        </w:rPr>
      </w:pPr>
    </w:p>
    <w:p w14:paraId="49E651AC">
      <w:pPr>
        <w:spacing w:line="258" w:lineRule="auto"/>
        <w:rPr>
          <w:rFonts w:asciiTheme="minorEastAsia" w:hAnsiTheme="minorEastAsia" w:eastAsiaTheme="minorEastAsia"/>
          <w:color w:val="auto"/>
        </w:rPr>
      </w:pPr>
    </w:p>
    <w:p w14:paraId="23D80FA6">
      <w:pPr>
        <w:pStyle w:val="2"/>
        <w:spacing w:before="103" w:line="181" w:lineRule="auto"/>
        <w:ind w:left="14"/>
        <w:rPr>
          <w:rFonts w:asciiTheme="minorEastAsia" w:hAnsiTheme="minorEastAsia" w:eastAsiaTheme="minorEastAsia"/>
          <w:color w:val="auto"/>
          <w:sz w:val="24"/>
          <w:szCs w:val="24"/>
        </w:rPr>
      </w:pPr>
      <w:r>
        <w:rPr>
          <w:rFonts w:asciiTheme="minorEastAsia" w:hAnsiTheme="minorEastAsia" w:eastAsiaTheme="minorEastAsia"/>
          <w:color w:val="auto"/>
          <w:spacing w:val="-5"/>
          <w:sz w:val="24"/>
          <w:szCs w:val="24"/>
        </w:rPr>
        <w:t>附件8.2</w:t>
      </w:r>
    </w:p>
    <w:p w14:paraId="32DD16D1">
      <w:pPr>
        <w:pStyle w:val="2"/>
        <w:spacing w:before="235" w:line="184" w:lineRule="auto"/>
        <w:ind w:left="3290"/>
        <w:rPr>
          <w:rFonts w:asciiTheme="minorEastAsia" w:hAnsiTheme="minorEastAsia" w:eastAsiaTheme="minorEastAsia"/>
          <w:color w:val="auto"/>
          <w:sz w:val="28"/>
          <w:szCs w:val="28"/>
          <w:lang w:eastAsia="zh-CN"/>
        </w:rPr>
      </w:pPr>
      <w:r>
        <w:rPr>
          <w:rFonts w:asciiTheme="minorEastAsia" w:hAnsiTheme="minorEastAsia" w:eastAsiaTheme="minorEastAsia"/>
          <w:color w:val="auto"/>
          <w:spacing w:val="-1"/>
          <w:sz w:val="28"/>
          <w:szCs w:val="28"/>
          <w:lang w:eastAsia="zh-CN"/>
        </w:rPr>
        <w:t>拟投入本项目的人员一览表</w:t>
      </w:r>
    </w:p>
    <w:p w14:paraId="66C11CA6">
      <w:pPr>
        <w:spacing w:line="144" w:lineRule="exact"/>
        <w:rPr>
          <w:rFonts w:asciiTheme="minorEastAsia" w:hAnsiTheme="minorEastAsia" w:eastAsiaTheme="minorEastAsia"/>
          <w:color w:val="auto"/>
          <w:lang w:eastAsia="zh-CN"/>
        </w:rPr>
      </w:pPr>
    </w:p>
    <w:tbl>
      <w:tblPr>
        <w:tblStyle w:val="14"/>
        <w:tblW w:w="9569"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1"/>
        <w:gridCol w:w="868"/>
        <w:gridCol w:w="899"/>
        <w:gridCol w:w="707"/>
        <w:gridCol w:w="775"/>
        <w:gridCol w:w="1022"/>
        <w:gridCol w:w="847"/>
        <w:gridCol w:w="999"/>
        <w:gridCol w:w="1821"/>
      </w:tblGrid>
      <w:tr w14:paraId="5CE6E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1631" w:type="dxa"/>
          </w:tcPr>
          <w:p w14:paraId="19750C82">
            <w:pPr>
              <w:spacing w:line="315" w:lineRule="auto"/>
              <w:rPr>
                <w:rFonts w:asciiTheme="minorEastAsia" w:hAnsiTheme="minorEastAsia" w:eastAsiaTheme="minorEastAsia"/>
                <w:color w:val="auto"/>
                <w:lang w:eastAsia="zh-CN"/>
              </w:rPr>
            </w:pPr>
          </w:p>
          <w:p w14:paraId="3A6DA8E6">
            <w:pPr>
              <w:pStyle w:val="15"/>
              <w:spacing w:before="103" w:line="183" w:lineRule="auto"/>
              <w:ind w:left="336"/>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职责分工</w:t>
            </w:r>
          </w:p>
        </w:tc>
        <w:tc>
          <w:tcPr>
            <w:tcW w:w="868" w:type="dxa"/>
          </w:tcPr>
          <w:p w14:paraId="1BF558F2">
            <w:pPr>
              <w:spacing w:line="316" w:lineRule="auto"/>
              <w:rPr>
                <w:rFonts w:asciiTheme="minorEastAsia" w:hAnsiTheme="minorEastAsia" w:eastAsiaTheme="minorEastAsia"/>
                <w:color w:val="auto"/>
              </w:rPr>
            </w:pPr>
          </w:p>
          <w:p w14:paraId="2E620A24">
            <w:pPr>
              <w:pStyle w:val="15"/>
              <w:spacing w:before="103" w:line="182" w:lineRule="auto"/>
              <w:ind w:left="193"/>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姓名</w:t>
            </w:r>
          </w:p>
        </w:tc>
        <w:tc>
          <w:tcPr>
            <w:tcW w:w="899" w:type="dxa"/>
          </w:tcPr>
          <w:p w14:paraId="022BD2D6">
            <w:pPr>
              <w:spacing w:line="315" w:lineRule="auto"/>
              <w:rPr>
                <w:rFonts w:asciiTheme="minorEastAsia" w:hAnsiTheme="minorEastAsia" w:eastAsiaTheme="minorEastAsia"/>
                <w:color w:val="auto"/>
              </w:rPr>
            </w:pPr>
          </w:p>
          <w:p w14:paraId="6644015B">
            <w:pPr>
              <w:pStyle w:val="15"/>
              <w:spacing w:before="103" w:line="183" w:lineRule="auto"/>
              <w:ind w:left="211"/>
              <w:rPr>
                <w:rFonts w:asciiTheme="minorEastAsia" w:hAnsiTheme="minorEastAsia" w:eastAsiaTheme="minorEastAsia"/>
                <w:color w:val="auto"/>
                <w:sz w:val="24"/>
                <w:szCs w:val="24"/>
              </w:rPr>
            </w:pPr>
            <w:r>
              <w:rPr>
                <w:rFonts w:asciiTheme="minorEastAsia" w:hAnsiTheme="minorEastAsia" w:eastAsiaTheme="minorEastAsia"/>
                <w:color w:val="auto"/>
                <w:spacing w:val="-3"/>
                <w:sz w:val="24"/>
                <w:szCs w:val="24"/>
              </w:rPr>
              <w:t>年龄</w:t>
            </w:r>
          </w:p>
        </w:tc>
        <w:tc>
          <w:tcPr>
            <w:tcW w:w="707" w:type="dxa"/>
          </w:tcPr>
          <w:p w14:paraId="59F4E0F1">
            <w:pPr>
              <w:spacing w:line="316" w:lineRule="auto"/>
              <w:rPr>
                <w:rFonts w:asciiTheme="minorEastAsia" w:hAnsiTheme="minorEastAsia" w:eastAsiaTheme="minorEastAsia"/>
                <w:color w:val="auto"/>
              </w:rPr>
            </w:pPr>
          </w:p>
          <w:p w14:paraId="22666913">
            <w:pPr>
              <w:pStyle w:val="15"/>
              <w:spacing w:before="103" w:line="182" w:lineRule="auto"/>
              <w:ind w:left="117"/>
              <w:rPr>
                <w:rFonts w:asciiTheme="minorEastAsia" w:hAnsiTheme="minorEastAsia" w:eastAsiaTheme="minorEastAsia"/>
                <w:color w:val="auto"/>
                <w:sz w:val="24"/>
                <w:szCs w:val="24"/>
              </w:rPr>
            </w:pPr>
            <w:r>
              <w:rPr>
                <w:rFonts w:asciiTheme="minorEastAsia" w:hAnsiTheme="minorEastAsia" w:eastAsiaTheme="minorEastAsia"/>
                <w:color w:val="auto"/>
                <w:spacing w:val="-3"/>
                <w:sz w:val="24"/>
                <w:szCs w:val="24"/>
              </w:rPr>
              <w:t>专业</w:t>
            </w:r>
          </w:p>
        </w:tc>
        <w:tc>
          <w:tcPr>
            <w:tcW w:w="775" w:type="dxa"/>
          </w:tcPr>
          <w:p w14:paraId="4DD9CA7B">
            <w:pPr>
              <w:spacing w:line="315" w:lineRule="auto"/>
              <w:rPr>
                <w:rFonts w:asciiTheme="minorEastAsia" w:hAnsiTheme="minorEastAsia" w:eastAsiaTheme="minorEastAsia"/>
                <w:color w:val="auto"/>
              </w:rPr>
            </w:pPr>
          </w:p>
          <w:p w14:paraId="37399C96">
            <w:pPr>
              <w:pStyle w:val="15"/>
              <w:spacing w:before="103" w:line="183" w:lineRule="auto"/>
              <w:ind w:left="167"/>
              <w:rPr>
                <w:rFonts w:asciiTheme="minorEastAsia" w:hAnsiTheme="minorEastAsia" w:eastAsiaTheme="minorEastAsia"/>
                <w:color w:val="auto"/>
                <w:sz w:val="24"/>
                <w:szCs w:val="24"/>
              </w:rPr>
            </w:pPr>
            <w:r>
              <w:rPr>
                <w:rFonts w:asciiTheme="minorEastAsia" w:hAnsiTheme="minorEastAsia" w:eastAsiaTheme="minorEastAsia"/>
                <w:color w:val="auto"/>
                <w:spacing w:val="-12"/>
                <w:sz w:val="24"/>
                <w:szCs w:val="24"/>
              </w:rPr>
              <w:t>岗位</w:t>
            </w:r>
          </w:p>
        </w:tc>
        <w:tc>
          <w:tcPr>
            <w:tcW w:w="1022" w:type="dxa"/>
          </w:tcPr>
          <w:p w14:paraId="38390068">
            <w:pPr>
              <w:pStyle w:val="15"/>
              <w:spacing w:before="156" w:line="297" w:lineRule="auto"/>
              <w:ind w:left="153" w:right="148" w:firstLine="119"/>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执业资格证</w:t>
            </w:r>
          </w:p>
        </w:tc>
        <w:tc>
          <w:tcPr>
            <w:tcW w:w="847" w:type="dxa"/>
          </w:tcPr>
          <w:p w14:paraId="7DD16E6B">
            <w:pPr>
              <w:pStyle w:val="15"/>
              <w:spacing w:before="156" w:line="297" w:lineRule="auto"/>
              <w:ind w:left="183" w:right="181"/>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证件种类</w:t>
            </w:r>
          </w:p>
        </w:tc>
        <w:tc>
          <w:tcPr>
            <w:tcW w:w="999" w:type="dxa"/>
          </w:tcPr>
          <w:p w14:paraId="6685FA80">
            <w:pPr>
              <w:spacing w:line="315" w:lineRule="auto"/>
              <w:rPr>
                <w:rFonts w:asciiTheme="minorEastAsia" w:hAnsiTheme="minorEastAsia" w:eastAsiaTheme="minorEastAsia"/>
                <w:color w:val="auto"/>
              </w:rPr>
            </w:pPr>
          </w:p>
          <w:p w14:paraId="3CE7F577">
            <w:pPr>
              <w:pStyle w:val="15"/>
              <w:spacing w:before="103" w:line="183" w:lineRule="auto"/>
              <w:ind w:left="269"/>
              <w:rPr>
                <w:rFonts w:asciiTheme="minorEastAsia" w:hAnsiTheme="minorEastAsia" w:eastAsiaTheme="minorEastAsia"/>
                <w:color w:val="auto"/>
                <w:sz w:val="24"/>
                <w:szCs w:val="24"/>
              </w:rPr>
            </w:pPr>
            <w:r>
              <w:rPr>
                <w:rFonts w:asciiTheme="minorEastAsia" w:hAnsiTheme="minorEastAsia" w:eastAsiaTheme="minorEastAsia"/>
                <w:color w:val="auto"/>
                <w:spacing w:val="-3"/>
                <w:sz w:val="24"/>
                <w:szCs w:val="24"/>
              </w:rPr>
              <w:t>职称</w:t>
            </w:r>
          </w:p>
        </w:tc>
        <w:tc>
          <w:tcPr>
            <w:tcW w:w="1821" w:type="dxa"/>
          </w:tcPr>
          <w:p w14:paraId="29C09E77">
            <w:pPr>
              <w:spacing w:line="313" w:lineRule="auto"/>
              <w:rPr>
                <w:rFonts w:asciiTheme="minorEastAsia" w:hAnsiTheme="minorEastAsia" w:eastAsiaTheme="minorEastAsia"/>
                <w:color w:val="auto"/>
              </w:rPr>
            </w:pPr>
          </w:p>
          <w:p w14:paraId="5D8BF29A">
            <w:pPr>
              <w:pStyle w:val="15"/>
              <w:spacing w:before="103" w:line="184" w:lineRule="auto"/>
              <w:ind w:left="675"/>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备注</w:t>
            </w:r>
          </w:p>
        </w:tc>
      </w:tr>
      <w:tr w14:paraId="1D5BF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631" w:type="dxa"/>
          </w:tcPr>
          <w:p w14:paraId="20471C4E">
            <w:pPr>
              <w:pStyle w:val="15"/>
              <w:spacing w:before="274" w:line="182" w:lineRule="auto"/>
              <w:ind w:left="213"/>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项目负责人</w:t>
            </w:r>
          </w:p>
        </w:tc>
        <w:tc>
          <w:tcPr>
            <w:tcW w:w="868" w:type="dxa"/>
          </w:tcPr>
          <w:p w14:paraId="631597AD">
            <w:pPr>
              <w:rPr>
                <w:rFonts w:asciiTheme="minorEastAsia" w:hAnsiTheme="minorEastAsia" w:eastAsiaTheme="minorEastAsia"/>
                <w:color w:val="auto"/>
              </w:rPr>
            </w:pPr>
          </w:p>
        </w:tc>
        <w:tc>
          <w:tcPr>
            <w:tcW w:w="899" w:type="dxa"/>
          </w:tcPr>
          <w:p w14:paraId="4E68C2A8">
            <w:pPr>
              <w:rPr>
                <w:rFonts w:asciiTheme="minorEastAsia" w:hAnsiTheme="minorEastAsia" w:eastAsiaTheme="minorEastAsia"/>
                <w:color w:val="auto"/>
              </w:rPr>
            </w:pPr>
          </w:p>
        </w:tc>
        <w:tc>
          <w:tcPr>
            <w:tcW w:w="707" w:type="dxa"/>
          </w:tcPr>
          <w:p w14:paraId="240075B5">
            <w:pPr>
              <w:rPr>
                <w:rFonts w:asciiTheme="minorEastAsia" w:hAnsiTheme="minorEastAsia" w:eastAsiaTheme="minorEastAsia"/>
                <w:color w:val="auto"/>
              </w:rPr>
            </w:pPr>
          </w:p>
        </w:tc>
        <w:tc>
          <w:tcPr>
            <w:tcW w:w="775" w:type="dxa"/>
          </w:tcPr>
          <w:p w14:paraId="40B06FF4">
            <w:pPr>
              <w:rPr>
                <w:rFonts w:asciiTheme="minorEastAsia" w:hAnsiTheme="minorEastAsia" w:eastAsiaTheme="minorEastAsia"/>
                <w:color w:val="auto"/>
              </w:rPr>
            </w:pPr>
          </w:p>
        </w:tc>
        <w:tc>
          <w:tcPr>
            <w:tcW w:w="1022" w:type="dxa"/>
          </w:tcPr>
          <w:p w14:paraId="4BC3BD41">
            <w:pPr>
              <w:rPr>
                <w:rFonts w:asciiTheme="minorEastAsia" w:hAnsiTheme="minorEastAsia" w:eastAsiaTheme="minorEastAsia"/>
                <w:color w:val="auto"/>
              </w:rPr>
            </w:pPr>
          </w:p>
        </w:tc>
        <w:tc>
          <w:tcPr>
            <w:tcW w:w="847" w:type="dxa"/>
          </w:tcPr>
          <w:p w14:paraId="2F4049BF">
            <w:pPr>
              <w:rPr>
                <w:rFonts w:asciiTheme="minorEastAsia" w:hAnsiTheme="minorEastAsia" w:eastAsiaTheme="minorEastAsia"/>
                <w:color w:val="auto"/>
              </w:rPr>
            </w:pPr>
          </w:p>
        </w:tc>
        <w:tc>
          <w:tcPr>
            <w:tcW w:w="999" w:type="dxa"/>
          </w:tcPr>
          <w:p w14:paraId="5059E3C6">
            <w:pPr>
              <w:rPr>
                <w:rFonts w:asciiTheme="minorEastAsia" w:hAnsiTheme="minorEastAsia" w:eastAsiaTheme="minorEastAsia"/>
                <w:color w:val="auto"/>
              </w:rPr>
            </w:pPr>
          </w:p>
        </w:tc>
        <w:tc>
          <w:tcPr>
            <w:tcW w:w="1821" w:type="dxa"/>
          </w:tcPr>
          <w:p w14:paraId="23841665">
            <w:pPr>
              <w:rPr>
                <w:rFonts w:asciiTheme="minorEastAsia" w:hAnsiTheme="minorEastAsia" w:eastAsiaTheme="minorEastAsia"/>
                <w:color w:val="auto"/>
              </w:rPr>
            </w:pPr>
          </w:p>
        </w:tc>
      </w:tr>
      <w:tr w14:paraId="4586B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31" w:type="dxa"/>
            <w:vMerge w:val="restart"/>
            <w:tcBorders>
              <w:bottom w:val="nil"/>
            </w:tcBorders>
          </w:tcPr>
          <w:p w14:paraId="6C1FEB27">
            <w:pPr>
              <w:spacing w:line="247" w:lineRule="auto"/>
              <w:rPr>
                <w:rFonts w:asciiTheme="minorEastAsia" w:hAnsiTheme="minorEastAsia" w:eastAsiaTheme="minorEastAsia"/>
                <w:color w:val="auto"/>
              </w:rPr>
            </w:pPr>
          </w:p>
          <w:p w14:paraId="1F8D38CC">
            <w:pPr>
              <w:spacing w:line="247" w:lineRule="auto"/>
              <w:rPr>
                <w:rFonts w:asciiTheme="minorEastAsia" w:hAnsiTheme="minorEastAsia" w:eastAsiaTheme="minorEastAsia"/>
                <w:color w:val="auto"/>
              </w:rPr>
            </w:pPr>
          </w:p>
          <w:p w14:paraId="07C8A6BB">
            <w:pPr>
              <w:spacing w:line="247" w:lineRule="auto"/>
              <w:rPr>
                <w:rFonts w:asciiTheme="minorEastAsia" w:hAnsiTheme="minorEastAsia" w:eastAsiaTheme="minorEastAsia"/>
                <w:color w:val="auto"/>
              </w:rPr>
            </w:pPr>
          </w:p>
          <w:p w14:paraId="37B10563">
            <w:pPr>
              <w:spacing w:line="247" w:lineRule="auto"/>
              <w:rPr>
                <w:rFonts w:asciiTheme="minorEastAsia" w:hAnsiTheme="minorEastAsia" w:eastAsiaTheme="minorEastAsia"/>
                <w:color w:val="auto"/>
              </w:rPr>
            </w:pPr>
          </w:p>
          <w:p w14:paraId="1D287C50">
            <w:pPr>
              <w:spacing w:line="248" w:lineRule="auto"/>
              <w:rPr>
                <w:rFonts w:asciiTheme="minorEastAsia" w:hAnsiTheme="minorEastAsia" w:eastAsiaTheme="minorEastAsia"/>
                <w:color w:val="auto"/>
              </w:rPr>
            </w:pPr>
          </w:p>
          <w:p w14:paraId="3535B845">
            <w:pPr>
              <w:spacing w:line="248" w:lineRule="auto"/>
              <w:rPr>
                <w:rFonts w:asciiTheme="minorEastAsia" w:hAnsiTheme="minorEastAsia" w:eastAsiaTheme="minorEastAsia"/>
                <w:color w:val="auto"/>
              </w:rPr>
            </w:pPr>
          </w:p>
          <w:p w14:paraId="68EAF32D">
            <w:pPr>
              <w:spacing w:line="248" w:lineRule="auto"/>
              <w:rPr>
                <w:rFonts w:asciiTheme="minorEastAsia" w:hAnsiTheme="minorEastAsia" w:eastAsiaTheme="minorEastAsia"/>
                <w:color w:val="auto"/>
              </w:rPr>
            </w:pPr>
          </w:p>
          <w:p w14:paraId="187FE376">
            <w:pPr>
              <w:spacing w:line="248" w:lineRule="auto"/>
              <w:rPr>
                <w:rFonts w:asciiTheme="minorEastAsia" w:hAnsiTheme="minorEastAsia" w:eastAsiaTheme="minorEastAsia"/>
                <w:color w:val="auto"/>
              </w:rPr>
            </w:pPr>
          </w:p>
          <w:p w14:paraId="7D45DEBC">
            <w:pPr>
              <w:pStyle w:val="15"/>
              <w:spacing w:before="103" w:line="182" w:lineRule="auto"/>
              <w:ind w:left="335"/>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其他人员</w:t>
            </w:r>
          </w:p>
        </w:tc>
        <w:tc>
          <w:tcPr>
            <w:tcW w:w="868" w:type="dxa"/>
          </w:tcPr>
          <w:p w14:paraId="7C7ECD53">
            <w:pPr>
              <w:rPr>
                <w:rFonts w:asciiTheme="minorEastAsia" w:hAnsiTheme="minorEastAsia" w:eastAsiaTheme="minorEastAsia"/>
                <w:color w:val="auto"/>
              </w:rPr>
            </w:pPr>
          </w:p>
        </w:tc>
        <w:tc>
          <w:tcPr>
            <w:tcW w:w="899" w:type="dxa"/>
          </w:tcPr>
          <w:p w14:paraId="2797F319">
            <w:pPr>
              <w:rPr>
                <w:rFonts w:asciiTheme="minorEastAsia" w:hAnsiTheme="minorEastAsia" w:eastAsiaTheme="minorEastAsia"/>
                <w:color w:val="auto"/>
              </w:rPr>
            </w:pPr>
          </w:p>
        </w:tc>
        <w:tc>
          <w:tcPr>
            <w:tcW w:w="707" w:type="dxa"/>
          </w:tcPr>
          <w:p w14:paraId="0B55C8FF">
            <w:pPr>
              <w:rPr>
                <w:rFonts w:asciiTheme="minorEastAsia" w:hAnsiTheme="minorEastAsia" w:eastAsiaTheme="minorEastAsia"/>
                <w:color w:val="auto"/>
              </w:rPr>
            </w:pPr>
          </w:p>
        </w:tc>
        <w:tc>
          <w:tcPr>
            <w:tcW w:w="775" w:type="dxa"/>
          </w:tcPr>
          <w:p w14:paraId="750C99FA">
            <w:pPr>
              <w:rPr>
                <w:rFonts w:asciiTheme="minorEastAsia" w:hAnsiTheme="minorEastAsia" w:eastAsiaTheme="minorEastAsia"/>
                <w:color w:val="auto"/>
              </w:rPr>
            </w:pPr>
          </w:p>
        </w:tc>
        <w:tc>
          <w:tcPr>
            <w:tcW w:w="1022" w:type="dxa"/>
          </w:tcPr>
          <w:p w14:paraId="7F7C06A0">
            <w:pPr>
              <w:rPr>
                <w:rFonts w:asciiTheme="minorEastAsia" w:hAnsiTheme="minorEastAsia" w:eastAsiaTheme="minorEastAsia"/>
                <w:color w:val="auto"/>
              </w:rPr>
            </w:pPr>
          </w:p>
        </w:tc>
        <w:tc>
          <w:tcPr>
            <w:tcW w:w="847" w:type="dxa"/>
          </w:tcPr>
          <w:p w14:paraId="54171D3D">
            <w:pPr>
              <w:rPr>
                <w:rFonts w:asciiTheme="minorEastAsia" w:hAnsiTheme="minorEastAsia" w:eastAsiaTheme="minorEastAsia"/>
                <w:color w:val="auto"/>
              </w:rPr>
            </w:pPr>
          </w:p>
        </w:tc>
        <w:tc>
          <w:tcPr>
            <w:tcW w:w="999" w:type="dxa"/>
          </w:tcPr>
          <w:p w14:paraId="15C98368">
            <w:pPr>
              <w:rPr>
                <w:rFonts w:asciiTheme="minorEastAsia" w:hAnsiTheme="minorEastAsia" w:eastAsiaTheme="minorEastAsia"/>
                <w:color w:val="auto"/>
              </w:rPr>
            </w:pPr>
          </w:p>
        </w:tc>
        <w:tc>
          <w:tcPr>
            <w:tcW w:w="1821" w:type="dxa"/>
          </w:tcPr>
          <w:p w14:paraId="6EC2E2E0">
            <w:pPr>
              <w:rPr>
                <w:rFonts w:asciiTheme="minorEastAsia" w:hAnsiTheme="minorEastAsia" w:eastAsiaTheme="minorEastAsia"/>
                <w:color w:val="auto"/>
              </w:rPr>
            </w:pPr>
          </w:p>
        </w:tc>
      </w:tr>
      <w:tr w14:paraId="5A50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631" w:type="dxa"/>
            <w:vMerge w:val="continue"/>
            <w:tcBorders>
              <w:top w:val="nil"/>
              <w:bottom w:val="nil"/>
            </w:tcBorders>
          </w:tcPr>
          <w:p w14:paraId="5B45D4F1">
            <w:pPr>
              <w:rPr>
                <w:rFonts w:asciiTheme="minorEastAsia" w:hAnsiTheme="minorEastAsia" w:eastAsiaTheme="minorEastAsia"/>
                <w:color w:val="auto"/>
              </w:rPr>
            </w:pPr>
          </w:p>
        </w:tc>
        <w:tc>
          <w:tcPr>
            <w:tcW w:w="868" w:type="dxa"/>
          </w:tcPr>
          <w:p w14:paraId="210703DC">
            <w:pPr>
              <w:rPr>
                <w:rFonts w:asciiTheme="minorEastAsia" w:hAnsiTheme="minorEastAsia" w:eastAsiaTheme="minorEastAsia"/>
                <w:color w:val="auto"/>
              </w:rPr>
            </w:pPr>
          </w:p>
        </w:tc>
        <w:tc>
          <w:tcPr>
            <w:tcW w:w="899" w:type="dxa"/>
          </w:tcPr>
          <w:p w14:paraId="252BCE63">
            <w:pPr>
              <w:rPr>
                <w:rFonts w:asciiTheme="minorEastAsia" w:hAnsiTheme="minorEastAsia" w:eastAsiaTheme="minorEastAsia"/>
                <w:color w:val="auto"/>
              </w:rPr>
            </w:pPr>
          </w:p>
        </w:tc>
        <w:tc>
          <w:tcPr>
            <w:tcW w:w="707" w:type="dxa"/>
          </w:tcPr>
          <w:p w14:paraId="1C998009">
            <w:pPr>
              <w:rPr>
                <w:rFonts w:asciiTheme="minorEastAsia" w:hAnsiTheme="minorEastAsia" w:eastAsiaTheme="minorEastAsia"/>
                <w:color w:val="auto"/>
              </w:rPr>
            </w:pPr>
          </w:p>
        </w:tc>
        <w:tc>
          <w:tcPr>
            <w:tcW w:w="775" w:type="dxa"/>
          </w:tcPr>
          <w:p w14:paraId="47D1AB77">
            <w:pPr>
              <w:rPr>
                <w:rFonts w:asciiTheme="minorEastAsia" w:hAnsiTheme="minorEastAsia" w:eastAsiaTheme="minorEastAsia"/>
                <w:color w:val="auto"/>
              </w:rPr>
            </w:pPr>
          </w:p>
        </w:tc>
        <w:tc>
          <w:tcPr>
            <w:tcW w:w="1022" w:type="dxa"/>
          </w:tcPr>
          <w:p w14:paraId="51ABD809">
            <w:pPr>
              <w:rPr>
                <w:rFonts w:asciiTheme="minorEastAsia" w:hAnsiTheme="minorEastAsia" w:eastAsiaTheme="minorEastAsia"/>
                <w:color w:val="auto"/>
              </w:rPr>
            </w:pPr>
          </w:p>
        </w:tc>
        <w:tc>
          <w:tcPr>
            <w:tcW w:w="847" w:type="dxa"/>
          </w:tcPr>
          <w:p w14:paraId="488BA903">
            <w:pPr>
              <w:rPr>
                <w:rFonts w:asciiTheme="minorEastAsia" w:hAnsiTheme="minorEastAsia" w:eastAsiaTheme="minorEastAsia"/>
                <w:color w:val="auto"/>
              </w:rPr>
            </w:pPr>
          </w:p>
        </w:tc>
        <w:tc>
          <w:tcPr>
            <w:tcW w:w="999" w:type="dxa"/>
          </w:tcPr>
          <w:p w14:paraId="30DFA677">
            <w:pPr>
              <w:rPr>
                <w:rFonts w:asciiTheme="minorEastAsia" w:hAnsiTheme="minorEastAsia" w:eastAsiaTheme="minorEastAsia"/>
                <w:color w:val="auto"/>
              </w:rPr>
            </w:pPr>
          </w:p>
        </w:tc>
        <w:tc>
          <w:tcPr>
            <w:tcW w:w="1821" w:type="dxa"/>
          </w:tcPr>
          <w:p w14:paraId="0F01FCEC">
            <w:pPr>
              <w:rPr>
                <w:rFonts w:asciiTheme="minorEastAsia" w:hAnsiTheme="minorEastAsia" w:eastAsiaTheme="minorEastAsia"/>
                <w:color w:val="auto"/>
              </w:rPr>
            </w:pPr>
          </w:p>
        </w:tc>
      </w:tr>
      <w:tr w14:paraId="19847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631" w:type="dxa"/>
            <w:vMerge w:val="continue"/>
            <w:tcBorders>
              <w:top w:val="nil"/>
              <w:bottom w:val="nil"/>
            </w:tcBorders>
          </w:tcPr>
          <w:p w14:paraId="641BB639">
            <w:pPr>
              <w:rPr>
                <w:rFonts w:asciiTheme="minorEastAsia" w:hAnsiTheme="minorEastAsia" w:eastAsiaTheme="minorEastAsia"/>
                <w:color w:val="auto"/>
              </w:rPr>
            </w:pPr>
          </w:p>
        </w:tc>
        <w:tc>
          <w:tcPr>
            <w:tcW w:w="868" w:type="dxa"/>
          </w:tcPr>
          <w:p w14:paraId="162A9C8D">
            <w:pPr>
              <w:rPr>
                <w:rFonts w:asciiTheme="minorEastAsia" w:hAnsiTheme="minorEastAsia" w:eastAsiaTheme="minorEastAsia"/>
                <w:color w:val="auto"/>
              </w:rPr>
            </w:pPr>
          </w:p>
        </w:tc>
        <w:tc>
          <w:tcPr>
            <w:tcW w:w="899" w:type="dxa"/>
          </w:tcPr>
          <w:p w14:paraId="7BC479A7">
            <w:pPr>
              <w:rPr>
                <w:rFonts w:asciiTheme="minorEastAsia" w:hAnsiTheme="minorEastAsia" w:eastAsiaTheme="minorEastAsia"/>
                <w:color w:val="auto"/>
              </w:rPr>
            </w:pPr>
          </w:p>
        </w:tc>
        <w:tc>
          <w:tcPr>
            <w:tcW w:w="707" w:type="dxa"/>
          </w:tcPr>
          <w:p w14:paraId="3B7BF0DB">
            <w:pPr>
              <w:rPr>
                <w:rFonts w:asciiTheme="minorEastAsia" w:hAnsiTheme="minorEastAsia" w:eastAsiaTheme="minorEastAsia"/>
                <w:color w:val="auto"/>
              </w:rPr>
            </w:pPr>
          </w:p>
        </w:tc>
        <w:tc>
          <w:tcPr>
            <w:tcW w:w="775" w:type="dxa"/>
          </w:tcPr>
          <w:p w14:paraId="1CD3DEB2">
            <w:pPr>
              <w:rPr>
                <w:rFonts w:asciiTheme="minorEastAsia" w:hAnsiTheme="minorEastAsia" w:eastAsiaTheme="minorEastAsia"/>
                <w:color w:val="auto"/>
              </w:rPr>
            </w:pPr>
          </w:p>
        </w:tc>
        <w:tc>
          <w:tcPr>
            <w:tcW w:w="1022" w:type="dxa"/>
          </w:tcPr>
          <w:p w14:paraId="0713240A">
            <w:pPr>
              <w:rPr>
                <w:rFonts w:asciiTheme="minorEastAsia" w:hAnsiTheme="minorEastAsia" w:eastAsiaTheme="minorEastAsia"/>
                <w:color w:val="auto"/>
              </w:rPr>
            </w:pPr>
          </w:p>
        </w:tc>
        <w:tc>
          <w:tcPr>
            <w:tcW w:w="847" w:type="dxa"/>
          </w:tcPr>
          <w:p w14:paraId="045A5127">
            <w:pPr>
              <w:rPr>
                <w:rFonts w:asciiTheme="minorEastAsia" w:hAnsiTheme="minorEastAsia" w:eastAsiaTheme="minorEastAsia"/>
                <w:color w:val="auto"/>
              </w:rPr>
            </w:pPr>
          </w:p>
        </w:tc>
        <w:tc>
          <w:tcPr>
            <w:tcW w:w="999" w:type="dxa"/>
          </w:tcPr>
          <w:p w14:paraId="17E7FD84">
            <w:pPr>
              <w:rPr>
                <w:rFonts w:asciiTheme="minorEastAsia" w:hAnsiTheme="minorEastAsia" w:eastAsiaTheme="minorEastAsia"/>
                <w:color w:val="auto"/>
              </w:rPr>
            </w:pPr>
          </w:p>
        </w:tc>
        <w:tc>
          <w:tcPr>
            <w:tcW w:w="1821" w:type="dxa"/>
          </w:tcPr>
          <w:p w14:paraId="39F57B35">
            <w:pPr>
              <w:rPr>
                <w:rFonts w:asciiTheme="minorEastAsia" w:hAnsiTheme="minorEastAsia" w:eastAsiaTheme="minorEastAsia"/>
                <w:color w:val="auto"/>
              </w:rPr>
            </w:pPr>
          </w:p>
        </w:tc>
      </w:tr>
      <w:tr w14:paraId="2FB83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31" w:type="dxa"/>
            <w:vMerge w:val="continue"/>
            <w:tcBorders>
              <w:top w:val="nil"/>
              <w:bottom w:val="nil"/>
            </w:tcBorders>
          </w:tcPr>
          <w:p w14:paraId="0A555C02">
            <w:pPr>
              <w:rPr>
                <w:rFonts w:asciiTheme="minorEastAsia" w:hAnsiTheme="minorEastAsia" w:eastAsiaTheme="minorEastAsia"/>
                <w:color w:val="auto"/>
              </w:rPr>
            </w:pPr>
          </w:p>
        </w:tc>
        <w:tc>
          <w:tcPr>
            <w:tcW w:w="868" w:type="dxa"/>
          </w:tcPr>
          <w:p w14:paraId="07B75F65">
            <w:pPr>
              <w:rPr>
                <w:rFonts w:asciiTheme="minorEastAsia" w:hAnsiTheme="minorEastAsia" w:eastAsiaTheme="minorEastAsia"/>
                <w:color w:val="auto"/>
              </w:rPr>
            </w:pPr>
          </w:p>
        </w:tc>
        <w:tc>
          <w:tcPr>
            <w:tcW w:w="899" w:type="dxa"/>
          </w:tcPr>
          <w:p w14:paraId="20D34EAE">
            <w:pPr>
              <w:rPr>
                <w:rFonts w:asciiTheme="minorEastAsia" w:hAnsiTheme="minorEastAsia" w:eastAsiaTheme="minorEastAsia"/>
                <w:color w:val="auto"/>
              </w:rPr>
            </w:pPr>
          </w:p>
        </w:tc>
        <w:tc>
          <w:tcPr>
            <w:tcW w:w="707" w:type="dxa"/>
          </w:tcPr>
          <w:p w14:paraId="657E2A66">
            <w:pPr>
              <w:rPr>
                <w:rFonts w:asciiTheme="minorEastAsia" w:hAnsiTheme="minorEastAsia" w:eastAsiaTheme="minorEastAsia"/>
                <w:color w:val="auto"/>
              </w:rPr>
            </w:pPr>
          </w:p>
        </w:tc>
        <w:tc>
          <w:tcPr>
            <w:tcW w:w="775" w:type="dxa"/>
          </w:tcPr>
          <w:p w14:paraId="342D65F2">
            <w:pPr>
              <w:rPr>
                <w:rFonts w:asciiTheme="minorEastAsia" w:hAnsiTheme="minorEastAsia" w:eastAsiaTheme="minorEastAsia"/>
                <w:color w:val="auto"/>
              </w:rPr>
            </w:pPr>
          </w:p>
        </w:tc>
        <w:tc>
          <w:tcPr>
            <w:tcW w:w="1022" w:type="dxa"/>
          </w:tcPr>
          <w:p w14:paraId="4CACB50D">
            <w:pPr>
              <w:rPr>
                <w:rFonts w:asciiTheme="minorEastAsia" w:hAnsiTheme="minorEastAsia" w:eastAsiaTheme="minorEastAsia"/>
                <w:color w:val="auto"/>
              </w:rPr>
            </w:pPr>
          </w:p>
        </w:tc>
        <w:tc>
          <w:tcPr>
            <w:tcW w:w="847" w:type="dxa"/>
          </w:tcPr>
          <w:p w14:paraId="18AAA026">
            <w:pPr>
              <w:rPr>
                <w:rFonts w:asciiTheme="minorEastAsia" w:hAnsiTheme="minorEastAsia" w:eastAsiaTheme="minorEastAsia"/>
                <w:color w:val="auto"/>
              </w:rPr>
            </w:pPr>
          </w:p>
        </w:tc>
        <w:tc>
          <w:tcPr>
            <w:tcW w:w="999" w:type="dxa"/>
          </w:tcPr>
          <w:p w14:paraId="64CE7EE9">
            <w:pPr>
              <w:rPr>
                <w:rFonts w:asciiTheme="minorEastAsia" w:hAnsiTheme="minorEastAsia" w:eastAsiaTheme="minorEastAsia"/>
                <w:color w:val="auto"/>
              </w:rPr>
            </w:pPr>
          </w:p>
        </w:tc>
        <w:tc>
          <w:tcPr>
            <w:tcW w:w="1821" w:type="dxa"/>
          </w:tcPr>
          <w:p w14:paraId="60E797D2">
            <w:pPr>
              <w:rPr>
                <w:rFonts w:asciiTheme="minorEastAsia" w:hAnsiTheme="minorEastAsia" w:eastAsiaTheme="minorEastAsia"/>
                <w:color w:val="auto"/>
              </w:rPr>
            </w:pPr>
          </w:p>
        </w:tc>
      </w:tr>
      <w:tr w14:paraId="7BD85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31" w:type="dxa"/>
            <w:vMerge w:val="continue"/>
            <w:tcBorders>
              <w:top w:val="nil"/>
              <w:bottom w:val="nil"/>
            </w:tcBorders>
          </w:tcPr>
          <w:p w14:paraId="485774C5">
            <w:pPr>
              <w:rPr>
                <w:rFonts w:asciiTheme="minorEastAsia" w:hAnsiTheme="minorEastAsia" w:eastAsiaTheme="minorEastAsia"/>
                <w:color w:val="auto"/>
              </w:rPr>
            </w:pPr>
          </w:p>
        </w:tc>
        <w:tc>
          <w:tcPr>
            <w:tcW w:w="868" w:type="dxa"/>
          </w:tcPr>
          <w:p w14:paraId="5E27941D">
            <w:pPr>
              <w:rPr>
                <w:rFonts w:asciiTheme="minorEastAsia" w:hAnsiTheme="minorEastAsia" w:eastAsiaTheme="minorEastAsia"/>
                <w:color w:val="auto"/>
              </w:rPr>
            </w:pPr>
          </w:p>
        </w:tc>
        <w:tc>
          <w:tcPr>
            <w:tcW w:w="899" w:type="dxa"/>
          </w:tcPr>
          <w:p w14:paraId="2F6A019D">
            <w:pPr>
              <w:rPr>
                <w:rFonts w:asciiTheme="minorEastAsia" w:hAnsiTheme="minorEastAsia" w:eastAsiaTheme="minorEastAsia"/>
                <w:color w:val="auto"/>
              </w:rPr>
            </w:pPr>
          </w:p>
        </w:tc>
        <w:tc>
          <w:tcPr>
            <w:tcW w:w="707" w:type="dxa"/>
          </w:tcPr>
          <w:p w14:paraId="10CCBF27">
            <w:pPr>
              <w:rPr>
                <w:rFonts w:asciiTheme="minorEastAsia" w:hAnsiTheme="minorEastAsia" w:eastAsiaTheme="minorEastAsia"/>
                <w:color w:val="auto"/>
              </w:rPr>
            </w:pPr>
          </w:p>
        </w:tc>
        <w:tc>
          <w:tcPr>
            <w:tcW w:w="775" w:type="dxa"/>
          </w:tcPr>
          <w:p w14:paraId="19CDE9DA">
            <w:pPr>
              <w:rPr>
                <w:rFonts w:asciiTheme="minorEastAsia" w:hAnsiTheme="minorEastAsia" w:eastAsiaTheme="minorEastAsia"/>
                <w:color w:val="auto"/>
              </w:rPr>
            </w:pPr>
          </w:p>
        </w:tc>
        <w:tc>
          <w:tcPr>
            <w:tcW w:w="1022" w:type="dxa"/>
          </w:tcPr>
          <w:p w14:paraId="0B9109E5">
            <w:pPr>
              <w:rPr>
                <w:rFonts w:asciiTheme="minorEastAsia" w:hAnsiTheme="minorEastAsia" w:eastAsiaTheme="minorEastAsia"/>
                <w:color w:val="auto"/>
              </w:rPr>
            </w:pPr>
          </w:p>
        </w:tc>
        <w:tc>
          <w:tcPr>
            <w:tcW w:w="847" w:type="dxa"/>
          </w:tcPr>
          <w:p w14:paraId="5635446C">
            <w:pPr>
              <w:rPr>
                <w:rFonts w:asciiTheme="minorEastAsia" w:hAnsiTheme="minorEastAsia" w:eastAsiaTheme="minorEastAsia"/>
                <w:color w:val="auto"/>
              </w:rPr>
            </w:pPr>
          </w:p>
        </w:tc>
        <w:tc>
          <w:tcPr>
            <w:tcW w:w="999" w:type="dxa"/>
          </w:tcPr>
          <w:p w14:paraId="548EBFD8">
            <w:pPr>
              <w:rPr>
                <w:rFonts w:asciiTheme="minorEastAsia" w:hAnsiTheme="minorEastAsia" w:eastAsiaTheme="minorEastAsia"/>
                <w:color w:val="auto"/>
              </w:rPr>
            </w:pPr>
          </w:p>
        </w:tc>
        <w:tc>
          <w:tcPr>
            <w:tcW w:w="1821" w:type="dxa"/>
          </w:tcPr>
          <w:p w14:paraId="0362AECB">
            <w:pPr>
              <w:rPr>
                <w:rFonts w:asciiTheme="minorEastAsia" w:hAnsiTheme="minorEastAsia" w:eastAsiaTheme="minorEastAsia"/>
                <w:color w:val="auto"/>
              </w:rPr>
            </w:pPr>
          </w:p>
        </w:tc>
      </w:tr>
      <w:tr w14:paraId="7D934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31" w:type="dxa"/>
            <w:vMerge w:val="continue"/>
            <w:tcBorders>
              <w:top w:val="nil"/>
              <w:bottom w:val="nil"/>
            </w:tcBorders>
          </w:tcPr>
          <w:p w14:paraId="355E5C79">
            <w:pPr>
              <w:rPr>
                <w:rFonts w:asciiTheme="minorEastAsia" w:hAnsiTheme="minorEastAsia" w:eastAsiaTheme="minorEastAsia"/>
                <w:color w:val="auto"/>
              </w:rPr>
            </w:pPr>
          </w:p>
        </w:tc>
        <w:tc>
          <w:tcPr>
            <w:tcW w:w="868" w:type="dxa"/>
          </w:tcPr>
          <w:p w14:paraId="000E70F1">
            <w:pPr>
              <w:rPr>
                <w:rFonts w:asciiTheme="minorEastAsia" w:hAnsiTheme="minorEastAsia" w:eastAsiaTheme="minorEastAsia"/>
                <w:color w:val="auto"/>
              </w:rPr>
            </w:pPr>
          </w:p>
        </w:tc>
        <w:tc>
          <w:tcPr>
            <w:tcW w:w="899" w:type="dxa"/>
          </w:tcPr>
          <w:p w14:paraId="450F7F01">
            <w:pPr>
              <w:rPr>
                <w:rFonts w:asciiTheme="minorEastAsia" w:hAnsiTheme="minorEastAsia" w:eastAsiaTheme="minorEastAsia"/>
                <w:color w:val="auto"/>
              </w:rPr>
            </w:pPr>
          </w:p>
        </w:tc>
        <w:tc>
          <w:tcPr>
            <w:tcW w:w="707" w:type="dxa"/>
          </w:tcPr>
          <w:p w14:paraId="7E881EB4">
            <w:pPr>
              <w:rPr>
                <w:rFonts w:asciiTheme="minorEastAsia" w:hAnsiTheme="minorEastAsia" w:eastAsiaTheme="minorEastAsia"/>
                <w:color w:val="auto"/>
              </w:rPr>
            </w:pPr>
          </w:p>
        </w:tc>
        <w:tc>
          <w:tcPr>
            <w:tcW w:w="775" w:type="dxa"/>
          </w:tcPr>
          <w:p w14:paraId="470EE8F5">
            <w:pPr>
              <w:rPr>
                <w:rFonts w:asciiTheme="minorEastAsia" w:hAnsiTheme="minorEastAsia" w:eastAsiaTheme="minorEastAsia"/>
                <w:color w:val="auto"/>
              </w:rPr>
            </w:pPr>
          </w:p>
        </w:tc>
        <w:tc>
          <w:tcPr>
            <w:tcW w:w="1022" w:type="dxa"/>
          </w:tcPr>
          <w:p w14:paraId="220BEBBA">
            <w:pPr>
              <w:rPr>
                <w:rFonts w:asciiTheme="minorEastAsia" w:hAnsiTheme="minorEastAsia" w:eastAsiaTheme="minorEastAsia"/>
                <w:color w:val="auto"/>
              </w:rPr>
            </w:pPr>
          </w:p>
        </w:tc>
        <w:tc>
          <w:tcPr>
            <w:tcW w:w="847" w:type="dxa"/>
          </w:tcPr>
          <w:p w14:paraId="3E5F078D">
            <w:pPr>
              <w:rPr>
                <w:rFonts w:asciiTheme="minorEastAsia" w:hAnsiTheme="minorEastAsia" w:eastAsiaTheme="minorEastAsia"/>
                <w:color w:val="auto"/>
              </w:rPr>
            </w:pPr>
          </w:p>
        </w:tc>
        <w:tc>
          <w:tcPr>
            <w:tcW w:w="999" w:type="dxa"/>
          </w:tcPr>
          <w:p w14:paraId="5EB182EA">
            <w:pPr>
              <w:rPr>
                <w:rFonts w:asciiTheme="minorEastAsia" w:hAnsiTheme="minorEastAsia" w:eastAsiaTheme="minorEastAsia"/>
                <w:color w:val="auto"/>
              </w:rPr>
            </w:pPr>
          </w:p>
        </w:tc>
        <w:tc>
          <w:tcPr>
            <w:tcW w:w="1821" w:type="dxa"/>
          </w:tcPr>
          <w:p w14:paraId="5AF82AEA">
            <w:pPr>
              <w:rPr>
                <w:rFonts w:asciiTheme="minorEastAsia" w:hAnsiTheme="minorEastAsia" w:eastAsiaTheme="minorEastAsia"/>
                <w:color w:val="auto"/>
              </w:rPr>
            </w:pPr>
          </w:p>
        </w:tc>
      </w:tr>
      <w:tr w14:paraId="04C3A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631" w:type="dxa"/>
            <w:vMerge w:val="continue"/>
            <w:tcBorders>
              <w:top w:val="nil"/>
              <w:bottom w:val="nil"/>
            </w:tcBorders>
          </w:tcPr>
          <w:p w14:paraId="150C3166">
            <w:pPr>
              <w:rPr>
                <w:rFonts w:asciiTheme="minorEastAsia" w:hAnsiTheme="minorEastAsia" w:eastAsiaTheme="minorEastAsia"/>
                <w:color w:val="auto"/>
              </w:rPr>
            </w:pPr>
          </w:p>
        </w:tc>
        <w:tc>
          <w:tcPr>
            <w:tcW w:w="868" w:type="dxa"/>
          </w:tcPr>
          <w:p w14:paraId="0FCFDC44">
            <w:pPr>
              <w:rPr>
                <w:rFonts w:asciiTheme="minorEastAsia" w:hAnsiTheme="minorEastAsia" w:eastAsiaTheme="minorEastAsia"/>
                <w:color w:val="auto"/>
              </w:rPr>
            </w:pPr>
          </w:p>
        </w:tc>
        <w:tc>
          <w:tcPr>
            <w:tcW w:w="899" w:type="dxa"/>
          </w:tcPr>
          <w:p w14:paraId="3441D7BF">
            <w:pPr>
              <w:rPr>
                <w:rFonts w:asciiTheme="minorEastAsia" w:hAnsiTheme="minorEastAsia" w:eastAsiaTheme="minorEastAsia"/>
                <w:color w:val="auto"/>
              </w:rPr>
            </w:pPr>
          </w:p>
        </w:tc>
        <w:tc>
          <w:tcPr>
            <w:tcW w:w="707" w:type="dxa"/>
          </w:tcPr>
          <w:p w14:paraId="5CFE9952">
            <w:pPr>
              <w:rPr>
                <w:rFonts w:asciiTheme="minorEastAsia" w:hAnsiTheme="minorEastAsia" w:eastAsiaTheme="minorEastAsia"/>
                <w:color w:val="auto"/>
              </w:rPr>
            </w:pPr>
          </w:p>
        </w:tc>
        <w:tc>
          <w:tcPr>
            <w:tcW w:w="775" w:type="dxa"/>
          </w:tcPr>
          <w:p w14:paraId="2E4CBDF3">
            <w:pPr>
              <w:rPr>
                <w:rFonts w:asciiTheme="minorEastAsia" w:hAnsiTheme="minorEastAsia" w:eastAsiaTheme="minorEastAsia"/>
                <w:color w:val="auto"/>
              </w:rPr>
            </w:pPr>
          </w:p>
        </w:tc>
        <w:tc>
          <w:tcPr>
            <w:tcW w:w="1022" w:type="dxa"/>
          </w:tcPr>
          <w:p w14:paraId="511FE0FA">
            <w:pPr>
              <w:rPr>
                <w:rFonts w:asciiTheme="minorEastAsia" w:hAnsiTheme="minorEastAsia" w:eastAsiaTheme="minorEastAsia"/>
                <w:color w:val="auto"/>
              </w:rPr>
            </w:pPr>
          </w:p>
        </w:tc>
        <w:tc>
          <w:tcPr>
            <w:tcW w:w="847" w:type="dxa"/>
          </w:tcPr>
          <w:p w14:paraId="4F06BE85">
            <w:pPr>
              <w:rPr>
                <w:rFonts w:asciiTheme="minorEastAsia" w:hAnsiTheme="minorEastAsia" w:eastAsiaTheme="minorEastAsia"/>
                <w:color w:val="auto"/>
              </w:rPr>
            </w:pPr>
          </w:p>
        </w:tc>
        <w:tc>
          <w:tcPr>
            <w:tcW w:w="999" w:type="dxa"/>
          </w:tcPr>
          <w:p w14:paraId="50C7DD24">
            <w:pPr>
              <w:rPr>
                <w:rFonts w:asciiTheme="minorEastAsia" w:hAnsiTheme="minorEastAsia" w:eastAsiaTheme="minorEastAsia"/>
                <w:color w:val="auto"/>
              </w:rPr>
            </w:pPr>
          </w:p>
        </w:tc>
        <w:tc>
          <w:tcPr>
            <w:tcW w:w="1821" w:type="dxa"/>
          </w:tcPr>
          <w:p w14:paraId="1E7B8C57">
            <w:pPr>
              <w:rPr>
                <w:rFonts w:asciiTheme="minorEastAsia" w:hAnsiTheme="minorEastAsia" w:eastAsiaTheme="minorEastAsia"/>
                <w:color w:val="auto"/>
              </w:rPr>
            </w:pPr>
          </w:p>
        </w:tc>
      </w:tr>
      <w:tr w14:paraId="6463B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631" w:type="dxa"/>
            <w:vMerge w:val="continue"/>
            <w:tcBorders>
              <w:top w:val="nil"/>
            </w:tcBorders>
          </w:tcPr>
          <w:p w14:paraId="61BA2AEF">
            <w:pPr>
              <w:rPr>
                <w:rFonts w:asciiTheme="minorEastAsia" w:hAnsiTheme="minorEastAsia" w:eastAsiaTheme="minorEastAsia"/>
                <w:color w:val="auto"/>
              </w:rPr>
            </w:pPr>
          </w:p>
        </w:tc>
        <w:tc>
          <w:tcPr>
            <w:tcW w:w="868" w:type="dxa"/>
          </w:tcPr>
          <w:p w14:paraId="3E0DF727">
            <w:pPr>
              <w:rPr>
                <w:rFonts w:asciiTheme="minorEastAsia" w:hAnsiTheme="minorEastAsia" w:eastAsiaTheme="minorEastAsia"/>
                <w:color w:val="auto"/>
              </w:rPr>
            </w:pPr>
          </w:p>
        </w:tc>
        <w:tc>
          <w:tcPr>
            <w:tcW w:w="899" w:type="dxa"/>
          </w:tcPr>
          <w:p w14:paraId="38CF7553">
            <w:pPr>
              <w:rPr>
                <w:rFonts w:asciiTheme="minorEastAsia" w:hAnsiTheme="minorEastAsia" w:eastAsiaTheme="minorEastAsia"/>
                <w:color w:val="auto"/>
              </w:rPr>
            </w:pPr>
          </w:p>
        </w:tc>
        <w:tc>
          <w:tcPr>
            <w:tcW w:w="707" w:type="dxa"/>
          </w:tcPr>
          <w:p w14:paraId="09D4C90C">
            <w:pPr>
              <w:rPr>
                <w:rFonts w:asciiTheme="minorEastAsia" w:hAnsiTheme="minorEastAsia" w:eastAsiaTheme="minorEastAsia"/>
                <w:color w:val="auto"/>
              </w:rPr>
            </w:pPr>
          </w:p>
        </w:tc>
        <w:tc>
          <w:tcPr>
            <w:tcW w:w="775" w:type="dxa"/>
          </w:tcPr>
          <w:p w14:paraId="4331874F">
            <w:pPr>
              <w:rPr>
                <w:rFonts w:asciiTheme="minorEastAsia" w:hAnsiTheme="minorEastAsia" w:eastAsiaTheme="minorEastAsia"/>
                <w:color w:val="auto"/>
              </w:rPr>
            </w:pPr>
          </w:p>
        </w:tc>
        <w:tc>
          <w:tcPr>
            <w:tcW w:w="1022" w:type="dxa"/>
          </w:tcPr>
          <w:p w14:paraId="5E20B325">
            <w:pPr>
              <w:rPr>
                <w:rFonts w:asciiTheme="minorEastAsia" w:hAnsiTheme="minorEastAsia" w:eastAsiaTheme="minorEastAsia"/>
                <w:color w:val="auto"/>
              </w:rPr>
            </w:pPr>
          </w:p>
        </w:tc>
        <w:tc>
          <w:tcPr>
            <w:tcW w:w="847" w:type="dxa"/>
          </w:tcPr>
          <w:p w14:paraId="27857D4A">
            <w:pPr>
              <w:rPr>
                <w:rFonts w:asciiTheme="minorEastAsia" w:hAnsiTheme="minorEastAsia" w:eastAsiaTheme="minorEastAsia"/>
                <w:color w:val="auto"/>
              </w:rPr>
            </w:pPr>
          </w:p>
        </w:tc>
        <w:tc>
          <w:tcPr>
            <w:tcW w:w="999" w:type="dxa"/>
          </w:tcPr>
          <w:p w14:paraId="47245A79">
            <w:pPr>
              <w:rPr>
                <w:rFonts w:asciiTheme="minorEastAsia" w:hAnsiTheme="minorEastAsia" w:eastAsiaTheme="minorEastAsia"/>
                <w:color w:val="auto"/>
              </w:rPr>
            </w:pPr>
          </w:p>
        </w:tc>
        <w:tc>
          <w:tcPr>
            <w:tcW w:w="1821" w:type="dxa"/>
          </w:tcPr>
          <w:p w14:paraId="58AF9E96">
            <w:pPr>
              <w:rPr>
                <w:rFonts w:asciiTheme="minorEastAsia" w:hAnsiTheme="minorEastAsia" w:eastAsiaTheme="minorEastAsia"/>
                <w:color w:val="auto"/>
              </w:rPr>
            </w:pPr>
          </w:p>
        </w:tc>
      </w:tr>
    </w:tbl>
    <w:p w14:paraId="17304D0B">
      <w:pPr>
        <w:pStyle w:val="2"/>
        <w:spacing w:before="95" w:line="183" w:lineRule="auto"/>
        <w:ind w:left="2"/>
        <w:rPr>
          <w:rFonts w:hint="eastAsia" w:asciiTheme="minorEastAsia" w:hAnsiTheme="minorEastAsia" w:eastAsiaTheme="minorEastAsia"/>
          <w:color w:val="auto"/>
          <w:spacing w:val="-2"/>
          <w:sz w:val="24"/>
          <w:szCs w:val="24"/>
          <w:lang w:eastAsia="zh-CN"/>
        </w:rPr>
      </w:pPr>
      <w:r>
        <w:rPr>
          <w:rFonts w:asciiTheme="minorEastAsia" w:hAnsiTheme="minorEastAsia" w:eastAsiaTheme="minorEastAsia"/>
          <w:color w:val="auto"/>
          <w:spacing w:val="-1"/>
          <w:sz w:val="24"/>
          <w:szCs w:val="24"/>
          <w:lang w:eastAsia="zh-CN"/>
        </w:rPr>
        <w:t>注：1、</w:t>
      </w:r>
      <w:r>
        <w:rPr>
          <w:rFonts w:hint="eastAsia" w:asciiTheme="minorEastAsia" w:hAnsiTheme="minorEastAsia" w:eastAsiaTheme="minorEastAsia"/>
          <w:color w:val="auto"/>
          <w:spacing w:val="-1"/>
          <w:sz w:val="24"/>
          <w:szCs w:val="24"/>
          <w:lang w:eastAsia="zh-CN"/>
        </w:rPr>
        <w:t>后附</w:t>
      </w:r>
      <w:r>
        <w:rPr>
          <w:rFonts w:hint="eastAsia" w:cs="仿宋" w:asciiTheme="minorEastAsia" w:hAnsiTheme="minorEastAsia" w:eastAsiaTheme="minorEastAsia"/>
          <w:color w:val="auto"/>
          <w:spacing w:val="-5"/>
          <w:sz w:val="24"/>
          <w:szCs w:val="24"/>
          <w:lang w:eastAsia="zh-CN"/>
        </w:rPr>
        <w:t>项目负责人提供简历、身份证、职称证书和社保等相关证明资料，未提供或提供不全的此项得0分；</w:t>
      </w:r>
    </w:p>
    <w:p w14:paraId="6071A63D">
      <w:pPr>
        <w:pStyle w:val="2"/>
        <w:spacing w:before="95" w:line="183" w:lineRule="auto"/>
        <w:ind w:left="2"/>
        <w:rPr>
          <w:rFonts w:cs="仿宋" w:asciiTheme="minorEastAsia" w:hAnsiTheme="minorEastAsia" w:eastAsiaTheme="minorEastAsia"/>
          <w:color w:val="auto"/>
          <w:spacing w:val="-5"/>
          <w:sz w:val="24"/>
          <w:szCs w:val="24"/>
          <w:lang w:eastAsia="zh-CN"/>
        </w:rPr>
      </w:pPr>
      <w:r>
        <w:rPr>
          <w:rFonts w:hint="eastAsia" w:asciiTheme="minorEastAsia" w:hAnsiTheme="minorEastAsia" w:eastAsiaTheme="minorEastAsia"/>
          <w:color w:val="auto"/>
          <w:spacing w:val="-2"/>
          <w:sz w:val="24"/>
          <w:szCs w:val="24"/>
          <w:lang w:eastAsia="zh-CN"/>
        </w:rPr>
        <w:t>2、</w:t>
      </w:r>
      <w:r>
        <w:rPr>
          <w:rFonts w:asciiTheme="minorEastAsia" w:hAnsiTheme="minorEastAsia" w:eastAsiaTheme="minorEastAsia"/>
          <w:color w:val="auto"/>
          <w:spacing w:val="-1"/>
          <w:sz w:val="24"/>
          <w:szCs w:val="24"/>
          <w:lang w:eastAsia="zh-CN"/>
        </w:rPr>
        <w:t>后附</w:t>
      </w:r>
      <w:r>
        <w:rPr>
          <w:rFonts w:hint="eastAsia" w:asciiTheme="minorEastAsia" w:hAnsiTheme="minorEastAsia" w:eastAsiaTheme="minorEastAsia"/>
          <w:color w:val="auto"/>
          <w:spacing w:val="-1"/>
          <w:sz w:val="24"/>
          <w:szCs w:val="24"/>
          <w:lang w:eastAsia="zh-CN"/>
        </w:rPr>
        <w:t>其他</w:t>
      </w:r>
      <w:r>
        <w:rPr>
          <w:rFonts w:asciiTheme="minorEastAsia" w:hAnsiTheme="minorEastAsia" w:eastAsiaTheme="minorEastAsia"/>
          <w:color w:val="auto"/>
          <w:spacing w:val="-1"/>
          <w:sz w:val="24"/>
          <w:szCs w:val="24"/>
          <w:lang w:eastAsia="zh-CN"/>
        </w:rPr>
        <w:t>人员身份证及</w:t>
      </w:r>
      <w:r>
        <w:rPr>
          <w:rFonts w:cs="仿宋" w:asciiTheme="minorEastAsia" w:hAnsiTheme="minorEastAsia" w:eastAsiaTheme="minorEastAsia"/>
          <w:color w:val="auto"/>
          <w:spacing w:val="-5"/>
          <w:sz w:val="24"/>
          <w:szCs w:val="24"/>
          <w:lang w:eastAsia="zh-CN"/>
        </w:rPr>
        <w:t>证件扫描件、社保证明。</w:t>
      </w:r>
      <w:r>
        <w:rPr>
          <w:rFonts w:hint="eastAsia" w:cs="仿宋" w:asciiTheme="minorEastAsia" w:hAnsiTheme="minorEastAsia" w:eastAsiaTheme="minorEastAsia"/>
          <w:color w:val="auto"/>
          <w:spacing w:val="-5"/>
          <w:sz w:val="24"/>
          <w:szCs w:val="24"/>
          <w:lang w:eastAsia="zh-CN"/>
        </w:rPr>
        <w:t>（总公司、分公司人员均可）；</w:t>
      </w:r>
    </w:p>
    <w:p w14:paraId="0303676D">
      <w:pPr>
        <w:spacing w:line="302" w:lineRule="auto"/>
        <w:rPr>
          <w:rFonts w:hint="eastAsia" w:cs="仿宋" w:asciiTheme="minorEastAsia" w:hAnsiTheme="minorEastAsia" w:eastAsiaTheme="minorEastAsia"/>
          <w:color w:val="auto"/>
          <w:spacing w:val="-5"/>
          <w:sz w:val="24"/>
          <w:szCs w:val="24"/>
          <w:lang w:eastAsia="zh-CN"/>
        </w:rPr>
      </w:pPr>
      <w:r>
        <w:rPr>
          <w:rFonts w:hint="eastAsia" w:cs="仿宋" w:asciiTheme="minorEastAsia" w:hAnsiTheme="minorEastAsia" w:eastAsiaTheme="minorEastAsia"/>
          <w:color w:val="auto"/>
          <w:spacing w:val="-5"/>
          <w:sz w:val="24"/>
          <w:szCs w:val="24"/>
          <w:lang w:eastAsia="zh-CN"/>
        </w:rPr>
        <w:t>3、总公司、分公司人员均可。</w:t>
      </w:r>
    </w:p>
    <w:p w14:paraId="34A37E57">
      <w:pPr>
        <w:spacing w:line="302" w:lineRule="auto"/>
        <w:rPr>
          <w:rFonts w:asciiTheme="minorEastAsia" w:hAnsiTheme="minorEastAsia" w:eastAsiaTheme="minorEastAsia"/>
          <w:color w:val="auto"/>
          <w:lang w:eastAsia="zh-CN"/>
        </w:rPr>
      </w:pPr>
    </w:p>
    <w:p w14:paraId="7F329CDB">
      <w:pPr>
        <w:pStyle w:val="2"/>
        <w:spacing w:before="103" w:line="221" w:lineRule="auto"/>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供应商或联合体牵头人名称</w:t>
      </w:r>
      <w:r>
        <w:rPr>
          <w:rFonts w:asciiTheme="minorEastAsia" w:hAnsiTheme="minorEastAsia" w:eastAsiaTheme="minorEastAsia"/>
          <w:color w:val="auto"/>
          <w:sz w:val="24"/>
          <w:szCs w:val="24"/>
          <w:lang w:eastAsia="zh-CN"/>
        </w:rPr>
        <w:t>(单位公章):</w:t>
      </w:r>
    </w:p>
    <w:p w14:paraId="53B878D1">
      <w:pPr>
        <w:pStyle w:val="2"/>
        <w:spacing w:before="159" w:line="221" w:lineRule="auto"/>
        <w:ind w:left="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法定代表人或其委托代理人(签字或盖章):</w:t>
      </w:r>
    </w:p>
    <w:p w14:paraId="66FFBC1F">
      <w:pPr>
        <w:pStyle w:val="2"/>
        <w:spacing w:before="318" w:line="183" w:lineRule="auto"/>
        <w:ind w:left="35"/>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9"/>
          <w:sz w:val="24"/>
          <w:szCs w:val="24"/>
          <w:lang w:eastAsia="zh-CN"/>
        </w:rPr>
        <w:t>日期：年月日</w:t>
      </w:r>
    </w:p>
    <w:p w14:paraId="7BE0D510">
      <w:pPr>
        <w:spacing w:line="183" w:lineRule="auto"/>
        <w:rPr>
          <w:rFonts w:asciiTheme="minorEastAsia" w:hAnsiTheme="minorEastAsia" w:eastAsiaTheme="minorEastAsia"/>
          <w:color w:val="auto"/>
          <w:sz w:val="24"/>
          <w:szCs w:val="24"/>
          <w:lang w:eastAsia="zh-CN"/>
        </w:rPr>
        <w:sectPr>
          <w:footerReference r:id="rId43" w:type="default"/>
          <w:pgSz w:w="11906" w:h="16839"/>
          <w:pgMar w:top="400" w:right="1166" w:bottom="1192" w:left="1080" w:header="0" w:footer="978" w:gutter="0"/>
          <w:cols w:space="720" w:num="1"/>
        </w:sectPr>
      </w:pPr>
    </w:p>
    <w:p w14:paraId="7B5AC4EA">
      <w:pPr>
        <w:spacing w:line="257" w:lineRule="auto"/>
        <w:rPr>
          <w:rFonts w:asciiTheme="minorEastAsia" w:hAnsiTheme="minorEastAsia" w:eastAsiaTheme="minorEastAsia"/>
          <w:color w:val="auto"/>
          <w:lang w:eastAsia="zh-CN"/>
        </w:rPr>
      </w:pPr>
    </w:p>
    <w:p w14:paraId="644139D2">
      <w:pPr>
        <w:spacing w:line="258" w:lineRule="auto"/>
        <w:rPr>
          <w:rFonts w:asciiTheme="minorEastAsia" w:hAnsiTheme="minorEastAsia" w:eastAsiaTheme="minorEastAsia"/>
          <w:color w:val="auto"/>
          <w:lang w:eastAsia="zh-CN"/>
        </w:rPr>
      </w:pPr>
    </w:p>
    <w:p w14:paraId="35540E06">
      <w:pPr>
        <w:spacing w:line="258" w:lineRule="auto"/>
        <w:rPr>
          <w:rFonts w:asciiTheme="minorEastAsia" w:hAnsiTheme="minorEastAsia" w:eastAsiaTheme="minorEastAsia"/>
          <w:color w:val="auto"/>
          <w:lang w:eastAsia="zh-CN"/>
        </w:rPr>
      </w:pPr>
    </w:p>
    <w:p w14:paraId="74AAC2C2">
      <w:pPr>
        <w:spacing w:line="258" w:lineRule="auto"/>
        <w:rPr>
          <w:rFonts w:asciiTheme="minorEastAsia" w:hAnsiTheme="minorEastAsia" w:eastAsiaTheme="minorEastAsia"/>
          <w:color w:val="auto"/>
          <w:lang w:eastAsia="zh-CN"/>
        </w:rPr>
      </w:pPr>
    </w:p>
    <w:p w14:paraId="55FE90B9">
      <w:pPr>
        <w:pStyle w:val="2"/>
        <w:spacing w:before="103" w:line="181" w:lineRule="auto"/>
        <w:ind w:left="14"/>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5"/>
          <w:sz w:val="24"/>
          <w:szCs w:val="24"/>
          <w:lang w:eastAsia="zh-CN"/>
        </w:rPr>
        <w:t>附件8.3</w:t>
      </w:r>
    </w:p>
    <w:p w14:paraId="2202F9FA">
      <w:pPr>
        <w:pStyle w:val="2"/>
        <w:spacing w:before="235" w:line="184" w:lineRule="auto"/>
        <w:ind w:left="2870"/>
        <w:rPr>
          <w:rFonts w:asciiTheme="minorEastAsia" w:hAnsiTheme="minorEastAsia" w:eastAsiaTheme="minorEastAsia"/>
          <w:color w:val="auto"/>
          <w:sz w:val="28"/>
          <w:szCs w:val="28"/>
          <w:lang w:eastAsia="zh-CN"/>
        </w:rPr>
      </w:pPr>
      <w:r>
        <w:rPr>
          <w:rFonts w:asciiTheme="minorEastAsia" w:hAnsiTheme="minorEastAsia" w:eastAsiaTheme="minorEastAsia"/>
          <w:color w:val="auto"/>
          <w:spacing w:val="-1"/>
          <w:sz w:val="28"/>
          <w:szCs w:val="28"/>
          <w:lang w:eastAsia="zh-CN"/>
        </w:rPr>
        <w:t>拟投入本项目的项目负责人简历表</w:t>
      </w:r>
    </w:p>
    <w:p w14:paraId="673CAD75">
      <w:pPr>
        <w:spacing w:line="144" w:lineRule="exact"/>
        <w:rPr>
          <w:rFonts w:asciiTheme="minorEastAsia" w:hAnsiTheme="minorEastAsia" w:eastAsiaTheme="minorEastAsia"/>
          <w:color w:val="auto"/>
          <w:lang w:eastAsia="zh-CN"/>
        </w:rPr>
      </w:pPr>
    </w:p>
    <w:tbl>
      <w:tblPr>
        <w:tblStyle w:val="14"/>
        <w:tblW w:w="9510"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3"/>
        <w:gridCol w:w="1940"/>
        <w:gridCol w:w="1439"/>
        <w:gridCol w:w="1799"/>
        <w:gridCol w:w="933"/>
        <w:gridCol w:w="1406"/>
      </w:tblGrid>
      <w:tr w14:paraId="4716D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993" w:type="dxa"/>
          </w:tcPr>
          <w:p w14:paraId="1DD73FD7">
            <w:pPr>
              <w:pStyle w:val="15"/>
              <w:spacing w:before="174" w:line="182" w:lineRule="auto"/>
              <w:ind w:left="757"/>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姓名</w:t>
            </w:r>
          </w:p>
        </w:tc>
        <w:tc>
          <w:tcPr>
            <w:tcW w:w="1940" w:type="dxa"/>
          </w:tcPr>
          <w:p w14:paraId="65B8E8E1">
            <w:pPr>
              <w:rPr>
                <w:rFonts w:asciiTheme="minorEastAsia" w:hAnsiTheme="minorEastAsia" w:eastAsiaTheme="minorEastAsia"/>
                <w:color w:val="auto"/>
              </w:rPr>
            </w:pPr>
          </w:p>
        </w:tc>
        <w:tc>
          <w:tcPr>
            <w:tcW w:w="1439" w:type="dxa"/>
          </w:tcPr>
          <w:p w14:paraId="01CAEE69">
            <w:pPr>
              <w:pStyle w:val="15"/>
              <w:spacing w:before="176" w:line="181" w:lineRule="auto"/>
              <w:ind w:left="478"/>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性别</w:t>
            </w:r>
          </w:p>
        </w:tc>
        <w:tc>
          <w:tcPr>
            <w:tcW w:w="1799" w:type="dxa"/>
          </w:tcPr>
          <w:p w14:paraId="6128F07C">
            <w:pPr>
              <w:rPr>
                <w:rFonts w:asciiTheme="minorEastAsia" w:hAnsiTheme="minorEastAsia" w:eastAsiaTheme="minorEastAsia"/>
                <w:color w:val="auto"/>
              </w:rPr>
            </w:pPr>
          </w:p>
        </w:tc>
        <w:tc>
          <w:tcPr>
            <w:tcW w:w="933" w:type="dxa"/>
          </w:tcPr>
          <w:p w14:paraId="7A9EA3AE">
            <w:pPr>
              <w:pStyle w:val="15"/>
              <w:spacing w:before="172" w:line="183" w:lineRule="auto"/>
              <w:ind w:left="230"/>
              <w:rPr>
                <w:rFonts w:asciiTheme="minorEastAsia" w:hAnsiTheme="minorEastAsia" w:eastAsiaTheme="minorEastAsia"/>
                <w:color w:val="auto"/>
                <w:sz w:val="24"/>
                <w:szCs w:val="24"/>
              </w:rPr>
            </w:pPr>
            <w:r>
              <w:rPr>
                <w:rFonts w:asciiTheme="minorEastAsia" w:hAnsiTheme="minorEastAsia" w:eastAsiaTheme="minorEastAsia"/>
                <w:color w:val="auto"/>
                <w:spacing w:val="-3"/>
                <w:sz w:val="24"/>
                <w:szCs w:val="24"/>
              </w:rPr>
              <w:t>年龄</w:t>
            </w:r>
          </w:p>
        </w:tc>
        <w:tc>
          <w:tcPr>
            <w:tcW w:w="1406" w:type="dxa"/>
          </w:tcPr>
          <w:p w14:paraId="32FA4ADD">
            <w:pPr>
              <w:rPr>
                <w:rFonts w:asciiTheme="minorEastAsia" w:hAnsiTheme="minorEastAsia" w:eastAsiaTheme="minorEastAsia"/>
                <w:color w:val="auto"/>
              </w:rPr>
            </w:pPr>
          </w:p>
        </w:tc>
      </w:tr>
      <w:tr w14:paraId="3E541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93" w:type="dxa"/>
          </w:tcPr>
          <w:p w14:paraId="52089750">
            <w:pPr>
              <w:pStyle w:val="15"/>
              <w:spacing w:before="168" w:line="184" w:lineRule="auto"/>
              <w:ind w:left="757"/>
              <w:rPr>
                <w:rFonts w:asciiTheme="minorEastAsia" w:hAnsiTheme="minorEastAsia" w:eastAsiaTheme="minorEastAsia"/>
                <w:color w:val="auto"/>
                <w:sz w:val="24"/>
                <w:szCs w:val="24"/>
              </w:rPr>
            </w:pPr>
            <w:r>
              <w:rPr>
                <w:rFonts w:asciiTheme="minorEastAsia" w:hAnsiTheme="minorEastAsia" w:eastAsiaTheme="minorEastAsia"/>
                <w:color w:val="auto"/>
                <w:spacing w:val="-3"/>
                <w:sz w:val="24"/>
                <w:szCs w:val="24"/>
              </w:rPr>
              <w:t>职务</w:t>
            </w:r>
          </w:p>
        </w:tc>
        <w:tc>
          <w:tcPr>
            <w:tcW w:w="1940" w:type="dxa"/>
          </w:tcPr>
          <w:p w14:paraId="2EA1CAC7">
            <w:pPr>
              <w:rPr>
                <w:rFonts w:asciiTheme="minorEastAsia" w:hAnsiTheme="minorEastAsia" w:eastAsiaTheme="minorEastAsia"/>
                <w:color w:val="auto"/>
              </w:rPr>
            </w:pPr>
          </w:p>
        </w:tc>
        <w:tc>
          <w:tcPr>
            <w:tcW w:w="1439" w:type="dxa"/>
          </w:tcPr>
          <w:p w14:paraId="0FED11A8">
            <w:pPr>
              <w:pStyle w:val="15"/>
              <w:spacing w:before="170" w:line="183" w:lineRule="auto"/>
              <w:ind w:left="480"/>
              <w:rPr>
                <w:rFonts w:asciiTheme="minorEastAsia" w:hAnsiTheme="minorEastAsia" w:eastAsiaTheme="minorEastAsia"/>
                <w:color w:val="auto"/>
                <w:sz w:val="24"/>
                <w:szCs w:val="24"/>
              </w:rPr>
            </w:pPr>
            <w:r>
              <w:rPr>
                <w:rFonts w:asciiTheme="minorEastAsia" w:hAnsiTheme="minorEastAsia" w:eastAsiaTheme="minorEastAsia"/>
                <w:color w:val="auto"/>
                <w:spacing w:val="-3"/>
                <w:sz w:val="24"/>
                <w:szCs w:val="24"/>
              </w:rPr>
              <w:t>职称</w:t>
            </w:r>
          </w:p>
        </w:tc>
        <w:tc>
          <w:tcPr>
            <w:tcW w:w="1799" w:type="dxa"/>
          </w:tcPr>
          <w:p w14:paraId="14CB19F3">
            <w:pPr>
              <w:rPr>
                <w:rFonts w:asciiTheme="minorEastAsia" w:hAnsiTheme="minorEastAsia" w:eastAsiaTheme="minorEastAsia"/>
                <w:color w:val="auto"/>
              </w:rPr>
            </w:pPr>
          </w:p>
        </w:tc>
        <w:tc>
          <w:tcPr>
            <w:tcW w:w="933" w:type="dxa"/>
          </w:tcPr>
          <w:p w14:paraId="4EAF306E">
            <w:pPr>
              <w:pStyle w:val="15"/>
              <w:spacing w:before="170" w:line="183" w:lineRule="auto"/>
              <w:ind w:left="230"/>
              <w:rPr>
                <w:rFonts w:asciiTheme="minorEastAsia" w:hAnsiTheme="minorEastAsia" w:eastAsiaTheme="minorEastAsia"/>
                <w:color w:val="auto"/>
                <w:sz w:val="24"/>
                <w:szCs w:val="24"/>
              </w:rPr>
            </w:pPr>
            <w:r>
              <w:rPr>
                <w:rFonts w:asciiTheme="minorEastAsia" w:hAnsiTheme="minorEastAsia" w:eastAsiaTheme="minorEastAsia"/>
                <w:color w:val="auto"/>
                <w:spacing w:val="-3"/>
                <w:sz w:val="24"/>
                <w:szCs w:val="24"/>
              </w:rPr>
              <w:t>学历</w:t>
            </w:r>
          </w:p>
        </w:tc>
        <w:tc>
          <w:tcPr>
            <w:tcW w:w="1406" w:type="dxa"/>
          </w:tcPr>
          <w:p w14:paraId="31E1CBCC">
            <w:pPr>
              <w:rPr>
                <w:rFonts w:asciiTheme="minorEastAsia" w:hAnsiTheme="minorEastAsia" w:eastAsiaTheme="minorEastAsia"/>
                <w:color w:val="auto"/>
              </w:rPr>
            </w:pPr>
          </w:p>
        </w:tc>
      </w:tr>
      <w:tr w14:paraId="4DE5B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1993" w:type="dxa"/>
          </w:tcPr>
          <w:p w14:paraId="3A154B16">
            <w:pPr>
              <w:spacing w:line="259" w:lineRule="auto"/>
              <w:rPr>
                <w:rFonts w:asciiTheme="minorEastAsia" w:hAnsiTheme="minorEastAsia" w:eastAsiaTheme="minorEastAsia"/>
                <w:color w:val="auto"/>
              </w:rPr>
            </w:pPr>
          </w:p>
          <w:p w14:paraId="5DEE50D3">
            <w:pPr>
              <w:pStyle w:val="15"/>
              <w:spacing w:before="103" w:line="183" w:lineRule="auto"/>
              <w:ind w:left="275"/>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参加工作时间</w:t>
            </w:r>
          </w:p>
        </w:tc>
        <w:tc>
          <w:tcPr>
            <w:tcW w:w="3379" w:type="dxa"/>
            <w:gridSpan w:val="2"/>
          </w:tcPr>
          <w:p w14:paraId="1A9F9395">
            <w:pPr>
              <w:rPr>
                <w:rFonts w:asciiTheme="minorEastAsia" w:hAnsiTheme="minorEastAsia" w:eastAsiaTheme="minorEastAsia"/>
                <w:color w:val="auto"/>
              </w:rPr>
            </w:pPr>
          </w:p>
        </w:tc>
        <w:tc>
          <w:tcPr>
            <w:tcW w:w="1799" w:type="dxa"/>
          </w:tcPr>
          <w:p w14:paraId="76ED884D">
            <w:pPr>
              <w:pStyle w:val="15"/>
              <w:spacing w:before="99" w:line="281" w:lineRule="auto"/>
              <w:ind w:left="419" w:right="417" w:hanging="1"/>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从事项目负责年限</w:t>
            </w:r>
          </w:p>
        </w:tc>
        <w:tc>
          <w:tcPr>
            <w:tcW w:w="2339" w:type="dxa"/>
            <w:gridSpan w:val="2"/>
          </w:tcPr>
          <w:p w14:paraId="1192F5A0">
            <w:pPr>
              <w:rPr>
                <w:rFonts w:asciiTheme="minorEastAsia" w:hAnsiTheme="minorEastAsia" w:eastAsiaTheme="minorEastAsia"/>
                <w:color w:val="auto"/>
              </w:rPr>
            </w:pPr>
          </w:p>
        </w:tc>
      </w:tr>
      <w:tr w14:paraId="3852F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510" w:type="dxa"/>
            <w:gridSpan w:val="6"/>
          </w:tcPr>
          <w:p w14:paraId="003CD20D">
            <w:pPr>
              <w:pStyle w:val="15"/>
              <w:spacing w:before="170" w:line="183" w:lineRule="auto"/>
              <w:ind w:left="4050"/>
              <w:rPr>
                <w:rFonts w:asciiTheme="minorEastAsia" w:hAnsiTheme="minorEastAsia" w:eastAsiaTheme="minorEastAsia"/>
                <w:color w:val="auto"/>
                <w:sz w:val="24"/>
                <w:szCs w:val="24"/>
              </w:rPr>
            </w:pPr>
            <w:r>
              <w:rPr>
                <w:rFonts w:asciiTheme="minorEastAsia" w:hAnsiTheme="minorEastAsia" w:eastAsiaTheme="minorEastAsia"/>
                <w:color w:val="auto"/>
                <w:spacing w:val="-4"/>
                <w:sz w:val="24"/>
                <w:szCs w:val="24"/>
              </w:rPr>
              <w:t>已完项目情况</w:t>
            </w:r>
          </w:p>
        </w:tc>
      </w:tr>
      <w:tr w14:paraId="13D57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93" w:type="dxa"/>
          </w:tcPr>
          <w:p w14:paraId="610F239D">
            <w:pPr>
              <w:pStyle w:val="15"/>
              <w:spacing w:before="173" w:line="183" w:lineRule="auto"/>
              <w:ind w:left="515"/>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项目名称</w:t>
            </w:r>
          </w:p>
        </w:tc>
        <w:tc>
          <w:tcPr>
            <w:tcW w:w="1940" w:type="dxa"/>
          </w:tcPr>
          <w:p w14:paraId="1CD6201E">
            <w:pPr>
              <w:pStyle w:val="15"/>
              <w:spacing w:before="174" w:line="182" w:lineRule="auto"/>
              <w:ind w:left="487"/>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项目规模</w:t>
            </w:r>
          </w:p>
        </w:tc>
        <w:tc>
          <w:tcPr>
            <w:tcW w:w="1439" w:type="dxa"/>
          </w:tcPr>
          <w:p w14:paraId="5D9AEFD2">
            <w:pPr>
              <w:pStyle w:val="15"/>
              <w:spacing w:before="171" w:line="184" w:lineRule="auto"/>
              <w:ind w:left="240"/>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服务期限</w:t>
            </w:r>
          </w:p>
        </w:tc>
        <w:tc>
          <w:tcPr>
            <w:tcW w:w="1799" w:type="dxa"/>
          </w:tcPr>
          <w:p w14:paraId="1BEF2BB9">
            <w:pPr>
              <w:pStyle w:val="15"/>
              <w:spacing w:before="173" w:line="183" w:lineRule="auto"/>
              <w:ind w:left="179"/>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签约合同金额</w:t>
            </w:r>
          </w:p>
        </w:tc>
        <w:tc>
          <w:tcPr>
            <w:tcW w:w="2339" w:type="dxa"/>
            <w:gridSpan w:val="2"/>
          </w:tcPr>
          <w:p w14:paraId="416D2948">
            <w:pPr>
              <w:pStyle w:val="15"/>
              <w:spacing w:before="171" w:line="184" w:lineRule="auto"/>
              <w:ind w:left="927"/>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备注</w:t>
            </w:r>
          </w:p>
        </w:tc>
      </w:tr>
      <w:tr w14:paraId="11794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93" w:type="dxa"/>
          </w:tcPr>
          <w:p w14:paraId="7F494F16">
            <w:pPr>
              <w:rPr>
                <w:rFonts w:asciiTheme="minorEastAsia" w:hAnsiTheme="minorEastAsia" w:eastAsiaTheme="minorEastAsia"/>
                <w:color w:val="auto"/>
              </w:rPr>
            </w:pPr>
          </w:p>
        </w:tc>
        <w:tc>
          <w:tcPr>
            <w:tcW w:w="1940" w:type="dxa"/>
          </w:tcPr>
          <w:p w14:paraId="3A6BEE1D">
            <w:pPr>
              <w:rPr>
                <w:rFonts w:asciiTheme="minorEastAsia" w:hAnsiTheme="minorEastAsia" w:eastAsiaTheme="minorEastAsia"/>
                <w:color w:val="auto"/>
              </w:rPr>
            </w:pPr>
          </w:p>
        </w:tc>
        <w:tc>
          <w:tcPr>
            <w:tcW w:w="1439" w:type="dxa"/>
          </w:tcPr>
          <w:p w14:paraId="599A9065">
            <w:pPr>
              <w:rPr>
                <w:rFonts w:asciiTheme="minorEastAsia" w:hAnsiTheme="minorEastAsia" w:eastAsiaTheme="minorEastAsia"/>
                <w:color w:val="auto"/>
              </w:rPr>
            </w:pPr>
          </w:p>
        </w:tc>
        <w:tc>
          <w:tcPr>
            <w:tcW w:w="1799" w:type="dxa"/>
          </w:tcPr>
          <w:p w14:paraId="19A265EF">
            <w:pPr>
              <w:rPr>
                <w:rFonts w:asciiTheme="minorEastAsia" w:hAnsiTheme="minorEastAsia" w:eastAsiaTheme="minorEastAsia"/>
                <w:color w:val="auto"/>
              </w:rPr>
            </w:pPr>
          </w:p>
        </w:tc>
        <w:tc>
          <w:tcPr>
            <w:tcW w:w="2339" w:type="dxa"/>
            <w:gridSpan w:val="2"/>
          </w:tcPr>
          <w:p w14:paraId="062D433E">
            <w:pPr>
              <w:rPr>
                <w:rFonts w:asciiTheme="minorEastAsia" w:hAnsiTheme="minorEastAsia" w:eastAsiaTheme="minorEastAsia"/>
                <w:color w:val="auto"/>
              </w:rPr>
            </w:pPr>
          </w:p>
        </w:tc>
      </w:tr>
      <w:tr w14:paraId="53FBF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93" w:type="dxa"/>
          </w:tcPr>
          <w:p w14:paraId="74492EFE">
            <w:pPr>
              <w:rPr>
                <w:rFonts w:asciiTheme="minorEastAsia" w:hAnsiTheme="minorEastAsia" w:eastAsiaTheme="minorEastAsia"/>
                <w:color w:val="auto"/>
              </w:rPr>
            </w:pPr>
          </w:p>
        </w:tc>
        <w:tc>
          <w:tcPr>
            <w:tcW w:w="1940" w:type="dxa"/>
          </w:tcPr>
          <w:p w14:paraId="369CB3D2">
            <w:pPr>
              <w:rPr>
                <w:rFonts w:asciiTheme="minorEastAsia" w:hAnsiTheme="minorEastAsia" w:eastAsiaTheme="minorEastAsia"/>
                <w:color w:val="auto"/>
              </w:rPr>
            </w:pPr>
          </w:p>
        </w:tc>
        <w:tc>
          <w:tcPr>
            <w:tcW w:w="1439" w:type="dxa"/>
          </w:tcPr>
          <w:p w14:paraId="34AB4832">
            <w:pPr>
              <w:rPr>
                <w:rFonts w:asciiTheme="minorEastAsia" w:hAnsiTheme="minorEastAsia" w:eastAsiaTheme="minorEastAsia"/>
                <w:color w:val="auto"/>
              </w:rPr>
            </w:pPr>
          </w:p>
        </w:tc>
        <w:tc>
          <w:tcPr>
            <w:tcW w:w="1799" w:type="dxa"/>
          </w:tcPr>
          <w:p w14:paraId="29FD75E4">
            <w:pPr>
              <w:rPr>
                <w:rFonts w:asciiTheme="minorEastAsia" w:hAnsiTheme="minorEastAsia" w:eastAsiaTheme="minorEastAsia"/>
                <w:color w:val="auto"/>
              </w:rPr>
            </w:pPr>
          </w:p>
        </w:tc>
        <w:tc>
          <w:tcPr>
            <w:tcW w:w="2339" w:type="dxa"/>
            <w:gridSpan w:val="2"/>
          </w:tcPr>
          <w:p w14:paraId="7BA0697E">
            <w:pPr>
              <w:rPr>
                <w:rFonts w:asciiTheme="minorEastAsia" w:hAnsiTheme="minorEastAsia" w:eastAsiaTheme="minorEastAsia"/>
                <w:color w:val="auto"/>
              </w:rPr>
            </w:pPr>
          </w:p>
        </w:tc>
      </w:tr>
      <w:tr w14:paraId="028F9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93" w:type="dxa"/>
          </w:tcPr>
          <w:p w14:paraId="03B63840">
            <w:pPr>
              <w:rPr>
                <w:rFonts w:asciiTheme="minorEastAsia" w:hAnsiTheme="minorEastAsia" w:eastAsiaTheme="minorEastAsia"/>
                <w:color w:val="auto"/>
              </w:rPr>
            </w:pPr>
          </w:p>
        </w:tc>
        <w:tc>
          <w:tcPr>
            <w:tcW w:w="1940" w:type="dxa"/>
          </w:tcPr>
          <w:p w14:paraId="0098A3B4">
            <w:pPr>
              <w:rPr>
                <w:rFonts w:asciiTheme="minorEastAsia" w:hAnsiTheme="minorEastAsia" w:eastAsiaTheme="minorEastAsia"/>
                <w:color w:val="auto"/>
              </w:rPr>
            </w:pPr>
          </w:p>
        </w:tc>
        <w:tc>
          <w:tcPr>
            <w:tcW w:w="1439" w:type="dxa"/>
          </w:tcPr>
          <w:p w14:paraId="7ACCE98F">
            <w:pPr>
              <w:rPr>
                <w:rFonts w:asciiTheme="minorEastAsia" w:hAnsiTheme="minorEastAsia" w:eastAsiaTheme="minorEastAsia"/>
                <w:color w:val="auto"/>
              </w:rPr>
            </w:pPr>
          </w:p>
        </w:tc>
        <w:tc>
          <w:tcPr>
            <w:tcW w:w="1799" w:type="dxa"/>
          </w:tcPr>
          <w:p w14:paraId="2229037F">
            <w:pPr>
              <w:rPr>
                <w:rFonts w:asciiTheme="minorEastAsia" w:hAnsiTheme="minorEastAsia" w:eastAsiaTheme="minorEastAsia"/>
                <w:color w:val="auto"/>
              </w:rPr>
            </w:pPr>
          </w:p>
        </w:tc>
        <w:tc>
          <w:tcPr>
            <w:tcW w:w="2339" w:type="dxa"/>
            <w:gridSpan w:val="2"/>
          </w:tcPr>
          <w:p w14:paraId="1A77D769">
            <w:pPr>
              <w:rPr>
                <w:rFonts w:asciiTheme="minorEastAsia" w:hAnsiTheme="minorEastAsia" w:eastAsiaTheme="minorEastAsia"/>
                <w:color w:val="auto"/>
              </w:rPr>
            </w:pPr>
          </w:p>
        </w:tc>
      </w:tr>
      <w:tr w14:paraId="3D8A0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510" w:type="dxa"/>
            <w:gridSpan w:val="6"/>
          </w:tcPr>
          <w:p w14:paraId="5A244C25">
            <w:pPr>
              <w:pStyle w:val="15"/>
              <w:spacing w:before="115" w:line="184" w:lineRule="auto"/>
              <w:ind w:left="358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目前正在服务项目情况</w:t>
            </w:r>
          </w:p>
        </w:tc>
      </w:tr>
      <w:tr w14:paraId="72547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93" w:type="dxa"/>
          </w:tcPr>
          <w:p w14:paraId="743A5A7D">
            <w:pPr>
              <w:rPr>
                <w:rFonts w:asciiTheme="minorEastAsia" w:hAnsiTheme="minorEastAsia" w:eastAsiaTheme="minorEastAsia"/>
                <w:color w:val="auto"/>
                <w:lang w:eastAsia="zh-CN"/>
              </w:rPr>
            </w:pPr>
          </w:p>
        </w:tc>
        <w:tc>
          <w:tcPr>
            <w:tcW w:w="1940" w:type="dxa"/>
          </w:tcPr>
          <w:p w14:paraId="7DAE6EA8">
            <w:pPr>
              <w:rPr>
                <w:rFonts w:asciiTheme="minorEastAsia" w:hAnsiTheme="minorEastAsia" w:eastAsiaTheme="minorEastAsia"/>
                <w:color w:val="auto"/>
                <w:lang w:eastAsia="zh-CN"/>
              </w:rPr>
            </w:pPr>
          </w:p>
        </w:tc>
        <w:tc>
          <w:tcPr>
            <w:tcW w:w="1439" w:type="dxa"/>
          </w:tcPr>
          <w:p w14:paraId="27D82FF9">
            <w:pPr>
              <w:rPr>
                <w:rFonts w:asciiTheme="minorEastAsia" w:hAnsiTheme="minorEastAsia" w:eastAsiaTheme="minorEastAsia"/>
                <w:color w:val="auto"/>
                <w:lang w:eastAsia="zh-CN"/>
              </w:rPr>
            </w:pPr>
          </w:p>
        </w:tc>
        <w:tc>
          <w:tcPr>
            <w:tcW w:w="1799" w:type="dxa"/>
          </w:tcPr>
          <w:p w14:paraId="2BB5308F">
            <w:pPr>
              <w:rPr>
                <w:rFonts w:asciiTheme="minorEastAsia" w:hAnsiTheme="minorEastAsia" w:eastAsiaTheme="minorEastAsia"/>
                <w:color w:val="auto"/>
                <w:lang w:eastAsia="zh-CN"/>
              </w:rPr>
            </w:pPr>
          </w:p>
        </w:tc>
        <w:tc>
          <w:tcPr>
            <w:tcW w:w="2339" w:type="dxa"/>
            <w:gridSpan w:val="2"/>
          </w:tcPr>
          <w:p w14:paraId="6114B444">
            <w:pPr>
              <w:rPr>
                <w:rFonts w:asciiTheme="minorEastAsia" w:hAnsiTheme="minorEastAsia" w:eastAsiaTheme="minorEastAsia"/>
                <w:color w:val="auto"/>
                <w:lang w:eastAsia="zh-CN"/>
              </w:rPr>
            </w:pPr>
          </w:p>
        </w:tc>
      </w:tr>
      <w:tr w14:paraId="2C79D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93" w:type="dxa"/>
          </w:tcPr>
          <w:p w14:paraId="2D918B9E">
            <w:pPr>
              <w:rPr>
                <w:rFonts w:asciiTheme="minorEastAsia" w:hAnsiTheme="minorEastAsia" w:eastAsiaTheme="minorEastAsia"/>
                <w:color w:val="auto"/>
                <w:lang w:eastAsia="zh-CN"/>
              </w:rPr>
            </w:pPr>
          </w:p>
        </w:tc>
        <w:tc>
          <w:tcPr>
            <w:tcW w:w="1940" w:type="dxa"/>
          </w:tcPr>
          <w:p w14:paraId="43A5E904">
            <w:pPr>
              <w:rPr>
                <w:rFonts w:asciiTheme="minorEastAsia" w:hAnsiTheme="minorEastAsia" w:eastAsiaTheme="minorEastAsia"/>
                <w:color w:val="auto"/>
                <w:lang w:eastAsia="zh-CN"/>
              </w:rPr>
            </w:pPr>
          </w:p>
        </w:tc>
        <w:tc>
          <w:tcPr>
            <w:tcW w:w="1439" w:type="dxa"/>
          </w:tcPr>
          <w:p w14:paraId="4EE91645">
            <w:pPr>
              <w:rPr>
                <w:rFonts w:asciiTheme="minorEastAsia" w:hAnsiTheme="minorEastAsia" w:eastAsiaTheme="minorEastAsia"/>
                <w:color w:val="auto"/>
                <w:lang w:eastAsia="zh-CN"/>
              </w:rPr>
            </w:pPr>
          </w:p>
        </w:tc>
        <w:tc>
          <w:tcPr>
            <w:tcW w:w="1799" w:type="dxa"/>
          </w:tcPr>
          <w:p w14:paraId="5F082A68">
            <w:pPr>
              <w:rPr>
                <w:rFonts w:asciiTheme="minorEastAsia" w:hAnsiTheme="minorEastAsia" w:eastAsiaTheme="minorEastAsia"/>
                <w:color w:val="auto"/>
                <w:lang w:eastAsia="zh-CN"/>
              </w:rPr>
            </w:pPr>
          </w:p>
        </w:tc>
        <w:tc>
          <w:tcPr>
            <w:tcW w:w="2339" w:type="dxa"/>
            <w:gridSpan w:val="2"/>
          </w:tcPr>
          <w:p w14:paraId="574FD3B6">
            <w:pPr>
              <w:rPr>
                <w:rFonts w:asciiTheme="minorEastAsia" w:hAnsiTheme="minorEastAsia" w:eastAsiaTheme="minorEastAsia"/>
                <w:color w:val="auto"/>
                <w:lang w:eastAsia="zh-CN"/>
              </w:rPr>
            </w:pPr>
          </w:p>
        </w:tc>
      </w:tr>
      <w:tr w14:paraId="4AA62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93" w:type="dxa"/>
          </w:tcPr>
          <w:p w14:paraId="595099F7">
            <w:pPr>
              <w:rPr>
                <w:rFonts w:asciiTheme="minorEastAsia" w:hAnsiTheme="minorEastAsia" w:eastAsiaTheme="minorEastAsia"/>
                <w:color w:val="auto"/>
                <w:lang w:eastAsia="zh-CN"/>
              </w:rPr>
            </w:pPr>
          </w:p>
        </w:tc>
        <w:tc>
          <w:tcPr>
            <w:tcW w:w="1940" w:type="dxa"/>
          </w:tcPr>
          <w:p w14:paraId="042F77F8">
            <w:pPr>
              <w:rPr>
                <w:rFonts w:asciiTheme="minorEastAsia" w:hAnsiTheme="minorEastAsia" w:eastAsiaTheme="minorEastAsia"/>
                <w:color w:val="auto"/>
                <w:lang w:eastAsia="zh-CN"/>
              </w:rPr>
            </w:pPr>
          </w:p>
        </w:tc>
        <w:tc>
          <w:tcPr>
            <w:tcW w:w="1439" w:type="dxa"/>
          </w:tcPr>
          <w:p w14:paraId="2C1A1367">
            <w:pPr>
              <w:rPr>
                <w:rFonts w:asciiTheme="minorEastAsia" w:hAnsiTheme="minorEastAsia" w:eastAsiaTheme="minorEastAsia"/>
                <w:color w:val="auto"/>
                <w:lang w:eastAsia="zh-CN"/>
              </w:rPr>
            </w:pPr>
          </w:p>
        </w:tc>
        <w:tc>
          <w:tcPr>
            <w:tcW w:w="1799" w:type="dxa"/>
          </w:tcPr>
          <w:p w14:paraId="7F6713A1">
            <w:pPr>
              <w:rPr>
                <w:rFonts w:asciiTheme="minorEastAsia" w:hAnsiTheme="minorEastAsia" w:eastAsiaTheme="minorEastAsia"/>
                <w:color w:val="auto"/>
                <w:lang w:eastAsia="zh-CN"/>
              </w:rPr>
            </w:pPr>
          </w:p>
        </w:tc>
        <w:tc>
          <w:tcPr>
            <w:tcW w:w="2339" w:type="dxa"/>
            <w:gridSpan w:val="2"/>
          </w:tcPr>
          <w:p w14:paraId="3069170D">
            <w:pPr>
              <w:rPr>
                <w:rFonts w:asciiTheme="minorEastAsia" w:hAnsiTheme="minorEastAsia" w:eastAsiaTheme="minorEastAsia"/>
                <w:color w:val="auto"/>
                <w:lang w:eastAsia="zh-CN"/>
              </w:rPr>
            </w:pPr>
          </w:p>
        </w:tc>
      </w:tr>
    </w:tbl>
    <w:p w14:paraId="636B0F6E">
      <w:pPr>
        <w:rPr>
          <w:rFonts w:asciiTheme="minorEastAsia" w:hAnsiTheme="minorEastAsia" w:eastAsiaTheme="minorEastAsia"/>
          <w:color w:val="auto"/>
          <w:lang w:eastAsia="zh-CN"/>
        </w:rPr>
      </w:pPr>
    </w:p>
    <w:p w14:paraId="1D3BE3A0">
      <w:pPr>
        <w:rPr>
          <w:rFonts w:asciiTheme="minorEastAsia" w:hAnsiTheme="minorEastAsia" w:eastAsiaTheme="minorEastAsia"/>
          <w:color w:val="auto"/>
          <w:lang w:eastAsia="zh-CN"/>
        </w:rPr>
      </w:pPr>
    </w:p>
    <w:p w14:paraId="1D9843D9">
      <w:pPr>
        <w:pStyle w:val="2"/>
        <w:spacing w:before="103" w:line="221" w:lineRule="auto"/>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供应商或联合体牵头人名称</w:t>
      </w:r>
      <w:r>
        <w:rPr>
          <w:rFonts w:asciiTheme="minorEastAsia" w:hAnsiTheme="minorEastAsia" w:eastAsiaTheme="minorEastAsia"/>
          <w:color w:val="auto"/>
          <w:sz w:val="24"/>
          <w:szCs w:val="24"/>
          <w:lang w:eastAsia="zh-CN"/>
        </w:rPr>
        <w:t>(单位公章):</w:t>
      </w:r>
    </w:p>
    <w:p w14:paraId="756FA3AF">
      <w:pPr>
        <w:pStyle w:val="2"/>
        <w:spacing w:before="157" w:line="362" w:lineRule="auto"/>
        <w:ind w:left="35" w:right="2610" w:hanging="33"/>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法定代表人或其委托代理人(签字或盖章):</w:t>
      </w:r>
      <w:r>
        <w:rPr>
          <w:rFonts w:asciiTheme="minorEastAsia" w:hAnsiTheme="minorEastAsia" w:eastAsiaTheme="minorEastAsia"/>
          <w:color w:val="auto"/>
          <w:spacing w:val="-5"/>
          <w:sz w:val="24"/>
          <w:szCs w:val="24"/>
          <w:lang w:eastAsia="zh-CN"/>
        </w:rPr>
        <w:t>日期：年月日</w:t>
      </w:r>
    </w:p>
    <w:p w14:paraId="56E77831">
      <w:pPr>
        <w:spacing w:line="362" w:lineRule="auto"/>
        <w:rPr>
          <w:rFonts w:asciiTheme="minorEastAsia" w:hAnsiTheme="minorEastAsia" w:eastAsiaTheme="minorEastAsia"/>
          <w:color w:val="auto"/>
          <w:sz w:val="24"/>
          <w:szCs w:val="24"/>
          <w:lang w:eastAsia="zh-CN"/>
        </w:rPr>
        <w:sectPr>
          <w:footerReference r:id="rId44" w:type="default"/>
          <w:pgSz w:w="11906" w:h="16839"/>
          <w:pgMar w:top="400" w:right="1195" w:bottom="1192" w:left="1080" w:header="0" w:footer="978" w:gutter="0"/>
          <w:cols w:space="720" w:num="1"/>
        </w:sectPr>
      </w:pPr>
    </w:p>
    <w:p w14:paraId="08FAE72A">
      <w:pPr>
        <w:spacing w:line="257" w:lineRule="auto"/>
        <w:rPr>
          <w:rFonts w:asciiTheme="minorEastAsia" w:hAnsiTheme="minorEastAsia" w:eastAsiaTheme="minorEastAsia"/>
          <w:color w:val="auto"/>
          <w:lang w:eastAsia="zh-CN"/>
        </w:rPr>
      </w:pPr>
    </w:p>
    <w:p w14:paraId="1C82F74C">
      <w:pPr>
        <w:spacing w:line="258" w:lineRule="auto"/>
        <w:rPr>
          <w:rFonts w:asciiTheme="minorEastAsia" w:hAnsiTheme="minorEastAsia" w:eastAsiaTheme="minorEastAsia"/>
          <w:color w:val="auto"/>
          <w:lang w:eastAsia="zh-CN"/>
        </w:rPr>
      </w:pPr>
    </w:p>
    <w:p w14:paraId="6755EB8F">
      <w:pPr>
        <w:spacing w:line="258" w:lineRule="auto"/>
        <w:rPr>
          <w:rFonts w:asciiTheme="minorEastAsia" w:hAnsiTheme="minorEastAsia" w:eastAsiaTheme="minorEastAsia"/>
          <w:color w:val="auto"/>
          <w:lang w:eastAsia="zh-CN"/>
        </w:rPr>
      </w:pPr>
    </w:p>
    <w:p w14:paraId="663ABBB1">
      <w:pPr>
        <w:spacing w:line="258" w:lineRule="auto"/>
        <w:rPr>
          <w:rFonts w:asciiTheme="minorEastAsia" w:hAnsiTheme="minorEastAsia" w:eastAsiaTheme="minorEastAsia"/>
          <w:color w:val="auto"/>
          <w:lang w:eastAsia="zh-CN"/>
        </w:rPr>
      </w:pPr>
    </w:p>
    <w:p w14:paraId="763F60F8">
      <w:pPr>
        <w:pStyle w:val="2"/>
        <w:spacing w:before="103" w:line="181" w:lineRule="auto"/>
        <w:ind w:left="126"/>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5"/>
          <w:sz w:val="24"/>
          <w:szCs w:val="24"/>
          <w:lang w:eastAsia="zh-CN"/>
        </w:rPr>
        <w:t>附件8.4</w:t>
      </w:r>
    </w:p>
    <w:p w14:paraId="78780AF8">
      <w:pPr>
        <w:pStyle w:val="2"/>
        <w:spacing w:before="235" w:line="184" w:lineRule="auto"/>
        <w:ind w:left="3304"/>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供应商类似项目业绩一览表</w:t>
      </w:r>
    </w:p>
    <w:p w14:paraId="3049B61E">
      <w:pPr>
        <w:spacing w:line="144" w:lineRule="exact"/>
        <w:rPr>
          <w:rFonts w:asciiTheme="minorEastAsia" w:hAnsiTheme="minorEastAsia" w:eastAsiaTheme="minorEastAsia"/>
          <w:color w:val="auto"/>
          <w:lang w:eastAsia="zh-CN"/>
        </w:rPr>
      </w:pPr>
    </w:p>
    <w:tbl>
      <w:tblPr>
        <w:tblStyle w:val="14"/>
        <w:tblW w:w="98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900"/>
        <w:gridCol w:w="1619"/>
        <w:gridCol w:w="1079"/>
        <w:gridCol w:w="1079"/>
        <w:gridCol w:w="720"/>
        <w:gridCol w:w="1478"/>
        <w:gridCol w:w="1785"/>
      </w:tblGrid>
      <w:tr w14:paraId="245CF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1191" w:type="dxa"/>
          </w:tcPr>
          <w:p w14:paraId="16DC77A4">
            <w:pPr>
              <w:spacing w:line="405" w:lineRule="auto"/>
              <w:rPr>
                <w:rFonts w:asciiTheme="minorEastAsia" w:hAnsiTheme="minorEastAsia" w:eastAsiaTheme="minorEastAsia"/>
                <w:color w:val="auto"/>
                <w:lang w:eastAsia="zh-CN"/>
              </w:rPr>
            </w:pPr>
          </w:p>
          <w:p w14:paraId="22E680C8">
            <w:pPr>
              <w:pStyle w:val="15"/>
              <w:spacing w:before="103" w:line="183" w:lineRule="auto"/>
              <w:ind w:left="113"/>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项目名称</w:t>
            </w:r>
          </w:p>
        </w:tc>
        <w:tc>
          <w:tcPr>
            <w:tcW w:w="900" w:type="dxa"/>
          </w:tcPr>
          <w:p w14:paraId="7FE746F4">
            <w:pPr>
              <w:pStyle w:val="15"/>
              <w:spacing w:before="306" w:line="241" w:lineRule="auto"/>
              <w:ind w:left="327" w:right="210" w:hanging="120"/>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采购</w:t>
            </w:r>
            <w:r>
              <w:rPr>
                <w:rFonts w:asciiTheme="minorEastAsia" w:hAnsiTheme="minorEastAsia" w:eastAsiaTheme="minorEastAsia"/>
                <w:color w:val="auto"/>
                <w:sz w:val="24"/>
                <w:szCs w:val="24"/>
              </w:rPr>
              <w:t>人</w:t>
            </w:r>
          </w:p>
        </w:tc>
        <w:tc>
          <w:tcPr>
            <w:tcW w:w="1619" w:type="dxa"/>
          </w:tcPr>
          <w:p w14:paraId="6699F7B9">
            <w:pPr>
              <w:pStyle w:val="15"/>
              <w:spacing w:before="102" w:line="182" w:lineRule="auto"/>
              <w:ind w:left="20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采购人联系</w:t>
            </w:r>
          </w:p>
          <w:p w14:paraId="3BC1626D">
            <w:pPr>
              <w:pStyle w:val="15"/>
              <w:spacing w:before="98" w:line="182" w:lineRule="auto"/>
              <w:ind w:left="208"/>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
                <w:sz w:val="24"/>
                <w:szCs w:val="24"/>
                <w:lang w:eastAsia="zh-CN"/>
              </w:rPr>
              <w:t>人及联系电</w:t>
            </w:r>
          </w:p>
          <w:p w14:paraId="04E9D0DC">
            <w:pPr>
              <w:pStyle w:val="15"/>
              <w:spacing w:before="103" w:line="178" w:lineRule="auto"/>
              <w:ind w:left="688"/>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话</w:t>
            </w:r>
          </w:p>
        </w:tc>
        <w:tc>
          <w:tcPr>
            <w:tcW w:w="1079" w:type="dxa"/>
          </w:tcPr>
          <w:p w14:paraId="18FE328F">
            <w:pPr>
              <w:pStyle w:val="15"/>
              <w:spacing w:before="302" w:line="243" w:lineRule="auto"/>
              <w:ind w:left="431" w:right="177" w:hanging="250"/>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服务期</w:t>
            </w:r>
            <w:r>
              <w:rPr>
                <w:rFonts w:asciiTheme="minorEastAsia" w:hAnsiTheme="minorEastAsia" w:eastAsiaTheme="minorEastAsia"/>
                <w:color w:val="auto"/>
                <w:sz w:val="24"/>
                <w:szCs w:val="24"/>
              </w:rPr>
              <w:t>限</w:t>
            </w:r>
          </w:p>
        </w:tc>
        <w:tc>
          <w:tcPr>
            <w:tcW w:w="1079" w:type="dxa"/>
          </w:tcPr>
          <w:p w14:paraId="6AE658FC">
            <w:pPr>
              <w:pStyle w:val="15"/>
              <w:spacing w:before="307" w:line="239" w:lineRule="auto"/>
              <w:ind w:left="421" w:right="176" w:hanging="242"/>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项目地</w:t>
            </w:r>
            <w:r>
              <w:rPr>
                <w:rFonts w:asciiTheme="minorEastAsia" w:hAnsiTheme="minorEastAsia" w:eastAsiaTheme="minorEastAsia"/>
                <w:color w:val="auto"/>
                <w:sz w:val="24"/>
                <w:szCs w:val="24"/>
              </w:rPr>
              <w:t>点</w:t>
            </w:r>
          </w:p>
        </w:tc>
        <w:tc>
          <w:tcPr>
            <w:tcW w:w="720" w:type="dxa"/>
          </w:tcPr>
          <w:p w14:paraId="21F0AEDD">
            <w:pPr>
              <w:spacing w:line="407" w:lineRule="auto"/>
              <w:rPr>
                <w:rFonts w:asciiTheme="minorEastAsia" w:hAnsiTheme="minorEastAsia" w:eastAsiaTheme="minorEastAsia"/>
                <w:color w:val="auto"/>
              </w:rPr>
            </w:pPr>
          </w:p>
          <w:p w14:paraId="29711CBE">
            <w:pPr>
              <w:pStyle w:val="15"/>
              <w:spacing w:before="103" w:line="182" w:lineRule="auto"/>
              <w:ind w:left="122"/>
              <w:rPr>
                <w:rFonts w:asciiTheme="minorEastAsia" w:hAnsiTheme="minorEastAsia" w:eastAsiaTheme="minorEastAsia"/>
                <w:color w:val="auto"/>
                <w:sz w:val="24"/>
                <w:szCs w:val="24"/>
              </w:rPr>
            </w:pPr>
            <w:r>
              <w:rPr>
                <w:rFonts w:asciiTheme="minorEastAsia" w:hAnsiTheme="minorEastAsia" w:eastAsiaTheme="minorEastAsia"/>
                <w:color w:val="auto"/>
                <w:spacing w:val="-2"/>
                <w:sz w:val="24"/>
                <w:szCs w:val="24"/>
              </w:rPr>
              <w:t>规模</w:t>
            </w:r>
          </w:p>
        </w:tc>
        <w:tc>
          <w:tcPr>
            <w:tcW w:w="1478" w:type="dxa"/>
          </w:tcPr>
          <w:p w14:paraId="7368714C">
            <w:pPr>
              <w:spacing w:line="405" w:lineRule="auto"/>
              <w:rPr>
                <w:rFonts w:asciiTheme="minorEastAsia" w:hAnsiTheme="minorEastAsia" w:eastAsiaTheme="minorEastAsia"/>
                <w:color w:val="auto"/>
              </w:rPr>
            </w:pPr>
          </w:p>
          <w:p w14:paraId="08CF6D5E">
            <w:pPr>
              <w:pStyle w:val="15"/>
              <w:spacing w:before="103" w:line="183" w:lineRule="auto"/>
              <w:ind w:left="116"/>
              <w:rPr>
                <w:rFonts w:asciiTheme="minorEastAsia" w:hAnsiTheme="minorEastAsia" w:eastAsiaTheme="minorEastAsia"/>
                <w:color w:val="auto"/>
                <w:sz w:val="24"/>
                <w:szCs w:val="24"/>
              </w:rPr>
            </w:pPr>
            <w:r>
              <w:rPr>
                <w:rFonts w:asciiTheme="minorEastAsia" w:hAnsiTheme="minorEastAsia" w:eastAsiaTheme="minorEastAsia"/>
                <w:color w:val="auto"/>
                <w:spacing w:val="-10"/>
                <w:w w:val="95"/>
                <w:sz w:val="24"/>
                <w:szCs w:val="24"/>
              </w:rPr>
              <w:t>签约合同金额</w:t>
            </w:r>
          </w:p>
        </w:tc>
        <w:tc>
          <w:tcPr>
            <w:tcW w:w="1785" w:type="dxa"/>
          </w:tcPr>
          <w:p w14:paraId="18A37343">
            <w:pPr>
              <w:spacing w:line="404" w:lineRule="auto"/>
              <w:rPr>
                <w:rFonts w:asciiTheme="minorEastAsia" w:hAnsiTheme="minorEastAsia" w:eastAsiaTheme="minorEastAsia"/>
                <w:color w:val="auto"/>
              </w:rPr>
            </w:pPr>
          </w:p>
          <w:p w14:paraId="51898916">
            <w:pPr>
              <w:pStyle w:val="15"/>
              <w:spacing w:before="103" w:line="184" w:lineRule="auto"/>
              <w:ind w:left="268"/>
              <w:rPr>
                <w:rFonts w:asciiTheme="minorEastAsia" w:hAnsiTheme="minorEastAsia" w:eastAsiaTheme="minorEastAsia"/>
                <w:color w:val="auto"/>
                <w:sz w:val="24"/>
                <w:szCs w:val="24"/>
              </w:rPr>
            </w:pPr>
            <w:r>
              <w:rPr>
                <w:rFonts w:asciiTheme="minorEastAsia" w:hAnsiTheme="minorEastAsia" w:eastAsiaTheme="minorEastAsia"/>
                <w:color w:val="auto"/>
                <w:spacing w:val="-16"/>
                <w:w w:val="97"/>
                <w:sz w:val="24"/>
                <w:szCs w:val="24"/>
              </w:rPr>
              <w:t>合同服务内容</w:t>
            </w:r>
          </w:p>
        </w:tc>
      </w:tr>
      <w:tr w14:paraId="54A3F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91" w:type="dxa"/>
          </w:tcPr>
          <w:p w14:paraId="1C78B5BE">
            <w:pPr>
              <w:rPr>
                <w:rFonts w:asciiTheme="minorEastAsia" w:hAnsiTheme="minorEastAsia" w:eastAsiaTheme="minorEastAsia"/>
                <w:color w:val="auto"/>
              </w:rPr>
            </w:pPr>
          </w:p>
        </w:tc>
        <w:tc>
          <w:tcPr>
            <w:tcW w:w="900" w:type="dxa"/>
          </w:tcPr>
          <w:p w14:paraId="5DE0F73D">
            <w:pPr>
              <w:rPr>
                <w:rFonts w:asciiTheme="minorEastAsia" w:hAnsiTheme="minorEastAsia" w:eastAsiaTheme="minorEastAsia"/>
                <w:color w:val="auto"/>
              </w:rPr>
            </w:pPr>
          </w:p>
        </w:tc>
        <w:tc>
          <w:tcPr>
            <w:tcW w:w="1619" w:type="dxa"/>
          </w:tcPr>
          <w:p w14:paraId="1A79C85D">
            <w:pPr>
              <w:rPr>
                <w:rFonts w:asciiTheme="minorEastAsia" w:hAnsiTheme="minorEastAsia" w:eastAsiaTheme="minorEastAsia"/>
                <w:color w:val="auto"/>
              </w:rPr>
            </w:pPr>
          </w:p>
        </w:tc>
        <w:tc>
          <w:tcPr>
            <w:tcW w:w="1079" w:type="dxa"/>
          </w:tcPr>
          <w:p w14:paraId="4D084C29">
            <w:pPr>
              <w:rPr>
                <w:rFonts w:asciiTheme="minorEastAsia" w:hAnsiTheme="minorEastAsia" w:eastAsiaTheme="minorEastAsia"/>
                <w:color w:val="auto"/>
              </w:rPr>
            </w:pPr>
          </w:p>
        </w:tc>
        <w:tc>
          <w:tcPr>
            <w:tcW w:w="1079" w:type="dxa"/>
          </w:tcPr>
          <w:p w14:paraId="525E9975">
            <w:pPr>
              <w:rPr>
                <w:rFonts w:asciiTheme="minorEastAsia" w:hAnsiTheme="minorEastAsia" w:eastAsiaTheme="minorEastAsia"/>
                <w:color w:val="auto"/>
              </w:rPr>
            </w:pPr>
          </w:p>
        </w:tc>
        <w:tc>
          <w:tcPr>
            <w:tcW w:w="720" w:type="dxa"/>
          </w:tcPr>
          <w:p w14:paraId="1232122C">
            <w:pPr>
              <w:rPr>
                <w:rFonts w:asciiTheme="minorEastAsia" w:hAnsiTheme="minorEastAsia" w:eastAsiaTheme="minorEastAsia"/>
                <w:color w:val="auto"/>
              </w:rPr>
            </w:pPr>
          </w:p>
        </w:tc>
        <w:tc>
          <w:tcPr>
            <w:tcW w:w="1478" w:type="dxa"/>
          </w:tcPr>
          <w:p w14:paraId="25EFCE58">
            <w:pPr>
              <w:rPr>
                <w:rFonts w:asciiTheme="minorEastAsia" w:hAnsiTheme="minorEastAsia" w:eastAsiaTheme="minorEastAsia"/>
                <w:color w:val="auto"/>
              </w:rPr>
            </w:pPr>
          </w:p>
        </w:tc>
        <w:tc>
          <w:tcPr>
            <w:tcW w:w="1785" w:type="dxa"/>
          </w:tcPr>
          <w:p w14:paraId="7BCBCDD2">
            <w:pPr>
              <w:rPr>
                <w:rFonts w:asciiTheme="minorEastAsia" w:hAnsiTheme="minorEastAsia" w:eastAsiaTheme="minorEastAsia"/>
                <w:color w:val="auto"/>
              </w:rPr>
            </w:pPr>
          </w:p>
        </w:tc>
      </w:tr>
      <w:tr w14:paraId="47C47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91" w:type="dxa"/>
          </w:tcPr>
          <w:p w14:paraId="3190D3A5">
            <w:pPr>
              <w:rPr>
                <w:rFonts w:asciiTheme="minorEastAsia" w:hAnsiTheme="minorEastAsia" w:eastAsiaTheme="minorEastAsia"/>
                <w:color w:val="auto"/>
              </w:rPr>
            </w:pPr>
          </w:p>
        </w:tc>
        <w:tc>
          <w:tcPr>
            <w:tcW w:w="900" w:type="dxa"/>
          </w:tcPr>
          <w:p w14:paraId="1C1421FB">
            <w:pPr>
              <w:rPr>
                <w:rFonts w:asciiTheme="minorEastAsia" w:hAnsiTheme="minorEastAsia" w:eastAsiaTheme="minorEastAsia"/>
                <w:color w:val="auto"/>
              </w:rPr>
            </w:pPr>
          </w:p>
        </w:tc>
        <w:tc>
          <w:tcPr>
            <w:tcW w:w="1619" w:type="dxa"/>
          </w:tcPr>
          <w:p w14:paraId="4B686722">
            <w:pPr>
              <w:rPr>
                <w:rFonts w:asciiTheme="minorEastAsia" w:hAnsiTheme="minorEastAsia" w:eastAsiaTheme="minorEastAsia"/>
                <w:color w:val="auto"/>
              </w:rPr>
            </w:pPr>
          </w:p>
        </w:tc>
        <w:tc>
          <w:tcPr>
            <w:tcW w:w="1079" w:type="dxa"/>
          </w:tcPr>
          <w:p w14:paraId="7F497218">
            <w:pPr>
              <w:rPr>
                <w:rFonts w:asciiTheme="minorEastAsia" w:hAnsiTheme="minorEastAsia" w:eastAsiaTheme="minorEastAsia"/>
                <w:color w:val="auto"/>
              </w:rPr>
            </w:pPr>
          </w:p>
        </w:tc>
        <w:tc>
          <w:tcPr>
            <w:tcW w:w="1079" w:type="dxa"/>
          </w:tcPr>
          <w:p w14:paraId="3FAAEE64">
            <w:pPr>
              <w:rPr>
                <w:rFonts w:asciiTheme="minorEastAsia" w:hAnsiTheme="minorEastAsia" w:eastAsiaTheme="minorEastAsia"/>
                <w:color w:val="auto"/>
              </w:rPr>
            </w:pPr>
          </w:p>
        </w:tc>
        <w:tc>
          <w:tcPr>
            <w:tcW w:w="720" w:type="dxa"/>
          </w:tcPr>
          <w:p w14:paraId="1B884CEB">
            <w:pPr>
              <w:rPr>
                <w:rFonts w:asciiTheme="minorEastAsia" w:hAnsiTheme="minorEastAsia" w:eastAsiaTheme="minorEastAsia"/>
                <w:color w:val="auto"/>
              </w:rPr>
            </w:pPr>
          </w:p>
        </w:tc>
        <w:tc>
          <w:tcPr>
            <w:tcW w:w="1478" w:type="dxa"/>
          </w:tcPr>
          <w:p w14:paraId="56FB9E00">
            <w:pPr>
              <w:rPr>
                <w:rFonts w:asciiTheme="minorEastAsia" w:hAnsiTheme="minorEastAsia" w:eastAsiaTheme="minorEastAsia"/>
                <w:color w:val="auto"/>
              </w:rPr>
            </w:pPr>
          </w:p>
        </w:tc>
        <w:tc>
          <w:tcPr>
            <w:tcW w:w="1785" w:type="dxa"/>
          </w:tcPr>
          <w:p w14:paraId="0DE93C8C">
            <w:pPr>
              <w:rPr>
                <w:rFonts w:asciiTheme="minorEastAsia" w:hAnsiTheme="minorEastAsia" w:eastAsiaTheme="minorEastAsia"/>
                <w:color w:val="auto"/>
              </w:rPr>
            </w:pPr>
          </w:p>
        </w:tc>
      </w:tr>
      <w:tr w14:paraId="1D228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91" w:type="dxa"/>
          </w:tcPr>
          <w:p w14:paraId="5668347E">
            <w:pPr>
              <w:rPr>
                <w:rFonts w:asciiTheme="minorEastAsia" w:hAnsiTheme="minorEastAsia" w:eastAsiaTheme="minorEastAsia"/>
                <w:color w:val="auto"/>
              </w:rPr>
            </w:pPr>
          </w:p>
        </w:tc>
        <w:tc>
          <w:tcPr>
            <w:tcW w:w="900" w:type="dxa"/>
          </w:tcPr>
          <w:p w14:paraId="76B2A9E0">
            <w:pPr>
              <w:rPr>
                <w:rFonts w:asciiTheme="minorEastAsia" w:hAnsiTheme="minorEastAsia" w:eastAsiaTheme="minorEastAsia"/>
                <w:color w:val="auto"/>
              </w:rPr>
            </w:pPr>
          </w:p>
        </w:tc>
        <w:tc>
          <w:tcPr>
            <w:tcW w:w="1619" w:type="dxa"/>
          </w:tcPr>
          <w:p w14:paraId="3F2BE9FD">
            <w:pPr>
              <w:rPr>
                <w:rFonts w:asciiTheme="minorEastAsia" w:hAnsiTheme="minorEastAsia" w:eastAsiaTheme="minorEastAsia"/>
                <w:color w:val="auto"/>
              </w:rPr>
            </w:pPr>
          </w:p>
        </w:tc>
        <w:tc>
          <w:tcPr>
            <w:tcW w:w="1079" w:type="dxa"/>
          </w:tcPr>
          <w:p w14:paraId="12BC733E">
            <w:pPr>
              <w:rPr>
                <w:rFonts w:asciiTheme="minorEastAsia" w:hAnsiTheme="minorEastAsia" w:eastAsiaTheme="minorEastAsia"/>
                <w:color w:val="auto"/>
              </w:rPr>
            </w:pPr>
          </w:p>
        </w:tc>
        <w:tc>
          <w:tcPr>
            <w:tcW w:w="1079" w:type="dxa"/>
          </w:tcPr>
          <w:p w14:paraId="629DCD50">
            <w:pPr>
              <w:rPr>
                <w:rFonts w:asciiTheme="minorEastAsia" w:hAnsiTheme="minorEastAsia" w:eastAsiaTheme="minorEastAsia"/>
                <w:color w:val="auto"/>
              </w:rPr>
            </w:pPr>
          </w:p>
        </w:tc>
        <w:tc>
          <w:tcPr>
            <w:tcW w:w="720" w:type="dxa"/>
          </w:tcPr>
          <w:p w14:paraId="5ADA7451">
            <w:pPr>
              <w:rPr>
                <w:rFonts w:asciiTheme="minorEastAsia" w:hAnsiTheme="minorEastAsia" w:eastAsiaTheme="minorEastAsia"/>
                <w:color w:val="auto"/>
              </w:rPr>
            </w:pPr>
          </w:p>
        </w:tc>
        <w:tc>
          <w:tcPr>
            <w:tcW w:w="1478" w:type="dxa"/>
          </w:tcPr>
          <w:p w14:paraId="09AD23BE">
            <w:pPr>
              <w:rPr>
                <w:rFonts w:asciiTheme="minorEastAsia" w:hAnsiTheme="minorEastAsia" w:eastAsiaTheme="minorEastAsia"/>
                <w:color w:val="auto"/>
              </w:rPr>
            </w:pPr>
          </w:p>
        </w:tc>
        <w:tc>
          <w:tcPr>
            <w:tcW w:w="1785" w:type="dxa"/>
          </w:tcPr>
          <w:p w14:paraId="5240DB1B">
            <w:pPr>
              <w:rPr>
                <w:rFonts w:asciiTheme="minorEastAsia" w:hAnsiTheme="minorEastAsia" w:eastAsiaTheme="minorEastAsia"/>
                <w:color w:val="auto"/>
              </w:rPr>
            </w:pPr>
          </w:p>
        </w:tc>
      </w:tr>
      <w:tr w14:paraId="1EBC2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91" w:type="dxa"/>
          </w:tcPr>
          <w:p w14:paraId="506E589E">
            <w:pPr>
              <w:rPr>
                <w:rFonts w:asciiTheme="minorEastAsia" w:hAnsiTheme="minorEastAsia" w:eastAsiaTheme="minorEastAsia"/>
                <w:color w:val="auto"/>
              </w:rPr>
            </w:pPr>
          </w:p>
        </w:tc>
        <w:tc>
          <w:tcPr>
            <w:tcW w:w="900" w:type="dxa"/>
          </w:tcPr>
          <w:p w14:paraId="344A9664">
            <w:pPr>
              <w:rPr>
                <w:rFonts w:asciiTheme="minorEastAsia" w:hAnsiTheme="minorEastAsia" w:eastAsiaTheme="minorEastAsia"/>
                <w:color w:val="auto"/>
              </w:rPr>
            </w:pPr>
          </w:p>
        </w:tc>
        <w:tc>
          <w:tcPr>
            <w:tcW w:w="1619" w:type="dxa"/>
          </w:tcPr>
          <w:p w14:paraId="2C7850DF">
            <w:pPr>
              <w:rPr>
                <w:rFonts w:asciiTheme="minorEastAsia" w:hAnsiTheme="minorEastAsia" w:eastAsiaTheme="minorEastAsia"/>
                <w:color w:val="auto"/>
              </w:rPr>
            </w:pPr>
          </w:p>
        </w:tc>
        <w:tc>
          <w:tcPr>
            <w:tcW w:w="1079" w:type="dxa"/>
          </w:tcPr>
          <w:p w14:paraId="1EC34CFC">
            <w:pPr>
              <w:rPr>
                <w:rFonts w:asciiTheme="minorEastAsia" w:hAnsiTheme="minorEastAsia" w:eastAsiaTheme="minorEastAsia"/>
                <w:color w:val="auto"/>
              </w:rPr>
            </w:pPr>
          </w:p>
        </w:tc>
        <w:tc>
          <w:tcPr>
            <w:tcW w:w="1079" w:type="dxa"/>
          </w:tcPr>
          <w:p w14:paraId="456D2E72">
            <w:pPr>
              <w:rPr>
                <w:rFonts w:asciiTheme="minorEastAsia" w:hAnsiTheme="minorEastAsia" w:eastAsiaTheme="minorEastAsia"/>
                <w:color w:val="auto"/>
              </w:rPr>
            </w:pPr>
          </w:p>
        </w:tc>
        <w:tc>
          <w:tcPr>
            <w:tcW w:w="720" w:type="dxa"/>
          </w:tcPr>
          <w:p w14:paraId="089BAF86">
            <w:pPr>
              <w:rPr>
                <w:rFonts w:asciiTheme="minorEastAsia" w:hAnsiTheme="minorEastAsia" w:eastAsiaTheme="minorEastAsia"/>
                <w:color w:val="auto"/>
              </w:rPr>
            </w:pPr>
          </w:p>
        </w:tc>
        <w:tc>
          <w:tcPr>
            <w:tcW w:w="1478" w:type="dxa"/>
          </w:tcPr>
          <w:p w14:paraId="57A94E91">
            <w:pPr>
              <w:rPr>
                <w:rFonts w:asciiTheme="minorEastAsia" w:hAnsiTheme="minorEastAsia" w:eastAsiaTheme="minorEastAsia"/>
                <w:color w:val="auto"/>
              </w:rPr>
            </w:pPr>
          </w:p>
        </w:tc>
        <w:tc>
          <w:tcPr>
            <w:tcW w:w="1785" w:type="dxa"/>
          </w:tcPr>
          <w:p w14:paraId="1537F4EF">
            <w:pPr>
              <w:rPr>
                <w:rFonts w:asciiTheme="minorEastAsia" w:hAnsiTheme="minorEastAsia" w:eastAsiaTheme="minorEastAsia"/>
                <w:color w:val="auto"/>
              </w:rPr>
            </w:pPr>
          </w:p>
        </w:tc>
      </w:tr>
      <w:tr w14:paraId="0E0FF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191" w:type="dxa"/>
          </w:tcPr>
          <w:p w14:paraId="3396A151">
            <w:pPr>
              <w:rPr>
                <w:rFonts w:asciiTheme="minorEastAsia" w:hAnsiTheme="minorEastAsia" w:eastAsiaTheme="minorEastAsia"/>
                <w:color w:val="auto"/>
              </w:rPr>
            </w:pPr>
          </w:p>
        </w:tc>
        <w:tc>
          <w:tcPr>
            <w:tcW w:w="900" w:type="dxa"/>
          </w:tcPr>
          <w:p w14:paraId="34B77C5D">
            <w:pPr>
              <w:rPr>
                <w:rFonts w:asciiTheme="minorEastAsia" w:hAnsiTheme="minorEastAsia" w:eastAsiaTheme="minorEastAsia"/>
                <w:color w:val="auto"/>
              </w:rPr>
            </w:pPr>
          </w:p>
        </w:tc>
        <w:tc>
          <w:tcPr>
            <w:tcW w:w="1619" w:type="dxa"/>
          </w:tcPr>
          <w:p w14:paraId="7E2AD0C0">
            <w:pPr>
              <w:rPr>
                <w:rFonts w:asciiTheme="minorEastAsia" w:hAnsiTheme="minorEastAsia" w:eastAsiaTheme="minorEastAsia"/>
                <w:color w:val="auto"/>
              </w:rPr>
            </w:pPr>
          </w:p>
        </w:tc>
        <w:tc>
          <w:tcPr>
            <w:tcW w:w="1079" w:type="dxa"/>
          </w:tcPr>
          <w:p w14:paraId="4B975534">
            <w:pPr>
              <w:rPr>
                <w:rFonts w:asciiTheme="minorEastAsia" w:hAnsiTheme="minorEastAsia" w:eastAsiaTheme="minorEastAsia"/>
                <w:color w:val="auto"/>
              </w:rPr>
            </w:pPr>
          </w:p>
        </w:tc>
        <w:tc>
          <w:tcPr>
            <w:tcW w:w="1079" w:type="dxa"/>
          </w:tcPr>
          <w:p w14:paraId="07AC84AF">
            <w:pPr>
              <w:rPr>
                <w:rFonts w:asciiTheme="minorEastAsia" w:hAnsiTheme="minorEastAsia" w:eastAsiaTheme="minorEastAsia"/>
                <w:color w:val="auto"/>
              </w:rPr>
            </w:pPr>
          </w:p>
        </w:tc>
        <w:tc>
          <w:tcPr>
            <w:tcW w:w="720" w:type="dxa"/>
          </w:tcPr>
          <w:p w14:paraId="006AEA6C">
            <w:pPr>
              <w:rPr>
                <w:rFonts w:asciiTheme="minorEastAsia" w:hAnsiTheme="minorEastAsia" w:eastAsiaTheme="minorEastAsia"/>
                <w:color w:val="auto"/>
              </w:rPr>
            </w:pPr>
          </w:p>
        </w:tc>
        <w:tc>
          <w:tcPr>
            <w:tcW w:w="1478" w:type="dxa"/>
          </w:tcPr>
          <w:p w14:paraId="20AFD13B">
            <w:pPr>
              <w:rPr>
                <w:rFonts w:asciiTheme="minorEastAsia" w:hAnsiTheme="minorEastAsia" w:eastAsiaTheme="minorEastAsia"/>
                <w:color w:val="auto"/>
              </w:rPr>
            </w:pPr>
          </w:p>
        </w:tc>
        <w:tc>
          <w:tcPr>
            <w:tcW w:w="1785" w:type="dxa"/>
          </w:tcPr>
          <w:p w14:paraId="13FA8D6B">
            <w:pPr>
              <w:rPr>
                <w:rFonts w:asciiTheme="minorEastAsia" w:hAnsiTheme="minorEastAsia" w:eastAsiaTheme="minorEastAsia"/>
                <w:color w:val="auto"/>
              </w:rPr>
            </w:pPr>
          </w:p>
        </w:tc>
      </w:tr>
      <w:tr w14:paraId="7A910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9851" w:type="dxa"/>
            <w:gridSpan w:val="8"/>
          </w:tcPr>
          <w:p w14:paraId="1684AA96">
            <w:pPr>
              <w:pStyle w:val="15"/>
              <w:spacing w:before="56" w:line="295" w:lineRule="auto"/>
              <w:ind w:left="112" w:right="38" w:hanging="2"/>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4"/>
                <w:sz w:val="24"/>
                <w:szCs w:val="24"/>
                <w:lang w:eastAsia="zh-CN"/>
              </w:rPr>
              <w:t>说明：供应商提供近</w:t>
            </w:r>
            <w:r>
              <w:rPr>
                <w:rFonts w:hint="eastAsia" w:asciiTheme="minorEastAsia" w:hAnsiTheme="minorEastAsia" w:eastAsiaTheme="minorEastAsia"/>
                <w:color w:val="auto"/>
                <w:spacing w:val="-4"/>
                <w:sz w:val="24"/>
                <w:szCs w:val="24"/>
                <w:lang w:eastAsia="zh-CN"/>
              </w:rPr>
              <w:t>三</w:t>
            </w:r>
            <w:r>
              <w:rPr>
                <w:rFonts w:asciiTheme="minorEastAsia" w:hAnsiTheme="minorEastAsia" w:eastAsiaTheme="minorEastAsia"/>
                <w:color w:val="auto"/>
                <w:spacing w:val="-4"/>
                <w:sz w:val="24"/>
                <w:szCs w:val="24"/>
                <w:lang w:eastAsia="zh-CN"/>
              </w:rPr>
              <w:t>年（202</w:t>
            </w:r>
            <w:r>
              <w:rPr>
                <w:rFonts w:hint="eastAsia" w:asciiTheme="minorEastAsia" w:hAnsiTheme="minorEastAsia" w:eastAsiaTheme="minorEastAsia"/>
                <w:color w:val="auto"/>
                <w:spacing w:val="-4"/>
                <w:sz w:val="24"/>
                <w:szCs w:val="24"/>
                <w:lang w:eastAsia="zh-CN"/>
              </w:rPr>
              <w:t>2</w:t>
            </w:r>
            <w:r>
              <w:rPr>
                <w:rFonts w:asciiTheme="minorEastAsia" w:hAnsiTheme="minorEastAsia" w:eastAsiaTheme="minorEastAsia"/>
                <w:color w:val="auto"/>
                <w:spacing w:val="-4"/>
                <w:sz w:val="24"/>
                <w:szCs w:val="24"/>
                <w:lang w:eastAsia="zh-CN"/>
              </w:rPr>
              <w:t>年0</w:t>
            </w:r>
            <w:r>
              <w:rPr>
                <w:rFonts w:hint="eastAsia" w:asciiTheme="minorEastAsia" w:hAnsiTheme="minorEastAsia" w:eastAsiaTheme="minorEastAsia"/>
                <w:color w:val="auto"/>
                <w:spacing w:val="-4"/>
                <w:sz w:val="24"/>
                <w:szCs w:val="24"/>
                <w:lang w:eastAsia="zh-CN"/>
              </w:rPr>
              <w:t>1</w:t>
            </w:r>
            <w:r>
              <w:rPr>
                <w:rFonts w:asciiTheme="minorEastAsia" w:hAnsiTheme="minorEastAsia" w:eastAsiaTheme="minorEastAsia"/>
                <w:color w:val="auto"/>
                <w:spacing w:val="-4"/>
                <w:sz w:val="24"/>
                <w:szCs w:val="24"/>
                <w:lang w:eastAsia="zh-CN"/>
              </w:rPr>
              <w:t>月01日-至今）完成类似项目业绩（须提供中标（成</w:t>
            </w:r>
            <w:r>
              <w:rPr>
                <w:rFonts w:asciiTheme="minorEastAsia" w:hAnsiTheme="minorEastAsia" w:eastAsiaTheme="minorEastAsia"/>
                <w:color w:val="auto"/>
                <w:spacing w:val="-9"/>
                <w:sz w:val="24"/>
                <w:szCs w:val="24"/>
                <w:lang w:eastAsia="zh-CN"/>
              </w:rPr>
              <w:t>交）通知书或项目合同（项目合同扫描件包含但不限于合同首页、关键信息</w:t>
            </w:r>
            <w:r>
              <w:rPr>
                <w:rFonts w:asciiTheme="minorEastAsia" w:hAnsiTheme="minorEastAsia" w:eastAsiaTheme="minorEastAsia"/>
                <w:color w:val="auto"/>
                <w:spacing w:val="-10"/>
                <w:sz w:val="24"/>
                <w:szCs w:val="24"/>
                <w:lang w:eastAsia="zh-CN"/>
              </w:rPr>
              <w:t>页、双方签章页）。</w:t>
            </w:r>
          </w:p>
        </w:tc>
      </w:tr>
    </w:tbl>
    <w:p w14:paraId="7C65AA02">
      <w:pPr>
        <w:pStyle w:val="2"/>
        <w:spacing w:before="216" w:line="311" w:lineRule="auto"/>
        <w:ind w:left="115" w:hanging="1"/>
        <w:rPr>
          <w:rFonts w:asciiTheme="minorEastAsia" w:hAnsiTheme="minorEastAsia" w:eastAsiaTheme="minorEastAsia"/>
          <w:color w:val="auto"/>
          <w:spacing w:val="-2"/>
          <w:sz w:val="24"/>
          <w:szCs w:val="24"/>
          <w:lang w:val="en-AU" w:eastAsia="zh-CN"/>
        </w:rPr>
      </w:pPr>
      <w:r>
        <w:rPr>
          <w:rFonts w:asciiTheme="minorEastAsia" w:hAnsiTheme="minorEastAsia" w:eastAsiaTheme="minorEastAsia"/>
          <w:color w:val="auto"/>
          <w:spacing w:val="-2"/>
          <w:sz w:val="24"/>
          <w:szCs w:val="24"/>
          <w:lang w:eastAsia="zh-CN"/>
        </w:rPr>
        <w:t>注：</w:t>
      </w:r>
    </w:p>
    <w:p w14:paraId="7ECE7D5D">
      <w:pPr>
        <w:pStyle w:val="2"/>
        <w:spacing w:before="216" w:line="311" w:lineRule="auto"/>
        <w:ind w:left="115" w:hanging="1"/>
        <w:rPr>
          <w:rFonts w:asciiTheme="minorEastAsia" w:hAnsiTheme="minorEastAsia" w:eastAsiaTheme="minorEastAsia"/>
          <w:color w:val="auto"/>
          <w:spacing w:val="-2"/>
          <w:sz w:val="24"/>
          <w:szCs w:val="24"/>
          <w:lang w:eastAsia="zh-CN"/>
        </w:rPr>
      </w:pPr>
      <w:r>
        <w:rPr>
          <w:rFonts w:hint="eastAsia" w:asciiTheme="minorEastAsia" w:hAnsiTheme="minorEastAsia" w:eastAsiaTheme="minorEastAsia"/>
          <w:color w:val="auto"/>
          <w:spacing w:val="-2"/>
          <w:sz w:val="24"/>
          <w:szCs w:val="24"/>
          <w:lang w:eastAsia="zh-CN"/>
        </w:rPr>
        <w:t>1</w:t>
      </w:r>
      <w:r>
        <w:rPr>
          <w:rFonts w:asciiTheme="minorEastAsia" w:hAnsiTheme="minorEastAsia" w:eastAsiaTheme="minorEastAsia"/>
          <w:color w:val="auto"/>
          <w:spacing w:val="-2"/>
          <w:sz w:val="24"/>
          <w:szCs w:val="24"/>
          <w:lang w:val="en-AU" w:eastAsia="zh-CN"/>
        </w:rPr>
        <w:t>.</w:t>
      </w:r>
      <w:r>
        <w:rPr>
          <w:rFonts w:asciiTheme="minorEastAsia" w:hAnsiTheme="minorEastAsia" w:eastAsiaTheme="minorEastAsia"/>
          <w:color w:val="auto"/>
          <w:spacing w:val="-2"/>
          <w:sz w:val="24"/>
          <w:szCs w:val="24"/>
          <w:lang w:eastAsia="zh-CN"/>
        </w:rPr>
        <w:t>各供应商应对其业绩的真实性负责，磋商结束后采购</w:t>
      </w:r>
      <w:r>
        <w:rPr>
          <w:rFonts w:asciiTheme="minorEastAsia" w:hAnsiTheme="minorEastAsia" w:eastAsiaTheme="minorEastAsia"/>
          <w:color w:val="auto"/>
          <w:spacing w:val="-3"/>
          <w:sz w:val="24"/>
          <w:szCs w:val="24"/>
          <w:lang w:eastAsia="zh-CN"/>
        </w:rPr>
        <w:t>人有权核实其业绩的真实性，如有不</w:t>
      </w:r>
      <w:r>
        <w:rPr>
          <w:rFonts w:asciiTheme="minorEastAsia" w:hAnsiTheme="minorEastAsia" w:eastAsiaTheme="minorEastAsia"/>
          <w:color w:val="auto"/>
          <w:spacing w:val="-1"/>
          <w:sz w:val="24"/>
          <w:szCs w:val="24"/>
          <w:lang w:eastAsia="zh-CN"/>
        </w:rPr>
        <w:t>实其后果由供应商自行承担，成交供应商将取消其成交资格</w:t>
      </w:r>
      <w:r>
        <w:rPr>
          <w:rFonts w:asciiTheme="minorEastAsia" w:hAnsiTheme="minorEastAsia" w:eastAsiaTheme="minorEastAsia"/>
          <w:color w:val="auto"/>
          <w:spacing w:val="-2"/>
          <w:sz w:val="24"/>
          <w:szCs w:val="24"/>
          <w:lang w:eastAsia="zh-CN"/>
        </w:rPr>
        <w:t>并上报相关部门。</w:t>
      </w:r>
    </w:p>
    <w:p w14:paraId="28427CF3">
      <w:pPr>
        <w:pStyle w:val="2"/>
        <w:spacing w:before="216" w:line="311" w:lineRule="auto"/>
        <w:ind w:left="115" w:hanging="1"/>
        <w:rPr>
          <w:rFonts w:asciiTheme="minorEastAsia" w:hAnsiTheme="minorEastAsia" w:eastAsiaTheme="minorEastAsia"/>
          <w:color w:val="auto"/>
          <w:spacing w:val="-2"/>
          <w:sz w:val="24"/>
          <w:szCs w:val="24"/>
          <w:lang w:eastAsia="zh-CN"/>
        </w:rPr>
      </w:pPr>
      <w:r>
        <w:rPr>
          <w:rFonts w:hint="eastAsia" w:asciiTheme="minorEastAsia" w:hAnsiTheme="minorEastAsia" w:eastAsiaTheme="minorEastAsia"/>
          <w:color w:val="auto"/>
          <w:spacing w:val="-2"/>
          <w:sz w:val="24"/>
          <w:szCs w:val="24"/>
          <w:lang w:eastAsia="zh-CN"/>
        </w:rPr>
        <w:t>2</w:t>
      </w:r>
      <w:r>
        <w:rPr>
          <w:rFonts w:asciiTheme="minorEastAsia" w:hAnsiTheme="minorEastAsia" w:eastAsiaTheme="minorEastAsia"/>
          <w:color w:val="auto"/>
          <w:spacing w:val="-2"/>
          <w:sz w:val="24"/>
          <w:szCs w:val="24"/>
          <w:lang w:val="en-AU" w:eastAsia="zh-CN"/>
        </w:rPr>
        <w:t>.</w:t>
      </w:r>
      <w:r>
        <w:rPr>
          <w:rFonts w:hint="eastAsia" w:asciiTheme="minorEastAsia" w:hAnsiTheme="minorEastAsia" w:eastAsiaTheme="minorEastAsia"/>
          <w:color w:val="auto"/>
          <w:spacing w:val="-2"/>
          <w:sz w:val="24"/>
          <w:szCs w:val="24"/>
          <w:lang w:eastAsia="zh-CN"/>
        </w:rPr>
        <w:t>联合体牵头方或联合体成员任意一方提供业绩</w:t>
      </w:r>
      <w:r>
        <w:rPr>
          <w:rFonts w:hint="eastAsia" w:asciiTheme="minorEastAsia" w:hAnsiTheme="minorEastAsia" w:eastAsiaTheme="minorEastAsia"/>
          <w:color w:val="auto"/>
          <w:spacing w:val="-2"/>
          <w:sz w:val="24"/>
          <w:szCs w:val="24"/>
          <w:lang w:val="en-AU" w:eastAsia="zh-CN"/>
        </w:rPr>
        <w:t>均可</w:t>
      </w:r>
      <w:r>
        <w:rPr>
          <w:rFonts w:hint="eastAsia" w:asciiTheme="minorEastAsia" w:hAnsiTheme="minorEastAsia" w:eastAsiaTheme="minorEastAsia"/>
          <w:color w:val="auto"/>
          <w:spacing w:val="-2"/>
          <w:sz w:val="24"/>
          <w:szCs w:val="24"/>
          <w:lang w:eastAsia="zh-CN"/>
        </w:rPr>
        <w:t>。</w:t>
      </w:r>
    </w:p>
    <w:p w14:paraId="19C0390B">
      <w:pPr>
        <w:spacing w:line="253" w:lineRule="auto"/>
        <w:rPr>
          <w:rFonts w:asciiTheme="minorEastAsia" w:hAnsiTheme="minorEastAsia" w:eastAsiaTheme="minorEastAsia"/>
          <w:color w:val="auto"/>
          <w:lang w:eastAsia="zh-CN"/>
        </w:rPr>
      </w:pPr>
    </w:p>
    <w:p w14:paraId="7E590866">
      <w:pPr>
        <w:spacing w:line="254" w:lineRule="auto"/>
        <w:rPr>
          <w:rFonts w:asciiTheme="minorEastAsia" w:hAnsiTheme="minorEastAsia" w:eastAsiaTheme="minorEastAsia"/>
          <w:color w:val="auto"/>
          <w:lang w:eastAsia="zh-CN"/>
        </w:rPr>
      </w:pPr>
    </w:p>
    <w:p w14:paraId="38A4341B">
      <w:pPr>
        <w:pStyle w:val="2"/>
        <w:spacing w:before="104" w:line="221" w:lineRule="auto"/>
        <w:ind w:left="112"/>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供应商或联合体牵头人名称</w:t>
      </w:r>
      <w:r>
        <w:rPr>
          <w:rFonts w:asciiTheme="minorEastAsia" w:hAnsiTheme="minorEastAsia" w:eastAsiaTheme="minorEastAsia"/>
          <w:color w:val="auto"/>
          <w:sz w:val="24"/>
          <w:szCs w:val="24"/>
          <w:lang w:eastAsia="zh-CN"/>
        </w:rPr>
        <w:t>(单位公章):</w:t>
      </w:r>
    </w:p>
    <w:p w14:paraId="0E6FBDD0">
      <w:pPr>
        <w:pStyle w:val="2"/>
        <w:spacing w:before="157" w:line="362" w:lineRule="auto"/>
        <w:ind w:left="148" w:right="2726" w:hanging="33"/>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法定代表人或其委托代理人(签字或盖章):</w:t>
      </w:r>
      <w:r>
        <w:rPr>
          <w:rFonts w:asciiTheme="minorEastAsia" w:hAnsiTheme="minorEastAsia" w:eastAsiaTheme="minorEastAsia"/>
          <w:color w:val="auto"/>
          <w:spacing w:val="-3"/>
          <w:sz w:val="24"/>
          <w:szCs w:val="24"/>
          <w:lang w:eastAsia="zh-CN"/>
        </w:rPr>
        <w:t>日期：年月日</w:t>
      </w:r>
    </w:p>
    <w:p w14:paraId="6FD18B68">
      <w:pPr>
        <w:spacing w:line="362" w:lineRule="auto"/>
        <w:rPr>
          <w:rFonts w:asciiTheme="minorEastAsia" w:hAnsiTheme="minorEastAsia" w:eastAsiaTheme="minorEastAsia"/>
          <w:color w:val="auto"/>
          <w:sz w:val="24"/>
          <w:szCs w:val="24"/>
          <w:lang w:eastAsia="zh-CN"/>
        </w:rPr>
        <w:sectPr>
          <w:footerReference r:id="rId45" w:type="default"/>
          <w:pgSz w:w="11906" w:h="16839"/>
          <w:pgMar w:top="400" w:right="1079" w:bottom="1192" w:left="968" w:header="0" w:footer="978" w:gutter="0"/>
          <w:cols w:space="720" w:num="1"/>
        </w:sectPr>
      </w:pPr>
    </w:p>
    <w:p w14:paraId="54DE137C">
      <w:pPr>
        <w:spacing w:line="256" w:lineRule="auto"/>
        <w:rPr>
          <w:rFonts w:asciiTheme="minorEastAsia" w:hAnsiTheme="minorEastAsia" w:eastAsiaTheme="minorEastAsia"/>
          <w:color w:val="auto"/>
          <w:lang w:eastAsia="zh-CN"/>
        </w:rPr>
      </w:pPr>
    </w:p>
    <w:p w14:paraId="669E5BE1">
      <w:pPr>
        <w:spacing w:line="256" w:lineRule="auto"/>
        <w:rPr>
          <w:rFonts w:asciiTheme="minorEastAsia" w:hAnsiTheme="minorEastAsia" w:eastAsiaTheme="minorEastAsia"/>
          <w:color w:val="auto"/>
          <w:lang w:eastAsia="zh-CN"/>
        </w:rPr>
      </w:pPr>
    </w:p>
    <w:p w14:paraId="6437ACCA">
      <w:pPr>
        <w:spacing w:line="256" w:lineRule="auto"/>
        <w:rPr>
          <w:rFonts w:asciiTheme="minorEastAsia" w:hAnsiTheme="minorEastAsia" w:eastAsiaTheme="minorEastAsia"/>
          <w:color w:val="auto"/>
          <w:lang w:eastAsia="zh-CN"/>
        </w:rPr>
      </w:pPr>
    </w:p>
    <w:p w14:paraId="46ECAA5B">
      <w:pPr>
        <w:spacing w:line="257" w:lineRule="auto"/>
        <w:rPr>
          <w:rFonts w:asciiTheme="minorEastAsia" w:hAnsiTheme="minorEastAsia" w:eastAsiaTheme="minorEastAsia"/>
          <w:color w:val="auto"/>
          <w:lang w:eastAsia="zh-CN"/>
        </w:rPr>
      </w:pPr>
    </w:p>
    <w:p w14:paraId="00505142">
      <w:pPr>
        <w:pStyle w:val="2"/>
        <w:spacing w:before="120" w:line="184" w:lineRule="auto"/>
        <w:ind w:left="1991"/>
        <w:outlineLvl w:val="0"/>
        <w:rPr>
          <w:rFonts w:asciiTheme="minorEastAsia" w:hAnsiTheme="minorEastAsia" w:eastAsiaTheme="minorEastAsia"/>
          <w:color w:val="auto"/>
          <w:sz w:val="28"/>
          <w:szCs w:val="28"/>
          <w:lang w:eastAsia="zh-CN"/>
        </w:rPr>
      </w:pPr>
      <w:bookmarkStart w:id="5" w:name="_Toc5733"/>
      <w:r>
        <w:rPr>
          <w:rFonts w:asciiTheme="minorEastAsia" w:hAnsiTheme="minorEastAsia" w:eastAsiaTheme="minorEastAsia"/>
          <w:b/>
          <w:bCs/>
          <w:color w:val="auto"/>
          <w:spacing w:val="-1"/>
          <w:sz w:val="28"/>
          <w:szCs w:val="28"/>
          <w:lang w:eastAsia="zh-CN"/>
        </w:rPr>
        <w:t>9、其他有利于磋商响应的技术条件</w:t>
      </w:r>
      <w:bookmarkEnd w:id="5"/>
    </w:p>
    <w:p w14:paraId="244A0F8B">
      <w:pPr>
        <w:pStyle w:val="2"/>
        <w:spacing w:before="197" w:line="226" w:lineRule="auto"/>
        <w:ind w:left="3225"/>
        <w:outlineLvl w:val="0"/>
        <w:rPr>
          <w:rFonts w:asciiTheme="minorEastAsia" w:hAnsiTheme="minorEastAsia" w:eastAsiaTheme="minorEastAsia"/>
          <w:color w:val="auto"/>
          <w:sz w:val="28"/>
          <w:szCs w:val="28"/>
          <w:lang w:eastAsia="zh-CN"/>
        </w:rPr>
      </w:pPr>
      <w:bookmarkStart w:id="6" w:name="_Toc21525"/>
      <w:r>
        <w:rPr>
          <w:rFonts w:asciiTheme="minorEastAsia" w:hAnsiTheme="minorEastAsia" w:eastAsiaTheme="minorEastAsia"/>
          <w:b/>
          <w:bCs/>
          <w:color w:val="auto"/>
          <w:spacing w:val="-6"/>
          <w:sz w:val="28"/>
          <w:szCs w:val="28"/>
          <w:lang w:eastAsia="zh-CN"/>
        </w:rPr>
        <w:t>（方案等内容）</w:t>
      </w:r>
      <w:bookmarkEnd w:id="6"/>
    </w:p>
    <w:p w14:paraId="484314AC">
      <w:pPr>
        <w:spacing w:line="226" w:lineRule="auto"/>
        <w:rPr>
          <w:rFonts w:asciiTheme="minorEastAsia" w:hAnsiTheme="minorEastAsia" w:eastAsiaTheme="minorEastAsia"/>
          <w:color w:val="auto"/>
          <w:sz w:val="28"/>
          <w:szCs w:val="28"/>
          <w:lang w:eastAsia="zh-CN"/>
        </w:rPr>
        <w:sectPr>
          <w:footerReference r:id="rId46" w:type="default"/>
          <w:pgSz w:w="11906" w:h="16839"/>
          <w:pgMar w:top="400" w:right="1785" w:bottom="1192" w:left="1785" w:header="0" w:footer="978" w:gutter="0"/>
          <w:cols w:space="720" w:num="1"/>
        </w:sectPr>
      </w:pPr>
    </w:p>
    <w:p w14:paraId="507CF628">
      <w:pPr>
        <w:spacing w:line="256" w:lineRule="auto"/>
        <w:rPr>
          <w:rFonts w:asciiTheme="minorEastAsia" w:hAnsiTheme="minorEastAsia" w:eastAsiaTheme="minorEastAsia"/>
          <w:color w:val="auto"/>
          <w:lang w:eastAsia="zh-CN"/>
        </w:rPr>
      </w:pPr>
    </w:p>
    <w:p w14:paraId="64FC370B">
      <w:pPr>
        <w:spacing w:line="256" w:lineRule="auto"/>
        <w:rPr>
          <w:rFonts w:asciiTheme="minorEastAsia" w:hAnsiTheme="minorEastAsia" w:eastAsiaTheme="minorEastAsia"/>
          <w:color w:val="auto"/>
          <w:lang w:eastAsia="zh-CN"/>
        </w:rPr>
      </w:pPr>
    </w:p>
    <w:p w14:paraId="3AD88B05">
      <w:pPr>
        <w:spacing w:line="256" w:lineRule="auto"/>
        <w:rPr>
          <w:rFonts w:asciiTheme="minorEastAsia" w:hAnsiTheme="minorEastAsia" w:eastAsiaTheme="minorEastAsia"/>
          <w:color w:val="auto"/>
          <w:lang w:eastAsia="zh-CN"/>
        </w:rPr>
      </w:pPr>
    </w:p>
    <w:p w14:paraId="205A197B">
      <w:pPr>
        <w:spacing w:line="257" w:lineRule="auto"/>
        <w:rPr>
          <w:rFonts w:asciiTheme="minorEastAsia" w:hAnsiTheme="minorEastAsia" w:eastAsiaTheme="minorEastAsia"/>
          <w:color w:val="auto"/>
          <w:lang w:eastAsia="zh-CN"/>
        </w:rPr>
      </w:pPr>
    </w:p>
    <w:p w14:paraId="3B905548">
      <w:pPr>
        <w:pStyle w:val="2"/>
        <w:spacing w:before="120" w:line="184" w:lineRule="auto"/>
        <w:ind w:left="2476"/>
        <w:outlineLvl w:val="1"/>
        <w:rPr>
          <w:rFonts w:asciiTheme="minorEastAsia" w:hAnsiTheme="minorEastAsia" w:eastAsiaTheme="minorEastAsia"/>
          <w:color w:val="auto"/>
          <w:sz w:val="28"/>
          <w:szCs w:val="28"/>
          <w:lang w:eastAsia="zh-CN"/>
        </w:rPr>
      </w:pPr>
      <w:r>
        <w:rPr>
          <w:rFonts w:asciiTheme="minorEastAsia" w:hAnsiTheme="minorEastAsia" w:eastAsiaTheme="minorEastAsia"/>
          <w:b/>
          <w:bCs/>
          <w:color w:val="auto"/>
          <w:spacing w:val="-2"/>
          <w:sz w:val="28"/>
          <w:szCs w:val="28"/>
          <w:lang w:eastAsia="zh-CN"/>
        </w:rPr>
        <w:t>10、关于对本响应文件中资料真实性的承诺</w:t>
      </w:r>
    </w:p>
    <w:p w14:paraId="2B247D94">
      <w:pPr>
        <w:pStyle w:val="2"/>
        <w:spacing w:before="191" w:line="225" w:lineRule="auto"/>
        <w:ind w:left="4"/>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z w:val="24"/>
          <w:szCs w:val="24"/>
          <w:lang w:eastAsia="zh-CN"/>
        </w:rPr>
        <w:t>致</w:t>
      </w:r>
      <w:r>
        <w:rPr>
          <w:rFonts w:asciiTheme="minorEastAsia" w:hAnsiTheme="minorEastAsia" w:eastAsiaTheme="minorEastAsia"/>
          <w:b/>
          <w:bCs/>
          <w:color w:val="auto"/>
          <w:spacing w:val="-3"/>
          <w:sz w:val="24"/>
          <w:szCs w:val="24"/>
          <w:lang w:eastAsia="zh-CN"/>
        </w:rPr>
        <w:t>：</w:t>
      </w:r>
      <w:r>
        <w:rPr>
          <w:rFonts w:asciiTheme="minorEastAsia" w:hAnsiTheme="minorEastAsia" w:eastAsiaTheme="minorEastAsia"/>
          <w:b/>
          <w:bCs/>
          <w:color w:val="auto"/>
          <w:spacing w:val="-3"/>
          <w:sz w:val="24"/>
          <w:szCs w:val="24"/>
          <w:u w:val="single"/>
          <w:lang w:eastAsia="zh-CN"/>
        </w:rPr>
        <w:t>（</w:t>
      </w:r>
      <w:r>
        <w:rPr>
          <w:rFonts w:asciiTheme="minorEastAsia" w:hAnsiTheme="minorEastAsia" w:eastAsiaTheme="minorEastAsia"/>
          <w:b/>
          <w:bCs/>
          <w:color w:val="auto"/>
          <w:sz w:val="24"/>
          <w:szCs w:val="24"/>
          <w:u w:val="single"/>
          <w:lang w:eastAsia="zh-CN"/>
        </w:rPr>
        <w:t>项目名称）磋商小组</w:t>
      </w:r>
    </w:p>
    <w:p w14:paraId="31F2691D">
      <w:pPr>
        <w:pStyle w:val="2"/>
        <w:tabs>
          <w:tab w:val="left" w:pos="135"/>
          <w:tab w:val="left" w:pos="9745"/>
        </w:tabs>
        <w:spacing w:before="154" w:line="300" w:lineRule="auto"/>
        <w:ind w:firstLine="723"/>
        <w:jc w:val="both"/>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根据《中华人民共和国政府采购法》、《中华人民共和国政府采购法实施条例》等有关</w:t>
      </w:r>
      <w:r>
        <w:rPr>
          <w:rFonts w:asciiTheme="minorEastAsia" w:hAnsiTheme="minorEastAsia" w:eastAsiaTheme="minorEastAsia"/>
          <w:color w:val="auto"/>
          <w:spacing w:val="-4"/>
          <w:sz w:val="24"/>
          <w:szCs w:val="24"/>
          <w:lang w:eastAsia="zh-CN"/>
        </w:rPr>
        <w:t>法律、法规的规定和</w:t>
      </w:r>
      <w:r>
        <w:rPr>
          <w:rFonts w:asciiTheme="minorEastAsia" w:hAnsiTheme="minorEastAsia" w:eastAsiaTheme="minorEastAsia"/>
          <w:color w:val="auto"/>
          <w:spacing w:val="-4"/>
          <w:sz w:val="24"/>
          <w:szCs w:val="24"/>
          <w:u w:val="single"/>
          <w:lang w:eastAsia="zh-CN"/>
        </w:rPr>
        <w:t>（项目名称）</w:t>
      </w:r>
      <w:r>
        <w:rPr>
          <w:rFonts w:asciiTheme="minorEastAsia" w:hAnsiTheme="minorEastAsia" w:eastAsiaTheme="minorEastAsia"/>
          <w:color w:val="auto"/>
          <w:spacing w:val="-4"/>
          <w:sz w:val="24"/>
          <w:szCs w:val="24"/>
          <w:lang w:eastAsia="zh-CN"/>
        </w:rPr>
        <w:t>的磋商文件的要求，我公司在</w:t>
      </w:r>
      <w:r>
        <w:rPr>
          <w:rFonts w:asciiTheme="minorEastAsia" w:hAnsiTheme="minorEastAsia" w:eastAsiaTheme="minorEastAsia"/>
          <w:color w:val="auto"/>
          <w:spacing w:val="-4"/>
          <w:sz w:val="24"/>
          <w:szCs w:val="24"/>
          <w:u w:val="single"/>
          <w:lang w:eastAsia="zh-CN"/>
        </w:rPr>
        <w:t>（项</w:t>
      </w:r>
      <w:r>
        <w:rPr>
          <w:rFonts w:asciiTheme="minorEastAsia" w:hAnsiTheme="minorEastAsia" w:eastAsiaTheme="minorEastAsia"/>
          <w:color w:val="auto"/>
          <w:spacing w:val="-5"/>
          <w:sz w:val="24"/>
          <w:szCs w:val="24"/>
          <w:u w:val="single"/>
          <w:lang w:eastAsia="zh-CN"/>
        </w:rPr>
        <w:t>目名称）</w:t>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z w:val="24"/>
          <w:szCs w:val="24"/>
          <w:u w:val="single"/>
          <w:lang w:eastAsia="zh-CN"/>
        </w:rPr>
        <w:tab/>
      </w:r>
      <w:r>
        <w:rPr>
          <w:rFonts w:asciiTheme="minorEastAsia" w:hAnsiTheme="minorEastAsia" w:eastAsiaTheme="minorEastAsia"/>
          <w:color w:val="auto"/>
          <w:spacing w:val="-1"/>
          <w:sz w:val="24"/>
          <w:szCs w:val="24"/>
          <w:lang w:eastAsia="zh-CN"/>
        </w:rPr>
        <w:t>响应文件中所提供资料真实性作如下承诺：</w:t>
      </w:r>
    </w:p>
    <w:p w14:paraId="3BB748EA">
      <w:pPr>
        <w:pStyle w:val="2"/>
        <w:spacing w:before="105" w:line="299" w:lineRule="auto"/>
        <w:ind w:left="5" w:firstLine="717"/>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我公司将严格按磋商文件要求，在编制本响应文件时，对响应文件中所提供的资料全部</w:t>
      </w:r>
      <w:r>
        <w:rPr>
          <w:rFonts w:asciiTheme="minorEastAsia" w:hAnsiTheme="minorEastAsia" w:eastAsiaTheme="minorEastAsia"/>
          <w:color w:val="auto"/>
          <w:spacing w:val="-1"/>
          <w:sz w:val="24"/>
          <w:szCs w:val="24"/>
          <w:lang w:eastAsia="zh-CN"/>
        </w:rPr>
        <w:t>真实和正确，并对提供的所有资料（资格、其他</w:t>
      </w:r>
      <w:r>
        <w:rPr>
          <w:rFonts w:asciiTheme="minorEastAsia" w:hAnsiTheme="minorEastAsia" w:eastAsiaTheme="minorEastAsia"/>
          <w:color w:val="auto"/>
          <w:spacing w:val="-2"/>
          <w:sz w:val="24"/>
          <w:szCs w:val="24"/>
          <w:lang w:eastAsia="zh-CN"/>
        </w:rPr>
        <w:t>材料等）的真实性负责！</w:t>
      </w:r>
    </w:p>
    <w:p w14:paraId="01750883">
      <w:pPr>
        <w:pStyle w:val="2"/>
        <w:spacing w:line="304" w:lineRule="auto"/>
        <w:ind w:left="1" w:firstLine="72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对提供的全部资料中有存在不真实（伪造或租借等虚假资料）情形，将无条件接受任何</w:t>
      </w:r>
      <w:r>
        <w:rPr>
          <w:rFonts w:asciiTheme="minorEastAsia" w:hAnsiTheme="minorEastAsia" w:eastAsiaTheme="minorEastAsia"/>
          <w:color w:val="auto"/>
          <w:spacing w:val="-2"/>
          <w:sz w:val="24"/>
          <w:szCs w:val="24"/>
          <w:lang w:eastAsia="zh-CN"/>
        </w:rPr>
        <w:t>处罚，自行承担由此引起的一切责任！</w:t>
      </w:r>
    </w:p>
    <w:p w14:paraId="01D4325B">
      <w:pPr>
        <w:pStyle w:val="2"/>
        <w:spacing w:before="21" w:line="230" w:lineRule="auto"/>
        <w:ind w:left="723"/>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1"/>
          <w:sz w:val="24"/>
          <w:szCs w:val="24"/>
          <w:lang w:eastAsia="zh-CN"/>
        </w:rPr>
        <w:t>特此承诺！</w:t>
      </w:r>
    </w:p>
    <w:p w14:paraId="449C7958">
      <w:pPr>
        <w:spacing w:line="287" w:lineRule="auto"/>
        <w:rPr>
          <w:rFonts w:asciiTheme="minorEastAsia" w:hAnsiTheme="minorEastAsia" w:eastAsiaTheme="minorEastAsia"/>
          <w:color w:val="auto"/>
          <w:lang w:eastAsia="zh-CN"/>
        </w:rPr>
      </w:pPr>
    </w:p>
    <w:p w14:paraId="41E7F15B">
      <w:pPr>
        <w:spacing w:line="287" w:lineRule="auto"/>
        <w:rPr>
          <w:rFonts w:asciiTheme="minorEastAsia" w:hAnsiTheme="minorEastAsia" w:eastAsiaTheme="minorEastAsia"/>
          <w:color w:val="auto"/>
          <w:lang w:eastAsia="zh-CN"/>
        </w:rPr>
      </w:pPr>
    </w:p>
    <w:p w14:paraId="7A230D1E">
      <w:pPr>
        <w:pStyle w:val="2"/>
        <w:spacing w:before="103" w:line="221" w:lineRule="auto"/>
        <w:ind w:left="480"/>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pacing w:val="-1"/>
          <w:sz w:val="24"/>
          <w:szCs w:val="24"/>
          <w:lang w:eastAsia="zh-CN"/>
        </w:rPr>
        <w:t>供应商或联合体牵头人名称</w:t>
      </w:r>
      <w:r>
        <w:rPr>
          <w:rFonts w:asciiTheme="minorEastAsia" w:hAnsiTheme="minorEastAsia" w:eastAsiaTheme="minorEastAsia"/>
          <w:color w:val="auto"/>
          <w:spacing w:val="-1"/>
          <w:sz w:val="24"/>
          <w:szCs w:val="24"/>
          <w:lang w:eastAsia="zh-CN"/>
        </w:rPr>
        <w:t>（单位公章）:</w:t>
      </w:r>
    </w:p>
    <w:p w14:paraId="2DBB28AB">
      <w:pPr>
        <w:pStyle w:val="2"/>
        <w:spacing w:before="158" w:line="300" w:lineRule="auto"/>
        <w:ind w:left="516" w:right="2726" w:hanging="33"/>
        <w:rPr>
          <w:rFonts w:asciiTheme="minorEastAsia" w:hAnsiTheme="minorEastAsia" w:eastAsiaTheme="minorEastAsia"/>
          <w:color w:val="auto"/>
          <w:sz w:val="24"/>
          <w:szCs w:val="24"/>
          <w:lang w:eastAsia="zh-CN"/>
        </w:rPr>
      </w:pPr>
      <w:r>
        <w:rPr>
          <w:rFonts w:asciiTheme="minorEastAsia" w:hAnsiTheme="minorEastAsia" w:eastAsiaTheme="minorEastAsia"/>
          <w:color w:val="auto"/>
          <w:sz w:val="24"/>
          <w:szCs w:val="24"/>
          <w:lang w:eastAsia="zh-CN"/>
        </w:rPr>
        <w:t>法定代表人或委托代理人(签字或盖章):</w:t>
      </w:r>
      <w:r>
        <w:rPr>
          <w:rFonts w:asciiTheme="minorEastAsia" w:hAnsiTheme="minorEastAsia" w:eastAsiaTheme="minorEastAsia"/>
          <w:color w:val="auto"/>
          <w:spacing w:val="-9"/>
          <w:sz w:val="24"/>
          <w:szCs w:val="24"/>
          <w:lang w:eastAsia="zh-CN"/>
        </w:rPr>
        <w:t>日期：年月日</w:t>
      </w:r>
    </w:p>
    <w:p w14:paraId="0013E9D6">
      <w:pPr>
        <w:spacing w:line="300" w:lineRule="auto"/>
        <w:rPr>
          <w:rFonts w:asciiTheme="minorEastAsia" w:hAnsiTheme="minorEastAsia" w:eastAsiaTheme="minorEastAsia"/>
          <w:color w:val="auto"/>
          <w:sz w:val="24"/>
          <w:szCs w:val="24"/>
          <w:lang w:eastAsia="zh-CN"/>
        </w:rPr>
        <w:sectPr>
          <w:footerReference r:id="rId47" w:type="default"/>
          <w:pgSz w:w="11906" w:h="16839"/>
          <w:pgMar w:top="400" w:right="1079" w:bottom="1192" w:left="1080" w:header="0" w:footer="978" w:gutter="0"/>
          <w:cols w:space="720" w:num="1"/>
        </w:sectPr>
      </w:pPr>
    </w:p>
    <w:p w14:paraId="16FE75AF">
      <w:pPr>
        <w:spacing w:line="257" w:lineRule="auto"/>
        <w:rPr>
          <w:rFonts w:asciiTheme="minorEastAsia" w:hAnsiTheme="minorEastAsia" w:eastAsiaTheme="minorEastAsia"/>
          <w:color w:val="auto"/>
          <w:lang w:eastAsia="zh-CN"/>
        </w:rPr>
      </w:pPr>
    </w:p>
    <w:p w14:paraId="3AF5843B">
      <w:pPr>
        <w:spacing w:line="257" w:lineRule="auto"/>
        <w:rPr>
          <w:rFonts w:asciiTheme="minorEastAsia" w:hAnsiTheme="minorEastAsia" w:eastAsiaTheme="minorEastAsia"/>
          <w:color w:val="auto"/>
          <w:lang w:eastAsia="zh-CN"/>
        </w:rPr>
      </w:pPr>
    </w:p>
    <w:p w14:paraId="77DEA1C4">
      <w:pPr>
        <w:spacing w:line="257" w:lineRule="auto"/>
        <w:rPr>
          <w:rFonts w:asciiTheme="minorEastAsia" w:hAnsiTheme="minorEastAsia" w:eastAsiaTheme="minorEastAsia"/>
          <w:color w:val="auto"/>
          <w:lang w:eastAsia="zh-CN"/>
        </w:rPr>
      </w:pPr>
    </w:p>
    <w:p w14:paraId="32F0DE21">
      <w:pPr>
        <w:spacing w:line="258" w:lineRule="auto"/>
        <w:rPr>
          <w:rFonts w:asciiTheme="minorEastAsia" w:hAnsiTheme="minorEastAsia" w:eastAsiaTheme="minorEastAsia"/>
          <w:color w:val="auto"/>
          <w:lang w:eastAsia="zh-CN"/>
        </w:rPr>
      </w:pPr>
    </w:p>
    <w:p w14:paraId="5D86707A">
      <w:pPr>
        <w:pStyle w:val="2"/>
        <w:spacing w:before="150" w:line="187" w:lineRule="auto"/>
        <w:ind w:left="45"/>
        <w:jc w:val="center"/>
        <w:rPr>
          <w:rFonts w:asciiTheme="minorEastAsia" w:hAnsiTheme="minorEastAsia" w:eastAsiaTheme="minorEastAsia"/>
          <w:color w:val="auto"/>
          <w:sz w:val="35"/>
          <w:szCs w:val="35"/>
          <w:lang w:eastAsia="zh-CN"/>
        </w:rPr>
      </w:pPr>
      <w:r>
        <w:rPr>
          <w:rFonts w:hint="eastAsia" w:asciiTheme="minorEastAsia" w:hAnsiTheme="minorEastAsia" w:eastAsiaTheme="minorEastAsia"/>
          <w:b/>
          <w:bCs/>
          <w:color w:val="auto"/>
          <w:spacing w:val="9"/>
          <w:sz w:val="35"/>
          <w:szCs w:val="35"/>
          <w:lang w:eastAsia="zh-CN"/>
        </w:rPr>
        <w:t>乌恰县物流枢纽规划编制采购项目</w:t>
      </w:r>
    </w:p>
    <w:p w14:paraId="0995E605">
      <w:pPr>
        <w:rPr>
          <w:rFonts w:asciiTheme="minorEastAsia" w:hAnsiTheme="minorEastAsia" w:eastAsiaTheme="minorEastAsia"/>
          <w:color w:val="auto"/>
          <w:lang w:eastAsia="zh-CN"/>
        </w:rPr>
      </w:pPr>
    </w:p>
    <w:p w14:paraId="56A5FE4B">
      <w:pPr>
        <w:rPr>
          <w:rFonts w:asciiTheme="minorEastAsia" w:hAnsiTheme="minorEastAsia" w:eastAsiaTheme="minorEastAsia"/>
          <w:color w:val="auto"/>
          <w:lang w:eastAsia="zh-CN"/>
        </w:rPr>
      </w:pPr>
    </w:p>
    <w:p w14:paraId="39197117">
      <w:pPr>
        <w:spacing w:line="241" w:lineRule="auto"/>
        <w:rPr>
          <w:rFonts w:asciiTheme="minorEastAsia" w:hAnsiTheme="minorEastAsia" w:eastAsiaTheme="minorEastAsia"/>
          <w:color w:val="auto"/>
          <w:lang w:eastAsia="zh-CN"/>
        </w:rPr>
      </w:pPr>
    </w:p>
    <w:p w14:paraId="20146423">
      <w:pPr>
        <w:spacing w:line="241" w:lineRule="auto"/>
        <w:rPr>
          <w:rFonts w:asciiTheme="minorEastAsia" w:hAnsiTheme="minorEastAsia" w:eastAsiaTheme="minorEastAsia"/>
          <w:color w:val="auto"/>
          <w:lang w:eastAsia="zh-CN"/>
        </w:rPr>
      </w:pPr>
    </w:p>
    <w:p w14:paraId="495251F4">
      <w:pPr>
        <w:spacing w:line="241" w:lineRule="auto"/>
        <w:rPr>
          <w:rFonts w:asciiTheme="minorEastAsia" w:hAnsiTheme="minorEastAsia" w:eastAsiaTheme="minorEastAsia"/>
          <w:color w:val="auto"/>
          <w:lang w:eastAsia="zh-CN"/>
        </w:rPr>
      </w:pPr>
    </w:p>
    <w:p w14:paraId="761EE32A">
      <w:pPr>
        <w:spacing w:line="241" w:lineRule="auto"/>
        <w:rPr>
          <w:rFonts w:asciiTheme="minorEastAsia" w:hAnsiTheme="minorEastAsia" w:eastAsiaTheme="minorEastAsia"/>
          <w:color w:val="auto"/>
          <w:lang w:eastAsia="zh-CN"/>
        </w:rPr>
      </w:pPr>
    </w:p>
    <w:p w14:paraId="19FDC72F">
      <w:pPr>
        <w:pStyle w:val="2"/>
        <w:spacing w:before="150" w:line="187" w:lineRule="auto"/>
        <w:ind w:left="2911"/>
        <w:rPr>
          <w:rFonts w:asciiTheme="minorEastAsia" w:hAnsiTheme="minorEastAsia" w:eastAsiaTheme="minorEastAsia"/>
          <w:color w:val="auto"/>
          <w:sz w:val="35"/>
          <w:szCs w:val="35"/>
          <w:lang w:eastAsia="zh-CN"/>
        </w:rPr>
      </w:pPr>
      <w:r>
        <w:rPr>
          <w:rFonts w:asciiTheme="minorEastAsia" w:hAnsiTheme="minorEastAsia" w:eastAsiaTheme="minorEastAsia"/>
          <w:b/>
          <w:bCs/>
          <w:color w:val="auto"/>
          <w:spacing w:val="9"/>
          <w:sz w:val="35"/>
          <w:szCs w:val="35"/>
          <w:lang w:eastAsia="zh-CN"/>
        </w:rPr>
        <w:t>竞争性磋商文件</w:t>
      </w:r>
    </w:p>
    <w:p w14:paraId="37CF1264">
      <w:pPr>
        <w:spacing w:line="275" w:lineRule="auto"/>
        <w:rPr>
          <w:rFonts w:asciiTheme="minorEastAsia" w:hAnsiTheme="minorEastAsia" w:eastAsiaTheme="minorEastAsia"/>
          <w:color w:val="auto"/>
          <w:lang w:eastAsia="zh-CN"/>
        </w:rPr>
      </w:pPr>
    </w:p>
    <w:p w14:paraId="1E0168A3">
      <w:pPr>
        <w:spacing w:line="275" w:lineRule="auto"/>
        <w:rPr>
          <w:rFonts w:asciiTheme="minorEastAsia" w:hAnsiTheme="minorEastAsia" w:eastAsiaTheme="minorEastAsia"/>
          <w:color w:val="auto"/>
          <w:lang w:eastAsia="zh-CN"/>
        </w:rPr>
      </w:pPr>
    </w:p>
    <w:p w14:paraId="3717F4AE">
      <w:pPr>
        <w:spacing w:line="275" w:lineRule="auto"/>
        <w:rPr>
          <w:rFonts w:asciiTheme="minorEastAsia" w:hAnsiTheme="minorEastAsia" w:eastAsiaTheme="minorEastAsia"/>
          <w:color w:val="auto"/>
          <w:lang w:eastAsia="zh-CN"/>
        </w:rPr>
      </w:pPr>
    </w:p>
    <w:p w14:paraId="2D128B48">
      <w:pPr>
        <w:spacing w:line="275" w:lineRule="auto"/>
        <w:rPr>
          <w:rFonts w:asciiTheme="minorEastAsia" w:hAnsiTheme="minorEastAsia" w:eastAsiaTheme="minorEastAsia"/>
          <w:color w:val="auto"/>
          <w:lang w:eastAsia="zh-CN"/>
        </w:rPr>
      </w:pPr>
    </w:p>
    <w:p w14:paraId="3B761B5A">
      <w:pPr>
        <w:pStyle w:val="2"/>
        <w:spacing w:before="150" w:line="187" w:lineRule="auto"/>
        <w:ind w:left="1631"/>
        <w:rPr>
          <w:rFonts w:asciiTheme="minorEastAsia" w:hAnsiTheme="minorEastAsia" w:eastAsiaTheme="minorEastAsia"/>
          <w:color w:val="auto"/>
          <w:sz w:val="35"/>
          <w:szCs w:val="35"/>
          <w:lang w:eastAsia="zh-CN"/>
        </w:rPr>
      </w:pPr>
      <w:r>
        <w:rPr>
          <w:rFonts w:asciiTheme="minorEastAsia" w:hAnsiTheme="minorEastAsia" w:eastAsiaTheme="minorEastAsia"/>
          <w:b/>
          <w:bCs/>
          <w:color w:val="auto"/>
          <w:spacing w:val="5"/>
          <w:sz w:val="35"/>
          <w:szCs w:val="35"/>
          <w:lang w:eastAsia="zh-CN"/>
        </w:rPr>
        <w:t>项目编号：</w:t>
      </w:r>
      <w:r>
        <w:rPr>
          <w:rFonts w:hint="eastAsia" w:asciiTheme="minorEastAsia" w:hAnsiTheme="minorEastAsia" w:eastAsiaTheme="minorEastAsia"/>
          <w:b/>
          <w:bCs/>
          <w:color w:val="auto"/>
          <w:spacing w:val="5"/>
          <w:sz w:val="35"/>
          <w:szCs w:val="35"/>
          <w:lang w:eastAsia="zh-CN"/>
        </w:rPr>
        <w:t>WQZFCG(ZB)-2025-</w:t>
      </w:r>
      <w:r>
        <w:rPr>
          <w:rFonts w:hint="eastAsia" w:asciiTheme="minorEastAsia" w:hAnsiTheme="minorEastAsia" w:eastAsiaTheme="minorEastAsia"/>
          <w:b/>
          <w:bCs/>
          <w:color w:val="auto"/>
          <w:spacing w:val="5"/>
          <w:sz w:val="35"/>
          <w:szCs w:val="35"/>
          <w:lang w:val="en-US" w:eastAsia="zh-CN"/>
        </w:rPr>
        <w:t>057</w:t>
      </w:r>
    </w:p>
    <w:p w14:paraId="3D042F80">
      <w:pPr>
        <w:spacing w:line="243" w:lineRule="auto"/>
        <w:rPr>
          <w:rFonts w:asciiTheme="minorEastAsia" w:hAnsiTheme="minorEastAsia" w:eastAsiaTheme="minorEastAsia"/>
          <w:color w:val="auto"/>
          <w:lang w:eastAsia="zh-CN"/>
        </w:rPr>
      </w:pPr>
    </w:p>
    <w:p w14:paraId="649F193D">
      <w:pPr>
        <w:spacing w:line="243" w:lineRule="auto"/>
        <w:rPr>
          <w:rFonts w:asciiTheme="minorEastAsia" w:hAnsiTheme="minorEastAsia" w:eastAsiaTheme="minorEastAsia"/>
          <w:color w:val="auto"/>
          <w:lang w:eastAsia="zh-CN"/>
        </w:rPr>
      </w:pPr>
    </w:p>
    <w:p w14:paraId="46982DE6">
      <w:pPr>
        <w:spacing w:line="243" w:lineRule="auto"/>
        <w:rPr>
          <w:rFonts w:asciiTheme="minorEastAsia" w:hAnsiTheme="minorEastAsia" w:eastAsiaTheme="minorEastAsia"/>
          <w:color w:val="auto"/>
          <w:lang w:eastAsia="zh-CN"/>
        </w:rPr>
      </w:pPr>
    </w:p>
    <w:p w14:paraId="5725AA3E">
      <w:pPr>
        <w:spacing w:line="243" w:lineRule="auto"/>
        <w:rPr>
          <w:rFonts w:asciiTheme="minorEastAsia" w:hAnsiTheme="minorEastAsia" w:eastAsiaTheme="minorEastAsia"/>
          <w:color w:val="auto"/>
          <w:lang w:eastAsia="zh-CN"/>
        </w:rPr>
      </w:pPr>
    </w:p>
    <w:p w14:paraId="5B00F69F">
      <w:pPr>
        <w:spacing w:line="243" w:lineRule="auto"/>
        <w:rPr>
          <w:rFonts w:asciiTheme="minorEastAsia" w:hAnsiTheme="minorEastAsia" w:eastAsiaTheme="minorEastAsia"/>
          <w:color w:val="auto"/>
          <w:lang w:eastAsia="zh-CN"/>
        </w:rPr>
      </w:pPr>
    </w:p>
    <w:p w14:paraId="4F021365">
      <w:pPr>
        <w:spacing w:line="243" w:lineRule="auto"/>
        <w:rPr>
          <w:rFonts w:asciiTheme="minorEastAsia" w:hAnsiTheme="minorEastAsia" w:eastAsiaTheme="minorEastAsia"/>
          <w:color w:val="auto"/>
          <w:lang w:eastAsia="zh-CN"/>
        </w:rPr>
      </w:pPr>
    </w:p>
    <w:p w14:paraId="1DAED72B">
      <w:pPr>
        <w:pStyle w:val="2"/>
        <w:spacing w:before="150" w:line="187" w:lineRule="auto"/>
        <w:ind w:left="3627"/>
        <w:rPr>
          <w:rFonts w:asciiTheme="minorEastAsia" w:hAnsiTheme="minorEastAsia" w:eastAsiaTheme="minorEastAsia"/>
          <w:color w:val="auto"/>
          <w:sz w:val="35"/>
          <w:szCs w:val="35"/>
          <w:lang w:eastAsia="zh-CN"/>
        </w:rPr>
      </w:pPr>
      <w:r>
        <w:rPr>
          <w:rFonts w:asciiTheme="minorEastAsia" w:hAnsiTheme="minorEastAsia" w:eastAsiaTheme="minorEastAsia"/>
          <w:b/>
          <w:bCs/>
          <w:color w:val="auto"/>
          <w:spacing w:val="9"/>
          <w:sz w:val="35"/>
          <w:szCs w:val="35"/>
          <w:lang w:eastAsia="zh-CN"/>
        </w:rPr>
        <w:t>第二册</w:t>
      </w:r>
    </w:p>
    <w:p w14:paraId="57815F6A">
      <w:pPr>
        <w:spacing w:line="187" w:lineRule="auto"/>
        <w:rPr>
          <w:rFonts w:asciiTheme="minorEastAsia" w:hAnsiTheme="minorEastAsia" w:eastAsiaTheme="minorEastAsia"/>
          <w:color w:val="auto"/>
          <w:sz w:val="35"/>
          <w:szCs w:val="35"/>
          <w:lang w:eastAsia="zh-CN"/>
        </w:rPr>
        <w:sectPr>
          <w:footerReference r:id="rId48" w:type="default"/>
          <w:pgSz w:w="11906" w:h="16839"/>
          <w:pgMar w:top="400" w:right="1785" w:bottom="1192" w:left="1785" w:header="0" w:footer="978" w:gutter="0"/>
          <w:cols w:space="720" w:num="1"/>
        </w:sectPr>
      </w:pPr>
    </w:p>
    <w:p w14:paraId="19365AB3">
      <w:pPr>
        <w:spacing w:line="258" w:lineRule="auto"/>
        <w:rPr>
          <w:rFonts w:asciiTheme="minorEastAsia" w:hAnsiTheme="minorEastAsia" w:eastAsiaTheme="minorEastAsia"/>
          <w:color w:val="auto"/>
          <w:lang w:eastAsia="zh-CN"/>
        </w:rPr>
      </w:pPr>
    </w:p>
    <w:p w14:paraId="55423BCD">
      <w:pPr>
        <w:pStyle w:val="2"/>
        <w:spacing w:before="133" w:line="188" w:lineRule="auto"/>
        <w:ind w:left="3124"/>
        <w:outlineLvl w:val="0"/>
        <w:rPr>
          <w:rFonts w:asciiTheme="minorEastAsia" w:hAnsiTheme="minorEastAsia" w:eastAsiaTheme="minorEastAsia"/>
          <w:color w:val="auto"/>
          <w:lang w:eastAsia="zh-CN"/>
        </w:rPr>
      </w:pPr>
      <w:bookmarkStart w:id="7" w:name="_Toc14442"/>
      <w:r>
        <w:rPr>
          <w:rFonts w:asciiTheme="minorEastAsia" w:hAnsiTheme="minorEastAsia" w:eastAsiaTheme="minorEastAsia"/>
          <w:b/>
          <w:bCs/>
          <w:color w:val="auto"/>
          <w:spacing w:val="7"/>
          <w:lang w:eastAsia="zh-CN"/>
        </w:rPr>
        <w:t>第三章竞争性磋商公告</w:t>
      </w:r>
      <w:bookmarkEnd w:id="7"/>
    </w:p>
    <w:p w14:paraId="68FCF8D8">
      <w:pPr>
        <w:pStyle w:val="2"/>
        <w:spacing w:before="298" w:line="187" w:lineRule="auto"/>
        <w:ind w:left="1299"/>
        <w:jc w:val="both"/>
        <w:outlineLvl w:val="0"/>
        <w:rPr>
          <w:rFonts w:asciiTheme="minorEastAsia" w:hAnsiTheme="minorEastAsia" w:eastAsiaTheme="minorEastAsia"/>
          <w:color w:val="auto"/>
          <w:lang w:eastAsia="zh-CN"/>
        </w:rPr>
      </w:pPr>
      <w:bookmarkStart w:id="8" w:name="_Toc28591"/>
      <w:r>
        <w:rPr>
          <w:rFonts w:hint="eastAsia" w:asciiTheme="minorEastAsia" w:hAnsiTheme="minorEastAsia" w:eastAsiaTheme="minorEastAsia"/>
          <w:b/>
          <w:bCs/>
          <w:color w:val="auto"/>
          <w:spacing w:val="9"/>
          <w:lang w:eastAsia="zh-CN"/>
        </w:rPr>
        <w:t>乌恰县物流枢纽规划编制采购项目</w:t>
      </w:r>
      <w:r>
        <w:rPr>
          <w:rFonts w:asciiTheme="minorEastAsia" w:hAnsiTheme="minorEastAsia" w:eastAsiaTheme="minorEastAsia"/>
          <w:b/>
          <w:bCs/>
          <w:color w:val="auto"/>
          <w:spacing w:val="8"/>
          <w:lang w:eastAsia="zh-CN"/>
        </w:rPr>
        <w:t>竞争性磋商公告</w:t>
      </w:r>
      <w:bookmarkEnd w:id="8"/>
    </w:p>
    <w:p w14:paraId="4BE35A59">
      <w:pPr>
        <w:spacing w:line="169" w:lineRule="exact"/>
        <w:rPr>
          <w:rFonts w:cs="仿宋" w:asciiTheme="minorEastAsia" w:hAnsiTheme="minorEastAsia" w:eastAsiaTheme="minorEastAsia"/>
          <w:color w:val="auto"/>
          <w:lang w:eastAsia="zh-CN"/>
        </w:rPr>
      </w:pPr>
    </w:p>
    <w:tbl>
      <w:tblPr>
        <w:tblStyle w:val="14"/>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076A806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55" w:hRule="atLeast"/>
        </w:trPr>
        <w:tc>
          <w:tcPr>
            <w:tcW w:w="9919" w:type="dxa"/>
          </w:tcPr>
          <w:p w14:paraId="6C0DE70A">
            <w:pPr>
              <w:pStyle w:val="15"/>
              <w:spacing w:before="123" w:line="182" w:lineRule="auto"/>
              <w:ind w:left="86"/>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1"/>
                <w:sz w:val="24"/>
                <w:szCs w:val="24"/>
                <w:lang w:eastAsia="zh-CN"/>
              </w:rPr>
              <w:t>项目概况</w:t>
            </w:r>
          </w:p>
          <w:p w14:paraId="6C655B3F">
            <w:pPr>
              <w:pStyle w:val="15"/>
              <w:spacing w:before="221" w:line="288" w:lineRule="auto"/>
              <w:ind w:left="86" w:right="82" w:firstLine="733"/>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3"/>
                <w:sz w:val="24"/>
                <w:szCs w:val="24"/>
                <w:u w:val="single"/>
                <w:lang w:eastAsia="zh-CN"/>
              </w:rPr>
              <w:t>乌恰县物流枢纽规划编制采购项目</w:t>
            </w:r>
            <w:r>
              <w:rPr>
                <w:rFonts w:hint="eastAsia" w:cs="仿宋" w:asciiTheme="minorEastAsia" w:hAnsiTheme="minorEastAsia" w:eastAsiaTheme="minorEastAsia"/>
                <w:color w:val="auto"/>
                <w:spacing w:val="3"/>
                <w:sz w:val="24"/>
                <w:szCs w:val="24"/>
                <w:lang w:eastAsia="zh-CN"/>
              </w:rPr>
              <w:t>的潜在</w:t>
            </w:r>
            <w:r>
              <w:rPr>
                <w:rFonts w:hint="eastAsia" w:cs="仿宋" w:asciiTheme="minorEastAsia" w:hAnsiTheme="minorEastAsia" w:eastAsiaTheme="minorEastAsia"/>
                <w:color w:val="auto"/>
                <w:spacing w:val="2"/>
                <w:sz w:val="24"/>
                <w:szCs w:val="24"/>
                <w:lang w:eastAsia="zh-CN"/>
              </w:rPr>
              <w:t>供应商应在</w:t>
            </w:r>
            <w:r>
              <w:rPr>
                <w:rFonts w:hint="eastAsia" w:cs="仿宋" w:asciiTheme="minorEastAsia" w:hAnsiTheme="minorEastAsia" w:eastAsiaTheme="minorEastAsia"/>
                <w:color w:val="auto"/>
                <w:spacing w:val="2"/>
                <w:sz w:val="24"/>
                <w:szCs w:val="24"/>
                <w:u w:val="single"/>
                <w:lang w:eastAsia="zh-CN"/>
              </w:rPr>
              <w:t>政采云平台</w:t>
            </w:r>
            <w:r>
              <w:rPr>
                <w:rFonts w:hint="eastAsia" w:cs="仿宋" w:asciiTheme="minorEastAsia" w:hAnsiTheme="minorEastAsia" w:eastAsiaTheme="minorEastAsia"/>
                <w:color w:val="auto"/>
                <w:spacing w:val="-3"/>
                <w:sz w:val="24"/>
                <w:szCs w:val="24"/>
                <w:lang w:eastAsia="zh-CN"/>
              </w:rPr>
              <w:t>获取采购文件，并于</w:t>
            </w:r>
            <w:r>
              <w:rPr>
                <w:rFonts w:hint="eastAsia" w:cs="仿宋" w:asciiTheme="minorEastAsia" w:hAnsiTheme="minorEastAsia" w:eastAsiaTheme="minorEastAsia"/>
                <w:color w:val="000000" w:themeColor="text1"/>
                <w:spacing w:val="-3"/>
                <w:sz w:val="24"/>
                <w:szCs w:val="24"/>
                <w:u w:val="single"/>
                <w:lang w:eastAsia="zh-CN"/>
                <w14:textFill>
                  <w14:solidFill>
                    <w14:schemeClr w14:val="tx1"/>
                  </w14:solidFill>
                </w14:textFill>
              </w:rPr>
              <w:t>2025年</w:t>
            </w:r>
            <w:r>
              <w:rPr>
                <w:rFonts w:hint="eastAsia" w:cs="仿宋" w:asciiTheme="minorEastAsia" w:hAnsiTheme="minorEastAsia" w:eastAsiaTheme="minorEastAsia"/>
                <w:color w:val="000000" w:themeColor="text1"/>
                <w:spacing w:val="-3"/>
                <w:sz w:val="24"/>
                <w:szCs w:val="24"/>
                <w:u w:val="single"/>
                <w:lang w:val="en-US" w:eastAsia="zh-CN"/>
                <w14:textFill>
                  <w14:solidFill>
                    <w14:schemeClr w14:val="tx1"/>
                  </w14:solidFill>
                </w14:textFill>
              </w:rPr>
              <w:t>06</w:t>
            </w:r>
            <w:r>
              <w:rPr>
                <w:rFonts w:hint="eastAsia" w:cs="仿宋" w:asciiTheme="minorEastAsia" w:hAnsiTheme="minorEastAsia" w:eastAsiaTheme="minorEastAsia"/>
                <w:color w:val="000000" w:themeColor="text1"/>
                <w:spacing w:val="-3"/>
                <w:sz w:val="24"/>
                <w:szCs w:val="24"/>
                <w:u w:val="single"/>
                <w:lang w:eastAsia="zh-CN"/>
                <w14:textFill>
                  <w14:solidFill>
                    <w14:schemeClr w14:val="tx1"/>
                  </w14:solidFill>
                </w14:textFill>
              </w:rPr>
              <w:t>月</w:t>
            </w:r>
            <w:r>
              <w:rPr>
                <w:rFonts w:hint="eastAsia" w:cs="仿宋" w:asciiTheme="minorEastAsia" w:hAnsiTheme="minorEastAsia" w:eastAsiaTheme="minorEastAsia"/>
                <w:color w:val="000000" w:themeColor="text1"/>
                <w:spacing w:val="-3"/>
                <w:sz w:val="24"/>
                <w:szCs w:val="24"/>
                <w:u w:val="single"/>
                <w:lang w:val="en-US" w:eastAsia="zh-CN"/>
                <w14:textFill>
                  <w14:solidFill>
                    <w14:schemeClr w14:val="tx1"/>
                  </w14:solidFill>
                </w14:textFill>
              </w:rPr>
              <w:t>24</w:t>
            </w:r>
            <w:r>
              <w:rPr>
                <w:rFonts w:hint="eastAsia" w:cs="仿宋" w:asciiTheme="minorEastAsia" w:hAnsiTheme="minorEastAsia" w:eastAsiaTheme="minorEastAsia"/>
                <w:color w:val="000000" w:themeColor="text1"/>
                <w:spacing w:val="-4"/>
                <w:sz w:val="24"/>
                <w:szCs w:val="24"/>
                <w:u w:val="single"/>
                <w:lang w:eastAsia="zh-CN"/>
                <w14:textFill>
                  <w14:solidFill>
                    <w14:schemeClr w14:val="tx1"/>
                  </w14:solidFill>
                </w14:textFill>
              </w:rPr>
              <w:t>日</w:t>
            </w:r>
            <w:r>
              <w:rPr>
                <w:rFonts w:hint="eastAsia" w:cs="仿宋" w:asciiTheme="minorEastAsia" w:hAnsiTheme="minorEastAsia" w:eastAsiaTheme="minorEastAsia"/>
                <w:color w:val="000000" w:themeColor="text1"/>
                <w:spacing w:val="-4"/>
                <w:sz w:val="24"/>
                <w:szCs w:val="24"/>
                <w:u w:val="single"/>
                <w:lang w:val="en-US" w:eastAsia="zh-CN"/>
                <w14:textFill>
                  <w14:solidFill>
                    <w14:schemeClr w14:val="tx1"/>
                  </w14:solidFill>
                </w14:textFill>
              </w:rPr>
              <w:t>10</w:t>
            </w:r>
            <w:r>
              <w:rPr>
                <w:rFonts w:hint="eastAsia" w:cs="仿宋" w:asciiTheme="minorEastAsia" w:hAnsiTheme="minorEastAsia" w:eastAsiaTheme="minorEastAsia"/>
                <w:color w:val="auto"/>
                <w:spacing w:val="-4"/>
                <w:sz w:val="24"/>
                <w:szCs w:val="24"/>
                <w:u w:val="single"/>
                <w:lang w:eastAsia="zh-CN"/>
              </w:rPr>
              <w:t>点</w:t>
            </w:r>
            <w:r>
              <w:rPr>
                <w:rFonts w:hint="eastAsia" w:cs="仿宋" w:asciiTheme="minorEastAsia" w:hAnsiTheme="minorEastAsia" w:eastAsiaTheme="minorEastAsia"/>
                <w:color w:val="auto"/>
                <w:spacing w:val="-4"/>
                <w:sz w:val="24"/>
                <w:szCs w:val="24"/>
                <w:u w:val="single"/>
                <w:lang w:val="en-US" w:eastAsia="zh-CN"/>
              </w:rPr>
              <w:t>30</w:t>
            </w:r>
            <w:r>
              <w:rPr>
                <w:rFonts w:hint="eastAsia" w:cs="仿宋" w:asciiTheme="minorEastAsia" w:hAnsiTheme="minorEastAsia" w:eastAsiaTheme="minorEastAsia"/>
                <w:color w:val="auto"/>
                <w:spacing w:val="-4"/>
                <w:sz w:val="24"/>
                <w:szCs w:val="24"/>
                <w:u w:val="single"/>
                <w:lang w:eastAsia="zh-CN"/>
              </w:rPr>
              <w:t>分（北京时间）</w:t>
            </w:r>
            <w:r>
              <w:rPr>
                <w:rFonts w:hint="eastAsia" w:cs="仿宋" w:asciiTheme="minorEastAsia" w:hAnsiTheme="minorEastAsia" w:eastAsiaTheme="minorEastAsia"/>
                <w:color w:val="auto"/>
                <w:spacing w:val="-4"/>
                <w:sz w:val="24"/>
                <w:szCs w:val="24"/>
                <w:lang w:eastAsia="zh-CN"/>
              </w:rPr>
              <w:t>前提交响应文件。</w:t>
            </w:r>
          </w:p>
        </w:tc>
      </w:tr>
    </w:tbl>
    <w:p w14:paraId="1BCC4396">
      <w:pPr>
        <w:pStyle w:val="2"/>
        <w:spacing w:before="217" w:line="183" w:lineRule="auto"/>
        <w:ind w:left="96"/>
        <w:outlineLvl w:val="1"/>
        <w:rPr>
          <w:rFonts w:cs="仿宋" w:asciiTheme="minorEastAsia" w:hAnsiTheme="minorEastAsia" w:eastAsiaTheme="minorEastAsia"/>
          <w:color w:val="000000" w:themeColor="text1"/>
          <w:sz w:val="24"/>
          <w:szCs w:val="24"/>
          <w:lang w:eastAsia="zh-CN"/>
          <w14:textFill>
            <w14:solidFill>
              <w14:schemeClr w14:val="tx1"/>
            </w14:solidFill>
          </w14:textFill>
        </w:rPr>
      </w:pPr>
      <w:r>
        <w:rPr>
          <w:rFonts w:hint="eastAsia" w:cs="仿宋" w:asciiTheme="minorEastAsia" w:hAnsiTheme="minorEastAsia" w:eastAsiaTheme="minorEastAsia"/>
          <w:b/>
          <w:bCs/>
          <w:color w:val="auto"/>
          <w:spacing w:val="-1"/>
          <w:sz w:val="24"/>
          <w:szCs w:val="24"/>
          <w:lang w:eastAsia="zh-CN"/>
        </w:rPr>
        <w:t>一、项目基本情况</w:t>
      </w:r>
    </w:p>
    <w:p w14:paraId="0649A15F">
      <w:pPr>
        <w:pStyle w:val="2"/>
        <w:spacing w:before="51"/>
        <w:ind w:left="92" w:right="45" w:firstLine="480"/>
        <w:jc w:val="both"/>
        <w:rPr>
          <w:rFonts w:hint="default" w:cs="仿宋"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cs="仿宋" w:asciiTheme="minorEastAsia" w:hAnsiTheme="minorEastAsia" w:eastAsiaTheme="minorEastAsia"/>
          <w:color w:val="000000" w:themeColor="text1"/>
          <w:spacing w:val="-2"/>
          <w:sz w:val="24"/>
          <w:szCs w:val="24"/>
          <w:lang w:eastAsia="zh-CN"/>
          <w14:textFill>
            <w14:solidFill>
              <w14:schemeClr w14:val="tx1"/>
            </w14:solidFill>
          </w14:textFill>
        </w:rPr>
        <w:t>项目编号：WQZFCG(ZB)-2025-0</w:t>
      </w:r>
      <w:r>
        <w:rPr>
          <w:rFonts w:hint="eastAsia" w:cs="仿宋" w:asciiTheme="minorEastAsia" w:hAnsiTheme="minorEastAsia" w:eastAsiaTheme="minorEastAsia"/>
          <w:color w:val="000000" w:themeColor="text1"/>
          <w:spacing w:val="-2"/>
          <w:sz w:val="24"/>
          <w:szCs w:val="24"/>
          <w:lang w:val="en-US" w:eastAsia="zh-CN"/>
          <w14:textFill>
            <w14:solidFill>
              <w14:schemeClr w14:val="tx1"/>
            </w14:solidFill>
          </w14:textFill>
        </w:rPr>
        <w:t>57</w:t>
      </w:r>
    </w:p>
    <w:p w14:paraId="51C05EC0">
      <w:pPr>
        <w:pStyle w:val="2"/>
        <w:spacing w:before="51"/>
        <w:ind w:left="92" w:right="45" w:firstLine="480"/>
        <w:jc w:val="both"/>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项目名称：乌恰县物流枢纽规划编制采购项目</w:t>
      </w:r>
    </w:p>
    <w:p w14:paraId="5BFFD027">
      <w:pPr>
        <w:pStyle w:val="2"/>
        <w:spacing w:before="51"/>
        <w:ind w:left="92" w:right="45" w:firstLine="480"/>
        <w:jc w:val="both"/>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采购方式：竞争性磋商</w:t>
      </w:r>
    </w:p>
    <w:p w14:paraId="7FE1514A">
      <w:pPr>
        <w:pStyle w:val="2"/>
        <w:spacing w:before="51"/>
        <w:ind w:left="92" w:right="45" w:firstLine="480"/>
        <w:jc w:val="both"/>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预算金额（元）：800000.00</w:t>
      </w:r>
    </w:p>
    <w:p w14:paraId="01F87E05">
      <w:pPr>
        <w:pStyle w:val="2"/>
        <w:spacing w:before="51"/>
        <w:ind w:left="92" w:right="45" w:firstLine="480"/>
        <w:jc w:val="both"/>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最高限价（元）：800000.00</w:t>
      </w:r>
    </w:p>
    <w:p w14:paraId="35073C24">
      <w:pPr>
        <w:pStyle w:val="2"/>
        <w:spacing w:before="51"/>
        <w:ind w:left="92" w:right="45" w:firstLine="480"/>
        <w:jc w:val="both"/>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采购需求：</w:t>
      </w:r>
    </w:p>
    <w:p w14:paraId="719AFF01">
      <w:pPr>
        <w:pStyle w:val="2"/>
        <w:spacing w:before="51"/>
        <w:ind w:left="92" w:right="45" w:firstLine="480"/>
        <w:jc w:val="both"/>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标项名称：乌恰县物流枢纽规划编制采购项目</w:t>
      </w:r>
    </w:p>
    <w:p w14:paraId="6235B69B">
      <w:pPr>
        <w:pStyle w:val="2"/>
        <w:spacing w:before="51"/>
        <w:ind w:left="92" w:right="45" w:firstLine="480"/>
        <w:jc w:val="both"/>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数量：1</w:t>
      </w:r>
    </w:p>
    <w:p w14:paraId="41AB5211">
      <w:pPr>
        <w:pStyle w:val="2"/>
        <w:spacing w:before="51"/>
        <w:ind w:left="92" w:right="45" w:firstLine="480"/>
        <w:jc w:val="both"/>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预算金额（元）：800000.00</w:t>
      </w:r>
    </w:p>
    <w:p w14:paraId="64783662">
      <w:pPr>
        <w:pStyle w:val="2"/>
        <w:spacing w:before="51"/>
        <w:ind w:left="92" w:right="45" w:firstLine="480"/>
        <w:jc w:val="both"/>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单位：批</w:t>
      </w:r>
    </w:p>
    <w:p w14:paraId="72CB3021">
      <w:pPr>
        <w:pStyle w:val="2"/>
        <w:spacing w:before="51"/>
        <w:ind w:right="45" w:firstLine="472" w:firstLineChars="200"/>
        <w:jc w:val="both"/>
        <w:rPr>
          <w:rFonts w:cs="仿宋" w:asciiTheme="minorEastAsia" w:hAnsiTheme="minorEastAsia" w:eastAsiaTheme="minorEastAsia"/>
          <w:color w:val="0000FF"/>
          <w:sz w:val="24"/>
          <w:szCs w:val="24"/>
          <w:lang w:eastAsia="zh-CN"/>
        </w:rPr>
      </w:pPr>
      <w:r>
        <w:rPr>
          <w:rFonts w:hint="eastAsia" w:cs="仿宋" w:asciiTheme="minorEastAsia" w:hAnsiTheme="minorEastAsia" w:eastAsiaTheme="minorEastAsia"/>
          <w:color w:val="auto"/>
          <w:spacing w:val="-2"/>
          <w:sz w:val="24"/>
          <w:szCs w:val="24"/>
          <w:lang w:eastAsia="zh-CN"/>
        </w:rPr>
        <w:t>简要规</w:t>
      </w:r>
      <w:r>
        <w:rPr>
          <w:rFonts w:hint="eastAsia" w:cs="仿宋" w:asciiTheme="minorEastAsia" w:hAnsiTheme="minorEastAsia" w:eastAsiaTheme="minorEastAsia"/>
          <w:color w:val="000000" w:themeColor="text1"/>
          <w:spacing w:val="-2"/>
          <w:sz w:val="24"/>
          <w:szCs w:val="24"/>
          <w:lang w:eastAsia="zh-CN"/>
          <w14:textFill>
            <w14:solidFill>
              <w14:schemeClr w14:val="tx1"/>
            </w14:solidFill>
          </w14:textFill>
        </w:rPr>
        <w:t>格描述：组建专业的项目组到乌恰县进行实地调研和资料收集，在科学分析的基础上编制项目报告，通过修改完善并经过评审，完成最终研究成果。</w:t>
      </w:r>
    </w:p>
    <w:p w14:paraId="78025CB8">
      <w:pPr>
        <w:pStyle w:val="2"/>
        <w:spacing w:before="302"/>
        <w:ind w:left="480" w:right="5957"/>
        <w:rPr>
          <w:rFonts w:cs="仿宋" w:asciiTheme="minorEastAsia" w:hAnsiTheme="minorEastAsia" w:eastAsiaTheme="minorEastAsia"/>
          <w:color w:val="auto"/>
          <w:spacing w:val="-4"/>
          <w:sz w:val="24"/>
          <w:szCs w:val="24"/>
          <w:lang w:eastAsia="zh-CN"/>
        </w:rPr>
      </w:pPr>
      <w:r>
        <w:rPr>
          <w:rFonts w:hint="eastAsia" w:cs="仿宋" w:asciiTheme="minorEastAsia" w:hAnsiTheme="minorEastAsia" w:eastAsiaTheme="minorEastAsia"/>
          <w:color w:val="auto"/>
          <w:spacing w:val="-4"/>
          <w:sz w:val="24"/>
          <w:szCs w:val="24"/>
          <w:lang w:eastAsia="zh-CN"/>
        </w:rPr>
        <w:t>合同履约期限：90个工作日</w:t>
      </w:r>
    </w:p>
    <w:p w14:paraId="0DABECEB">
      <w:pPr>
        <w:pStyle w:val="2"/>
        <w:spacing w:before="51"/>
        <w:ind w:right="45" w:firstLine="474" w:firstLineChars="200"/>
        <w:jc w:val="both"/>
        <w:rPr>
          <w:rFonts w:cs="仿宋" w:asciiTheme="minorEastAsia" w:hAnsiTheme="minorEastAsia" w:eastAsiaTheme="minorEastAsia"/>
          <w:b/>
          <w:bCs/>
          <w:color w:val="000000" w:themeColor="text1"/>
          <w:spacing w:val="-2"/>
          <w:sz w:val="24"/>
          <w:szCs w:val="24"/>
          <w:lang w:eastAsia="zh-CN"/>
          <w14:textFill>
            <w14:solidFill>
              <w14:schemeClr w14:val="tx1"/>
            </w14:solidFill>
          </w14:textFill>
        </w:rPr>
      </w:pPr>
      <w:r>
        <w:rPr>
          <w:rFonts w:hint="eastAsia" w:cs="仿宋" w:asciiTheme="minorEastAsia" w:hAnsiTheme="minorEastAsia" w:eastAsiaTheme="minorEastAsia"/>
          <w:b/>
          <w:bCs/>
          <w:color w:val="000000" w:themeColor="text1"/>
          <w:spacing w:val="-2"/>
          <w:sz w:val="24"/>
          <w:szCs w:val="24"/>
          <w:lang w:eastAsia="zh-CN"/>
          <w14:textFill>
            <w14:solidFill>
              <w14:schemeClr w14:val="tx1"/>
            </w14:solidFill>
          </w14:textFill>
        </w:rPr>
        <w:t>本项目接受联合体投标，联合体不超过2家。</w:t>
      </w:r>
    </w:p>
    <w:p w14:paraId="17ACA068">
      <w:pPr>
        <w:pStyle w:val="2"/>
        <w:spacing w:line="183" w:lineRule="auto"/>
        <w:ind w:left="5"/>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b/>
          <w:bCs/>
          <w:color w:val="auto"/>
          <w:spacing w:val="-1"/>
          <w:sz w:val="24"/>
          <w:szCs w:val="24"/>
          <w:lang w:eastAsia="zh-CN"/>
        </w:rPr>
        <w:t>二、申请人的资格要求：</w:t>
      </w:r>
    </w:p>
    <w:p w14:paraId="54926FA0">
      <w:pPr>
        <w:pStyle w:val="2"/>
        <w:spacing w:before="54" w:line="225" w:lineRule="auto"/>
        <w:ind w:left="502"/>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1"/>
          <w:sz w:val="24"/>
          <w:szCs w:val="24"/>
          <w:lang w:eastAsia="zh-CN"/>
        </w:rPr>
        <w:t>1.满足《中华人民共和国政府采购法》第二十二条规</w:t>
      </w:r>
      <w:r>
        <w:rPr>
          <w:rFonts w:hint="eastAsia" w:cs="仿宋" w:asciiTheme="minorEastAsia" w:hAnsiTheme="minorEastAsia" w:eastAsiaTheme="minorEastAsia"/>
          <w:color w:val="auto"/>
          <w:spacing w:val="-2"/>
          <w:sz w:val="24"/>
          <w:szCs w:val="24"/>
          <w:lang w:eastAsia="zh-CN"/>
        </w:rPr>
        <w:t>定；</w:t>
      </w:r>
    </w:p>
    <w:p w14:paraId="10D12FA9">
      <w:pPr>
        <w:pStyle w:val="2"/>
        <w:spacing w:before="54" w:line="225" w:lineRule="auto"/>
        <w:ind w:left="502"/>
        <w:rPr>
          <w:rFonts w:cs="仿宋" w:asciiTheme="minorEastAsia" w:hAnsiTheme="minorEastAsia" w:eastAsiaTheme="minorEastAsia"/>
          <w:color w:val="000000" w:themeColor="text1"/>
          <w:spacing w:val="-1"/>
          <w:sz w:val="24"/>
          <w:szCs w:val="24"/>
          <w:lang w:eastAsia="zh-CN"/>
          <w14:textFill>
            <w14:solidFill>
              <w14:schemeClr w14:val="tx1"/>
            </w14:solidFill>
          </w14:textFill>
        </w:rPr>
      </w:pPr>
      <w:r>
        <w:rPr>
          <w:rFonts w:hint="eastAsia" w:cs="仿宋" w:asciiTheme="minorEastAsia" w:hAnsiTheme="minorEastAsia" w:eastAsiaTheme="minorEastAsia"/>
          <w:color w:val="auto"/>
          <w:spacing w:val="-1"/>
          <w:sz w:val="24"/>
          <w:szCs w:val="24"/>
          <w:lang w:eastAsia="zh-CN"/>
        </w:rPr>
        <w:t>2.落实政府采购政策需满足的资格要求：</w:t>
      </w:r>
      <w:r>
        <w:rPr>
          <w:rFonts w:hint="eastAsia" w:cs="仿宋" w:asciiTheme="minorEastAsia" w:hAnsiTheme="minorEastAsia" w:eastAsiaTheme="minorEastAsia"/>
          <w:color w:val="000000" w:themeColor="text1"/>
          <w:spacing w:val="-1"/>
          <w:sz w:val="24"/>
          <w:szCs w:val="24"/>
          <w:lang w:eastAsia="zh-CN"/>
          <w14:textFill>
            <w14:solidFill>
              <w14:schemeClr w14:val="tx1"/>
            </w14:solidFill>
          </w14:textFill>
        </w:rPr>
        <w:t>本项目不专门面向中小企业采购。</w:t>
      </w:r>
    </w:p>
    <w:p w14:paraId="441E1467">
      <w:pPr>
        <w:pStyle w:val="2"/>
        <w:spacing w:before="69" w:line="239" w:lineRule="auto"/>
        <w:ind w:left="493" w:right="1680" w:hanging="2"/>
        <w:rPr>
          <w:rFonts w:hint="default" w:cs="仿宋"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cs="仿宋" w:asciiTheme="minorEastAsia" w:hAnsiTheme="minorEastAsia" w:eastAsiaTheme="minorEastAsia"/>
          <w:color w:val="000000" w:themeColor="text1"/>
          <w:spacing w:val="-1"/>
          <w:sz w:val="24"/>
          <w:szCs w:val="24"/>
          <w:lang w:eastAsia="zh-CN"/>
          <w14:textFill>
            <w14:solidFill>
              <w14:schemeClr w14:val="tx1"/>
            </w14:solidFill>
          </w14:textFill>
        </w:rPr>
        <w:t>3.</w:t>
      </w:r>
      <w:r>
        <w:rPr>
          <w:rFonts w:hint="eastAsia" w:cs="仿宋" w:asciiTheme="minorEastAsia" w:hAnsiTheme="minorEastAsia" w:eastAsiaTheme="minorEastAsia"/>
          <w:color w:val="000000" w:themeColor="text1"/>
          <w:spacing w:val="-2"/>
          <w:sz w:val="24"/>
          <w:szCs w:val="24"/>
          <w:lang w:eastAsia="zh-CN"/>
          <w14:textFill>
            <w14:solidFill>
              <w14:schemeClr w14:val="tx1"/>
            </w14:solidFill>
          </w14:textFill>
        </w:rPr>
        <w:t>本项目的特定资格要求：</w:t>
      </w:r>
      <w:r>
        <w:rPr>
          <w:rFonts w:hint="eastAsia" w:cs="仿宋" w:asciiTheme="minorEastAsia" w:hAnsiTheme="minorEastAsia" w:eastAsiaTheme="minorEastAsia"/>
          <w:color w:val="000000" w:themeColor="text1"/>
          <w:spacing w:val="-2"/>
          <w:sz w:val="24"/>
          <w:szCs w:val="24"/>
          <w:lang w:val="en-US" w:eastAsia="zh-CN"/>
          <w14:textFill>
            <w14:solidFill>
              <w14:schemeClr w14:val="tx1"/>
            </w14:solidFill>
          </w14:textFill>
        </w:rPr>
        <w:t>无</w:t>
      </w:r>
    </w:p>
    <w:p w14:paraId="51017B20">
      <w:pPr>
        <w:pStyle w:val="2"/>
        <w:spacing w:before="103" w:line="183" w:lineRule="auto"/>
        <w:ind w:left="4"/>
        <w:outlineLvl w:val="1"/>
        <w:rPr>
          <w:rFonts w:cs="仿宋" w:asciiTheme="minorEastAsia" w:hAnsiTheme="minorEastAsia" w:eastAsiaTheme="minorEastAsia"/>
          <w:color w:val="000000" w:themeColor="text1"/>
          <w:sz w:val="24"/>
          <w:szCs w:val="24"/>
          <w:lang w:eastAsia="zh-CN"/>
          <w14:textFill>
            <w14:solidFill>
              <w14:schemeClr w14:val="tx1"/>
            </w14:solidFill>
          </w14:textFill>
        </w:rPr>
      </w:pPr>
      <w:r>
        <w:rPr>
          <w:rFonts w:hint="eastAsia" w:cs="仿宋" w:asciiTheme="minorEastAsia" w:hAnsiTheme="minorEastAsia" w:eastAsiaTheme="minorEastAsia"/>
          <w:b/>
          <w:bCs/>
          <w:color w:val="000000" w:themeColor="text1"/>
          <w:spacing w:val="-1"/>
          <w:sz w:val="24"/>
          <w:szCs w:val="24"/>
          <w:lang w:eastAsia="zh-CN"/>
          <w14:textFill>
            <w14:solidFill>
              <w14:schemeClr w14:val="tx1"/>
            </w14:solidFill>
          </w14:textFill>
        </w:rPr>
        <w:t>三、获取采购文件</w:t>
      </w:r>
    </w:p>
    <w:p w14:paraId="40DD4DF2">
      <w:pPr>
        <w:pStyle w:val="2"/>
        <w:spacing w:before="97" w:line="233" w:lineRule="auto"/>
        <w:ind w:left="22" w:firstLine="528"/>
        <w:rPr>
          <w:rFonts w:cs="仿宋" w:asciiTheme="minorEastAsia" w:hAnsiTheme="minorEastAsia" w:eastAsiaTheme="minorEastAsia"/>
          <w:color w:val="000000" w:themeColor="text1"/>
          <w:sz w:val="24"/>
          <w:szCs w:val="24"/>
          <w:lang w:eastAsia="zh-CN"/>
          <w14:textFill>
            <w14:solidFill>
              <w14:schemeClr w14:val="tx1"/>
            </w14:solidFill>
          </w14:textFill>
        </w:rPr>
      </w:pPr>
      <w:r>
        <w:rPr>
          <w:rFonts w:hint="eastAsia" w:cs="仿宋" w:asciiTheme="minorEastAsia" w:hAnsiTheme="minorEastAsia" w:eastAsiaTheme="minorEastAsia"/>
          <w:color w:val="000000" w:themeColor="text1"/>
          <w:spacing w:val="-3"/>
          <w:sz w:val="24"/>
          <w:szCs w:val="24"/>
          <w:lang w:eastAsia="zh-CN"/>
          <w14:textFill>
            <w14:solidFill>
              <w14:schemeClr w14:val="tx1"/>
            </w14:solidFill>
          </w14:textFill>
        </w:rPr>
        <w:t>时间：2025年</w:t>
      </w:r>
      <w:r>
        <w:rPr>
          <w:rFonts w:hint="eastAsia" w:cs="仿宋" w:asciiTheme="minorEastAsia" w:hAnsiTheme="minorEastAsia" w:eastAsiaTheme="minorEastAsia"/>
          <w:color w:val="000000" w:themeColor="text1"/>
          <w:spacing w:val="-3"/>
          <w:sz w:val="24"/>
          <w:szCs w:val="24"/>
          <w:lang w:val="en-US" w:eastAsia="zh-CN"/>
          <w14:textFill>
            <w14:solidFill>
              <w14:schemeClr w14:val="tx1"/>
            </w14:solidFill>
          </w14:textFill>
        </w:rPr>
        <w:t>06</w:t>
      </w:r>
      <w:r>
        <w:rPr>
          <w:rFonts w:hint="eastAsia" w:cs="仿宋" w:asciiTheme="minorEastAsia" w:hAnsiTheme="minorEastAsia" w:eastAsiaTheme="minorEastAsia"/>
          <w:color w:val="000000" w:themeColor="text1"/>
          <w:spacing w:val="-3"/>
          <w:sz w:val="24"/>
          <w:szCs w:val="24"/>
          <w:lang w:eastAsia="zh-CN"/>
          <w14:textFill>
            <w14:solidFill>
              <w14:schemeClr w14:val="tx1"/>
            </w14:solidFill>
          </w14:textFill>
        </w:rPr>
        <w:t>月</w:t>
      </w:r>
      <w:r>
        <w:rPr>
          <w:rFonts w:hint="eastAsia" w:cs="仿宋" w:asciiTheme="minorEastAsia" w:hAnsiTheme="minorEastAsia" w:eastAsiaTheme="minorEastAsia"/>
          <w:color w:val="000000" w:themeColor="text1"/>
          <w:spacing w:val="-3"/>
          <w:sz w:val="24"/>
          <w:szCs w:val="24"/>
          <w:lang w:val="en-US" w:eastAsia="zh-CN"/>
          <w14:textFill>
            <w14:solidFill>
              <w14:schemeClr w14:val="tx1"/>
            </w14:solidFill>
          </w14:textFill>
        </w:rPr>
        <w:t>12</w:t>
      </w:r>
      <w:r>
        <w:rPr>
          <w:rFonts w:hint="eastAsia" w:cs="仿宋" w:asciiTheme="minorEastAsia" w:hAnsiTheme="minorEastAsia" w:eastAsiaTheme="minorEastAsia"/>
          <w:color w:val="000000" w:themeColor="text1"/>
          <w:spacing w:val="-3"/>
          <w:sz w:val="24"/>
          <w:szCs w:val="24"/>
          <w:lang w:eastAsia="zh-CN"/>
          <w14:textFill>
            <w14:solidFill>
              <w14:schemeClr w14:val="tx1"/>
            </w14:solidFill>
          </w14:textFill>
        </w:rPr>
        <w:t>日至2025年</w:t>
      </w:r>
      <w:r>
        <w:rPr>
          <w:rFonts w:hint="eastAsia" w:cs="仿宋" w:asciiTheme="minorEastAsia" w:hAnsiTheme="minorEastAsia" w:eastAsiaTheme="minorEastAsia"/>
          <w:color w:val="000000" w:themeColor="text1"/>
          <w:spacing w:val="-3"/>
          <w:sz w:val="24"/>
          <w:szCs w:val="24"/>
          <w:lang w:val="en-US" w:eastAsia="zh-CN"/>
          <w14:textFill>
            <w14:solidFill>
              <w14:schemeClr w14:val="tx1"/>
            </w14:solidFill>
          </w14:textFill>
        </w:rPr>
        <w:t>06</w:t>
      </w:r>
      <w:r>
        <w:rPr>
          <w:rFonts w:hint="eastAsia" w:cs="仿宋" w:asciiTheme="minorEastAsia" w:hAnsiTheme="minorEastAsia" w:eastAsiaTheme="minorEastAsia"/>
          <w:color w:val="000000" w:themeColor="text1"/>
          <w:spacing w:val="-3"/>
          <w:sz w:val="24"/>
          <w:szCs w:val="24"/>
          <w:lang w:eastAsia="zh-CN"/>
          <w14:textFill>
            <w14:solidFill>
              <w14:schemeClr w14:val="tx1"/>
            </w14:solidFill>
          </w14:textFill>
        </w:rPr>
        <w:t>月</w:t>
      </w:r>
      <w:r>
        <w:rPr>
          <w:rFonts w:hint="eastAsia" w:cs="仿宋" w:asciiTheme="minorEastAsia" w:hAnsiTheme="minorEastAsia" w:eastAsiaTheme="minorEastAsia"/>
          <w:color w:val="000000" w:themeColor="text1"/>
          <w:spacing w:val="-3"/>
          <w:sz w:val="24"/>
          <w:szCs w:val="24"/>
          <w:lang w:val="en-US" w:eastAsia="zh-CN"/>
          <w14:textFill>
            <w14:solidFill>
              <w14:schemeClr w14:val="tx1"/>
            </w14:solidFill>
          </w14:textFill>
        </w:rPr>
        <w:t>19</w:t>
      </w:r>
      <w:r>
        <w:rPr>
          <w:rFonts w:hint="eastAsia" w:cs="仿宋" w:asciiTheme="minorEastAsia" w:hAnsiTheme="minorEastAsia" w:eastAsiaTheme="minorEastAsia"/>
          <w:color w:val="000000" w:themeColor="text1"/>
          <w:spacing w:val="-3"/>
          <w:sz w:val="24"/>
          <w:szCs w:val="24"/>
          <w:lang w:eastAsia="zh-CN"/>
          <w14:textFill>
            <w14:solidFill>
              <w14:schemeClr w14:val="tx1"/>
            </w14:solidFill>
          </w14:textFill>
        </w:rPr>
        <w:t>日，每天上午00:00-14:00时，下午14:00-23:59时（北京时间，法定节假日除外）</w:t>
      </w:r>
    </w:p>
    <w:p w14:paraId="05041628">
      <w:pPr>
        <w:pStyle w:val="2"/>
        <w:spacing w:before="23" w:line="184" w:lineRule="auto"/>
        <w:ind w:left="539"/>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1"/>
          <w:sz w:val="24"/>
          <w:szCs w:val="24"/>
          <w:lang w:eastAsia="zh-CN"/>
        </w:rPr>
        <w:t>地点：政采云平台线上获取</w:t>
      </w:r>
    </w:p>
    <w:p w14:paraId="08D2BCD3">
      <w:pPr>
        <w:pStyle w:val="2"/>
        <w:spacing w:before="52" w:line="243" w:lineRule="auto"/>
        <w:ind w:firstLine="540"/>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z w:val="24"/>
          <w:szCs w:val="24"/>
          <w:lang w:eastAsia="zh-CN"/>
        </w:rPr>
        <w:t>方式：供应商登陆政采云平台http://www.zcygov.cn/，在线申请获取采购文件（登录</w:t>
      </w:r>
      <w:r>
        <w:rPr>
          <w:rFonts w:hint="eastAsia" w:cs="仿宋" w:asciiTheme="minorEastAsia" w:hAnsiTheme="minorEastAsia" w:eastAsiaTheme="minorEastAsia"/>
          <w:color w:val="auto"/>
          <w:spacing w:val="-4"/>
          <w:sz w:val="24"/>
          <w:szCs w:val="24"/>
          <w:lang w:eastAsia="zh-CN"/>
        </w:rPr>
        <w:t>政府采购云平台→项目采购→获取采购文件→申请，审核通过后可下载采购文件，如有</w:t>
      </w:r>
      <w:r>
        <w:rPr>
          <w:rFonts w:hint="eastAsia" w:cs="仿宋" w:asciiTheme="minorEastAsia" w:hAnsiTheme="minorEastAsia" w:eastAsiaTheme="minorEastAsia"/>
          <w:color w:val="auto"/>
          <w:spacing w:val="-2"/>
          <w:sz w:val="24"/>
          <w:szCs w:val="24"/>
          <w:lang w:eastAsia="zh-CN"/>
        </w:rPr>
        <w:t>操作性问题，可与政采云在线客服进行咨询，咨询电话：95763）</w:t>
      </w:r>
    </w:p>
    <w:p w14:paraId="17A29849">
      <w:pPr>
        <w:pStyle w:val="2"/>
        <w:spacing w:before="30" w:line="183" w:lineRule="auto"/>
        <w:ind w:left="12"/>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b/>
          <w:bCs/>
          <w:color w:val="auto"/>
          <w:spacing w:val="-2"/>
          <w:sz w:val="24"/>
          <w:szCs w:val="24"/>
          <w:lang w:eastAsia="zh-CN"/>
        </w:rPr>
        <w:t>四、响应文件提交</w:t>
      </w:r>
    </w:p>
    <w:p w14:paraId="53B8F3BF">
      <w:pPr>
        <w:pStyle w:val="2"/>
        <w:spacing w:before="54" w:line="221" w:lineRule="auto"/>
        <w:ind w:left="479"/>
        <w:rPr>
          <w:rFonts w:cs="仿宋" w:asciiTheme="minorEastAsia" w:hAnsiTheme="minorEastAsia" w:eastAsiaTheme="minorEastAsia"/>
          <w:color w:val="000000" w:themeColor="text1"/>
          <w:sz w:val="24"/>
          <w:szCs w:val="24"/>
          <w:lang w:eastAsia="zh-CN"/>
          <w14:textFill>
            <w14:solidFill>
              <w14:schemeClr w14:val="tx1"/>
            </w14:solidFill>
          </w14:textFill>
        </w:rPr>
      </w:pPr>
      <w:r>
        <w:rPr>
          <w:rFonts w:hint="eastAsia" w:cs="仿宋" w:asciiTheme="minorEastAsia" w:hAnsiTheme="minorEastAsia" w:eastAsiaTheme="minorEastAsia"/>
          <w:color w:val="000000" w:themeColor="text1"/>
          <w:spacing w:val="-5"/>
          <w:sz w:val="24"/>
          <w:szCs w:val="24"/>
          <w:lang w:eastAsia="zh-CN"/>
          <w14:textFill>
            <w14:solidFill>
              <w14:schemeClr w14:val="tx1"/>
            </w14:solidFill>
          </w14:textFill>
        </w:rPr>
        <w:t>截止时间：2025年</w:t>
      </w:r>
      <w:r>
        <w:rPr>
          <w:rFonts w:hint="eastAsia" w:cs="仿宋" w:asciiTheme="minorEastAsia" w:hAnsiTheme="minorEastAsia" w:eastAsiaTheme="minorEastAsia"/>
          <w:color w:val="000000" w:themeColor="text1"/>
          <w:spacing w:val="-5"/>
          <w:sz w:val="24"/>
          <w:szCs w:val="24"/>
          <w:lang w:val="en-US" w:eastAsia="zh-CN"/>
          <w14:textFill>
            <w14:solidFill>
              <w14:schemeClr w14:val="tx1"/>
            </w14:solidFill>
          </w14:textFill>
        </w:rPr>
        <w:t>06</w:t>
      </w:r>
      <w:r>
        <w:rPr>
          <w:rFonts w:hint="eastAsia" w:cs="仿宋" w:asciiTheme="minorEastAsia" w:hAnsiTheme="minorEastAsia" w:eastAsiaTheme="minorEastAsia"/>
          <w:color w:val="000000" w:themeColor="text1"/>
          <w:spacing w:val="-5"/>
          <w:sz w:val="24"/>
          <w:szCs w:val="24"/>
          <w:lang w:eastAsia="zh-CN"/>
          <w14:textFill>
            <w14:solidFill>
              <w14:schemeClr w14:val="tx1"/>
            </w14:solidFill>
          </w14:textFill>
        </w:rPr>
        <w:t>月</w:t>
      </w:r>
      <w:r>
        <w:rPr>
          <w:rFonts w:hint="eastAsia" w:cs="仿宋" w:asciiTheme="minorEastAsia" w:hAnsiTheme="minorEastAsia" w:eastAsiaTheme="minorEastAsia"/>
          <w:color w:val="000000" w:themeColor="text1"/>
          <w:spacing w:val="-5"/>
          <w:sz w:val="24"/>
          <w:szCs w:val="24"/>
          <w:lang w:val="en-US" w:eastAsia="zh-CN"/>
          <w14:textFill>
            <w14:solidFill>
              <w14:schemeClr w14:val="tx1"/>
            </w14:solidFill>
          </w14:textFill>
        </w:rPr>
        <w:t>24</w:t>
      </w:r>
      <w:r>
        <w:rPr>
          <w:rFonts w:hint="eastAsia" w:cs="仿宋" w:asciiTheme="minorEastAsia" w:hAnsiTheme="minorEastAsia" w:eastAsiaTheme="minorEastAsia"/>
          <w:color w:val="000000" w:themeColor="text1"/>
          <w:spacing w:val="-5"/>
          <w:sz w:val="24"/>
          <w:szCs w:val="24"/>
          <w:lang w:eastAsia="zh-CN"/>
          <w14:textFill>
            <w14:solidFill>
              <w14:schemeClr w14:val="tx1"/>
            </w14:solidFill>
          </w14:textFill>
        </w:rPr>
        <w:t>日</w:t>
      </w:r>
      <w:r>
        <w:rPr>
          <w:rFonts w:hint="eastAsia" w:cs="仿宋" w:asciiTheme="minorEastAsia" w:hAnsiTheme="minorEastAsia" w:eastAsiaTheme="minorEastAsia"/>
          <w:color w:val="000000" w:themeColor="text1"/>
          <w:spacing w:val="-5"/>
          <w:sz w:val="24"/>
          <w:szCs w:val="24"/>
          <w:lang w:val="en-US" w:eastAsia="zh-CN"/>
          <w14:textFill>
            <w14:solidFill>
              <w14:schemeClr w14:val="tx1"/>
            </w14:solidFill>
          </w14:textFill>
        </w:rPr>
        <w:t>10</w:t>
      </w:r>
      <w:r>
        <w:rPr>
          <w:rFonts w:hint="eastAsia" w:cs="仿宋" w:asciiTheme="minorEastAsia" w:hAnsiTheme="minorEastAsia" w:eastAsiaTheme="minorEastAsia"/>
          <w:color w:val="000000" w:themeColor="text1"/>
          <w:spacing w:val="-5"/>
          <w:sz w:val="24"/>
          <w:szCs w:val="24"/>
          <w:lang w:eastAsia="zh-CN"/>
          <w14:textFill>
            <w14:solidFill>
              <w14:schemeClr w14:val="tx1"/>
            </w14:solidFill>
          </w14:textFill>
        </w:rPr>
        <w:t>:</w:t>
      </w:r>
      <w:r>
        <w:rPr>
          <w:rFonts w:hint="eastAsia" w:cs="仿宋" w:asciiTheme="minorEastAsia" w:hAnsiTheme="minorEastAsia" w:eastAsiaTheme="minorEastAsia"/>
          <w:color w:val="000000" w:themeColor="text1"/>
          <w:spacing w:val="-5"/>
          <w:sz w:val="24"/>
          <w:szCs w:val="24"/>
          <w:lang w:val="en-US" w:eastAsia="zh-CN"/>
          <w14:textFill>
            <w14:solidFill>
              <w14:schemeClr w14:val="tx1"/>
            </w14:solidFill>
          </w14:textFill>
        </w:rPr>
        <w:t>30</w:t>
      </w:r>
      <w:r>
        <w:rPr>
          <w:rFonts w:hint="eastAsia" w:cs="仿宋" w:asciiTheme="minorEastAsia" w:hAnsiTheme="minorEastAsia" w:eastAsiaTheme="minorEastAsia"/>
          <w:color w:val="000000" w:themeColor="text1"/>
          <w:spacing w:val="-5"/>
          <w:sz w:val="24"/>
          <w:szCs w:val="24"/>
          <w:lang w:eastAsia="zh-CN"/>
          <w14:textFill>
            <w14:solidFill>
              <w14:schemeClr w14:val="tx1"/>
            </w14:solidFill>
          </w14:textFill>
        </w:rPr>
        <w:t>（北京时间）</w:t>
      </w:r>
    </w:p>
    <w:p w14:paraId="796BCE4F">
      <w:pPr>
        <w:pStyle w:val="2"/>
        <w:spacing w:before="32" w:line="209" w:lineRule="auto"/>
        <w:ind w:left="479"/>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pacing w:val="-1"/>
          <w:sz w:val="24"/>
          <w:szCs w:val="24"/>
        </w:rPr>
        <w:t>地点：政采云平台（https://www.zcygov.cn/）在线投标</w:t>
      </w:r>
    </w:p>
    <w:p w14:paraId="37D6AA6E">
      <w:pPr>
        <w:pStyle w:val="2"/>
        <w:spacing w:before="98" w:line="183" w:lineRule="auto"/>
        <w:ind w:left="2"/>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b/>
          <w:bCs/>
          <w:color w:val="auto"/>
          <w:spacing w:val="-1"/>
          <w:sz w:val="24"/>
          <w:szCs w:val="24"/>
          <w:lang w:eastAsia="zh-CN"/>
        </w:rPr>
        <w:t>五、响应文件开启</w:t>
      </w:r>
    </w:p>
    <w:p w14:paraId="41550FDC">
      <w:pPr>
        <w:pStyle w:val="2"/>
        <w:spacing w:before="52" w:line="221" w:lineRule="auto"/>
        <w:ind w:left="482"/>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5"/>
          <w:sz w:val="24"/>
          <w:szCs w:val="24"/>
          <w:lang w:eastAsia="zh-CN"/>
        </w:rPr>
        <w:t>开启时间：</w:t>
      </w:r>
      <w:r>
        <w:rPr>
          <w:rFonts w:hint="eastAsia" w:cs="仿宋" w:asciiTheme="minorEastAsia" w:hAnsiTheme="minorEastAsia" w:eastAsiaTheme="minorEastAsia"/>
          <w:color w:val="000000" w:themeColor="text1"/>
          <w:spacing w:val="-5"/>
          <w:sz w:val="24"/>
          <w:szCs w:val="24"/>
          <w:lang w:eastAsia="zh-CN"/>
          <w14:textFill>
            <w14:solidFill>
              <w14:schemeClr w14:val="tx1"/>
            </w14:solidFill>
          </w14:textFill>
        </w:rPr>
        <w:t>2025年</w:t>
      </w:r>
      <w:r>
        <w:rPr>
          <w:rFonts w:hint="eastAsia" w:cs="仿宋" w:asciiTheme="minorEastAsia" w:hAnsiTheme="minorEastAsia" w:eastAsiaTheme="minorEastAsia"/>
          <w:color w:val="000000" w:themeColor="text1"/>
          <w:spacing w:val="-5"/>
          <w:sz w:val="24"/>
          <w:szCs w:val="24"/>
          <w:lang w:val="en-US" w:eastAsia="zh-CN"/>
          <w14:textFill>
            <w14:solidFill>
              <w14:schemeClr w14:val="tx1"/>
            </w14:solidFill>
          </w14:textFill>
        </w:rPr>
        <w:t>06</w:t>
      </w:r>
      <w:r>
        <w:rPr>
          <w:rFonts w:hint="eastAsia" w:cs="仿宋" w:asciiTheme="minorEastAsia" w:hAnsiTheme="minorEastAsia" w:eastAsiaTheme="minorEastAsia"/>
          <w:color w:val="000000" w:themeColor="text1"/>
          <w:spacing w:val="-5"/>
          <w:sz w:val="24"/>
          <w:szCs w:val="24"/>
          <w:lang w:eastAsia="zh-CN"/>
          <w14:textFill>
            <w14:solidFill>
              <w14:schemeClr w14:val="tx1"/>
            </w14:solidFill>
          </w14:textFill>
        </w:rPr>
        <w:t>月</w:t>
      </w:r>
      <w:r>
        <w:rPr>
          <w:rFonts w:hint="eastAsia" w:cs="仿宋" w:asciiTheme="minorEastAsia" w:hAnsiTheme="minorEastAsia" w:eastAsiaTheme="minorEastAsia"/>
          <w:color w:val="000000" w:themeColor="text1"/>
          <w:spacing w:val="-5"/>
          <w:sz w:val="24"/>
          <w:szCs w:val="24"/>
          <w:lang w:val="en-US" w:eastAsia="zh-CN"/>
          <w14:textFill>
            <w14:solidFill>
              <w14:schemeClr w14:val="tx1"/>
            </w14:solidFill>
          </w14:textFill>
        </w:rPr>
        <w:t>24</w:t>
      </w:r>
      <w:r>
        <w:rPr>
          <w:rFonts w:hint="eastAsia" w:cs="仿宋" w:asciiTheme="minorEastAsia" w:hAnsiTheme="minorEastAsia" w:eastAsiaTheme="minorEastAsia"/>
          <w:color w:val="000000" w:themeColor="text1"/>
          <w:spacing w:val="-5"/>
          <w:sz w:val="24"/>
          <w:szCs w:val="24"/>
          <w:lang w:eastAsia="zh-CN"/>
          <w14:textFill>
            <w14:solidFill>
              <w14:schemeClr w14:val="tx1"/>
            </w14:solidFill>
          </w14:textFill>
        </w:rPr>
        <w:t>日</w:t>
      </w:r>
      <w:r>
        <w:rPr>
          <w:rFonts w:hint="eastAsia" w:cs="仿宋" w:asciiTheme="minorEastAsia" w:hAnsiTheme="minorEastAsia" w:eastAsiaTheme="minorEastAsia"/>
          <w:color w:val="000000" w:themeColor="text1"/>
          <w:spacing w:val="-5"/>
          <w:sz w:val="24"/>
          <w:szCs w:val="24"/>
          <w:lang w:val="en-US" w:eastAsia="zh-CN"/>
          <w14:textFill>
            <w14:solidFill>
              <w14:schemeClr w14:val="tx1"/>
            </w14:solidFill>
          </w14:textFill>
        </w:rPr>
        <w:t>10</w:t>
      </w:r>
      <w:r>
        <w:rPr>
          <w:rFonts w:hint="eastAsia" w:cs="仿宋" w:asciiTheme="minorEastAsia" w:hAnsiTheme="minorEastAsia" w:eastAsiaTheme="minorEastAsia"/>
          <w:color w:val="000000" w:themeColor="text1"/>
          <w:spacing w:val="-5"/>
          <w:sz w:val="24"/>
          <w:szCs w:val="24"/>
          <w:lang w:eastAsia="zh-CN"/>
          <w14:textFill>
            <w14:solidFill>
              <w14:schemeClr w14:val="tx1"/>
            </w14:solidFill>
          </w14:textFill>
        </w:rPr>
        <w:t>:</w:t>
      </w:r>
      <w:r>
        <w:rPr>
          <w:rFonts w:hint="eastAsia" w:cs="仿宋" w:asciiTheme="minorEastAsia" w:hAnsiTheme="minorEastAsia" w:eastAsiaTheme="minorEastAsia"/>
          <w:color w:val="000000" w:themeColor="text1"/>
          <w:spacing w:val="-5"/>
          <w:sz w:val="24"/>
          <w:szCs w:val="24"/>
          <w:lang w:val="en-US" w:eastAsia="zh-CN"/>
          <w14:textFill>
            <w14:solidFill>
              <w14:schemeClr w14:val="tx1"/>
            </w14:solidFill>
          </w14:textFill>
        </w:rPr>
        <w:t>30</w:t>
      </w:r>
      <w:r>
        <w:rPr>
          <w:rFonts w:hint="eastAsia" w:cs="仿宋" w:asciiTheme="minorEastAsia" w:hAnsiTheme="minorEastAsia" w:eastAsiaTheme="minorEastAsia"/>
          <w:color w:val="000000" w:themeColor="text1"/>
          <w:spacing w:val="-5"/>
          <w:sz w:val="24"/>
          <w:szCs w:val="24"/>
          <w:lang w:eastAsia="zh-CN"/>
          <w14:textFill>
            <w14:solidFill>
              <w14:schemeClr w14:val="tx1"/>
            </w14:solidFill>
          </w14:textFill>
        </w:rPr>
        <w:t>（北京时间）</w:t>
      </w:r>
    </w:p>
    <w:p w14:paraId="774E32DA">
      <w:pPr>
        <w:pStyle w:val="2"/>
        <w:spacing w:before="34" w:line="209" w:lineRule="auto"/>
        <w:ind w:left="479"/>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pacing w:val="-1"/>
          <w:sz w:val="24"/>
          <w:szCs w:val="24"/>
        </w:rPr>
        <w:t>地点：政采云平台（https://www.zcygov.cn/）不见面开标</w:t>
      </w:r>
    </w:p>
    <w:p w14:paraId="0E01BD6D">
      <w:pPr>
        <w:pStyle w:val="2"/>
        <w:spacing w:before="94" w:line="184" w:lineRule="auto"/>
        <w:ind w:left="1"/>
        <w:outlineLvl w:val="1"/>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b/>
          <w:bCs/>
          <w:color w:val="auto"/>
          <w:spacing w:val="-1"/>
          <w:sz w:val="24"/>
          <w:szCs w:val="24"/>
          <w:lang w:eastAsia="zh-CN"/>
        </w:rPr>
        <w:t>六、公告期限</w:t>
      </w:r>
    </w:p>
    <w:p w14:paraId="73CCA52F">
      <w:pPr>
        <w:pStyle w:val="2"/>
        <w:spacing w:before="99" w:line="183" w:lineRule="auto"/>
        <w:ind w:left="506"/>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4"/>
          <w:sz w:val="24"/>
          <w:szCs w:val="24"/>
          <w:lang w:eastAsia="zh-CN"/>
        </w:rPr>
        <w:t>自本公告发布之日起5个工作日。</w:t>
      </w:r>
    </w:p>
    <w:p w14:paraId="0CE9EAD2">
      <w:pPr>
        <w:pStyle w:val="2"/>
        <w:spacing w:before="95" w:line="184" w:lineRule="auto"/>
        <w:ind w:left="2"/>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b/>
          <w:bCs/>
          <w:color w:val="auto"/>
          <w:spacing w:val="-1"/>
          <w:sz w:val="24"/>
          <w:szCs w:val="24"/>
          <w:lang w:eastAsia="zh-CN"/>
        </w:rPr>
        <w:t>七、其他补充事项</w:t>
      </w:r>
    </w:p>
    <w:p w14:paraId="04E23F9A">
      <w:pPr>
        <w:pStyle w:val="2"/>
        <w:spacing w:before="99" w:line="231" w:lineRule="auto"/>
        <w:ind w:left="1" w:firstLine="501"/>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2"/>
          <w:sz w:val="24"/>
          <w:szCs w:val="24"/>
          <w:lang w:eastAsia="zh-CN"/>
        </w:rPr>
        <w:t>1.本项目为电子招投标，供应商需要使用CA加密设备，凡参加本项目必须可自主通过新疆CA申领渠道“新疆政务通”申请政采云平台可使用的CA设备，如原有兵团或公共资源使</w:t>
      </w:r>
      <w:r>
        <w:rPr>
          <w:rFonts w:hint="eastAsia" w:cs="仿宋" w:asciiTheme="minorEastAsia" w:hAnsiTheme="minorEastAsia" w:eastAsiaTheme="minorEastAsia"/>
          <w:color w:val="auto"/>
          <w:spacing w:val="-4"/>
          <w:sz w:val="24"/>
          <w:szCs w:val="24"/>
          <w:lang w:eastAsia="zh-CN"/>
        </w:rPr>
        <w:t>用的CA，可与新疆CA联系，申请增加电子证书即可，无需重复申领。</w:t>
      </w:r>
    </w:p>
    <w:p w14:paraId="76AEAB18">
      <w:pPr>
        <w:pStyle w:val="2"/>
        <w:spacing w:before="2" w:line="230" w:lineRule="auto"/>
        <w:ind w:firstLine="491"/>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4"/>
          <w:sz w:val="24"/>
          <w:szCs w:val="24"/>
          <w:lang w:eastAsia="zh-CN"/>
        </w:rPr>
        <w:t>2</w:t>
      </w:r>
      <w:r>
        <w:rPr>
          <w:rFonts w:hint="eastAsia" w:cs="仿宋" w:asciiTheme="minorEastAsia" w:hAnsiTheme="minorEastAsia" w:eastAsiaTheme="minorEastAsia"/>
          <w:color w:val="auto"/>
          <w:spacing w:val="-3"/>
          <w:sz w:val="24"/>
          <w:szCs w:val="24"/>
          <w:lang w:eastAsia="zh-CN"/>
        </w:rPr>
        <w:t>.本项目实行网上投标，采用电子响应文件(供应商须使用CA加密</w:t>
      </w:r>
      <w:r>
        <w:rPr>
          <w:rFonts w:hint="eastAsia" w:cs="仿宋" w:asciiTheme="minorEastAsia" w:hAnsiTheme="minorEastAsia" w:eastAsiaTheme="minorEastAsia"/>
          <w:color w:val="auto"/>
          <w:spacing w:val="-4"/>
          <w:sz w:val="24"/>
          <w:szCs w:val="24"/>
          <w:lang w:eastAsia="zh-CN"/>
        </w:rPr>
        <w:t>设备通过政采云电子</w:t>
      </w:r>
      <w:r>
        <w:rPr>
          <w:rFonts w:hint="eastAsia" w:cs="仿宋" w:asciiTheme="minorEastAsia" w:hAnsiTheme="minorEastAsia" w:eastAsiaTheme="minorEastAsia"/>
          <w:color w:val="auto"/>
          <w:spacing w:val="-3"/>
          <w:sz w:val="24"/>
          <w:szCs w:val="24"/>
          <w:lang w:eastAsia="zh-CN"/>
        </w:rPr>
        <w:t>投</w:t>
      </w:r>
      <w:r>
        <w:rPr>
          <w:rFonts w:hint="eastAsia" w:cs="仿宋" w:asciiTheme="minorEastAsia" w:hAnsiTheme="minorEastAsia" w:eastAsiaTheme="minorEastAsia"/>
          <w:color w:val="auto"/>
          <w:spacing w:val="-1"/>
          <w:sz w:val="24"/>
          <w:szCs w:val="24"/>
          <w:lang w:eastAsia="zh-CN"/>
        </w:rPr>
        <w:t>标客户端制作响应文件)。若供应商参与投标，自行承担投标一切费</w:t>
      </w:r>
      <w:r>
        <w:rPr>
          <w:rFonts w:hint="eastAsia" w:cs="仿宋" w:asciiTheme="minorEastAsia" w:hAnsiTheme="minorEastAsia" w:eastAsiaTheme="minorEastAsia"/>
          <w:color w:val="auto"/>
          <w:spacing w:val="-2"/>
          <w:sz w:val="24"/>
          <w:szCs w:val="24"/>
          <w:lang w:eastAsia="zh-CN"/>
        </w:rPr>
        <w:t>用。</w:t>
      </w:r>
    </w:p>
    <w:p w14:paraId="25E6A1BF">
      <w:pPr>
        <w:pStyle w:val="2"/>
        <w:spacing w:before="103" w:line="230" w:lineRule="auto"/>
        <w:ind w:left="1" w:right="189" w:firstLine="479"/>
        <w:rPr>
          <w:rFonts w:cs="仿宋" w:asciiTheme="minorEastAsia" w:hAnsiTheme="minorEastAsia" w:eastAsiaTheme="minorEastAsia"/>
          <w:color w:val="auto"/>
          <w:sz w:val="21"/>
          <w:lang w:eastAsia="zh-CN"/>
        </w:rPr>
      </w:pPr>
      <w:r>
        <w:rPr>
          <w:rFonts w:hint="eastAsia" w:cs="仿宋" w:asciiTheme="minorEastAsia" w:hAnsiTheme="minorEastAsia" w:eastAsiaTheme="minorEastAsia"/>
          <w:color w:val="auto"/>
          <w:spacing w:val="-1"/>
          <w:sz w:val="24"/>
          <w:szCs w:val="24"/>
          <w:lang w:eastAsia="zh-CN"/>
        </w:rPr>
        <w:t>3.各供应商应在开标前应确保成为新疆政府采购</w:t>
      </w:r>
      <w:r>
        <w:rPr>
          <w:rFonts w:hint="eastAsia" w:cs="仿宋" w:asciiTheme="minorEastAsia" w:hAnsiTheme="minorEastAsia" w:eastAsiaTheme="minorEastAsia"/>
          <w:color w:val="auto"/>
          <w:spacing w:val="-2"/>
          <w:sz w:val="24"/>
          <w:szCs w:val="24"/>
          <w:lang w:eastAsia="zh-CN"/>
        </w:rPr>
        <w:t>网正式注册入库供应商，并完成CA数字证书申领。因未注册入库、未办理CA数字证书等原因造成无法投标或投标失败等后</w:t>
      </w:r>
      <w:r>
        <w:rPr>
          <w:rFonts w:hint="eastAsia" w:cs="仿宋" w:asciiTheme="minorEastAsia" w:hAnsiTheme="minorEastAsia" w:eastAsiaTheme="minorEastAsia"/>
          <w:color w:val="auto"/>
          <w:spacing w:val="-3"/>
          <w:sz w:val="24"/>
          <w:szCs w:val="24"/>
          <w:lang w:eastAsia="zh-CN"/>
        </w:rPr>
        <w:t>果由供应</w:t>
      </w:r>
      <w:r>
        <w:rPr>
          <w:rFonts w:hint="eastAsia" w:cs="仿宋" w:asciiTheme="minorEastAsia" w:hAnsiTheme="minorEastAsia" w:eastAsiaTheme="minorEastAsia"/>
          <w:color w:val="auto"/>
          <w:spacing w:val="-1"/>
          <w:sz w:val="24"/>
          <w:szCs w:val="24"/>
          <w:lang w:eastAsia="zh-CN"/>
        </w:rPr>
        <w:t>商自行承担。</w:t>
      </w:r>
    </w:p>
    <w:p w14:paraId="1BD7D0C4">
      <w:pPr>
        <w:pStyle w:val="2"/>
        <w:spacing w:before="99" w:line="231" w:lineRule="auto"/>
        <w:ind w:firstLine="472" w:firstLineChars="200"/>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4170A168">
      <w:pPr>
        <w:pStyle w:val="2"/>
        <w:spacing w:before="99" w:line="231" w:lineRule="auto"/>
        <w:ind w:firstLine="472" w:firstLineChars="200"/>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5.供应商在开标时须使用制作加密电子响应文件所使用的CA锁及电脑，电脑须提前配置好浏览器（建议使用谷歌浏览器或360浏览器），以便开标时解锁。</w:t>
      </w:r>
    </w:p>
    <w:p w14:paraId="18ECE116">
      <w:pPr>
        <w:pStyle w:val="2"/>
        <w:spacing w:before="99" w:line="231" w:lineRule="auto"/>
        <w:ind w:left="1" w:firstLine="501"/>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6.磋商保证金缴纳及确认时间：凡拟参加本次招标项目的供应商，必须在开标前将磋商保证金汇入指定账户。磋商保证金汇款凭证上用途栏应注明:招标项目名称+磋商保证金。</w:t>
      </w:r>
    </w:p>
    <w:p w14:paraId="5283B559">
      <w:pPr>
        <w:pStyle w:val="2"/>
        <w:spacing w:before="99" w:line="231" w:lineRule="auto"/>
        <w:ind w:left="1" w:firstLine="501"/>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7.供应商对不见面开评标系统的技术操作咨询，可通过</w:t>
      </w:r>
      <w:r>
        <w:rPr>
          <w:rFonts w:hint="eastAsia" w:cs="仿宋" w:asciiTheme="minorEastAsia" w:hAnsiTheme="minorEastAsia" w:eastAsiaTheme="minorEastAsia"/>
          <w:color w:val="auto"/>
          <w:spacing w:val="-2"/>
          <w:sz w:val="24"/>
          <w:szCs w:val="24"/>
        </w:rPr>
        <w:fldChar w:fldCharType="begin"/>
      </w:r>
      <w:r>
        <w:rPr>
          <w:rFonts w:hint="eastAsia" w:cs="仿宋" w:asciiTheme="minorEastAsia" w:hAnsiTheme="minorEastAsia" w:eastAsiaTheme="minorEastAsia"/>
          <w:color w:val="auto"/>
          <w:spacing w:val="-2"/>
          <w:sz w:val="24"/>
          <w:szCs w:val="24"/>
          <w:lang w:eastAsia="zh-CN"/>
        </w:rPr>
        <w:instrText xml:space="preserve"> HYPERLINK "https://edu.zcygov.cn/luban/xinjiang-e-biding" </w:instrText>
      </w:r>
      <w:r>
        <w:rPr>
          <w:rFonts w:hint="eastAsia" w:cs="仿宋" w:asciiTheme="minorEastAsia" w:hAnsiTheme="minorEastAsia" w:eastAsiaTheme="minorEastAsia"/>
          <w:color w:val="auto"/>
          <w:spacing w:val="-2"/>
          <w:sz w:val="24"/>
          <w:szCs w:val="24"/>
        </w:rPr>
        <w:fldChar w:fldCharType="separate"/>
      </w:r>
      <w:r>
        <w:rPr>
          <w:rFonts w:hint="eastAsia" w:cs="仿宋" w:asciiTheme="minorEastAsia" w:hAnsiTheme="minorEastAsia" w:eastAsiaTheme="minorEastAsia"/>
          <w:color w:val="auto"/>
          <w:spacing w:val="-2"/>
          <w:sz w:val="24"/>
          <w:szCs w:val="24"/>
          <w:lang w:eastAsia="zh-CN"/>
        </w:rPr>
        <w:t>https://edu.zcygov.cn/luban/xinjiang-e-biding</w:t>
      </w:r>
      <w:r>
        <w:rPr>
          <w:rFonts w:hint="eastAsia" w:cs="仿宋" w:asciiTheme="minorEastAsia" w:hAnsiTheme="minorEastAsia" w:eastAsiaTheme="minorEastAsia"/>
          <w:color w:val="auto"/>
          <w:spacing w:val="-2"/>
          <w:sz w:val="24"/>
          <w:szCs w:val="24"/>
        </w:rPr>
        <w:fldChar w:fldCharType="end"/>
      </w:r>
      <w:r>
        <w:rPr>
          <w:rFonts w:hint="eastAsia" w:cs="仿宋" w:asciiTheme="minorEastAsia" w:hAnsiTheme="minorEastAsia" w:eastAsiaTheme="minorEastAsia"/>
          <w:color w:val="auto"/>
          <w:spacing w:val="-2"/>
          <w:sz w:val="24"/>
          <w:szCs w:val="24"/>
          <w:lang w:eastAsia="zh-CN"/>
        </w:rPr>
        <w:t>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1D1058E">
      <w:pPr>
        <w:pStyle w:val="2"/>
        <w:spacing w:before="99" w:line="231" w:lineRule="auto"/>
        <w:ind w:left="1" w:firstLine="501"/>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2"/>
          <w:sz w:val="24"/>
          <w:szCs w:val="24"/>
          <w:lang w:eastAsia="zh-CN"/>
        </w:rPr>
        <w:t>8.其他事项：采购人与招标代理机构经协商本次招标代理服务费为：12000.00元</w:t>
      </w:r>
    </w:p>
    <w:p w14:paraId="6ACED37A">
      <w:pPr>
        <w:pStyle w:val="2"/>
        <w:spacing w:before="64" w:line="183" w:lineRule="auto"/>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b/>
          <w:bCs/>
          <w:color w:val="auto"/>
          <w:spacing w:val="-2"/>
          <w:sz w:val="24"/>
          <w:szCs w:val="24"/>
          <w:lang w:eastAsia="zh-CN"/>
        </w:rPr>
        <w:t>八、对本次采购提出询问，请按以下方式联系</w:t>
      </w:r>
    </w:p>
    <w:p w14:paraId="1B93E6AF">
      <w:pPr>
        <w:pStyle w:val="2"/>
        <w:spacing w:before="96" w:line="183" w:lineRule="auto"/>
        <w:ind w:left="561"/>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b/>
          <w:bCs/>
          <w:color w:val="auto"/>
          <w:spacing w:val="-4"/>
          <w:sz w:val="24"/>
          <w:szCs w:val="24"/>
          <w:lang w:eastAsia="zh-CN"/>
        </w:rPr>
        <w:t>1.采购人信息</w:t>
      </w:r>
    </w:p>
    <w:p w14:paraId="140588B1">
      <w:pPr>
        <w:pStyle w:val="2"/>
        <w:spacing w:before="99" w:line="183" w:lineRule="auto"/>
        <w:ind w:left="541"/>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2"/>
          <w:sz w:val="24"/>
          <w:szCs w:val="24"/>
          <w:lang w:eastAsia="zh-CN"/>
        </w:rPr>
        <w:t>名称：乌恰县发展和改革委员会</w:t>
      </w:r>
    </w:p>
    <w:p w14:paraId="33599BDC">
      <w:pPr>
        <w:pStyle w:val="2"/>
        <w:spacing w:before="51" w:line="221" w:lineRule="auto"/>
        <w:ind w:left="540"/>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1"/>
          <w:sz w:val="24"/>
          <w:szCs w:val="24"/>
          <w:lang w:eastAsia="zh-CN"/>
        </w:rPr>
        <w:t>地址：乌恰县</w:t>
      </w:r>
    </w:p>
    <w:p w14:paraId="0FBD0B2F">
      <w:pPr>
        <w:pStyle w:val="2"/>
        <w:spacing w:before="79" w:line="183" w:lineRule="auto"/>
        <w:ind w:left="542"/>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2"/>
          <w:sz w:val="24"/>
          <w:szCs w:val="24"/>
          <w:lang w:eastAsia="zh-CN"/>
        </w:rPr>
        <w:t>联系人：王先生</w:t>
      </w:r>
    </w:p>
    <w:p w14:paraId="6262CFC1">
      <w:pPr>
        <w:pStyle w:val="2"/>
        <w:spacing w:before="96" w:line="183" w:lineRule="auto"/>
        <w:ind w:left="542"/>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2"/>
          <w:sz w:val="24"/>
          <w:szCs w:val="24"/>
          <w:lang w:eastAsia="zh-CN"/>
        </w:rPr>
        <w:t>联系方式：13183369977</w:t>
      </w:r>
    </w:p>
    <w:p w14:paraId="03C91C79">
      <w:pPr>
        <w:pStyle w:val="2"/>
        <w:spacing w:before="99" w:line="183" w:lineRule="auto"/>
        <w:ind w:left="551"/>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b/>
          <w:bCs/>
          <w:color w:val="auto"/>
          <w:spacing w:val="-2"/>
          <w:sz w:val="24"/>
          <w:szCs w:val="24"/>
          <w:lang w:eastAsia="zh-CN"/>
        </w:rPr>
        <w:t>2.采购代理机构信息</w:t>
      </w:r>
    </w:p>
    <w:p w14:paraId="5555FD03">
      <w:pPr>
        <w:pStyle w:val="2"/>
        <w:spacing w:before="99" w:line="183" w:lineRule="auto"/>
        <w:ind w:left="541"/>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3"/>
          <w:sz w:val="24"/>
          <w:szCs w:val="24"/>
          <w:lang w:eastAsia="zh-CN"/>
        </w:rPr>
        <w:t>名称：新疆卓宏项目管理有限公司</w:t>
      </w:r>
    </w:p>
    <w:p w14:paraId="5ED838A0">
      <w:pPr>
        <w:pStyle w:val="2"/>
        <w:spacing w:before="95" w:line="184" w:lineRule="auto"/>
        <w:ind w:left="540"/>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2"/>
          <w:sz w:val="24"/>
          <w:szCs w:val="24"/>
          <w:lang w:eastAsia="zh-CN"/>
        </w:rPr>
        <w:t>地址：新疆喀什地区喀什市夏马勒巴格镇10村明宇路1号(明宇广场)1幢3层B24号</w:t>
      </w:r>
    </w:p>
    <w:p w14:paraId="2801387B">
      <w:pPr>
        <w:pStyle w:val="2"/>
        <w:spacing w:before="100" w:line="182" w:lineRule="auto"/>
        <w:ind w:left="542"/>
        <w:rPr>
          <w:rFonts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pacing w:val="-2"/>
          <w:sz w:val="24"/>
          <w:szCs w:val="24"/>
          <w:lang w:eastAsia="zh-CN"/>
        </w:rPr>
        <w:t>联系人：何女士</w:t>
      </w:r>
    </w:p>
    <w:p w14:paraId="51E07ECE">
      <w:pPr>
        <w:pStyle w:val="2"/>
        <w:spacing w:before="98" w:line="182" w:lineRule="auto"/>
        <w:ind w:left="494"/>
        <w:rPr>
          <w:rFonts w:cs="仿宋" w:asciiTheme="minorEastAsia" w:hAnsiTheme="minorEastAsia" w:eastAsiaTheme="minorEastAsia"/>
          <w:color w:val="auto"/>
          <w:spacing w:val="-2"/>
          <w:sz w:val="24"/>
          <w:szCs w:val="24"/>
          <w:lang w:eastAsia="zh-CN"/>
        </w:rPr>
      </w:pPr>
      <w:r>
        <w:rPr>
          <w:rFonts w:hint="eastAsia" w:cs="仿宋" w:asciiTheme="minorEastAsia" w:hAnsiTheme="minorEastAsia" w:eastAsiaTheme="minorEastAsia"/>
          <w:color w:val="auto"/>
          <w:spacing w:val="-4"/>
          <w:sz w:val="24"/>
          <w:szCs w:val="24"/>
          <w:lang w:eastAsia="zh-CN"/>
        </w:rPr>
        <w:t>电话：</w:t>
      </w:r>
      <w:r>
        <w:rPr>
          <w:rFonts w:hint="eastAsia" w:cs="仿宋" w:asciiTheme="minorEastAsia" w:hAnsiTheme="minorEastAsia" w:eastAsiaTheme="minorEastAsia"/>
          <w:color w:val="auto"/>
          <w:spacing w:val="-2"/>
          <w:sz w:val="24"/>
          <w:szCs w:val="24"/>
          <w:lang w:eastAsia="zh-CN"/>
        </w:rPr>
        <w:t>17399087088</w:t>
      </w:r>
    </w:p>
    <w:p w14:paraId="2C6D808D">
      <w:pPr>
        <w:spacing w:line="226" w:lineRule="auto"/>
        <w:rPr>
          <w:rFonts w:cs="仿宋" w:asciiTheme="minorEastAsia" w:hAnsiTheme="minorEastAsia" w:eastAsiaTheme="minorEastAsia"/>
          <w:color w:val="auto"/>
          <w:sz w:val="24"/>
          <w:szCs w:val="24"/>
          <w:lang w:eastAsia="zh-CN"/>
        </w:rPr>
        <w:sectPr>
          <w:footerReference r:id="rId49" w:type="default"/>
          <w:pgSz w:w="11906" w:h="16839"/>
          <w:pgMar w:top="1440" w:right="1080" w:bottom="1440" w:left="1080" w:header="0" w:footer="978" w:gutter="0"/>
          <w:cols w:space="720" w:num="1"/>
        </w:sectPr>
      </w:pPr>
    </w:p>
    <w:p w14:paraId="7FE96148">
      <w:pPr>
        <w:spacing w:line="255" w:lineRule="auto"/>
        <w:rPr>
          <w:rFonts w:asciiTheme="minorEastAsia" w:hAnsiTheme="minorEastAsia" w:eastAsiaTheme="minorEastAsia"/>
          <w:color w:val="auto"/>
          <w:lang w:eastAsia="zh-CN"/>
        </w:rPr>
      </w:pPr>
    </w:p>
    <w:p w14:paraId="374612F9">
      <w:pPr>
        <w:spacing w:line="256" w:lineRule="auto"/>
        <w:rPr>
          <w:rFonts w:asciiTheme="minorEastAsia" w:hAnsiTheme="minorEastAsia" w:eastAsiaTheme="minorEastAsia"/>
          <w:color w:val="auto"/>
          <w:lang w:eastAsia="zh-CN"/>
        </w:rPr>
      </w:pPr>
    </w:p>
    <w:p w14:paraId="1652B20D">
      <w:pPr>
        <w:spacing w:line="256" w:lineRule="auto"/>
        <w:rPr>
          <w:rFonts w:asciiTheme="minorEastAsia" w:hAnsiTheme="minorEastAsia" w:eastAsiaTheme="minorEastAsia"/>
          <w:color w:val="auto"/>
          <w:lang w:eastAsia="zh-CN"/>
        </w:rPr>
      </w:pPr>
    </w:p>
    <w:p w14:paraId="7D855D28">
      <w:pPr>
        <w:pStyle w:val="2"/>
        <w:spacing w:before="129" w:line="184" w:lineRule="auto"/>
        <w:ind w:left="3100"/>
        <w:outlineLvl w:val="0"/>
        <w:rPr>
          <w:rFonts w:asciiTheme="minorEastAsia" w:hAnsiTheme="minorEastAsia" w:eastAsiaTheme="minorEastAsia"/>
          <w:color w:val="auto"/>
          <w:sz w:val="30"/>
          <w:szCs w:val="30"/>
          <w:lang w:eastAsia="zh-CN"/>
        </w:rPr>
      </w:pPr>
      <w:bookmarkStart w:id="9" w:name="_Toc10182"/>
      <w:r>
        <w:rPr>
          <w:rFonts w:asciiTheme="minorEastAsia" w:hAnsiTheme="minorEastAsia" w:eastAsiaTheme="minorEastAsia"/>
          <w:b/>
          <w:bCs/>
          <w:color w:val="auto"/>
          <w:spacing w:val="-1"/>
          <w:sz w:val="30"/>
          <w:szCs w:val="30"/>
          <w:lang w:eastAsia="zh-CN"/>
        </w:rPr>
        <w:t>第四章供应商须知资料表</w:t>
      </w:r>
      <w:bookmarkEnd w:id="9"/>
    </w:p>
    <w:p w14:paraId="0053CFD4">
      <w:pPr>
        <w:pStyle w:val="2"/>
        <w:spacing w:before="249" w:line="184" w:lineRule="auto"/>
        <w:jc w:val="both"/>
        <w:rPr>
          <w:rFonts w:asciiTheme="minorEastAsia" w:hAnsiTheme="minorEastAsia" w:eastAsiaTheme="minorEastAsia"/>
          <w:color w:val="auto"/>
          <w:sz w:val="24"/>
          <w:szCs w:val="24"/>
          <w:lang w:eastAsia="zh-CN"/>
        </w:rPr>
      </w:pPr>
      <w:r>
        <w:rPr>
          <w:rFonts w:asciiTheme="minorEastAsia" w:hAnsiTheme="minorEastAsia" w:eastAsiaTheme="minorEastAsia"/>
          <w:b/>
          <w:bCs/>
          <w:color w:val="auto"/>
          <w:spacing w:val="-6"/>
          <w:sz w:val="24"/>
          <w:szCs w:val="24"/>
          <w:lang w:eastAsia="zh-CN"/>
        </w:rPr>
        <w:t>本表是本项目的具体资料，是对供应商须知的具体补充和</w:t>
      </w:r>
      <w:r>
        <w:rPr>
          <w:rFonts w:asciiTheme="minorEastAsia" w:hAnsiTheme="minorEastAsia" w:eastAsiaTheme="minorEastAsia"/>
          <w:b/>
          <w:bCs/>
          <w:color w:val="auto"/>
          <w:spacing w:val="-7"/>
          <w:sz w:val="24"/>
          <w:szCs w:val="24"/>
          <w:lang w:eastAsia="zh-CN"/>
        </w:rPr>
        <w:t>修改，如有矛盾，应以本资料表为准</w:t>
      </w:r>
      <w:r>
        <w:rPr>
          <w:rFonts w:asciiTheme="minorEastAsia" w:hAnsiTheme="minorEastAsia" w:eastAsiaTheme="minorEastAsia"/>
          <w:color w:val="auto"/>
          <w:spacing w:val="-7"/>
          <w:sz w:val="24"/>
          <w:szCs w:val="24"/>
          <w:lang w:eastAsia="zh-CN"/>
        </w:rPr>
        <w:t>。</w:t>
      </w:r>
    </w:p>
    <w:p w14:paraId="2A58BB14">
      <w:pPr>
        <w:spacing w:line="125" w:lineRule="exact"/>
        <w:rPr>
          <w:rFonts w:asciiTheme="minorEastAsia" w:hAnsiTheme="minorEastAsia" w:eastAsiaTheme="minorEastAsia"/>
          <w:color w:val="auto"/>
          <w:lang w:eastAsia="zh-CN"/>
        </w:rPr>
      </w:pPr>
    </w:p>
    <w:tbl>
      <w:tblPr>
        <w:tblStyle w:val="14"/>
        <w:tblW w:w="986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8925"/>
      </w:tblGrid>
      <w:tr w14:paraId="60E61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38" w:type="dxa"/>
            <w:tcBorders>
              <w:top w:val="single" w:color="000000" w:sz="10" w:space="0"/>
              <w:left w:val="single" w:color="000000" w:sz="10" w:space="0"/>
            </w:tcBorders>
          </w:tcPr>
          <w:p w14:paraId="290DB78C">
            <w:pPr>
              <w:pStyle w:val="15"/>
              <w:spacing w:before="101" w:line="183" w:lineRule="auto"/>
              <w:ind w:left="13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2"/>
                <w:sz w:val="24"/>
                <w:szCs w:val="24"/>
              </w:rPr>
              <w:t>条款号</w:t>
            </w:r>
          </w:p>
        </w:tc>
        <w:tc>
          <w:tcPr>
            <w:tcW w:w="8925" w:type="dxa"/>
            <w:tcBorders>
              <w:top w:val="single" w:color="000000" w:sz="10" w:space="0"/>
              <w:right w:val="single" w:color="000000" w:sz="10" w:space="0"/>
            </w:tcBorders>
          </w:tcPr>
          <w:p w14:paraId="0E475073">
            <w:pPr>
              <w:pStyle w:val="15"/>
              <w:spacing w:before="101" w:line="183" w:lineRule="auto"/>
              <w:ind w:left="571" w:firstLine="3535" w:firstLineChars="1600"/>
              <w:rPr>
                <w:rFonts w:cs="宋体" w:asciiTheme="minorEastAsia" w:hAnsiTheme="minorEastAsia" w:eastAsiaTheme="minorEastAsia"/>
                <w:color w:val="auto"/>
                <w:sz w:val="24"/>
                <w:szCs w:val="24"/>
              </w:rPr>
            </w:pPr>
            <w:r>
              <w:rPr>
                <w:rFonts w:hint="eastAsia" w:cs="宋体" w:asciiTheme="minorEastAsia" w:hAnsiTheme="minorEastAsia" w:eastAsiaTheme="minorEastAsia"/>
                <w:b/>
                <w:bCs/>
                <w:color w:val="auto"/>
                <w:spacing w:val="-10"/>
                <w:sz w:val="24"/>
                <w:szCs w:val="24"/>
              </w:rPr>
              <w:t>内容</w:t>
            </w:r>
          </w:p>
        </w:tc>
      </w:tr>
      <w:tr w14:paraId="72C98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8" w:type="dxa"/>
            <w:tcBorders>
              <w:left w:val="single" w:color="000000" w:sz="10" w:space="0"/>
            </w:tcBorders>
          </w:tcPr>
          <w:p w14:paraId="75F66A52">
            <w:pPr>
              <w:spacing w:line="280" w:lineRule="auto"/>
              <w:rPr>
                <w:rFonts w:cs="宋体" w:asciiTheme="minorEastAsia" w:hAnsiTheme="minorEastAsia" w:eastAsiaTheme="minorEastAsia"/>
                <w:color w:val="auto"/>
              </w:rPr>
            </w:pPr>
          </w:p>
          <w:p w14:paraId="0959C421">
            <w:pPr>
              <w:spacing w:line="281" w:lineRule="auto"/>
              <w:rPr>
                <w:rFonts w:cs="宋体" w:asciiTheme="minorEastAsia" w:hAnsiTheme="minorEastAsia" w:eastAsiaTheme="minorEastAsia"/>
                <w:color w:val="auto"/>
              </w:rPr>
            </w:pPr>
          </w:p>
          <w:p w14:paraId="53C5CE86">
            <w:pPr>
              <w:pStyle w:val="15"/>
              <w:spacing w:before="103" w:line="174" w:lineRule="auto"/>
              <w:ind w:left="348"/>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9"/>
                <w:sz w:val="24"/>
                <w:szCs w:val="24"/>
              </w:rPr>
              <w:t>1.1</w:t>
            </w:r>
          </w:p>
        </w:tc>
        <w:tc>
          <w:tcPr>
            <w:tcW w:w="8925" w:type="dxa"/>
            <w:tcBorders>
              <w:right w:val="single" w:color="000000" w:sz="10" w:space="0"/>
            </w:tcBorders>
          </w:tcPr>
          <w:p w14:paraId="6690CEC8">
            <w:pPr>
              <w:pStyle w:val="15"/>
              <w:spacing w:before="95" w:line="183" w:lineRule="auto"/>
              <w:ind w:left="1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采购人：乌恰县发展和改革委员会</w:t>
            </w:r>
          </w:p>
          <w:p w14:paraId="5C59C245">
            <w:pPr>
              <w:pStyle w:val="15"/>
              <w:spacing w:before="53" w:line="221" w:lineRule="auto"/>
              <w:ind w:left="1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地址：乌恰县</w:t>
            </w:r>
          </w:p>
          <w:p w14:paraId="7A7EB551">
            <w:pPr>
              <w:pStyle w:val="15"/>
              <w:spacing w:before="76" w:line="183" w:lineRule="auto"/>
              <w:ind w:left="1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联系人：王先生</w:t>
            </w:r>
          </w:p>
          <w:p w14:paraId="69FEE5F9">
            <w:pPr>
              <w:pStyle w:val="15"/>
              <w:spacing w:before="101" w:line="178" w:lineRule="auto"/>
              <w:ind w:left="2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4"/>
                <w:sz w:val="24"/>
                <w:szCs w:val="24"/>
              </w:rPr>
              <w:t>电话：</w:t>
            </w:r>
            <w:r>
              <w:rPr>
                <w:rFonts w:hint="eastAsia" w:cs="宋体" w:asciiTheme="minorEastAsia" w:hAnsiTheme="minorEastAsia" w:eastAsiaTheme="minorEastAsia"/>
                <w:color w:val="auto"/>
                <w:spacing w:val="-4"/>
                <w:sz w:val="24"/>
                <w:szCs w:val="24"/>
                <w:lang w:eastAsia="zh-CN"/>
              </w:rPr>
              <w:t>13183369977</w:t>
            </w:r>
          </w:p>
        </w:tc>
      </w:tr>
      <w:tr w14:paraId="09CFD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938" w:type="dxa"/>
            <w:tcBorders>
              <w:left w:val="single" w:color="000000" w:sz="10" w:space="0"/>
            </w:tcBorders>
          </w:tcPr>
          <w:p w14:paraId="37D63E30">
            <w:pPr>
              <w:spacing w:line="281" w:lineRule="auto"/>
              <w:rPr>
                <w:rFonts w:cs="宋体" w:asciiTheme="minorEastAsia" w:hAnsiTheme="minorEastAsia" w:eastAsiaTheme="minorEastAsia"/>
                <w:color w:val="auto"/>
              </w:rPr>
            </w:pPr>
          </w:p>
          <w:p w14:paraId="311C8849">
            <w:pPr>
              <w:spacing w:line="281" w:lineRule="auto"/>
              <w:rPr>
                <w:rFonts w:cs="宋体" w:asciiTheme="minorEastAsia" w:hAnsiTheme="minorEastAsia" w:eastAsiaTheme="minorEastAsia"/>
                <w:color w:val="auto"/>
              </w:rPr>
            </w:pPr>
          </w:p>
          <w:p w14:paraId="2EA531FC">
            <w:pPr>
              <w:pStyle w:val="15"/>
              <w:spacing w:before="103" w:line="174" w:lineRule="auto"/>
              <w:ind w:left="348"/>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9"/>
                <w:sz w:val="24"/>
                <w:szCs w:val="24"/>
              </w:rPr>
              <w:t>1.2</w:t>
            </w:r>
          </w:p>
        </w:tc>
        <w:tc>
          <w:tcPr>
            <w:tcW w:w="8925" w:type="dxa"/>
            <w:tcBorders>
              <w:right w:val="single" w:color="000000" w:sz="10" w:space="0"/>
            </w:tcBorders>
          </w:tcPr>
          <w:p w14:paraId="127B65BE">
            <w:pPr>
              <w:pStyle w:val="15"/>
              <w:spacing w:before="99" w:line="183" w:lineRule="auto"/>
              <w:ind w:left="1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代理机构：新疆卓宏项目管理有限公司</w:t>
            </w:r>
          </w:p>
          <w:p w14:paraId="22FAF1A8">
            <w:pPr>
              <w:pStyle w:val="15"/>
              <w:spacing w:before="94" w:line="184" w:lineRule="auto"/>
              <w:ind w:left="1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地址：新疆喀什地区喀什市夏马勒巴格镇10村明宇路1号(明宇广场)1幢3层B24号</w:t>
            </w:r>
          </w:p>
          <w:p w14:paraId="10158663">
            <w:pPr>
              <w:pStyle w:val="15"/>
              <w:spacing w:before="100" w:line="182" w:lineRule="auto"/>
              <w:ind w:left="1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联系人：何女士</w:t>
            </w:r>
          </w:p>
          <w:p w14:paraId="24D13AF7">
            <w:pPr>
              <w:pStyle w:val="15"/>
              <w:spacing w:before="97" w:line="177" w:lineRule="auto"/>
              <w:ind w:left="1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联系方式：</w:t>
            </w:r>
            <w:r>
              <w:rPr>
                <w:rFonts w:hint="eastAsia" w:cs="宋体" w:asciiTheme="minorEastAsia" w:hAnsiTheme="minorEastAsia" w:eastAsiaTheme="minorEastAsia"/>
                <w:color w:val="auto"/>
                <w:spacing w:val="-4"/>
                <w:sz w:val="24"/>
                <w:szCs w:val="24"/>
                <w:lang w:eastAsia="zh-CN"/>
              </w:rPr>
              <w:t>17399087088</w:t>
            </w:r>
          </w:p>
        </w:tc>
      </w:tr>
      <w:tr w14:paraId="33C75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38" w:type="dxa"/>
            <w:tcBorders>
              <w:left w:val="single" w:color="000000" w:sz="10" w:space="0"/>
              <w:bottom w:val="single" w:color="000000" w:sz="10" w:space="0"/>
            </w:tcBorders>
          </w:tcPr>
          <w:p w14:paraId="0543F276">
            <w:pPr>
              <w:spacing w:line="252" w:lineRule="auto"/>
              <w:rPr>
                <w:rFonts w:cs="宋体" w:asciiTheme="minorEastAsia" w:hAnsiTheme="minorEastAsia" w:eastAsiaTheme="minorEastAsia"/>
                <w:color w:val="auto"/>
                <w:lang w:eastAsia="zh-CN"/>
              </w:rPr>
            </w:pPr>
          </w:p>
          <w:p w14:paraId="1AB95257">
            <w:pPr>
              <w:spacing w:line="252" w:lineRule="auto"/>
              <w:rPr>
                <w:rFonts w:cs="宋体" w:asciiTheme="minorEastAsia" w:hAnsiTheme="minorEastAsia" w:eastAsiaTheme="minorEastAsia"/>
                <w:color w:val="auto"/>
                <w:lang w:eastAsia="zh-CN"/>
              </w:rPr>
            </w:pPr>
          </w:p>
          <w:p w14:paraId="5298934B">
            <w:pPr>
              <w:spacing w:line="252" w:lineRule="auto"/>
              <w:rPr>
                <w:rFonts w:cs="宋体" w:asciiTheme="minorEastAsia" w:hAnsiTheme="minorEastAsia" w:eastAsiaTheme="minorEastAsia"/>
                <w:color w:val="auto"/>
                <w:lang w:eastAsia="zh-CN"/>
              </w:rPr>
            </w:pPr>
          </w:p>
          <w:p w14:paraId="42578D39">
            <w:pPr>
              <w:spacing w:line="252" w:lineRule="auto"/>
              <w:rPr>
                <w:rFonts w:cs="宋体" w:asciiTheme="minorEastAsia" w:hAnsiTheme="minorEastAsia" w:eastAsiaTheme="minorEastAsia"/>
                <w:color w:val="auto"/>
                <w:lang w:eastAsia="zh-CN"/>
              </w:rPr>
            </w:pPr>
          </w:p>
          <w:p w14:paraId="33D1898B">
            <w:pPr>
              <w:spacing w:line="252" w:lineRule="auto"/>
              <w:rPr>
                <w:rFonts w:cs="宋体" w:asciiTheme="minorEastAsia" w:hAnsiTheme="minorEastAsia" w:eastAsiaTheme="minorEastAsia"/>
                <w:color w:val="auto"/>
                <w:lang w:eastAsia="zh-CN"/>
              </w:rPr>
            </w:pPr>
          </w:p>
          <w:p w14:paraId="08965811">
            <w:pPr>
              <w:spacing w:line="253" w:lineRule="auto"/>
              <w:rPr>
                <w:rFonts w:cs="宋体" w:asciiTheme="minorEastAsia" w:hAnsiTheme="minorEastAsia" w:eastAsiaTheme="minorEastAsia"/>
                <w:color w:val="auto"/>
                <w:lang w:eastAsia="zh-CN"/>
              </w:rPr>
            </w:pPr>
          </w:p>
          <w:p w14:paraId="0ABD2AFE">
            <w:pPr>
              <w:spacing w:line="253" w:lineRule="auto"/>
              <w:rPr>
                <w:rFonts w:cs="宋体" w:asciiTheme="minorEastAsia" w:hAnsiTheme="minorEastAsia" w:eastAsiaTheme="minorEastAsia"/>
                <w:color w:val="auto"/>
                <w:lang w:eastAsia="zh-CN"/>
              </w:rPr>
            </w:pPr>
          </w:p>
          <w:p w14:paraId="16270933">
            <w:pPr>
              <w:spacing w:line="253" w:lineRule="auto"/>
              <w:rPr>
                <w:rFonts w:cs="宋体" w:asciiTheme="minorEastAsia" w:hAnsiTheme="minorEastAsia" w:eastAsiaTheme="minorEastAsia"/>
                <w:color w:val="auto"/>
                <w:lang w:eastAsia="zh-CN"/>
              </w:rPr>
            </w:pPr>
          </w:p>
          <w:p w14:paraId="7298A278">
            <w:pPr>
              <w:spacing w:line="253" w:lineRule="auto"/>
              <w:rPr>
                <w:rFonts w:cs="宋体" w:asciiTheme="minorEastAsia" w:hAnsiTheme="minorEastAsia" w:eastAsiaTheme="minorEastAsia"/>
                <w:color w:val="auto"/>
                <w:lang w:eastAsia="zh-CN"/>
              </w:rPr>
            </w:pPr>
          </w:p>
          <w:p w14:paraId="649DD798">
            <w:pPr>
              <w:spacing w:line="253" w:lineRule="auto"/>
              <w:rPr>
                <w:rFonts w:cs="宋体" w:asciiTheme="minorEastAsia" w:hAnsiTheme="minorEastAsia" w:eastAsiaTheme="minorEastAsia"/>
                <w:color w:val="auto"/>
                <w:lang w:eastAsia="zh-CN"/>
              </w:rPr>
            </w:pPr>
          </w:p>
          <w:p w14:paraId="1664C1C1">
            <w:pPr>
              <w:spacing w:line="253" w:lineRule="auto"/>
              <w:rPr>
                <w:rFonts w:cs="宋体" w:asciiTheme="minorEastAsia" w:hAnsiTheme="minorEastAsia" w:eastAsiaTheme="minorEastAsia"/>
                <w:color w:val="auto"/>
                <w:lang w:eastAsia="zh-CN"/>
              </w:rPr>
            </w:pPr>
          </w:p>
          <w:p w14:paraId="3269D34B">
            <w:pPr>
              <w:spacing w:line="253" w:lineRule="auto"/>
              <w:rPr>
                <w:rFonts w:cs="宋体" w:asciiTheme="minorEastAsia" w:hAnsiTheme="minorEastAsia" w:eastAsiaTheme="minorEastAsia"/>
                <w:color w:val="auto"/>
                <w:lang w:eastAsia="zh-CN"/>
              </w:rPr>
            </w:pPr>
          </w:p>
          <w:p w14:paraId="20DBB758">
            <w:pPr>
              <w:spacing w:line="253" w:lineRule="auto"/>
              <w:rPr>
                <w:rFonts w:cs="宋体" w:asciiTheme="minorEastAsia" w:hAnsiTheme="minorEastAsia" w:eastAsiaTheme="minorEastAsia"/>
                <w:color w:val="auto"/>
                <w:lang w:eastAsia="zh-CN"/>
              </w:rPr>
            </w:pPr>
          </w:p>
          <w:p w14:paraId="28156F4E">
            <w:pPr>
              <w:spacing w:line="253" w:lineRule="auto"/>
              <w:rPr>
                <w:rFonts w:cs="宋体" w:asciiTheme="minorEastAsia" w:hAnsiTheme="minorEastAsia" w:eastAsiaTheme="minorEastAsia"/>
                <w:color w:val="auto"/>
                <w:lang w:eastAsia="zh-CN"/>
              </w:rPr>
            </w:pPr>
          </w:p>
          <w:p w14:paraId="595BCFFD">
            <w:pPr>
              <w:spacing w:line="253" w:lineRule="auto"/>
              <w:rPr>
                <w:rFonts w:cs="宋体" w:asciiTheme="minorEastAsia" w:hAnsiTheme="minorEastAsia" w:eastAsiaTheme="minorEastAsia"/>
                <w:color w:val="auto"/>
                <w:lang w:eastAsia="zh-CN"/>
              </w:rPr>
            </w:pPr>
          </w:p>
          <w:p w14:paraId="3246EFC8">
            <w:pPr>
              <w:spacing w:line="253" w:lineRule="auto"/>
              <w:rPr>
                <w:rFonts w:cs="宋体" w:asciiTheme="minorEastAsia" w:hAnsiTheme="minorEastAsia" w:eastAsiaTheme="minorEastAsia"/>
                <w:color w:val="auto"/>
                <w:lang w:eastAsia="zh-CN"/>
              </w:rPr>
            </w:pPr>
          </w:p>
          <w:p w14:paraId="6669A172">
            <w:pPr>
              <w:pStyle w:val="15"/>
              <w:spacing w:before="103" w:line="174" w:lineRule="auto"/>
              <w:ind w:left="248"/>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5"/>
                <w:sz w:val="24"/>
                <w:szCs w:val="24"/>
              </w:rPr>
              <w:t>1.3.4</w:t>
            </w:r>
          </w:p>
        </w:tc>
        <w:tc>
          <w:tcPr>
            <w:tcW w:w="8925" w:type="dxa"/>
            <w:tcBorders>
              <w:bottom w:val="single" w:color="000000" w:sz="10" w:space="0"/>
              <w:right w:val="single" w:color="000000" w:sz="10" w:space="0"/>
            </w:tcBorders>
          </w:tcPr>
          <w:p w14:paraId="7D6391CA">
            <w:pPr>
              <w:pStyle w:val="15"/>
              <w:spacing w:before="45" w:line="233" w:lineRule="auto"/>
              <w:ind w:left="16" w:right="87" w:firstLine="2"/>
              <w:rPr>
                <w:rFonts w:cs="宋体" w:asciiTheme="minorEastAsia" w:hAnsiTheme="minorEastAsia" w:eastAsiaTheme="minorEastAsia"/>
                <w:color w:val="auto"/>
                <w:spacing w:val="-4"/>
                <w:sz w:val="24"/>
                <w:szCs w:val="24"/>
                <w:lang w:eastAsia="zh-CN"/>
              </w:rPr>
            </w:pPr>
            <w:r>
              <w:rPr>
                <w:rFonts w:hint="eastAsia" w:cs="宋体" w:asciiTheme="minorEastAsia" w:hAnsiTheme="minorEastAsia" w:eastAsiaTheme="minorEastAsia"/>
                <w:color w:val="auto"/>
                <w:spacing w:val="-4"/>
                <w:sz w:val="24"/>
                <w:szCs w:val="24"/>
                <w:lang w:eastAsia="zh-CN"/>
              </w:rPr>
              <w:t>合格供应商资格要求：供应商必须满足《中华人民共和国政府采购法》第二十二条。申请人的资格要求：</w:t>
            </w:r>
          </w:p>
          <w:p w14:paraId="6FDCEA7E">
            <w:pPr>
              <w:pStyle w:val="2"/>
              <w:numPr>
                <w:ilvl w:val="0"/>
                <w:numId w:val="2"/>
              </w:numPr>
              <w:spacing w:before="45" w:line="233" w:lineRule="auto"/>
              <w:ind w:right="87"/>
              <w:jc w:val="both"/>
              <w:rPr>
                <w:rFonts w:cs="宋体" w:asciiTheme="minorEastAsia" w:hAnsiTheme="minorEastAsia" w:eastAsiaTheme="minorEastAsia"/>
                <w:color w:val="auto"/>
                <w:spacing w:val="-4"/>
                <w:sz w:val="24"/>
                <w:szCs w:val="24"/>
                <w:lang w:eastAsia="zh-CN"/>
              </w:rPr>
            </w:pPr>
            <w:r>
              <w:rPr>
                <w:rFonts w:hint="eastAsia" w:cs="宋体" w:asciiTheme="minorEastAsia" w:hAnsiTheme="minorEastAsia" w:eastAsiaTheme="minorEastAsia"/>
                <w:color w:val="auto"/>
                <w:spacing w:val="-4"/>
                <w:sz w:val="24"/>
                <w:szCs w:val="24"/>
                <w:lang w:eastAsia="zh-CN"/>
              </w:rPr>
              <w:t>法人或者非法人组织营业执照等证明文件；（如为联合体投标，提供联合体牵头人和成员证明文件)</w:t>
            </w:r>
          </w:p>
          <w:p w14:paraId="5A12AEDE">
            <w:pPr>
              <w:pStyle w:val="19"/>
              <w:numPr>
                <w:ilvl w:val="0"/>
                <w:numId w:val="2"/>
              </w:numPr>
              <w:spacing w:before="45" w:line="233" w:lineRule="auto"/>
              <w:ind w:left="16" w:right="87" w:firstLine="2" w:firstLineChars="0"/>
              <w:rPr>
                <w:rFonts w:cs="宋体" w:asciiTheme="minorEastAsia" w:hAnsiTheme="minorEastAsia" w:eastAsiaTheme="minorEastAsia"/>
                <w:color w:val="auto"/>
                <w:spacing w:val="-4"/>
                <w:sz w:val="24"/>
                <w:szCs w:val="24"/>
                <w:lang w:eastAsia="zh-CN"/>
              </w:rPr>
            </w:pPr>
            <w:r>
              <w:rPr>
                <w:rFonts w:hint="eastAsia" w:cs="宋体" w:asciiTheme="minorEastAsia" w:hAnsiTheme="minorEastAsia" w:eastAsiaTheme="minorEastAsia"/>
                <w:color w:val="auto"/>
                <w:spacing w:val="-4"/>
                <w:sz w:val="24"/>
                <w:szCs w:val="24"/>
                <w:lang w:eastAsia="zh-CN"/>
              </w:rPr>
              <w:t>法定代表人资格证明及被委托人身份证；(法定代表人投标提供法定代表人身份证明及身份证)；</w:t>
            </w:r>
          </w:p>
          <w:p w14:paraId="45F4CBF9">
            <w:pPr>
              <w:pStyle w:val="19"/>
              <w:numPr>
                <w:ilvl w:val="0"/>
                <w:numId w:val="2"/>
              </w:numPr>
              <w:spacing w:before="45" w:line="233" w:lineRule="auto"/>
              <w:ind w:left="16" w:right="87" w:firstLine="2" w:firstLineChars="0"/>
              <w:rPr>
                <w:rFonts w:cs="宋体" w:asciiTheme="minorEastAsia" w:hAnsiTheme="minorEastAsia" w:eastAsiaTheme="minorEastAsia"/>
                <w:color w:val="auto"/>
                <w:spacing w:val="-4"/>
                <w:sz w:val="24"/>
                <w:szCs w:val="24"/>
                <w:lang w:eastAsia="zh-CN"/>
              </w:rPr>
            </w:pPr>
            <w:r>
              <w:rPr>
                <w:rFonts w:hint="eastAsia" w:cs="宋体" w:asciiTheme="minorEastAsia" w:hAnsiTheme="minorEastAsia" w:eastAsiaTheme="minorEastAsia"/>
                <w:color w:val="auto"/>
                <w:spacing w:val="-4"/>
                <w:sz w:val="24"/>
                <w:szCs w:val="24"/>
                <w:lang w:eastAsia="zh-CN"/>
              </w:rPr>
              <w:t>近两年（2023年度或2024年度）任意一年完整的财务审计报告或有效的银行资信证明；</w:t>
            </w:r>
          </w:p>
          <w:p w14:paraId="1DDEEE6D">
            <w:pPr>
              <w:pStyle w:val="19"/>
              <w:numPr>
                <w:ilvl w:val="0"/>
                <w:numId w:val="2"/>
              </w:numPr>
              <w:spacing w:before="45" w:line="233" w:lineRule="auto"/>
              <w:ind w:left="16" w:right="87" w:firstLine="2" w:firstLineChars="0"/>
              <w:rPr>
                <w:rFonts w:cs="宋体" w:asciiTheme="minorEastAsia" w:hAnsiTheme="minorEastAsia" w:eastAsiaTheme="minorEastAsia"/>
                <w:color w:val="auto"/>
                <w:spacing w:val="-4"/>
                <w:sz w:val="24"/>
                <w:szCs w:val="24"/>
                <w:lang w:eastAsia="zh-CN"/>
              </w:rPr>
            </w:pPr>
            <w:r>
              <w:rPr>
                <w:rFonts w:hint="eastAsia" w:cs="宋体" w:asciiTheme="minorEastAsia" w:hAnsiTheme="minorEastAsia" w:eastAsiaTheme="minorEastAsia"/>
                <w:color w:val="auto"/>
                <w:spacing w:val="-4"/>
                <w:sz w:val="24"/>
                <w:szCs w:val="24"/>
                <w:lang w:eastAsia="zh-CN"/>
              </w:rPr>
              <w:t>提供依法缴纳近6个月任意一个月社会保险的凭据；</w:t>
            </w:r>
          </w:p>
          <w:p w14:paraId="718660BE">
            <w:pPr>
              <w:pStyle w:val="19"/>
              <w:numPr>
                <w:ilvl w:val="0"/>
                <w:numId w:val="2"/>
              </w:numPr>
              <w:spacing w:before="45" w:line="233" w:lineRule="auto"/>
              <w:ind w:left="16" w:right="87" w:firstLine="2" w:firstLineChars="0"/>
              <w:rPr>
                <w:rFonts w:cs="宋体" w:asciiTheme="minorEastAsia" w:hAnsiTheme="minorEastAsia" w:eastAsiaTheme="minorEastAsia"/>
                <w:color w:val="auto"/>
                <w:spacing w:val="-4"/>
                <w:sz w:val="24"/>
                <w:szCs w:val="24"/>
                <w:lang w:eastAsia="zh-CN"/>
              </w:rPr>
            </w:pPr>
            <w:r>
              <w:rPr>
                <w:rFonts w:hint="eastAsia" w:cs="宋体" w:asciiTheme="minorEastAsia" w:hAnsiTheme="minorEastAsia" w:eastAsiaTheme="minorEastAsia"/>
                <w:color w:val="auto"/>
                <w:spacing w:val="-4"/>
                <w:sz w:val="24"/>
                <w:szCs w:val="24"/>
                <w:lang w:eastAsia="zh-CN"/>
              </w:rPr>
              <w:t>提供税务部门出具的近6个月任意一个月的完税证明或无欠税证明；</w:t>
            </w:r>
          </w:p>
          <w:p w14:paraId="5686F237">
            <w:pPr>
              <w:pStyle w:val="19"/>
              <w:numPr>
                <w:ilvl w:val="0"/>
                <w:numId w:val="2"/>
              </w:numPr>
              <w:spacing w:before="45" w:line="233" w:lineRule="auto"/>
              <w:ind w:left="16" w:right="87" w:firstLine="2" w:firstLineChars="0"/>
              <w:rPr>
                <w:rFonts w:cs="宋体" w:asciiTheme="minorEastAsia" w:hAnsiTheme="minorEastAsia" w:eastAsiaTheme="minorEastAsia"/>
                <w:color w:val="auto"/>
                <w:spacing w:val="-4"/>
                <w:sz w:val="24"/>
                <w:szCs w:val="24"/>
                <w:lang w:eastAsia="zh-CN"/>
              </w:rPr>
            </w:pPr>
            <w:r>
              <w:rPr>
                <w:rFonts w:hint="eastAsia" w:cs="宋体" w:asciiTheme="minorEastAsia" w:hAnsiTheme="minorEastAsia" w:eastAsiaTheme="minorEastAsia"/>
                <w:color w:val="auto"/>
                <w:spacing w:val="-4"/>
                <w:sz w:val="24"/>
                <w:szCs w:val="24"/>
                <w:lang w:eastAsia="zh-CN"/>
              </w:rPr>
              <w:t>根据《财政部关于在政府采购活动中查询及使用信用记录有关问题的通知》（财库﹝2016﹞125号）的要求，凡拟参加本次招标项目的供应商，如在“信用中国”网站被列入失信被执行人、重大税收违法失信主体(信用中国首页-点击信用服务-查询、网页打印)、中国政府采购网严重违法失信行为记录名单的（尚在处罚期内的），将拒绝其参加本次招标活动（现场查询核实）；</w:t>
            </w:r>
          </w:p>
          <w:p w14:paraId="0FB4A27E">
            <w:pPr>
              <w:pStyle w:val="19"/>
              <w:numPr>
                <w:ilvl w:val="0"/>
                <w:numId w:val="2"/>
              </w:numPr>
              <w:spacing w:before="45" w:line="233" w:lineRule="auto"/>
              <w:ind w:left="16" w:right="87" w:firstLine="2" w:firstLineChars="0"/>
              <w:rPr>
                <w:rFonts w:cs="宋体" w:asciiTheme="minorEastAsia" w:hAnsiTheme="minorEastAsia" w:eastAsiaTheme="minorEastAsia"/>
                <w:color w:val="auto"/>
                <w:spacing w:val="-4"/>
                <w:sz w:val="24"/>
                <w:szCs w:val="24"/>
                <w:lang w:eastAsia="zh-CN"/>
              </w:rPr>
            </w:pPr>
            <w:r>
              <w:rPr>
                <w:rFonts w:hint="eastAsia" w:cs="宋体" w:asciiTheme="minorEastAsia" w:hAnsiTheme="minorEastAsia" w:eastAsiaTheme="minorEastAsia"/>
                <w:color w:val="auto"/>
                <w:spacing w:val="-4"/>
                <w:sz w:val="24"/>
                <w:szCs w:val="24"/>
                <w:lang w:eastAsia="zh-CN"/>
              </w:rPr>
              <w:t>磋商保证金缴纳凭证；</w:t>
            </w:r>
          </w:p>
          <w:p w14:paraId="1FCA6D14">
            <w:pPr>
              <w:pStyle w:val="15"/>
              <w:spacing w:before="45" w:line="233" w:lineRule="auto"/>
              <w:ind w:left="16" w:right="87" w:firstLine="2"/>
              <w:rPr>
                <w:rFonts w:cs="宋体" w:asciiTheme="minorEastAsia" w:hAnsiTheme="minorEastAsia" w:eastAsiaTheme="minorEastAsia"/>
                <w:color w:val="auto"/>
                <w:spacing w:val="-4"/>
                <w:sz w:val="24"/>
                <w:szCs w:val="24"/>
                <w:lang w:eastAsia="zh-CN"/>
              </w:rPr>
            </w:pPr>
            <w:r>
              <w:rPr>
                <w:rFonts w:hint="eastAsia" w:cs="宋体" w:asciiTheme="minorEastAsia" w:hAnsiTheme="minorEastAsia" w:eastAsiaTheme="minorEastAsia"/>
                <w:color w:val="auto"/>
                <w:spacing w:val="-4"/>
                <w:sz w:val="24"/>
                <w:szCs w:val="24"/>
                <w:lang w:eastAsia="zh-CN"/>
              </w:rPr>
              <w:t>注：1、提供税务部门出具的近6个月内任意1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tc>
      </w:tr>
      <w:tr w14:paraId="1D440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938" w:type="dxa"/>
            <w:tcBorders>
              <w:left w:val="single" w:color="000000" w:sz="10" w:space="0"/>
            </w:tcBorders>
          </w:tcPr>
          <w:p w14:paraId="02AE274C">
            <w:pPr>
              <w:spacing w:line="279" w:lineRule="auto"/>
              <w:rPr>
                <w:rFonts w:cs="宋体" w:asciiTheme="minorEastAsia" w:hAnsiTheme="minorEastAsia" w:eastAsiaTheme="minorEastAsia"/>
                <w:color w:val="auto"/>
              </w:rPr>
            </w:pPr>
          </w:p>
          <w:p w14:paraId="6E2651F8">
            <w:pPr>
              <w:spacing w:line="280" w:lineRule="auto"/>
              <w:rPr>
                <w:rFonts w:cs="宋体" w:asciiTheme="minorEastAsia" w:hAnsiTheme="minorEastAsia" w:eastAsiaTheme="minorEastAsia"/>
                <w:color w:val="auto"/>
              </w:rPr>
            </w:pPr>
          </w:p>
          <w:p w14:paraId="4F237C40">
            <w:pPr>
              <w:pStyle w:val="15"/>
              <w:spacing w:before="103" w:line="174" w:lineRule="auto"/>
              <w:ind w:left="248"/>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5"/>
                <w:sz w:val="24"/>
                <w:szCs w:val="24"/>
              </w:rPr>
              <w:t>1.3.5</w:t>
            </w:r>
          </w:p>
        </w:tc>
        <w:tc>
          <w:tcPr>
            <w:tcW w:w="8925" w:type="dxa"/>
            <w:tcBorders>
              <w:right w:val="single" w:color="000000" w:sz="10" w:space="0"/>
            </w:tcBorders>
          </w:tcPr>
          <w:p w14:paraId="1F6275E6">
            <w:pPr>
              <w:pStyle w:val="15"/>
              <w:spacing w:before="50" w:line="221" w:lineRule="auto"/>
              <w:ind w:left="1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是否为专门面向中小企业采购：</w:t>
            </w:r>
            <w:r>
              <w:rPr>
                <w:rFonts w:hint="eastAsia" w:cs="宋体" w:asciiTheme="minorEastAsia" w:hAnsiTheme="minorEastAsia" w:eastAsiaTheme="minorEastAsia"/>
                <w:color w:val="auto"/>
                <w:spacing w:val="-1"/>
                <w:sz w:val="24"/>
                <w:szCs w:val="24"/>
                <w:u w:val="single"/>
                <w:lang w:eastAsia="zh-CN"/>
              </w:rPr>
              <w:t>否</w:t>
            </w:r>
            <w:r>
              <w:rPr>
                <w:rFonts w:hint="eastAsia" w:cs="宋体" w:asciiTheme="minorEastAsia" w:hAnsiTheme="minorEastAsia" w:eastAsiaTheme="minorEastAsia"/>
                <w:color w:val="auto"/>
                <w:spacing w:val="-1"/>
                <w:sz w:val="24"/>
                <w:szCs w:val="24"/>
                <w:lang w:eastAsia="zh-CN"/>
              </w:rPr>
              <w:t>（是、否）</w:t>
            </w:r>
          </w:p>
          <w:p w14:paraId="1F51B972">
            <w:pPr>
              <w:pStyle w:val="15"/>
              <w:spacing w:before="75" w:line="220" w:lineRule="auto"/>
              <w:ind w:left="17" w:right="1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注：潜在供应商属于小微企业的，请在响应文件中提供“中小企业声明函”，如果</w:t>
            </w:r>
            <w:r>
              <w:rPr>
                <w:rFonts w:hint="eastAsia" w:cs="宋体" w:asciiTheme="minorEastAsia" w:hAnsiTheme="minorEastAsia" w:eastAsiaTheme="minorEastAsia"/>
                <w:color w:val="auto"/>
                <w:spacing w:val="-1"/>
                <w:sz w:val="24"/>
                <w:szCs w:val="24"/>
                <w:lang w:eastAsia="zh-CN"/>
              </w:rPr>
              <w:t>未提供或提供虚假的“中小企业声明函”，投标企业将承担由此造成的一切</w:t>
            </w:r>
            <w:r>
              <w:rPr>
                <w:rFonts w:hint="eastAsia" w:cs="宋体" w:asciiTheme="minorEastAsia" w:hAnsiTheme="minorEastAsia" w:eastAsiaTheme="minorEastAsia"/>
                <w:color w:val="auto"/>
                <w:spacing w:val="-2"/>
                <w:sz w:val="24"/>
                <w:szCs w:val="24"/>
                <w:lang w:eastAsia="zh-CN"/>
              </w:rPr>
              <w:t>不利后</w:t>
            </w:r>
            <w:r>
              <w:rPr>
                <w:rFonts w:hint="eastAsia" w:cs="宋体" w:asciiTheme="minorEastAsia" w:hAnsiTheme="minorEastAsia" w:eastAsiaTheme="minorEastAsia"/>
                <w:color w:val="auto"/>
                <w:spacing w:val="-1"/>
                <w:sz w:val="24"/>
                <w:szCs w:val="24"/>
                <w:lang w:eastAsia="zh-CN"/>
              </w:rPr>
              <w:t>果；本项目属于</w:t>
            </w:r>
            <w:r>
              <w:rPr>
                <w:rFonts w:hint="eastAsia" w:cs="宋体" w:asciiTheme="minorEastAsia" w:hAnsiTheme="minorEastAsia" w:eastAsiaTheme="minorEastAsia"/>
                <w:b/>
                <w:bCs/>
                <w:color w:val="auto"/>
                <w:spacing w:val="-1"/>
                <w:sz w:val="24"/>
                <w:szCs w:val="24"/>
                <w:u w:val="single"/>
                <w:lang w:eastAsia="zh-CN"/>
              </w:rPr>
              <w:t>其他未列明行业</w:t>
            </w:r>
            <w:r>
              <w:rPr>
                <w:rFonts w:hint="eastAsia" w:cs="宋体" w:asciiTheme="minorEastAsia" w:hAnsiTheme="minorEastAsia" w:eastAsiaTheme="minorEastAsia"/>
                <w:color w:val="auto"/>
                <w:spacing w:val="5"/>
                <w:sz w:val="24"/>
                <w:szCs w:val="24"/>
                <w:lang w:eastAsia="zh-CN"/>
              </w:rPr>
              <w:t>）；</w:t>
            </w:r>
          </w:p>
        </w:tc>
      </w:tr>
      <w:tr w14:paraId="75AF9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38" w:type="dxa"/>
            <w:tcBorders>
              <w:left w:val="single" w:color="000000" w:sz="10" w:space="0"/>
            </w:tcBorders>
          </w:tcPr>
          <w:p w14:paraId="562A9195">
            <w:pPr>
              <w:pStyle w:val="15"/>
              <w:spacing w:before="114" w:line="174" w:lineRule="auto"/>
              <w:ind w:left="348"/>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9"/>
                <w:sz w:val="24"/>
                <w:szCs w:val="24"/>
              </w:rPr>
              <w:t>1.4</w:t>
            </w:r>
          </w:p>
        </w:tc>
        <w:tc>
          <w:tcPr>
            <w:tcW w:w="8925" w:type="dxa"/>
            <w:tcBorders>
              <w:right w:val="single" w:color="000000" w:sz="10" w:space="0"/>
            </w:tcBorders>
          </w:tcPr>
          <w:p w14:paraId="3A1FEC0D">
            <w:pPr>
              <w:pStyle w:val="15"/>
              <w:spacing w:before="159" w:line="184" w:lineRule="auto"/>
              <w:ind w:left="1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是否允许联合体投标：</w:t>
            </w:r>
            <w:r>
              <w:rPr>
                <w:rFonts w:hint="eastAsia" w:cs="宋体" w:asciiTheme="minorEastAsia" w:hAnsiTheme="minorEastAsia" w:eastAsiaTheme="minorEastAsia"/>
                <w:color w:val="auto"/>
                <w:sz w:val="24"/>
                <w:szCs w:val="24"/>
                <w:u w:val="single"/>
                <w:lang w:eastAsia="zh-CN"/>
              </w:rPr>
              <w:t>是</w:t>
            </w:r>
          </w:p>
        </w:tc>
      </w:tr>
      <w:tr w14:paraId="67B28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38" w:type="dxa"/>
            <w:tcBorders>
              <w:left w:val="single" w:color="000000" w:sz="10" w:space="0"/>
            </w:tcBorders>
          </w:tcPr>
          <w:p w14:paraId="6B3EE0A9">
            <w:pPr>
              <w:pStyle w:val="15"/>
              <w:spacing w:before="113" w:line="174" w:lineRule="auto"/>
              <w:ind w:left="248"/>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5"/>
                <w:sz w:val="24"/>
                <w:szCs w:val="24"/>
              </w:rPr>
              <w:t>1.4.8</w:t>
            </w:r>
          </w:p>
        </w:tc>
        <w:tc>
          <w:tcPr>
            <w:tcW w:w="8925" w:type="dxa"/>
            <w:tcBorders>
              <w:right w:val="single" w:color="000000" w:sz="10" w:space="0"/>
            </w:tcBorders>
          </w:tcPr>
          <w:p w14:paraId="663DB0BF">
            <w:pPr>
              <w:pStyle w:val="15"/>
              <w:spacing w:before="158" w:line="184" w:lineRule="auto"/>
              <w:ind w:left="1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联合体的其他资格要求：</w:t>
            </w:r>
            <w:r>
              <w:rPr>
                <w:rFonts w:hint="eastAsia" w:cs="仿宋" w:asciiTheme="minorEastAsia" w:hAnsiTheme="minorEastAsia" w:eastAsiaTheme="minorEastAsia"/>
                <w:b/>
                <w:bCs/>
                <w:color w:val="000000" w:themeColor="text1"/>
                <w:spacing w:val="-2"/>
                <w:sz w:val="24"/>
                <w:szCs w:val="24"/>
                <w:lang w:eastAsia="zh-CN"/>
                <w14:textFill>
                  <w14:solidFill>
                    <w14:schemeClr w14:val="tx1"/>
                  </w14:solidFill>
                </w14:textFill>
              </w:rPr>
              <w:t>本项目接受联合体投标，联合体不超过2家。</w:t>
            </w:r>
          </w:p>
        </w:tc>
      </w:tr>
      <w:tr w14:paraId="6BAD3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938" w:type="dxa"/>
            <w:tcBorders>
              <w:left w:val="single" w:color="000000" w:sz="10" w:space="0"/>
            </w:tcBorders>
          </w:tcPr>
          <w:p w14:paraId="4794AD07">
            <w:pPr>
              <w:spacing w:line="361" w:lineRule="auto"/>
              <w:rPr>
                <w:rFonts w:cs="宋体" w:asciiTheme="minorEastAsia" w:hAnsiTheme="minorEastAsia" w:eastAsiaTheme="minorEastAsia"/>
                <w:color w:val="auto"/>
                <w:lang w:eastAsia="zh-CN"/>
              </w:rPr>
            </w:pPr>
          </w:p>
          <w:p w14:paraId="2DBEC7C7">
            <w:pPr>
              <w:pStyle w:val="15"/>
              <w:spacing w:before="103" w:line="173" w:lineRule="auto"/>
              <w:ind w:left="337"/>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5"/>
                <w:sz w:val="24"/>
                <w:szCs w:val="24"/>
              </w:rPr>
              <w:t>2.2</w:t>
            </w:r>
          </w:p>
        </w:tc>
        <w:tc>
          <w:tcPr>
            <w:tcW w:w="8925" w:type="dxa"/>
            <w:tcBorders>
              <w:right w:val="single" w:color="000000" w:sz="10" w:space="0"/>
            </w:tcBorders>
          </w:tcPr>
          <w:p w14:paraId="0B02D5CB">
            <w:pPr>
              <w:pStyle w:val="15"/>
              <w:spacing w:before="56" w:line="221" w:lineRule="auto"/>
              <w:ind w:left="1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本项目预算金额：800000.00元（捌拾万元整）</w:t>
            </w:r>
          </w:p>
          <w:p w14:paraId="06D07E94">
            <w:pPr>
              <w:pStyle w:val="15"/>
              <w:spacing w:before="31" w:line="221" w:lineRule="auto"/>
              <w:ind w:left="1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本项目最高限价：800000.00元（捌拾万元整）</w:t>
            </w:r>
          </w:p>
          <w:p w14:paraId="07949F3A">
            <w:pPr>
              <w:pStyle w:val="15"/>
              <w:spacing w:before="75" w:line="178" w:lineRule="auto"/>
              <w:ind w:left="1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3"/>
                <w:sz w:val="24"/>
                <w:szCs w:val="24"/>
                <w:lang w:eastAsia="zh-CN"/>
              </w:rPr>
              <w:t>报价不可超最高限价，否则响应无效。</w:t>
            </w:r>
          </w:p>
        </w:tc>
      </w:tr>
      <w:tr w14:paraId="0179D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8" w:type="dxa"/>
            <w:tcBorders>
              <w:left w:val="single" w:color="000000" w:sz="10" w:space="0"/>
            </w:tcBorders>
          </w:tcPr>
          <w:p w14:paraId="6ED86040">
            <w:pPr>
              <w:spacing w:line="295" w:lineRule="auto"/>
              <w:rPr>
                <w:rFonts w:cs="宋体" w:asciiTheme="minorEastAsia" w:hAnsiTheme="minorEastAsia" w:eastAsiaTheme="minorEastAsia"/>
                <w:color w:val="auto"/>
                <w:lang w:eastAsia="zh-CN"/>
              </w:rPr>
            </w:pPr>
          </w:p>
          <w:p w14:paraId="7DF16A1D">
            <w:pPr>
              <w:spacing w:line="295" w:lineRule="auto"/>
              <w:rPr>
                <w:rFonts w:cs="宋体" w:asciiTheme="minorEastAsia" w:hAnsiTheme="minorEastAsia" w:eastAsiaTheme="minorEastAsia"/>
                <w:color w:val="auto"/>
                <w:lang w:eastAsia="zh-CN"/>
              </w:rPr>
            </w:pPr>
          </w:p>
          <w:p w14:paraId="3180C5E9">
            <w:pPr>
              <w:spacing w:line="295" w:lineRule="auto"/>
              <w:rPr>
                <w:rFonts w:cs="宋体" w:asciiTheme="minorEastAsia" w:hAnsiTheme="minorEastAsia" w:eastAsiaTheme="minorEastAsia"/>
                <w:color w:val="auto"/>
                <w:lang w:eastAsia="zh-CN"/>
              </w:rPr>
            </w:pPr>
          </w:p>
          <w:p w14:paraId="34353A5C">
            <w:pPr>
              <w:spacing w:line="295" w:lineRule="auto"/>
              <w:rPr>
                <w:rFonts w:cs="宋体" w:asciiTheme="minorEastAsia" w:hAnsiTheme="minorEastAsia" w:eastAsiaTheme="minorEastAsia"/>
                <w:color w:val="auto"/>
                <w:lang w:eastAsia="zh-CN"/>
              </w:rPr>
            </w:pPr>
          </w:p>
          <w:p w14:paraId="790CB688">
            <w:pPr>
              <w:pStyle w:val="15"/>
              <w:spacing w:before="103" w:line="174" w:lineRule="auto"/>
              <w:ind w:left="337"/>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5"/>
                <w:sz w:val="24"/>
                <w:szCs w:val="24"/>
              </w:rPr>
              <w:t>6.1</w:t>
            </w:r>
          </w:p>
        </w:tc>
        <w:tc>
          <w:tcPr>
            <w:tcW w:w="8925" w:type="dxa"/>
            <w:tcBorders>
              <w:right w:val="single" w:color="000000" w:sz="10" w:space="0"/>
            </w:tcBorders>
          </w:tcPr>
          <w:p w14:paraId="77C37ACF">
            <w:pPr>
              <w:pStyle w:val="15"/>
              <w:spacing w:before="102" w:line="183" w:lineRule="auto"/>
              <w:ind w:left="1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答疑与澄清：</w:t>
            </w:r>
          </w:p>
          <w:p w14:paraId="214B5DB3">
            <w:pPr>
              <w:pStyle w:val="15"/>
              <w:spacing w:before="52"/>
              <w:ind w:left="20" w:right="15" w:firstLine="3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4"/>
                <w:sz w:val="24"/>
                <w:szCs w:val="24"/>
                <w:lang w:eastAsia="zh-CN"/>
              </w:rPr>
              <w:t>（1）为了保证对磋商文件的澄清和修改满足法律的</w:t>
            </w:r>
            <w:r>
              <w:rPr>
                <w:rFonts w:hint="eastAsia" w:cs="宋体" w:asciiTheme="minorEastAsia" w:hAnsiTheme="minorEastAsia" w:eastAsiaTheme="minorEastAsia"/>
                <w:color w:val="auto"/>
                <w:spacing w:val="-5"/>
                <w:sz w:val="24"/>
                <w:szCs w:val="24"/>
                <w:lang w:eastAsia="zh-CN"/>
              </w:rPr>
              <w:t>时限要求，提交首次响应文件截</w:t>
            </w:r>
            <w:r>
              <w:rPr>
                <w:rFonts w:hint="eastAsia" w:cs="宋体" w:asciiTheme="minorEastAsia" w:hAnsiTheme="minorEastAsia" w:eastAsiaTheme="minorEastAsia"/>
                <w:color w:val="auto"/>
                <w:spacing w:val="-1"/>
                <w:sz w:val="24"/>
                <w:szCs w:val="24"/>
                <w:lang w:eastAsia="zh-CN"/>
              </w:rPr>
              <w:t>止之日前，采购人、采购代理机构或者磋商小组可以对已发出的磋商文件进行必要</w:t>
            </w:r>
            <w:r>
              <w:rPr>
                <w:rFonts w:hint="eastAsia" w:cs="宋体" w:asciiTheme="minorEastAsia" w:hAnsiTheme="minorEastAsia" w:eastAsiaTheme="minorEastAsia"/>
                <w:color w:val="auto"/>
                <w:spacing w:val="-2"/>
                <w:sz w:val="24"/>
                <w:szCs w:val="24"/>
                <w:lang w:eastAsia="zh-CN"/>
              </w:rPr>
              <w:t>的澄清或者修改，澄清或者修改的内容作为磋商文件的组成部分。</w:t>
            </w:r>
          </w:p>
          <w:p w14:paraId="6356514D">
            <w:pPr>
              <w:pStyle w:val="15"/>
              <w:spacing w:before="4" w:line="226" w:lineRule="auto"/>
              <w:ind w:left="15" w:right="17" w:firstLine="39"/>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（2）采购人、采购代理机构应当在提交首次响应文件截止时间至少5日前，以书</w:t>
            </w:r>
            <w:r>
              <w:rPr>
                <w:rFonts w:hint="eastAsia" w:cs="宋体" w:asciiTheme="minorEastAsia" w:hAnsiTheme="minorEastAsia" w:eastAsiaTheme="minorEastAsia"/>
                <w:color w:val="auto"/>
                <w:spacing w:val="-2"/>
                <w:sz w:val="24"/>
                <w:szCs w:val="24"/>
                <w:lang w:eastAsia="zh-CN"/>
              </w:rPr>
              <w:t>面形式通知所有获取磋商文件的供应商；不足5日的</w:t>
            </w:r>
            <w:r>
              <w:rPr>
                <w:rFonts w:hint="eastAsia" w:cs="宋体" w:asciiTheme="minorEastAsia" w:hAnsiTheme="minorEastAsia" w:eastAsiaTheme="minorEastAsia"/>
                <w:color w:val="auto"/>
                <w:spacing w:val="-3"/>
                <w:sz w:val="24"/>
                <w:szCs w:val="24"/>
                <w:lang w:eastAsia="zh-CN"/>
              </w:rPr>
              <w:t>，采购人、采购代理机构应当</w:t>
            </w:r>
            <w:r>
              <w:rPr>
                <w:rFonts w:hint="eastAsia" w:cs="宋体" w:asciiTheme="minorEastAsia" w:hAnsiTheme="minorEastAsia" w:eastAsiaTheme="minorEastAsia"/>
                <w:color w:val="auto"/>
                <w:spacing w:val="-1"/>
                <w:sz w:val="24"/>
                <w:szCs w:val="24"/>
                <w:lang w:eastAsia="zh-CN"/>
              </w:rPr>
              <w:t>顺延提交首次响应文件截止时间。</w:t>
            </w:r>
          </w:p>
        </w:tc>
      </w:tr>
      <w:tr w14:paraId="5B7C5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938" w:type="dxa"/>
            <w:tcBorders>
              <w:left w:val="single" w:color="000000" w:sz="10" w:space="0"/>
            </w:tcBorders>
          </w:tcPr>
          <w:p w14:paraId="3A242389">
            <w:pPr>
              <w:pStyle w:val="15"/>
              <w:spacing w:before="232" w:line="174" w:lineRule="auto"/>
              <w:ind w:left="33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4"/>
                <w:sz w:val="24"/>
                <w:szCs w:val="24"/>
              </w:rPr>
              <w:t>8.1</w:t>
            </w:r>
          </w:p>
        </w:tc>
        <w:tc>
          <w:tcPr>
            <w:tcW w:w="8925" w:type="dxa"/>
            <w:tcBorders>
              <w:right w:val="single" w:color="000000" w:sz="10" w:space="0"/>
            </w:tcBorders>
          </w:tcPr>
          <w:p w14:paraId="177415FD">
            <w:pPr>
              <w:pStyle w:val="15"/>
              <w:spacing w:before="180" w:line="225" w:lineRule="auto"/>
              <w:ind w:left="1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如供应商对多个包进行投标，可成交</w:t>
            </w:r>
            <w:r>
              <w:rPr>
                <w:rFonts w:hint="eastAsia" w:cs="宋体" w:asciiTheme="minorEastAsia" w:hAnsiTheme="minorEastAsia" w:eastAsiaTheme="minorEastAsia"/>
                <w:color w:val="auto"/>
                <w:spacing w:val="-2"/>
                <w:sz w:val="24"/>
                <w:szCs w:val="24"/>
                <w:u w:val="single"/>
                <w:lang w:eastAsia="zh-CN"/>
              </w:rPr>
              <w:t>/</w:t>
            </w:r>
            <w:r>
              <w:rPr>
                <w:rFonts w:hint="eastAsia" w:cs="宋体" w:asciiTheme="minorEastAsia" w:hAnsiTheme="minorEastAsia" w:eastAsiaTheme="minorEastAsia"/>
                <w:color w:val="auto"/>
                <w:spacing w:val="-2"/>
                <w:sz w:val="24"/>
                <w:szCs w:val="24"/>
                <w:lang w:eastAsia="zh-CN"/>
              </w:rPr>
              <w:t>包；</w:t>
            </w:r>
          </w:p>
        </w:tc>
      </w:tr>
      <w:tr w14:paraId="6C8BD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938" w:type="dxa"/>
            <w:tcBorders>
              <w:left w:val="single" w:color="000000" w:sz="10" w:space="0"/>
              <w:bottom w:val="single" w:color="000000" w:sz="10" w:space="0"/>
            </w:tcBorders>
          </w:tcPr>
          <w:p w14:paraId="4CA25D66">
            <w:pPr>
              <w:spacing w:line="261" w:lineRule="auto"/>
              <w:rPr>
                <w:rFonts w:cs="宋体" w:asciiTheme="minorEastAsia" w:hAnsiTheme="minorEastAsia" w:eastAsiaTheme="minorEastAsia"/>
                <w:color w:val="auto"/>
                <w:lang w:eastAsia="zh-CN"/>
              </w:rPr>
            </w:pPr>
          </w:p>
          <w:p w14:paraId="0BE5E8D3">
            <w:pPr>
              <w:spacing w:line="261" w:lineRule="auto"/>
              <w:rPr>
                <w:rFonts w:cs="宋体" w:asciiTheme="minorEastAsia" w:hAnsiTheme="minorEastAsia" w:eastAsiaTheme="minorEastAsia"/>
                <w:color w:val="auto"/>
                <w:lang w:eastAsia="zh-CN"/>
              </w:rPr>
            </w:pPr>
          </w:p>
          <w:p w14:paraId="0E21A72B">
            <w:pPr>
              <w:spacing w:line="261" w:lineRule="auto"/>
              <w:rPr>
                <w:rFonts w:cs="宋体" w:asciiTheme="minorEastAsia" w:hAnsiTheme="minorEastAsia" w:eastAsiaTheme="minorEastAsia"/>
                <w:color w:val="auto"/>
                <w:lang w:eastAsia="zh-CN"/>
              </w:rPr>
            </w:pPr>
          </w:p>
          <w:p w14:paraId="3C16DF28">
            <w:pPr>
              <w:spacing w:line="262" w:lineRule="auto"/>
              <w:rPr>
                <w:rFonts w:cs="宋体" w:asciiTheme="minorEastAsia" w:hAnsiTheme="minorEastAsia" w:eastAsiaTheme="minorEastAsia"/>
                <w:color w:val="auto"/>
                <w:lang w:eastAsia="zh-CN"/>
              </w:rPr>
            </w:pPr>
          </w:p>
          <w:p w14:paraId="547BE6C2">
            <w:pPr>
              <w:spacing w:line="262" w:lineRule="auto"/>
              <w:rPr>
                <w:rFonts w:cs="宋体" w:asciiTheme="minorEastAsia" w:hAnsiTheme="minorEastAsia" w:eastAsiaTheme="minorEastAsia"/>
                <w:color w:val="auto"/>
                <w:lang w:eastAsia="zh-CN"/>
              </w:rPr>
            </w:pPr>
          </w:p>
          <w:p w14:paraId="30508987">
            <w:pPr>
              <w:spacing w:line="262" w:lineRule="auto"/>
              <w:rPr>
                <w:rFonts w:cs="宋体" w:asciiTheme="minorEastAsia" w:hAnsiTheme="minorEastAsia" w:eastAsiaTheme="minorEastAsia"/>
                <w:color w:val="auto"/>
                <w:lang w:eastAsia="zh-CN"/>
              </w:rPr>
            </w:pPr>
          </w:p>
          <w:p w14:paraId="1CB8CCD9">
            <w:pPr>
              <w:spacing w:line="262" w:lineRule="auto"/>
              <w:rPr>
                <w:rFonts w:cs="宋体" w:asciiTheme="minorEastAsia" w:hAnsiTheme="minorEastAsia" w:eastAsiaTheme="minorEastAsia"/>
                <w:color w:val="auto"/>
                <w:lang w:eastAsia="zh-CN"/>
              </w:rPr>
            </w:pPr>
          </w:p>
          <w:p w14:paraId="78975B46">
            <w:pPr>
              <w:spacing w:line="262" w:lineRule="auto"/>
              <w:rPr>
                <w:rFonts w:cs="宋体" w:asciiTheme="minorEastAsia" w:hAnsiTheme="minorEastAsia" w:eastAsiaTheme="minorEastAsia"/>
                <w:color w:val="auto"/>
                <w:lang w:eastAsia="zh-CN"/>
              </w:rPr>
            </w:pPr>
          </w:p>
          <w:p w14:paraId="61958058">
            <w:pPr>
              <w:spacing w:line="262" w:lineRule="auto"/>
              <w:rPr>
                <w:rFonts w:cs="宋体" w:asciiTheme="minorEastAsia" w:hAnsiTheme="minorEastAsia" w:eastAsiaTheme="minorEastAsia"/>
                <w:color w:val="auto"/>
                <w:lang w:eastAsia="zh-CN"/>
              </w:rPr>
            </w:pPr>
          </w:p>
          <w:p w14:paraId="3F6989CF">
            <w:pPr>
              <w:spacing w:line="262" w:lineRule="auto"/>
              <w:rPr>
                <w:rFonts w:cs="宋体" w:asciiTheme="minorEastAsia" w:hAnsiTheme="minorEastAsia" w:eastAsiaTheme="minorEastAsia"/>
                <w:color w:val="auto"/>
                <w:lang w:eastAsia="zh-CN"/>
              </w:rPr>
            </w:pPr>
          </w:p>
          <w:p w14:paraId="4ED89BDF">
            <w:pPr>
              <w:pStyle w:val="15"/>
              <w:spacing w:before="103" w:line="174" w:lineRule="auto"/>
              <w:ind w:left="276"/>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6"/>
                <w:sz w:val="24"/>
                <w:szCs w:val="24"/>
              </w:rPr>
              <w:t>12.1</w:t>
            </w:r>
          </w:p>
        </w:tc>
        <w:tc>
          <w:tcPr>
            <w:tcW w:w="8925" w:type="dxa"/>
            <w:tcBorders>
              <w:bottom w:val="single" w:color="000000" w:sz="10" w:space="0"/>
              <w:right w:val="single" w:color="000000" w:sz="10" w:space="0"/>
            </w:tcBorders>
            <w:shd w:val="clear" w:color="auto" w:fill="auto"/>
            <w:vAlign w:val="center"/>
          </w:tcPr>
          <w:p w14:paraId="66E09366">
            <w:pPr>
              <w:pStyle w:val="2"/>
              <w:spacing w:before="51"/>
              <w:ind w:right="45"/>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z w:val="24"/>
                <w:szCs w:val="24"/>
                <w:lang w:eastAsia="zh-CN"/>
              </w:rPr>
              <w:t>投标保证金交纳方式：</w:t>
            </w:r>
            <w:r>
              <w:rPr>
                <w:rFonts w:hint="eastAsia" w:cs="宋体" w:asciiTheme="minorEastAsia" w:hAnsiTheme="minorEastAsia" w:eastAsiaTheme="minorEastAsia"/>
                <w:color w:val="auto"/>
                <w:sz w:val="24"/>
                <w:szCs w:val="24"/>
                <w:lang w:eastAsia="zh-CN"/>
              </w:rPr>
              <w:t>投标保证金应当以支票、汇票、本票、网上银行支付或者金融机构、担保机构出具的保函等非现金形式交纳。（如为联合体投标，由联合体牵头方支付投标保证金)</w:t>
            </w:r>
          </w:p>
          <w:p w14:paraId="5083A4A4">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z w:val="24"/>
                <w:szCs w:val="24"/>
                <w:lang w:eastAsia="zh-CN"/>
              </w:rPr>
              <w:t>投标保证金的金额：</w:t>
            </w:r>
          </w:p>
          <w:p w14:paraId="655019B1">
            <w:pPr>
              <w:spacing w:line="360" w:lineRule="auto"/>
              <w:ind w:firstLine="240" w:firstLineChars="10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15000.00元（壹万伍仟元整）</w:t>
            </w:r>
          </w:p>
          <w:p w14:paraId="4CF68DA4">
            <w:pPr>
              <w:spacing w:line="360" w:lineRule="auto"/>
              <w:rPr>
                <w:rFonts w:cs="宋体" w:asciiTheme="minorEastAsia" w:hAnsiTheme="minorEastAsia" w:eastAsiaTheme="minorEastAsia"/>
                <w:b/>
                <w:bCs/>
                <w:color w:val="auto"/>
                <w:sz w:val="24"/>
                <w:szCs w:val="24"/>
                <w:lang w:eastAsia="zh-CN"/>
              </w:rPr>
            </w:pPr>
            <w:r>
              <w:rPr>
                <w:rFonts w:hint="eastAsia" w:cs="宋体" w:asciiTheme="minorEastAsia" w:hAnsiTheme="minorEastAsia" w:eastAsiaTheme="minorEastAsia"/>
                <w:b/>
                <w:bCs/>
                <w:color w:val="auto"/>
                <w:sz w:val="24"/>
                <w:szCs w:val="24"/>
                <w:lang w:eastAsia="zh-CN"/>
              </w:rPr>
              <w:t>投标保证金交纳要求：</w:t>
            </w:r>
          </w:p>
          <w:p w14:paraId="29A4AD76">
            <w:pPr>
              <w:spacing w:line="360" w:lineRule="auto"/>
              <w:ind w:left="240" w:hanging="240" w:hangingChars="10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1.投标保证金以电汇、网银等转账形式提交的，应在投标截止时间前以总公司的基本账户一次性汇入指定账户（以到账时间为准），不接受现金及任何个人汇款。确认到账后，持银行交款单、基本户开户许可证（基本存款账户信息）到乌恰县政务服务和公共资源交易中心（乌恰县天合路32号）换取票据收据（或与财务人员联系），项目开具的票据收据原件须扫描上传，标书内附有此票据收据。</w:t>
            </w:r>
          </w:p>
          <w:p w14:paraId="2D9F5C63">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2.投标保证金以保函等票据形式提交的，金融机构、担保机构出具的票据原件须扫描上传，标书内附有此票据。</w:t>
            </w:r>
          </w:p>
          <w:p w14:paraId="55A8179B">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3.有效投标保证金成功交纳后，截止开标时间，供应商无正当理由不参加该项目投标且不递交弃标函，投标保证金不予退还。</w:t>
            </w:r>
          </w:p>
          <w:p w14:paraId="2C9E86C0">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户名：乌恰县政务服务和公共资源交易中心</w:t>
            </w:r>
          </w:p>
          <w:p w14:paraId="58A44DBD">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账号：30470101040018134</w:t>
            </w:r>
          </w:p>
          <w:p w14:paraId="32472B45">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行名：中国农业银行乌恰县支行</w:t>
            </w:r>
          </w:p>
          <w:p w14:paraId="6F53C736">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联系人：唐先生</w:t>
            </w:r>
          </w:p>
          <w:p w14:paraId="7C0E57F4">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电话：0908-4623359、15509080607</w:t>
            </w:r>
          </w:p>
          <w:p w14:paraId="4D5116B6">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（备注：必须写清楚某某公司某某项目保证金）</w:t>
            </w:r>
          </w:p>
          <w:p w14:paraId="3AE133B0">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投标退保证金需准备以下相关资料</w:t>
            </w:r>
          </w:p>
          <w:p w14:paraId="6C88AC2B">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1．本单位给投标公司开的收据原件；5日内办理</w:t>
            </w:r>
          </w:p>
          <w:p w14:paraId="5241E787">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2．投标公司请给我单位反开收据原件；5日内办理</w:t>
            </w:r>
          </w:p>
          <w:p w14:paraId="455C1443">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3．开户许可证复印件及联系方式</w:t>
            </w:r>
          </w:p>
          <w:p w14:paraId="78822F98">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4．银行打保证金的电子回单复印件</w:t>
            </w:r>
          </w:p>
          <w:p w14:paraId="3568D195">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5．</w:t>
            </w:r>
            <w:r>
              <w:rPr>
                <w:rFonts w:hint="eastAsia" w:cs="宋体" w:asciiTheme="minorEastAsia" w:hAnsiTheme="minorEastAsia" w:eastAsiaTheme="minorEastAsia"/>
                <w:spacing w:val="11"/>
                <w:sz w:val="24"/>
                <w:szCs w:val="24"/>
                <w:lang w:eastAsia="zh-CN"/>
              </w:rPr>
              <w:t>成交</w:t>
            </w:r>
            <w:r>
              <w:rPr>
                <w:rFonts w:hint="eastAsia" w:cs="宋体" w:asciiTheme="minorEastAsia" w:hAnsiTheme="minorEastAsia" w:eastAsiaTheme="minorEastAsia"/>
                <w:color w:val="auto"/>
                <w:sz w:val="24"/>
                <w:szCs w:val="24"/>
                <w:lang w:eastAsia="zh-CN"/>
              </w:rPr>
              <w:t>企业需提供合同</w:t>
            </w:r>
          </w:p>
          <w:p w14:paraId="113D023F">
            <w:pPr>
              <w:spacing w:line="360"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因供应商自身原因耽搁领取，超过退还时限，不承担延后退还责任。</w:t>
            </w:r>
          </w:p>
        </w:tc>
      </w:tr>
      <w:tr w14:paraId="58BE5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938" w:type="dxa"/>
            <w:tcBorders>
              <w:left w:val="single" w:color="000000" w:sz="10" w:space="0"/>
            </w:tcBorders>
          </w:tcPr>
          <w:p w14:paraId="4BFB51AC">
            <w:pPr>
              <w:pStyle w:val="15"/>
              <w:spacing w:before="117" w:line="174" w:lineRule="auto"/>
              <w:ind w:left="276"/>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6"/>
                <w:sz w:val="24"/>
                <w:szCs w:val="24"/>
              </w:rPr>
              <w:t>13.1</w:t>
            </w:r>
          </w:p>
        </w:tc>
        <w:tc>
          <w:tcPr>
            <w:tcW w:w="8925" w:type="dxa"/>
            <w:tcBorders>
              <w:right w:val="single" w:color="000000" w:sz="10" w:space="0"/>
            </w:tcBorders>
          </w:tcPr>
          <w:p w14:paraId="03791F9C">
            <w:pPr>
              <w:pStyle w:val="15"/>
              <w:spacing w:before="117" w:line="221" w:lineRule="auto"/>
              <w:ind w:left="1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本项目磋商有效期为响应文件递交截止时间后</w:t>
            </w:r>
            <w:r>
              <w:rPr>
                <w:rFonts w:hint="eastAsia" w:cs="宋体" w:asciiTheme="minorEastAsia" w:hAnsiTheme="minorEastAsia" w:eastAsiaTheme="minorEastAsia"/>
                <w:color w:val="auto"/>
                <w:sz w:val="24"/>
                <w:szCs w:val="24"/>
                <w:u w:val="single"/>
                <w:lang w:eastAsia="zh-CN"/>
              </w:rPr>
              <w:t>90</w:t>
            </w:r>
            <w:r>
              <w:rPr>
                <w:rFonts w:hint="eastAsia" w:cs="宋体" w:asciiTheme="minorEastAsia" w:hAnsiTheme="minorEastAsia" w:eastAsiaTheme="minorEastAsia"/>
                <w:color w:val="auto"/>
                <w:sz w:val="24"/>
                <w:szCs w:val="24"/>
                <w:lang w:eastAsia="zh-CN"/>
              </w:rPr>
              <w:t>天（日</w:t>
            </w:r>
            <w:r>
              <w:rPr>
                <w:rFonts w:hint="eastAsia" w:cs="宋体" w:asciiTheme="minorEastAsia" w:hAnsiTheme="minorEastAsia" w:eastAsiaTheme="minorEastAsia"/>
                <w:color w:val="auto"/>
                <w:spacing w:val="-1"/>
                <w:sz w:val="24"/>
                <w:szCs w:val="24"/>
                <w:lang w:eastAsia="zh-CN"/>
              </w:rPr>
              <w:t>历日）。</w:t>
            </w:r>
          </w:p>
        </w:tc>
      </w:tr>
      <w:tr w14:paraId="5D6B1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6" w:hRule="atLeast"/>
        </w:trPr>
        <w:tc>
          <w:tcPr>
            <w:tcW w:w="938" w:type="dxa"/>
            <w:tcBorders>
              <w:left w:val="single" w:color="000000" w:sz="10" w:space="0"/>
              <w:bottom w:val="single" w:color="000000" w:sz="10" w:space="0"/>
            </w:tcBorders>
          </w:tcPr>
          <w:p w14:paraId="19C0375E">
            <w:pPr>
              <w:spacing w:line="245" w:lineRule="auto"/>
              <w:rPr>
                <w:rFonts w:cs="宋体" w:asciiTheme="minorEastAsia" w:hAnsiTheme="minorEastAsia" w:eastAsiaTheme="minorEastAsia"/>
                <w:color w:val="auto"/>
                <w:lang w:eastAsia="zh-CN"/>
              </w:rPr>
            </w:pPr>
          </w:p>
          <w:p w14:paraId="7E18C7B1">
            <w:pPr>
              <w:spacing w:line="245" w:lineRule="auto"/>
              <w:rPr>
                <w:rFonts w:cs="宋体" w:asciiTheme="minorEastAsia" w:hAnsiTheme="minorEastAsia" w:eastAsiaTheme="minorEastAsia"/>
                <w:color w:val="auto"/>
                <w:lang w:eastAsia="zh-CN"/>
              </w:rPr>
            </w:pPr>
          </w:p>
          <w:p w14:paraId="17B1DA7F">
            <w:pPr>
              <w:spacing w:line="245" w:lineRule="auto"/>
              <w:rPr>
                <w:rFonts w:cs="宋体" w:asciiTheme="minorEastAsia" w:hAnsiTheme="minorEastAsia" w:eastAsiaTheme="minorEastAsia"/>
                <w:color w:val="auto"/>
                <w:lang w:eastAsia="zh-CN"/>
              </w:rPr>
            </w:pPr>
          </w:p>
          <w:p w14:paraId="1D180418">
            <w:pPr>
              <w:spacing w:line="245" w:lineRule="auto"/>
              <w:rPr>
                <w:rFonts w:cs="宋体" w:asciiTheme="minorEastAsia" w:hAnsiTheme="minorEastAsia" w:eastAsiaTheme="minorEastAsia"/>
                <w:color w:val="auto"/>
                <w:lang w:eastAsia="zh-CN"/>
              </w:rPr>
            </w:pPr>
          </w:p>
          <w:p w14:paraId="3D61CAE9">
            <w:pPr>
              <w:spacing w:line="245" w:lineRule="auto"/>
              <w:rPr>
                <w:rFonts w:cs="宋体" w:asciiTheme="minorEastAsia" w:hAnsiTheme="minorEastAsia" w:eastAsiaTheme="minorEastAsia"/>
                <w:color w:val="auto"/>
                <w:lang w:eastAsia="zh-CN"/>
              </w:rPr>
            </w:pPr>
          </w:p>
          <w:p w14:paraId="6BB21D57">
            <w:pPr>
              <w:spacing w:line="245" w:lineRule="auto"/>
              <w:rPr>
                <w:rFonts w:cs="宋体" w:asciiTheme="minorEastAsia" w:hAnsiTheme="minorEastAsia" w:eastAsiaTheme="minorEastAsia"/>
                <w:color w:val="auto"/>
                <w:lang w:eastAsia="zh-CN"/>
              </w:rPr>
            </w:pPr>
          </w:p>
          <w:p w14:paraId="2B1C8480">
            <w:pPr>
              <w:spacing w:line="245" w:lineRule="auto"/>
              <w:rPr>
                <w:rFonts w:cs="宋体" w:asciiTheme="minorEastAsia" w:hAnsiTheme="minorEastAsia" w:eastAsiaTheme="minorEastAsia"/>
                <w:color w:val="auto"/>
                <w:lang w:eastAsia="zh-CN"/>
              </w:rPr>
            </w:pPr>
          </w:p>
          <w:p w14:paraId="0013D994">
            <w:pPr>
              <w:spacing w:line="245" w:lineRule="auto"/>
              <w:rPr>
                <w:rFonts w:cs="宋体" w:asciiTheme="minorEastAsia" w:hAnsiTheme="minorEastAsia" w:eastAsiaTheme="minorEastAsia"/>
                <w:color w:val="auto"/>
                <w:lang w:eastAsia="zh-CN"/>
              </w:rPr>
            </w:pPr>
          </w:p>
          <w:p w14:paraId="148EA34A">
            <w:pPr>
              <w:spacing w:line="245" w:lineRule="auto"/>
              <w:rPr>
                <w:rFonts w:cs="宋体" w:asciiTheme="minorEastAsia" w:hAnsiTheme="minorEastAsia" w:eastAsiaTheme="minorEastAsia"/>
                <w:color w:val="auto"/>
                <w:lang w:eastAsia="zh-CN"/>
              </w:rPr>
            </w:pPr>
          </w:p>
          <w:p w14:paraId="3F1AFAEB">
            <w:pPr>
              <w:spacing w:line="245" w:lineRule="auto"/>
              <w:rPr>
                <w:rFonts w:cs="宋体" w:asciiTheme="minorEastAsia" w:hAnsiTheme="minorEastAsia" w:eastAsiaTheme="minorEastAsia"/>
                <w:color w:val="auto"/>
                <w:lang w:eastAsia="zh-CN"/>
              </w:rPr>
            </w:pPr>
          </w:p>
          <w:p w14:paraId="0918D0E0">
            <w:pPr>
              <w:spacing w:line="245" w:lineRule="auto"/>
              <w:rPr>
                <w:rFonts w:cs="宋体" w:asciiTheme="minorEastAsia" w:hAnsiTheme="minorEastAsia" w:eastAsiaTheme="minorEastAsia"/>
                <w:color w:val="auto"/>
                <w:lang w:eastAsia="zh-CN"/>
              </w:rPr>
            </w:pPr>
          </w:p>
          <w:p w14:paraId="1811D7ED">
            <w:pPr>
              <w:spacing w:line="245" w:lineRule="auto"/>
              <w:rPr>
                <w:rFonts w:cs="宋体" w:asciiTheme="minorEastAsia" w:hAnsiTheme="minorEastAsia" w:eastAsiaTheme="minorEastAsia"/>
                <w:color w:val="auto"/>
                <w:lang w:eastAsia="zh-CN"/>
              </w:rPr>
            </w:pPr>
          </w:p>
          <w:p w14:paraId="7F955B90">
            <w:pPr>
              <w:spacing w:line="245" w:lineRule="auto"/>
              <w:rPr>
                <w:rFonts w:cs="宋体" w:asciiTheme="minorEastAsia" w:hAnsiTheme="minorEastAsia" w:eastAsiaTheme="minorEastAsia"/>
                <w:color w:val="auto"/>
                <w:lang w:eastAsia="zh-CN"/>
              </w:rPr>
            </w:pPr>
          </w:p>
          <w:p w14:paraId="1FE6938F">
            <w:pPr>
              <w:spacing w:line="245" w:lineRule="auto"/>
              <w:rPr>
                <w:rFonts w:cs="宋体" w:asciiTheme="minorEastAsia" w:hAnsiTheme="minorEastAsia" w:eastAsiaTheme="minorEastAsia"/>
                <w:color w:val="auto"/>
                <w:lang w:eastAsia="zh-CN"/>
              </w:rPr>
            </w:pPr>
          </w:p>
          <w:p w14:paraId="6BB78C2B">
            <w:pPr>
              <w:spacing w:line="245" w:lineRule="auto"/>
              <w:rPr>
                <w:rFonts w:cs="宋体" w:asciiTheme="minorEastAsia" w:hAnsiTheme="minorEastAsia" w:eastAsiaTheme="minorEastAsia"/>
                <w:color w:val="auto"/>
                <w:lang w:eastAsia="zh-CN"/>
              </w:rPr>
            </w:pPr>
          </w:p>
          <w:p w14:paraId="7B8948CD">
            <w:pPr>
              <w:spacing w:line="245" w:lineRule="auto"/>
              <w:rPr>
                <w:rFonts w:cs="宋体" w:asciiTheme="minorEastAsia" w:hAnsiTheme="minorEastAsia" w:eastAsiaTheme="minorEastAsia"/>
                <w:color w:val="auto"/>
                <w:lang w:eastAsia="zh-CN"/>
              </w:rPr>
            </w:pPr>
          </w:p>
          <w:p w14:paraId="5CBAD1FD">
            <w:pPr>
              <w:spacing w:line="245" w:lineRule="auto"/>
              <w:rPr>
                <w:rFonts w:cs="宋体" w:asciiTheme="minorEastAsia" w:hAnsiTheme="minorEastAsia" w:eastAsiaTheme="minorEastAsia"/>
                <w:color w:val="auto"/>
                <w:lang w:eastAsia="zh-CN"/>
              </w:rPr>
            </w:pPr>
          </w:p>
          <w:p w14:paraId="0616B7F2">
            <w:pPr>
              <w:spacing w:line="245" w:lineRule="auto"/>
              <w:rPr>
                <w:rFonts w:cs="宋体" w:asciiTheme="minorEastAsia" w:hAnsiTheme="minorEastAsia" w:eastAsiaTheme="minorEastAsia"/>
                <w:color w:val="auto"/>
                <w:lang w:eastAsia="zh-CN"/>
              </w:rPr>
            </w:pPr>
          </w:p>
          <w:p w14:paraId="309B7B02">
            <w:pPr>
              <w:spacing w:line="245" w:lineRule="auto"/>
              <w:rPr>
                <w:rFonts w:cs="宋体" w:asciiTheme="minorEastAsia" w:hAnsiTheme="minorEastAsia" w:eastAsiaTheme="minorEastAsia"/>
                <w:color w:val="auto"/>
                <w:lang w:eastAsia="zh-CN"/>
              </w:rPr>
            </w:pPr>
          </w:p>
          <w:p w14:paraId="57CAC920">
            <w:pPr>
              <w:pStyle w:val="15"/>
              <w:spacing w:before="103" w:line="174" w:lineRule="auto"/>
              <w:ind w:left="276"/>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6"/>
                <w:sz w:val="24"/>
                <w:szCs w:val="24"/>
              </w:rPr>
              <w:t>14.1</w:t>
            </w:r>
          </w:p>
        </w:tc>
        <w:tc>
          <w:tcPr>
            <w:tcW w:w="8925" w:type="dxa"/>
            <w:tcBorders>
              <w:bottom w:val="single" w:color="000000" w:sz="10" w:space="0"/>
              <w:right w:val="single" w:color="000000" w:sz="10" w:space="0"/>
            </w:tcBorders>
          </w:tcPr>
          <w:p w14:paraId="1992C2D2">
            <w:pPr>
              <w:pStyle w:val="15"/>
              <w:spacing w:before="56" w:line="360" w:lineRule="auto"/>
              <w:ind w:left="15" w:right="17" w:firstLine="1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(1)本项目为电子招投标，供应商需要使</w:t>
            </w:r>
            <w:r>
              <w:rPr>
                <w:rFonts w:hint="eastAsia" w:cs="宋体" w:asciiTheme="minorEastAsia" w:hAnsiTheme="minorEastAsia" w:eastAsiaTheme="minorEastAsia"/>
                <w:color w:val="auto"/>
                <w:spacing w:val="-1"/>
                <w:sz w:val="24"/>
                <w:szCs w:val="24"/>
                <w:lang w:eastAsia="zh-CN"/>
              </w:rPr>
              <w:t>用CA加密设备，凡参加本项目必须可自主通过新疆CA申领渠道“新疆政务通”申请政采</w:t>
            </w:r>
            <w:r>
              <w:rPr>
                <w:rFonts w:hint="eastAsia" w:cs="宋体" w:asciiTheme="minorEastAsia" w:hAnsiTheme="minorEastAsia" w:eastAsiaTheme="minorEastAsia"/>
                <w:color w:val="auto"/>
                <w:spacing w:val="-2"/>
                <w:sz w:val="24"/>
                <w:szCs w:val="24"/>
                <w:lang w:eastAsia="zh-CN"/>
              </w:rPr>
              <w:t>云平台可使用的CA设备，如</w:t>
            </w:r>
            <w:r>
              <w:rPr>
                <w:rFonts w:hint="eastAsia" w:cs="宋体" w:asciiTheme="minorEastAsia" w:hAnsiTheme="minorEastAsia" w:eastAsiaTheme="minorEastAsia"/>
                <w:color w:val="auto"/>
                <w:spacing w:val="-3"/>
                <w:sz w:val="24"/>
                <w:szCs w:val="24"/>
                <w:lang w:eastAsia="zh-CN"/>
              </w:rPr>
              <w:t>原有兵团或公共资源使用的CA，可与新疆CA联系，申请增加电子证书即可，无</w:t>
            </w:r>
            <w:r>
              <w:rPr>
                <w:rFonts w:hint="eastAsia" w:cs="宋体" w:asciiTheme="minorEastAsia" w:hAnsiTheme="minorEastAsia" w:eastAsiaTheme="minorEastAsia"/>
                <w:color w:val="auto"/>
                <w:spacing w:val="-1"/>
                <w:sz w:val="24"/>
                <w:szCs w:val="24"/>
                <w:lang w:eastAsia="zh-CN"/>
              </w:rPr>
              <w:t>需重复申领。</w:t>
            </w:r>
          </w:p>
          <w:p w14:paraId="2E489EDF">
            <w:pPr>
              <w:pStyle w:val="15"/>
              <w:spacing w:before="54" w:line="360" w:lineRule="auto"/>
              <w:ind w:left="29" w:right="17" w:firstLine="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(2)本项目实行网上投标，采用电子响应文件(供应商须使用CA加</w:t>
            </w:r>
            <w:r>
              <w:rPr>
                <w:rFonts w:hint="eastAsia" w:cs="宋体" w:asciiTheme="minorEastAsia" w:hAnsiTheme="minorEastAsia" w:eastAsiaTheme="minorEastAsia"/>
                <w:color w:val="auto"/>
                <w:spacing w:val="-4"/>
                <w:sz w:val="24"/>
                <w:szCs w:val="24"/>
                <w:lang w:eastAsia="zh-CN"/>
              </w:rPr>
              <w:t>密设备通过政采云</w:t>
            </w:r>
            <w:r>
              <w:rPr>
                <w:rFonts w:hint="eastAsia" w:cs="宋体" w:asciiTheme="minorEastAsia" w:hAnsiTheme="minorEastAsia" w:eastAsiaTheme="minorEastAsia"/>
                <w:color w:val="auto"/>
                <w:spacing w:val="-1"/>
                <w:sz w:val="24"/>
                <w:szCs w:val="24"/>
                <w:lang w:eastAsia="zh-CN"/>
              </w:rPr>
              <w:t>电子投标客户端制作响应文件)。若供应商参与投标，自行承担投标一切</w:t>
            </w:r>
            <w:r>
              <w:rPr>
                <w:rFonts w:hint="eastAsia" w:cs="宋体" w:asciiTheme="minorEastAsia" w:hAnsiTheme="minorEastAsia" w:eastAsiaTheme="minorEastAsia"/>
                <w:color w:val="auto"/>
                <w:spacing w:val="-2"/>
                <w:sz w:val="24"/>
                <w:szCs w:val="24"/>
                <w:lang w:eastAsia="zh-CN"/>
              </w:rPr>
              <w:t>费用。</w:t>
            </w:r>
          </w:p>
          <w:p w14:paraId="3303ADC6">
            <w:pPr>
              <w:pStyle w:val="15"/>
              <w:spacing w:before="31" w:line="360" w:lineRule="auto"/>
              <w:ind w:left="17" w:right="17" w:firstLine="1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4"/>
                <w:sz w:val="24"/>
                <w:szCs w:val="24"/>
                <w:lang w:eastAsia="zh-CN"/>
              </w:rPr>
              <w:t>(3)各供应商应在开标前应确保成为新疆政府采购网正式注册入</w:t>
            </w:r>
            <w:r>
              <w:rPr>
                <w:rFonts w:hint="eastAsia" w:cs="宋体" w:asciiTheme="minorEastAsia" w:hAnsiTheme="minorEastAsia" w:eastAsiaTheme="minorEastAsia"/>
                <w:color w:val="auto"/>
                <w:spacing w:val="3"/>
                <w:sz w:val="24"/>
                <w:szCs w:val="24"/>
                <w:lang w:eastAsia="zh-CN"/>
              </w:rPr>
              <w:t>库供应商，并完成</w:t>
            </w:r>
            <w:r>
              <w:rPr>
                <w:rFonts w:hint="eastAsia" w:cs="宋体" w:asciiTheme="minorEastAsia" w:hAnsiTheme="minorEastAsia" w:eastAsiaTheme="minorEastAsia"/>
                <w:color w:val="auto"/>
                <w:spacing w:val="-2"/>
                <w:sz w:val="24"/>
                <w:szCs w:val="24"/>
                <w:lang w:eastAsia="zh-CN"/>
              </w:rPr>
              <w:t>CA数字证书申领。因未注册入库、未办理CA数字证书等原因造成无法投标或投</w:t>
            </w:r>
            <w:r>
              <w:rPr>
                <w:rFonts w:hint="eastAsia" w:cs="宋体" w:asciiTheme="minorEastAsia" w:hAnsiTheme="minorEastAsia" w:eastAsiaTheme="minorEastAsia"/>
                <w:color w:val="auto"/>
                <w:spacing w:val="-1"/>
                <w:sz w:val="24"/>
                <w:szCs w:val="24"/>
                <w:lang w:eastAsia="zh-CN"/>
              </w:rPr>
              <w:t>标失败等后果由供应商自行承担。</w:t>
            </w:r>
          </w:p>
          <w:p w14:paraId="2F2E59D3">
            <w:pPr>
              <w:pStyle w:val="15"/>
              <w:spacing w:before="54" w:line="360" w:lineRule="auto"/>
              <w:ind w:left="16" w:right="17" w:firstLine="1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(4)供应商将政采云电子交易客户端下载、安装完成后，可通过账号</w:t>
            </w:r>
            <w:r>
              <w:rPr>
                <w:rFonts w:hint="eastAsia" w:cs="宋体" w:asciiTheme="minorEastAsia" w:hAnsiTheme="minorEastAsia" w:eastAsiaTheme="minorEastAsia"/>
                <w:color w:val="auto"/>
                <w:sz w:val="24"/>
                <w:szCs w:val="24"/>
                <w:lang w:eastAsia="zh-CN"/>
              </w:rPr>
              <w:t>密码或CA登</w:t>
            </w:r>
            <w:r>
              <w:rPr>
                <w:rFonts w:hint="eastAsia" w:cs="宋体" w:asciiTheme="minorEastAsia" w:hAnsiTheme="minorEastAsia" w:eastAsiaTheme="minorEastAsia"/>
                <w:color w:val="auto"/>
                <w:spacing w:val="-3"/>
                <w:sz w:val="24"/>
                <w:szCs w:val="24"/>
                <w:lang w:eastAsia="zh-CN"/>
              </w:rPr>
              <w:t>录客户端进行响应文件制作。在使用政采云投标客户端时，建议使用WIN7及以上</w:t>
            </w:r>
            <w:r>
              <w:rPr>
                <w:rFonts w:hint="eastAsia" w:cs="宋体" w:asciiTheme="minorEastAsia" w:hAnsiTheme="minorEastAsia" w:eastAsiaTheme="minorEastAsia"/>
                <w:color w:val="auto"/>
                <w:spacing w:val="-2"/>
                <w:sz w:val="24"/>
                <w:szCs w:val="24"/>
                <w:lang w:eastAsia="zh-CN"/>
              </w:rPr>
              <w:t>操作系统。客户端请至新疆政府采购网(</w:t>
            </w:r>
            <w:r>
              <w:fldChar w:fldCharType="begin"/>
            </w:r>
            <w:r>
              <w:instrText xml:space="preserve"> HYPERLINK "http://www.ccgp-xinjiang.gov.cn/" </w:instrText>
            </w:r>
            <w:r>
              <w:fldChar w:fldCharType="separate"/>
            </w:r>
            <w:r>
              <w:rPr>
                <w:rFonts w:hint="eastAsia" w:cs="宋体" w:asciiTheme="minorEastAsia" w:hAnsiTheme="minorEastAsia" w:eastAsiaTheme="minorEastAsia"/>
                <w:color w:val="auto"/>
                <w:spacing w:val="-2"/>
                <w:sz w:val="24"/>
                <w:szCs w:val="24"/>
                <w:lang w:eastAsia="zh-CN"/>
              </w:rPr>
              <w:t>http://www.ccgp-xinjiang.gov.cn/</w:t>
            </w:r>
            <w:r>
              <w:rPr>
                <w:rFonts w:hint="eastAsia" w:cs="宋体" w:asciiTheme="minorEastAsia" w:hAnsiTheme="minorEastAsia" w:eastAsiaTheme="minorEastAsia"/>
                <w:color w:val="auto"/>
                <w:spacing w:val="-2"/>
                <w:sz w:val="24"/>
                <w:szCs w:val="24"/>
                <w:lang w:eastAsia="zh-CN"/>
              </w:rPr>
              <w:fldChar w:fldCharType="end"/>
            </w:r>
            <w:r>
              <w:rPr>
                <w:rFonts w:hint="eastAsia" w:cs="宋体" w:asciiTheme="minorEastAsia" w:hAnsiTheme="minorEastAsia" w:eastAsiaTheme="minorEastAsia"/>
                <w:color w:val="auto"/>
                <w:spacing w:val="-2"/>
                <w:sz w:val="24"/>
                <w:szCs w:val="24"/>
                <w:lang w:eastAsia="zh-CN"/>
              </w:rPr>
              <w:t>)下载</w:t>
            </w:r>
            <w:r>
              <w:rPr>
                <w:rFonts w:hint="eastAsia" w:cs="宋体" w:asciiTheme="minorEastAsia" w:hAnsiTheme="minorEastAsia" w:eastAsiaTheme="minorEastAsia"/>
                <w:color w:val="auto"/>
                <w:spacing w:val="-1"/>
                <w:sz w:val="24"/>
                <w:szCs w:val="24"/>
                <w:lang w:eastAsia="zh-CN"/>
              </w:rPr>
              <w:t>专区查看，如有问题可拨打政采云客户服务热线95763</w:t>
            </w:r>
            <w:r>
              <w:rPr>
                <w:rFonts w:hint="eastAsia" w:cs="宋体" w:asciiTheme="minorEastAsia" w:hAnsiTheme="minorEastAsia" w:eastAsiaTheme="minorEastAsia"/>
                <w:color w:val="auto"/>
                <w:spacing w:val="-2"/>
                <w:sz w:val="24"/>
                <w:szCs w:val="24"/>
                <w:lang w:eastAsia="zh-CN"/>
              </w:rPr>
              <w:t>进行咨询。</w:t>
            </w:r>
          </w:p>
          <w:p w14:paraId="2038C5C7">
            <w:pPr>
              <w:pStyle w:val="15"/>
              <w:spacing w:before="50" w:line="360" w:lineRule="auto"/>
              <w:ind w:left="17" w:right="15" w:firstLine="1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(5)供应商在开标时须使用制作加密电子响应文件所使用的</w:t>
            </w:r>
            <w:r>
              <w:rPr>
                <w:rFonts w:hint="eastAsia" w:cs="宋体" w:asciiTheme="minorEastAsia" w:hAnsiTheme="minorEastAsia" w:eastAsiaTheme="minorEastAsia"/>
                <w:color w:val="auto"/>
                <w:sz w:val="24"/>
                <w:szCs w:val="24"/>
                <w:lang w:eastAsia="zh-CN"/>
              </w:rPr>
              <w:t>CA锁及电脑，电脑须</w:t>
            </w:r>
            <w:r>
              <w:rPr>
                <w:rFonts w:hint="eastAsia" w:cs="宋体" w:asciiTheme="minorEastAsia" w:hAnsiTheme="minorEastAsia" w:eastAsiaTheme="minorEastAsia"/>
                <w:color w:val="auto"/>
                <w:spacing w:val="-2"/>
                <w:sz w:val="24"/>
                <w:szCs w:val="24"/>
                <w:lang w:eastAsia="zh-CN"/>
              </w:rPr>
              <w:t>提前配置好浏览器(建议使用谷歌浏览器)，以便开标时解锁。</w:t>
            </w:r>
          </w:p>
          <w:p w14:paraId="3D0819C4">
            <w:pPr>
              <w:pStyle w:val="15"/>
              <w:spacing w:before="32" w:line="360" w:lineRule="auto"/>
              <w:ind w:left="14" w:right="17" w:firstLine="1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(6)磋商保证金缴纳及确认时间：凡拟参加本次招标项目的供应商，必须在开标前将</w:t>
            </w:r>
            <w:r>
              <w:rPr>
                <w:rFonts w:hint="eastAsia" w:cs="宋体" w:asciiTheme="minorEastAsia" w:hAnsiTheme="minorEastAsia" w:eastAsiaTheme="minorEastAsia"/>
                <w:color w:val="auto"/>
                <w:spacing w:val="1"/>
                <w:sz w:val="24"/>
                <w:szCs w:val="24"/>
                <w:lang w:eastAsia="zh-CN"/>
              </w:rPr>
              <w:t>磋商保证金汇入指定账户。磋商保证金汇款凭证上用途</w:t>
            </w:r>
            <w:r>
              <w:rPr>
                <w:rFonts w:hint="eastAsia" w:cs="宋体" w:asciiTheme="minorEastAsia" w:hAnsiTheme="minorEastAsia" w:eastAsiaTheme="minorEastAsia"/>
                <w:color w:val="auto"/>
                <w:sz w:val="24"/>
                <w:szCs w:val="24"/>
                <w:lang w:eastAsia="zh-CN"/>
              </w:rPr>
              <w:t>栏应注明:招标项目名称+磋</w:t>
            </w:r>
            <w:r>
              <w:rPr>
                <w:rFonts w:hint="eastAsia" w:cs="宋体" w:asciiTheme="minorEastAsia" w:hAnsiTheme="minorEastAsia" w:eastAsiaTheme="minorEastAsia"/>
                <w:color w:val="auto"/>
                <w:spacing w:val="-3"/>
                <w:sz w:val="24"/>
                <w:szCs w:val="24"/>
                <w:lang w:eastAsia="zh-CN"/>
              </w:rPr>
              <w:t>商保证金。</w:t>
            </w:r>
          </w:p>
          <w:p w14:paraId="7AD15010">
            <w:pPr>
              <w:pStyle w:val="15"/>
              <w:spacing w:before="55" w:line="360" w:lineRule="auto"/>
              <w:ind w:left="33" w:right="17" w:hanging="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4"/>
                <w:sz w:val="24"/>
                <w:szCs w:val="24"/>
                <w:lang w:eastAsia="zh-CN"/>
              </w:rPr>
              <w:t>(7)供应商对不见面开评标系统的技术操作咨询，可通过</w:t>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lang w:eastAsia="zh-CN"/>
              </w:rPr>
              <w:instrText xml:space="preserve"> HYPERLINK "https://edu.zcygov.cn/luban/xinjiang-e-biding"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pacing w:val="-1"/>
                <w:sz w:val="24"/>
                <w:szCs w:val="24"/>
                <w:lang w:eastAsia="zh-CN"/>
              </w:rPr>
              <w:t>https://edu.zcygov.cn/luban/xinji</w:t>
            </w:r>
            <w:r>
              <w:rPr>
                <w:rFonts w:hint="eastAsia" w:cs="宋体" w:asciiTheme="minorEastAsia" w:hAnsiTheme="minorEastAsia" w:eastAsiaTheme="minorEastAsia"/>
                <w:color w:val="auto"/>
                <w:spacing w:val="-2"/>
                <w:sz w:val="24"/>
                <w:szCs w:val="24"/>
                <w:lang w:eastAsia="zh-CN"/>
              </w:rPr>
              <w:t>ang-e-biding</w:t>
            </w:r>
            <w:r>
              <w:rPr>
                <w:rFonts w:hint="eastAsia" w:cs="宋体" w:asciiTheme="minorEastAsia" w:hAnsiTheme="minorEastAsia" w:eastAsiaTheme="minorEastAsia"/>
                <w:color w:val="auto"/>
                <w:spacing w:val="-2"/>
                <w:sz w:val="24"/>
                <w:szCs w:val="24"/>
              </w:rPr>
              <w:fldChar w:fldCharType="end"/>
            </w:r>
            <w:r>
              <w:rPr>
                <w:rFonts w:hint="eastAsia" w:cs="宋体" w:asciiTheme="minorEastAsia" w:hAnsiTheme="minorEastAsia" w:eastAsiaTheme="minorEastAsia"/>
                <w:color w:val="auto"/>
                <w:spacing w:val="-2"/>
                <w:sz w:val="24"/>
                <w:szCs w:val="24"/>
                <w:lang w:eastAsia="zh-CN"/>
              </w:rPr>
              <w:t>自助查询，也可在政采云帮助</w:t>
            </w:r>
            <w:r>
              <w:rPr>
                <w:rFonts w:hint="eastAsia" w:cs="宋体" w:asciiTheme="minorEastAsia" w:hAnsiTheme="minorEastAsia" w:eastAsiaTheme="minorEastAsia"/>
                <w:color w:val="auto"/>
                <w:spacing w:val="-5"/>
                <w:sz w:val="24"/>
                <w:szCs w:val="24"/>
                <w:lang w:eastAsia="zh-CN"/>
              </w:rPr>
              <w:t>中心常见问题解答和操作流程讲解视频中自助查询，网址为：</w:t>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lang w:eastAsia="zh-CN"/>
              </w:rPr>
              <w:instrText xml:space="preserve"> HYPERLINK "https://service.zcygov.cn/#/help"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 w:val="24"/>
                <w:szCs w:val="24"/>
                <w:lang w:eastAsia="zh-CN"/>
              </w:rPr>
              <w:t>https://service.zcygov.cn/#/help</w:t>
            </w:r>
            <w:r>
              <w:rPr>
                <w:rFonts w:hint="eastAsia" w:cs="宋体" w:asciiTheme="minorEastAsia" w:hAnsiTheme="minorEastAsia" w:eastAsiaTheme="minorEastAsia"/>
                <w:color w:val="auto"/>
                <w:sz w:val="24"/>
                <w:szCs w:val="24"/>
              </w:rPr>
              <w:fldChar w:fldCharType="end"/>
            </w:r>
            <w:r>
              <w:rPr>
                <w:rFonts w:hint="eastAsia" w:cs="宋体" w:asciiTheme="minorEastAsia" w:hAnsiTheme="minorEastAsia" w:eastAsiaTheme="minorEastAsia"/>
                <w:color w:val="auto"/>
                <w:sz w:val="24"/>
                <w:szCs w:val="24"/>
                <w:lang w:eastAsia="zh-CN"/>
              </w:rPr>
              <w:t>，“项目采购”—“操作流程-电子招投标”—</w:t>
            </w:r>
          </w:p>
          <w:p w14:paraId="4AF96A2D">
            <w:pPr>
              <w:pStyle w:val="15"/>
              <w:spacing w:before="94" w:line="360" w:lineRule="auto"/>
              <w:ind w:left="18" w:right="17" w:firstLine="3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“政府采购项目电子交易管理操作指南-供应商”版面获取操作</w:t>
            </w:r>
            <w:r>
              <w:rPr>
                <w:rFonts w:hint="eastAsia" w:cs="宋体" w:asciiTheme="minorEastAsia" w:hAnsiTheme="minorEastAsia" w:eastAsiaTheme="minorEastAsia"/>
                <w:color w:val="auto"/>
                <w:spacing w:val="-4"/>
                <w:sz w:val="24"/>
                <w:szCs w:val="24"/>
                <w:lang w:eastAsia="zh-CN"/>
              </w:rPr>
              <w:t>指南，同时对自助查</w:t>
            </w:r>
            <w:r>
              <w:rPr>
                <w:rFonts w:hint="eastAsia" w:cs="宋体" w:asciiTheme="minorEastAsia" w:hAnsiTheme="minorEastAsia" w:eastAsiaTheme="minorEastAsia"/>
                <w:color w:val="auto"/>
                <w:spacing w:val="4"/>
                <w:sz w:val="24"/>
                <w:szCs w:val="24"/>
                <w:lang w:eastAsia="zh-CN"/>
              </w:rPr>
              <w:t>询无法解决的问题可通过钉钉群及政采云在线客服获</w:t>
            </w:r>
            <w:r>
              <w:rPr>
                <w:rFonts w:hint="eastAsia" w:cs="宋体" w:asciiTheme="minorEastAsia" w:hAnsiTheme="minorEastAsia" w:eastAsiaTheme="minorEastAsia"/>
                <w:color w:val="auto"/>
                <w:spacing w:val="3"/>
                <w:sz w:val="24"/>
                <w:szCs w:val="24"/>
                <w:lang w:eastAsia="zh-CN"/>
              </w:rPr>
              <w:t>取服务支持。</w:t>
            </w:r>
          </w:p>
        </w:tc>
      </w:tr>
    </w:tbl>
    <w:p w14:paraId="715CAF28">
      <w:pPr>
        <w:rPr>
          <w:rFonts w:asciiTheme="minorEastAsia" w:hAnsiTheme="minorEastAsia" w:eastAsiaTheme="minorEastAsia"/>
          <w:color w:val="auto"/>
          <w:lang w:eastAsia="zh-CN"/>
        </w:rPr>
      </w:pPr>
    </w:p>
    <w:p w14:paraId="0BB89389">
      <w:pPr>
        <w:spacing w:before="18"/>
        <w:rPr>
          <w:rFonts w:asciiTheme="minorEastAsia" w:hAnsiTheme="minorEastAsia" w:eastAsiaTheme="minorEastAsia"/>
          <w:color w:val="auto"/>
          <w:lang w:eastAsia="zh-CN"/>
        </w:rPr>
      </w:pPr>
    </w:p>
    <w:tbl>
      <w:tblPr>
        <w:tblStyle w:val="14"/>
        <w:tblW w:w="972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8711"/>
      </w:tblGrid>
      <w:tr w14:paraId="5C400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4" w:hRule="atLeast"/>
        </w:trPr>
        <w:tc>
          <w:tcPr>
            <w:tcW w:w="1018" w:type="dxa"/>
            <w:tcBorders>
              <w:top w:val="single" w:color="000000" w:sz="10" w:space="0"/>
              <w:left w:val="single" w:color="000000" w:sz="10" w:space="0"/>
            </w:tcBorders>
          </w:tcPr>
          <w:p w14:paraId="4300A7F1">
            <w:pPr>
              <w:rPr>
                <w:rFonts w:cs="宋体" w:asciiTheme="minorEastAsia" w:hAnsiTheme="minorEastAsia" w:eastAsiaTheme="minorEastAsia"/>
                <w:color w:val="auto"/>
                <w:lang w:eastAsia="zh-CN"/>
              </w:rPr>
            </w:pPr>
          </w:p>
        </w:tc>
        <w:tc>
          <w:tcPr>
            <w:tcW w:w="8711" w:type="dxa"/>
            <w:tcBorders>
              <w:top w:val="single" w:color="000000" w:sz="10" w:space="0"/>
              <w:right w:val="single" w:color="000000" w:sz="10" w:space="0"/>
            </w:tcBorders>
          </w:tcPr>
          <w:p w14:paraId="0B3792BC">
            <w:pPr>
              <w:pStyle w:val="15"/>
              <w:spacing w:before="32" w:line="360" w:lineRule="auto"/>
              <w:ind w:left="17" w:right="15" w:firstLine="14"/>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(8)各供应商须在响应截止时间前完成在系统上递交电子</w:t>
            </w:r>
            <w:r>
              <w:rPr>
                <w:rFonts w:hint="eastAsia" w:cs="宋体" w:asciiTheme="minorEastAsia" w:hAnsiTheme="minorEastAsia" w:eastAsiaTheme="minorEastAsia"/>
                <w:color w:val="auto"/>
                <w:spacing w:val="-1"/>
                <w:sz w:val="24"/>
                <w:szCs w:val="24"/>
                <w:lang w:eastAsia="zh-CN"/>
              </w:rPr>
              <w:t>响应文件。投标供应商的</w:t>
            </w:r>
            <w:r>
              <w:rPr>
                <w:rFonts w:hint="eastAsia" w:cs="宋体" w:asciiTheme="minorEastAsia" w:hAnsiTheme="minorEastAsia" w:eastAsiaTheme="minorEastAsia"/>
                <w:color w:val="auto"/>
                <w:spacing w:val="-2"/>
                <w:sz w:val="24"/>
                <w:szCs w:val="24"/>
                <w:lang w:eastAsia="zh-CN"/>
              </w:rPr>
              <w:t>电子响应文件是经过CA证书加密后上传提交的</w:t>
            </w:r>
            <w:r>
              <w:rPr>
                <w:rFonts w:hint="eastAsia" w:cs="宋体" w:asciiTheme="minorEastAsia" w:hAnsiTheme="minorEastAsia" w:eastAsiaTheme="minorEastAsia"/>
                <w:color w:val="auto"/>
                <w:spacing w:val="-3"/>
                <w:sz w:val="24"/>
                <w:szCs w:val="24"/>
                <w:lang w:eastAsia="zh-CN"/>
              </w:rPr>
              <w:t>，任何单位或个人均无法在响应截</w:t>
            </w:r>
            <w:r>
              <w:rPr>
                <w:rFonts w:hint="eastAsia" w:cs="宋体" w:asciiTheme="minorEastAsia" w:hAnsiTheme="minorEastAsia" w:eastAsiaTheme="minorEastAsia"/>
                <w:color w:val="auto"/>
                <w:sz w:val="24"/>
                <w:szCs w:val="24"/>
                <w:lang w:eastAsia="zh-CN"/>
              </w:rPr>
              <w:t>止时间(即开标时间)之前查看或篡改，不存在</w:t>
            </w:r>
            <w:r>
              <w:rPr>
                <w:rFonts w:hint="eastAsia" w:cs="宋体" w:asciiTheme="minorEastAsia" w:hAnsiTheme="minorEastAsia" w:eastAsiaTheme="minorEastAsia"/>
                <w:color w:val="auto"/>
                <w:spacing w:val="-1"/>
                <w:sz w:val="24"/>
                <w:szCs w:val="24"/>
                <w:lang w:eastAsia="zh-CN"/>
              </w:rPr>
              <w:t>泄密风险。(严格按照政采云电子投标流程制作并上传电子响应文件)。</w:t>
            </w:r>
          </w:p>
          <w:p w14:paraId="6E04E307">
            <w:pPr>
              <w:pStyle w:val="15"/>
              <w:spacing w:before="3" w:line="360" w:lineRule="auto"/>
              <w:ind w:left="15" w:right="17" w:firstLine="1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8"/>
                <w:sz w:val="24"/>
                <w:szCs w:val="24"/>
                <w:lang w:eastAsia="zh-CN"/>
              </w:rPr>
              <w:t>(9)各供应商在响应截止时间前将“响应文件”上传至政采云平台。响应文件包括“开</w:t>
            </w:r>
            <w:r>
              <w:rPr>
                <w:rFonts w:hint="eastAsia" w:cs="宋体" w:asciiTheme="minorEastAsia" w:hAnsiTheme="minorEastAsia" w:eastAsiaTheme="minorEastAsia"/>
                <w:color w:val="auto"/>
                <w:spacing w:val="1"/>
                <w:sz w:val="24"/>
                <w:szCs w:val="24"/>
                <w:lang w:eastAsia="zh-CN"/>
              </w:rPr>
              <w:t>标一览表表及资格证明文件”与“商务及技</w:t>
            </w:r>
            <w:r>
              <w:rPr>
                <w:rFonts w:hint="eastAsia" w:cs="宋体" w:asciiTheme="minorEastAsia" w:hAnsiTheme="minorEastAsia" w:eastAsiaTheme="minorEastAsia"/>
                <w:color w:val="auto"/>
                <w:sz w:val="24"/>
                <w:szCs w:val="24"/>
                <w:lang w:eastAsia="zh-CN"/>
              </w:rPr>
              <w:t>术文件”。响应文件</w:t>
            </w:r>
            <w:r>
              <w:rPr>
                <w:rFonts w:hint="eastAsia" w:cs="宋体" w:asciiTheme="minorEastAsia" w:hAnsiTheme="minorEastAsia" w:eastAsiaTheme="minorEastAsia"/>
                <w:color w:val="auto"/>
                <w:spacing w:val="-1"/>
                <w:sz w:val="24"/>
                <w:szCs w:val="24"/>
                <w:lang w:eastAsia="zh-CN"/>
              </w:rPr>
              <w:t>应按照磋商文件规定的格式填写、签署和盖章，并上传至政采云开</w:t>
            </w:r>
            <w:r>
              <w:rPr>
                <w:rFonts w:hint="eastAsia" w:cs="宋体" w:asciiTheme="minorEastAsia" w:hAnsiTheme="minorEastAsia" w:eastAsiaTheme="minorEastAsia"/>
                <w:color w:val="auto"/>
                <w:spacing w:val="-2"/>
                <w:sz w:val="24"/>
                <w:szCs w:val="24"/>
                <w:lang w:eastAsia="zh-CN"/>
              </w:rPr>
              <w:t>评标平台。</w:t>
            </w:r>
          </w:p>
          <w:p w14:paraId="4C866E3E">
            <w:pPr>
              <w:pStyle w:val="15"/>
              <w:spacing w:before="51" w:line="360" w:lineRule="auto"/>
              <w:ind w:left="3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3"/>
                <w:sz w:val="24"/>
                <w:szCs w:val="24"/>
              </w:rPr>
              <w:t>(10)解密时长为30分钟。</w:t>
            </w:r>
          </w:p>
        </w:tc>
      </w:tr>
      <w:tr w14:paraId="5ED12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18" w:type="dxa"/>
            <w:tcBorders>
              <w:left w:val="single" w:color="000000" w:sz="10" w:space="0"/>
            </w:tcBorders>
          </w:tcPr>
          <w:p w14:paraId="20464A38">
            <w:pPr>
              <w:pStyle w:val="15"/>
              <w:spacing w:before="260" w:line="174" w:lineRule="auto"/>
              <w:ind w:left="276"/>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6"/>
                <w:sz w:val="24"/>
                <w:szCs w:val="24"/>
              </w:rPr>
              <w:t>16.1</w:t>
            </w:r>
          </w:p>
        </w:tc>
        <w:tc>
          <w:tcPr>
            <w:tcW w:w="8711" w:type="dxa"/>
            <w:tcBorders>
              <w:right w:val="single" w:color="000000" w:sz="10" w:space="0"/>
            </w:tcBorders>
          </w:tcPr>
          <w:p w14:paraId="439A1C23">
            <w:pPr>
              <w:pStyle w:val="15"/>
              <w:spacing w:before="58" w:line="221" w:lineRule="auto"/>
              <w:ind w:left="1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5"/>
                <w:sz w:val="24"/>
                <w:szCs w:val="24"/>
                <w:lang w:eastAsia="zh-CN"/>
              </w:rPr>
              <w:t>截止时间：2025年</w:t>
            </w:r>
            <w:r>
              <w:rPr>
                <w:rFonts w:hint="eastAsia" w:cs="宋体" w:asciiTheme="minorEastAsia" w:hAnsiTheme="minorEastAsia" w:eastAsiaTheme="minorEastAsia"/>
                <w:color w:val="auto"/>
                <w:spacing w:val="-5"/>
                <w:sz w:val="24"/>
                <w:szCs w:val="24"/>
                <w:lang w:val="en-US" w:eastAsia="zh-CN"/>
              </w:rPr>
              <w:t>06</w:t>
            </w:r>
            <w:r>
              <w:rPr>
                <w:rFonts w:hint="eastAsia" w:cs="宋体" w:asciiTheme="minorEastAsia" w:hAnsiTheme="minorEastAsia" w:eastAsiaTheme="minorEastAsia"/>
                <w:color w:val="auto"/>
                <w:spacing w:val="-5"/>
                <w:sz w:val="24"/>
                <w:szCs w:val="24"/>
                <w:lang w:eastAsia="zh-CN"/>
              </w:rPr>
              <w:t>月</w:t>
            </w:r>
            <w:r>
              <w:rPr>
                <w:rFonts w:hint="eastAsia" w:cs="宋体" w:asciiTheme="minorEastAsia" w:hAnsiTheme="minorEastAsia" w:eastAsiaTheme="minorEastAsia"/>
                <w:color w:val="auto"/>
                <w:spacing w:val="-5"/>
                <w:sz w:val="24"/>
                <w:szCs w:val="24"/>
                <w:lang w:val="en-US" w:eastAsia="zh-CN"/>
              </w:rPr>
              <w:t>24</w:t>
            </w:r>
            <w:r>
              <w:rPr>
                <w:rFonts w:hint="eastAsia" w:cs="宋体" w:asciiTheme="minorEastAsia" w:hAnsiTheme="minorEastAsia" w:eastAsiaTheme="minorEastAsia"/>
                <w:color w:val="auto"/>
                <w:spacing w:val="-5"/>
                <w:sz w:val="24"/>
                <w:szCs w:val="24"/>
                <w:lang w:eastAsia="zh-CN"/>
              </w:rPr>
              <w:t>日</w:t>
            </w:r>
            <w:r>
              <w:rPr>
                <w:rFonts w:hint="eastAsia" w:cs="宋体" w:asciiTheme="minorEastAsia" w:hAnsiTheme="minorEastAsia" w:eastAsiaTheme="minorEastAsia"/>
                <w:color w:val="auto"/>
                <w:spacing w:val="-5"/>
                <w:sz w:val="24"/>
                <w:szCs w:val="24"/>
                <w:lang w:val="en-US" w:eastAsia="zh-CN"/>
              </w:rPr>
              <w:t>10</w:t>
            </w:r>
            <w:r>
              <w:rPr>
                <w:rFonts w:hint="eastAsia" w:cs="宋体" w:asciiTheme="minorEastAsia" w:hAnsiTheme="minorEastAsia" w:eastAsiaTheme="minorEastAsia"/>
                <w:color w:val="auto"/>
                <w:spacing w:val="-5"/>
                <w:sz w:val="24"/>
                <w:szCs w:val="24"/>
                <w:lang w:eastAsia="zh-CN"/>
              </w:rPr>
              <w:t>:</w:t>
            </w:r>
            <w:r>
              <w:rPr>
                <w:rFonts w:hint="eastAsia" w:cs="宋体" w:asciiTheme="minorEastAsia" w:hAnsiTheme="minorEastAsia" w:eastAsiaTheme="minorEastAsia"/>
                <w:color w:val="auto"/>
                <w:spacing w:val="-5"/>
                <w:sz w:val="24"/>
                <w:szCs w:val="24"/>
                <w:lang w:val="en-US" w:eastAsia="zh-CN"/>
              </w:rPr>
              <w:t xml:space="preserve"> 30</w:t>
            </w:r>
            <w:r>
              <w:rPr>
                <w:rFonts w:hint="eastAsia" w:cs="宋体" w:asciiTheme="minorEastAsia" w:hAnsiTheme="minorEastAsia" w:eastAsiaTheme="minorEastAsia"/>
                <w:color w:val="auto"/>
                <w:spacing w:val="-5"/>
                <w:sz w:val="24"/>
                <w:szCs w:val="24"/>
                <w:lang w:eastAsia="zh-CN"/>
              </w:rPr>
              <w:t>（北京时间）</w:t>
            </w:r>
          </w:p>
          <w:p w14:paraId="0A3643BC">
            <w:pPr>
              <w:pStyle w:val="15"/>
              <w:spacing w:before="31" w:line="202" w:lineRule="auto"/>
              <w:ind w:left="1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1"/>
                <w:sz w:val="24"/>
                <w:szCs w:val="24"/>
              </w:rPr>
              <w:t>地点：政采云平台（https://www.zcygov.cn/）在线投标</w:t>
            </w:r>
          </w:p>
        </w:tc>
      </w:tr>
      <w:tr w14:paraId="3610D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18" w:type="dxa"/>
            <w:tcBorders>
              <w:left w:val="single" w:color="000000" w:sz="10" w:space="0"/>
            </w:tcBorders>
          </w:tcPr>
          <w:p w14:paraId="19F8A992">
            <w:pPr>
              <w:pStyle w:val="15"/>
              <w:spacing w:before="262" w:line="174" w:lineRule="auto"/>
              <w:ind w:left="276"/>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6"/>
                <w:sz w:val="24"/>
                <w:szCs w:val="24"/>
              </w:rPr>
              <w:t>18.1</w:t>
            </w:r>
          </w:p>
        </w:tc>
        <w:tc>
          <w:tcPr>
            <w:tcW w:w="8711" w:type="dxa"/>
            <w:tcBorders>
              <w:right w:val="single" w:color="000000" w:sz="10" w:space="0"/>
            </w:tcBorders>
          </w:tcPr>
          <w:p w14:paraId="738E1024">
            <w:pPr>
              <w:pStyle w:val="15"/>
              <w:spacing w:before="60" w:line="221" w:lineRule="auto"/>
              <w:ind w:left="19"/>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5"/>
                <w:sz w:val="24"/>
                <w:szCs w:val="24"/>
                <w:lang w:eastAsia="zh-CN"/>
              </w:rPr>
              <w:t>开启时间：2025年</w:t>
            </w:r>
            <w:r>
              <w:rPr>
                <w:rFonts w:hint="eastAsia" w:cs="宋体" w:asciiTheme="minorEastAsia" w:hAnsiTheme="minorEastAsia" w:eastAsiaTheme="minorEastAsia"/>
                <w:color w:val="auto"/>
                <w:spacing w:val="-5"/>
                <w:sz w:val="24"/>
                <w:szCs w:val="24"/>
                <w:lang w:val="en-US" w:eastAsia="zh-CN"/>
              </w:rPr>
              <w:t>06</w:t>
            </w:r>
            <w:r>
              <w:rPr>
                <w:rFonts w:hint="eastAsia" w:cs="宋体" w:asciiTheme="minorEastAsia" w:hAnsiTheme="minorEastAsia" w:eastAsiaTheme="minorEastAsia"/>
                <w:color w:val="auto"/>
                <w:spacing w:val="-5"/>
                <w:sz w:val="24"/>
                <w:szCs w:val="24"/>
                <w:lang w:eastAsia="zh-CN"/>
              </w:rPr>
              <w:t>月</w:t>
            </w:r>
            <w:r>
              <w:rPr>
                <w:rFonts w:hint="eastAsia" w:cs="宋体" w:asciiTheme="minorEastAsia" w:hAnsiTheme="minorEastAsia" w:eastAsiaTheme="minorEastAsia"/>
                <w:color w:val="auto"/>
                <w:spacing w:val="-5"/>
                <w:sz w:val="24"/>
                <w:szCs w:val="24"/>
                <w:lang w:val="en-US" w:eastAsia="zh-CN"/>
              </w:rPr>
              <w:t>24</w:t>
            </w:r>
            <w:r>
              <w:rPr>
                <w:rFonts w:hint="eastAsia" w:cs="宋体" w:asciiTheme="minorEastAsia" w:hAnsiTheme="minorEastAsia" w:eastAsiaTheme="minorEastAsia"/>
                <w:color w:val="auto"/>
                <w:spacing w:val="-5"/>
                <w:sz w:val="24"/>
                <w:szCs w:val="24"/>
                <w:lang w:eastAsia="zh-CN"/>
              </w:rPr>
              <w:t>日</w:t>
            </w:r>
            <w:r>
              <w:rPr>
                <w:rFonts w:hint="eastAsia" w:cs="宋体" w:asciiTheme="minorEastAsia" w:hAnsiTheme="minorEastAsia" w:eastAsiaTheme="minorEastAsia"/>
                <w:color w:val="auto"/>
                <w:spacing w:val="-5"/>
                <w:sz w:val="24"/>
                <w:szCs w:val="24"/>
                <w:lang w:val="en-US" w:eastAsia="zh-CN"/>
              </w:rPr>
              <w:t>10</w:t>
            </w:r>
            <w:r>
              <w:rPr>
                <w:rFonts w:hint="eastAsia" w:cs="宋体" w:asciiTheme="minorEastAsia" w:hAnsiTheme="minorEastAsia" w:eastAsiaTheme="minorEastAsia"/>
                <w:color w:val="auto"/>
                <w:spacing w:val="-5"/>
                <w:sz w:val="24"/>
                <w:szCs w:val="24"/>
                <w:lang w:eastAsia="zh-CN"/>
              </w:rPr>
              <w:t>:</w:t>
            </w:r>
            <w:r>
              <w:rPr>
                <w:rFonts w:hint="eastAsia" w:cs="宋体" w:asciiTheme="minorEastAsia" w:hAnsiTheme="minorEastAsia" w:eastAsiaTheme="minorEastAsia"/>
                <w:color w:val="auto"/>
                <w:spacing w:val="-5"/>
                <w:sz w:val="24"/>
                <w:szCs w:val="24"/>
                <w:lang w:val="en-US" w:eastAsia="zh-CN"/>
              </w:rPr>
              <w:t>30</w:t>
            </w:r>
            <w:r>
              <w:rPr>
                <w:rFonts w:hint="eastAsia" w:cs="宋体" w:asciiTheme="minorEastAsia" w:hAnsiTheme="minorEastAsia" w:eastAsiaTheme="minorEastAsia"/>
                <w:color w:val="auto"/>
                <w:spacing w:val="-5"/>
                <w:sz w:val="24"/>
                <w:szCs w:val="24"/>
                <w:lang w:eastAsia="zh-CN"/>
              </w:rPr>
              <w:t>（北京时间）</w:t>
            </w:r>
          </w:p>
          <w:p w14:paraId="2C0E2792">
            <w:pPr>
              <w:pStyle w:val="15"/>
              <w:spacing w:before="30" w:line="202" w:lineRule="auto"/>
              <w:ind w:left="1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1"/>
                <w:sz w:val="24"/>
                <w:szCs w:val="24"/>
              </w:rPr>
              <w:t>地点：政采云平台（https://www.zcygov.cn/）不见面开标</w:t>
            </w:r>
          </w:p>
        </w:tc>
      </w:tr>
      <w:tr w14:paraId="537A5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18" w:type="dxa"/>
            <w:tcBorders>
              <w:left w:val="single" w:color="000000" w:sz="10" w:space="0"/>
            </w:tcBorders>
          </w:tcPr>
          <w:p w14:paraId="3EB4D86A">
            <w:pPr>
              <w:pStyle w:val="15"/>
              <w:spacing w:before="265" w:line="174" w:lineRule="auto"/>
              <w:ind w:left="276"/>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6"/>
                <w:sz w:val="24"/>
                <w:szCs w:val="24"/>
              </w:rPr>
              <w:t>19.1</w:t>
            </w:r>
          </w:p>
        </w:tc>
        <w:tc>
          <w:tcPr>
            <w:tcW w:w="8711" w:type="dxa"/>
            <w:tcBorders>
              <w:right w:val="single" w:color="000000" w:sz="10" w:space="0"/>
            </w:tcBorders>
          </w:tcPr>
          <w:p w14:paraId="3ADF30E7">
            <w:pPr>
              <w:pStyle w:val="15"/>
              <w:spacing w:before="104" w:line="184" w:lineRule="auto"/>
              <w:ind w:left="1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7"/>
                <w:sz w:val="24"/>
                <w:szCs w:val="24"/>
                <w:lang w:eastAsia="zh-CN"/>
              </w:rPr>
              <w:t>磋商小组构成：</w:t>
            </w:r>
            <w:r>
              <w:rPr>
                <w:rFonts w:hint="eastAsia" w:cs="宋体" w:asciiTheme="minorEastAsia" w:hAnsiTheme="minorEastAsia" w:eastAsiaTheme="minorEastAsia"/>
                <w:color w:val="auto"/>
                <w:spacing w:val="-7"/>
                <w:sz w:val="24"/>
                <w:szCs w:val="24"/>
                <w:u w:val="single"/>
                <w:lang w:eastAsia="zh-CN"/>
              </w:rPr>
              <w:t>3</w:t>
            </w:r>
            <w:r>
              <w:rPr>
                <w:rFonts w:hint="eastAsia" w:cs="宋体" w:asciiTheme="minorEastAsia" w:hAnsiTheme="minorEastAsia" w:eastAsiaTheme="minorEastAsia"/>
                <w:color w:val="auto"/>
                <w:spacing w:val="-7"/>
                <w:sz w:val="24"/>
                <w:szCs w:val="24"/>
                <w:lang w:eastAsia="zh-CN"/>
              </w:rPr>
              <w:t>；采购人代表</w:t>
            </w:r>
            <w:r>
              <w:rPr>
                <w:rFonts w:hint="eastAsia" w:cs="宋体" w:asciiTheme="minorEastAsia" w:hAnsiTheme="minorEastAsia" w:eastAsiaTheme="minorEastAsia"/>
                <w:color w:val="auto"/>
                <w:spacing w:val="-7"/>
                <w:sz w:val="24"/>
                <w:szCs w:val="24"/>
                <w:u w:val="single"/>
                <w:lang w:eastAsia="zh-CN"/>
              </w:rPr>
              <w:t>0</w:t>
            </w:r>
            <w:r>
              <w:rPr>
                <w:rFonts w:hint="eastAsia" w:cs="宋体" w:asciiTheme="minorEastAsia" w:hAnsiTheme="minorEastAsia" w:eastAsiaTheme="minorEastAsia"/>
                <w:color w:val="auto"/>
                <w:spacing w:val="-7"/>
                <w:sz w:val="24"/>
                <w:szCs w:val="24"/>
                <w:lang w:eastAsia="zh-CN"/>
              </w:rPr>
              <w:t>人，专家</w:t>
            </w:r>
            <w:r>
              <w:rPr>
                <w:rFonts w:hint="eastAsia" w:cs="宋体" w:asciiTheme="minorEastAsia" w:hAnsiTheme="minorEastAsia" w:eastAsiaTheme="minorEastAsia"/>
                <w:color w:val="auto"/>
                <w:spacing w:val="-7"/>
                <w:sz w:val="24"/>
                <w:szCs w:val="24"/>
                <w:u w:val="single"/>
                <w:lang w:eastAsia="zh-CN"/>
              </w:rPr>
              <w:t>3</w:t>
            </w:r>
            <w:r>
              <w:rPr>
                <w:rFonts w:hint="eastAsia" w:cs="宋体" w:asciiTheme="minorEastAsia" w:hAnsiTheme="minorEastAsia" w:eastAsiaTheme="minorEastAsia"/>
                <w:color w:val="auto"/>
                <w:spacing w:val="-7"/>
                <w:sz w:val="24"/>
                <w:szCs w:val="24"/>
                <w:lang w:eastAsia="zh-CN"/>
              </w:rPr>
              <w:t>人；</w:t>
            </w:r>
          </w:p>
          <w:p w14:paraId="1F63D1F5">
            <w:pPr>
              <w:pStyle w:val="15"/>
              <w:spacing w:before="94" w:line="176" w:lineRule="auto"/>
              <w:ind w:left="1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磋商小组专家确定方式：</w:t>
            </w:r>
            <w:r>
              <w:rPr>
                <w:rFonts w:hint="eastAsia" w:cs="宋体" w:asciiTheme="minorEastAsia" w:hAnsiTheme="minorEastAsia" w:eastAsiaTheme="minorEastAsia"/>
                <w:color w:val="auto"/>
                <w:spacing w:val="-1"/>
                <w:sz w:val="24"/>
                <w:szCs w:val="24"/>
                <w:u w:val="single"/>
                <w:lang w:eastAsia="zh-CN"/>
              </w:rPr>
              <w:t>依法从政采云平台专家库随机抽取</w:t>
            </w:r>
          </w:p>
        </w:tc>
      </w:tr>
      <w:tr w14:paraId="738EC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18" w:type="dxa"/>
            <w:tcBorders>
              <w:left w:val="single" w:color="000000" w:sz="10" w:space="0"/>
            </w:tcBorders>
          </w:tcPr>
          <w:p w14:paraId="17136004">
            <w:pPr>
              <w:pStyle w:val="15"/>
              <w:spacing w:before="267" w:line="173" w:lineRule="auto"/>
              <w:ind w:left="26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4"/>
                <w:sz w:val="24"/>
                <w:szCs w:val="24"/>
              </w:rPr>
              <w:t>23.2</w:t>
            </w:r>
          </w:p>
        </w:tc>
        <w:tc>
          <w:tcPr>
            <w:tcW w:w="8711" w:type="dxa"/>
            <w:tcBorders>
              <w:right w:val="single" w:color="000000" w:sz="10" w:space="0"/>
            </w:tcBorders>
          </w:tcPr>
          <w:p w14:paraId="5D572762">
            <w:pPr>
              <w:pStyle w:val="15"/>
              <w:spacing w:before="105" w:line="207" w:lineRule="auto"/>
              <w:ind w:left="17" w:right="17" w:firstLine="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评分方法：</w:t>
            </w:r>
            <w:r>
              <w:rPr>
                <w:rFonts w:hint="eastAsia" w:cs="宋体" w:asciiTheme="minorEastAsia" w:hAnsiTheme="minorEastAsia" w:eastAsiaTheme="minorEastAsia"/>
                <w:color w:val="auto"/>
                <w:spacing w:val="-1"/>
                <w:sz w:val="24"/>
                <w:szCs w:val="24"/>
                <w:lang w:eastAsia="zh-CN"/>
              </w:rPr>
              <w:t>综合评分法，响应文件满足磋商文件全部实质性要求且按评审因素的量</w:t>
            </w:r>
            <w:r>
              <w:rPr>
                <w:rFonts w:hint="eastAsia" w:cs="宋体" w:asciiTheme="minorEastAsia" w:hAnsiTheme="minorEastAsia" w:eastAsiaTheme="minorEastAsia"/>
                <w:color w:val="auto"/>
                <w:sz w:val="24"/>
                <w:szCs w:val="24"/>
                <w:lang w:eastAsia="zh-CN"/>
              </w:rPr>
              <w:t>化指标评审得分最高的供应商为成交候选供应商的</w:t>
            </w:r>
            <w:r>
              <w:rPr>
                <w:rFonts w:hint="eastAsia" w:cs="宋体" w:asciiTheme="minorEastAsia" w:hAnsiTheme="minorEastAsia" w:eastAsiaTheme="minorEastAsia"/>
                <w:color w:val="auto"/>
                <w:spacing w:val="-1"/>
                <w:sz w:val="24"/>
                <w:szCs w:val="24"/>
                <w:lang w:eastAsia="zh-CN"/>
              </w:rPr>
              <w:t>评审方法。</w:t>
            </w:r>
          </w:p>
        </w:tc>
      </w:tr>
      <w:tr w14:paraId="61D85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18" w:type="dxa"/>
            <w:tcBorders>
              <w:left w:val="single" w:color="000000" w:sz="10" w:space="0"/>
            </w:tcBorders>
          </w:tcPr>
          <w:p w14:paraId="46A9EDD5">
            <w:pPr>
              <w:pStyle w:val="15"/>
              <w:spacing w:before="126" w:line="174" w:lineRule="auto"/>
              <w:ind w:left="366"/>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7"/>
                <w:sz w:val="24"/>
                <w:szCs w:val="24"/>
              </w:rPr>
              <w:t>27</w:t>
            </w:r>
          </w:p>
        </w:tc>
        <w:tc>
          <w:tcPr>
            <w:tcW w:w="8711" w:type="dxa"/>
            <w:tcBorders>
              <w:right w:val="single" w:color="000000" w:sz="10" w:space="0"/>
            </w:tcBorders>
          </w:tcPr>
          <w:p w14:paraId="0015DD53">
            <w:pPr>
              <w:pStyle w:val="15"/>
              <w:spacing w:before="168" w:line="184" w:lineRule="auto"/>
              <w:ind w:left="1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推荐中标候选供应商的数量：</w:t>
            </w:r>
            <w:r>
              <w:rPr>
                <w:rFonts w:hint="eastAsia" w:cs="宋体" w:asciiTheme="minorEastAsia" w:hAnsiTheme="minorEastAsia" w:eastAsiaTheme="minorEastAsia"/>
                <w:color w:val="auto"/>
                <w:sz w:val="24"/>
                <w:szCs w:val="24"/>
                <w:u w:val="single"/>
                <w:lang w:eastAsia="zh-CN"/>
              </w:rPr>
              <w:t>3</w:t>
            </w:r>
            <w:r>
              <w:rPr>
                <w:rFonts w:hint="eastAsia" w:cs="宋体" w:asciiTheme="minorEastAsia" w:hAnsiTheme="minorEastAsia" w:eastAsiaTheme="minorEastAsia"/>
                <w:color w:val="auto"/>
                <w:sz w:val="24"/>
                <w:szCs w:val="24"/>
                <w:lang w:eastAsia="zh-CN"/>
              </w:rPr>
              <w:t>家</w:t>
            </w:r>
          </w:p>
        </w:tc>
      </w:tr>
      <w:tr w14:paraId="4D1B9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1018" w:type="dxa"/>
            <w:tcBorders>
              <w:left w:val="single" w:color="000000" w:sz="10" w:space="0"/>
            </w:tcBorders>
          </w:tcPr>
          <w:p w14:paraId="448A6828">
            <w:pPr>
              <w:spacing w:line="286" w:lineRule="auto"/>
              <w:rPr>
                <w:rFonts w:cs="宋体" w:asciiTheme="minorEastAsia" w:hAnsiTheme="minorEastAsia" w:eastAsiaTheme="minorEastAsia"/>
                <w:strike/>
                <w:color w:val="auto"/>
                <w:lang w:eastAsia="zh-CN"/>
              </w:rPr>
            </w:pPr>
          </w:p>
          <w:p w14:paraId="0CCA9DE7">
            <w:pPr>
              <w:spacing w:line="287" w:lineRule="auto"/>
              <w:rPr>
                <w:rFonts w:cs="宋体" w:asciiTheme="minorEastAsia" w:hAnsiTheme="minorEastAsia" w:eastAsiaTheme="minorEastAsia"/>
                <w:strike/>
                <w:color w:val="auto"/>
                <w:lang w:eastAsia="zh-CN"/>
              </w:rPr>
            </w:pPr>
          </w:p>
          <w:p w14:paraId="54185273">
            <w:pPr>
              <w:pStyle w:val="15"/>
              <w:spacing w:before="103" w:line="174" w:lineRule="auto"/>
              <w:ind w:left="268"/>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4"/>
                <w:sz w:val="24"/>
                <w:szCs w:val="24"/>
              </w:rPr>
              <w:t>31.1</w:t>
            </w:r>
          </w:p>
        </w:tc>
        <w:tc>
          <w:tcPr>
            <w:tcW w:w="8711" w:type="dxa"/>
            <w:tcBorders>
              <w:right w:val="single" w:color="000000" w:sz="10" w:space="0"/>
            </w:tcBorders>
          </w:tcPr>
          <w:p w14:paraId="441FF412">
            <w:pPr>
              <w:pStyle w:val="15"/>
              <w:spacing w:before="65"/>
              <w:ind w:left="19"/>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履约保证金金额：</w:t>
            </w:r>
            <w:r>
              <w:rPr>
                <w:rFonts w:hint="eastAsia" w:cs="宋体" w:asciiTheme="minorEastAsia" w:hAnsiTheme="minorEastAsia" w:eastAsiaTheme="minorEastAsia"/>
                <w:color w:val="auto"/>
                <w:spacing w:val="-1"/>
                <w:sz w:val="24"/>
                <w:szCs w:val="24"/>
                <w:u w:val="single"/>
                <w:lang w:eastAsia="zh-CN"/>
              </w:rPr>
              <w:t>合同价的5%</w:t>
            </w:r>
            <w:r>
              <w:rPr>
                <w:rFonts w:hint="eastAsia" w:cs="宋体" w:asciiTheme="minorEastAsia" w:hAnsiTheme="minorEastAsia" w:eastAsiaTheme="minorEastAsia"/>
                <w:color w:val="auto"/>
                <w:spacing w:val="-1"/>
                <w:sz w:val="24"/>
                <w:szCs w:val="24"/>
                <w:lang w:eastAsia="zh-CN"/>
              </w:rPr>
              <w:t>（如有联合体，由联合体牵头方提供，具体以签订合同为准）</w:t>
            </w:r>
          </w:p>
          <w:p w14:paraId="18E33EC4">
            <w:pPr>
              <w:pStyle w:val="15"/>
              <w:spacing w:before="75"/>
              <w:ind w:left="17" w:right="17" w:firstLine="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履约保证金形式：支票、汇票、本票或者金融机构、担保机构出具的保函等非现金</w:t>
            </w:r>
            <w:r>
              <w:rPr>
                <w:rFonts w:hint="eastAsia" w:cs="宋体" w:asciiTheme="minorEastAsia" w:hAnsiTheme="minorEastAsia" w:eastAsiaTheme="minorEastAsia"/>
                <w:color w:val="auto"/>
                <w:spacing w:val="-2"/>
                <w:sz w:val="24"/>
                <w:szCs w:val="24"/>
                <w:lang w:eastAsia="zh-CN"/>
              </w:rPr>
              <w:t>形式</w:t>
            </w:r>
          </w:p>
          <w:p w14:paraId="60EBB214">
            <w:pPr>
              <w:pStyle w:val="15"/>
              <w:ind w:left="17"/>
              <w:rPr>
                <w:rFonts w:cs="宋体" w:asciiTheme="minorEastAsia" w:hAnsiTheme="minorEastAsia" w:eastAsiaTheme="minorEastAsia"/>
                <w:strike/>
                <w:color w:val="auto"/>
                <w:sz w:val="24"/>
                <w:szCs w:val="24"/>
                <w:lang w:eastAsia="zh-CN"/>
              </w:rPr>
            </w:pPr>
            <w:r>
              <w:rPr>
                <w:rFonts w:hint="eastAsia" w:cs="宋体" w:asciiTheme="minorEastAsia" w:hAnsiTheme="minorEastAsia" w:eastAsiaTheme="minorEastAsia"/>
                <w:color w:val="auto"/>
                <w:spacing w:val="-1"/>
                <w:sz w:val="24"/>
                <w:szCs w:val="24"/>
                <w:lang w:eastAsia="zh-CN"/>
              </w:rPr>
              <w:t>提交履约保证金的时间：签订合同前。</w:t>
            </w:r>
          </w:p>
        </w:tc>
      </w:tr>
      <w:tr w14:paraId="1C236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1018" w:type="dxa"/>
            <w:tcBorders>
              <w:left w:val="single" w:color="000000" w:sz="10" w:space="0"/>
              <w:bottom w:val="single" w:color="000000" w:sz="10" w:space="0"/>
            </w:tcBorders>
          </w:tcPr>
          <w:p w14:paraId="35981C6D">
            <w:pPr>
              <w:spacing w:line="266" w:lineRule="auto"/>
              <w:rPr>
                <w:rFonts w:cs="宋体" w:asciiTheme="minorEastAsia" w:hAnsiTheme="minorEastAsia" w:eastAsiaTheme="minorEastAsia"/>
                <w:color w:val="auto"/>
                <w:lang w:eastAsia="zh-CN"/>
              </w:rPr>
            </w:pPr>
          </w:p>
          <w:p w14:paraId="27875BBD">
            <w:pPr>
              <w:pStyle w:val="15"/>
              <w:spacing w:before="103" w:line="173" w:lineRule="auto"/>
              <w:ind w:left="369"/>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9"/>
                <w:sz w:val="24"/>
                <w:szCs w:val="24"/>
              </w:rPr>
              <w:t>32</w:t>
            </w:r>
          </w:p>
        </w:tc>
        <w:tc>
          <w:tcPr>
            <w:tcW w:w="8711" w:type="dxa"/>
            <w:tcBorders>
              <w:bottom w:val="single" w:color="000000" w:sz="10" w:space="0"/>
              <w:right w:val="single" w:color="000000" w:sz="10" w:space="0"/>
            </w:tcBorders>
          </w:tcPr>
          <w:p w14:paraId="0ED728D8">
            <w:pPr>
              <w:pStyle w:val="15"/>
              <w:spacing w:before="97" w:line="183" w:lineRule="auto"/>
              <w:ind w:left="19"/>
              <w:rPr>
                <w:rFonts w:cs="宋体" w:asciiTheme="minorEastAsia" w:hAnsiTheme="minorEastAsia" w:eastAsiaTheme="minorEastAsia"/>
                <w:color w:val="auto"/>
                <w:spacing w:val="-2"/>
                <w:sz w:val="24"/>
                <w:szCs w:val="24"/>
                <w:lang w:eastAsia="zh-CN"/>
              </w:rPr>
            </w:pPr>
            <w:r>
              <w:rPr>
                <w:rFonts w:hint="eastAsia" w:cs="宋体" w:asciiTheme="minorEastAsia" w:hAnsiTheme="minorEastAsia" w:eastAsiaTheme="minorEastAsia"/>
                <w:color w:val="auto"/>
                <w:spacing w:val="-2"/>
                <w:sz w:val="24"/>
                <w:szCs w:val="24"/>
                <w:lang w:eastAsia="zh-CN"/>
              </w:rPr>
              <w:t>成交服务费：采购人与招标代理机构经协商本次招标代理服务费为：12000.00元</w:t>
            </w:r>
          </w:p>
          <w:p w14:paraId="6F46AF5F">
            <w:pPr>
              <w:pStyle w:val="15"/>
              <w:spacing w:before="97" w:line="183" w:lineRule="auto"/>
              <w:ind w:left="19"/>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支付形式：转账</w:t>
            </w:r>
          </w:p>
          <w:p w14:paraId="05C2C59A">
            <w:pPr>
              <w:pStyle w:val="15"/>
              <w:spacing w:before="96" w:line="179" w:lineRule="auto"/>
              <w:ind w:left="19"/>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支付时间：领取成交通知书时</w:t>
            </w:r>
          </w:p>
        </w:tc>
      </w:tr>
      <w:tr w14:paraId="3180F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18" w:type="dxa"/>
            <w:tcBorders>
              <w:top w:val="single" w:color="000000" w:sz="10" w:space="0"/>
              <w:left w:val="single" w:color="000000" w:sz="10" w:space="0"/>
            </w:tcBorders>
          </w:tcPr>
          <w:p w14:paraId="148AE752">
            <w:pPr>
              <w:pStyle w:val="15"/>
              <w:spacing w:before="116" w:line="174" w:lineRule="auto"/>
              <w:ind w:left="268"/>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4"/>
                <w:sz w:val="24"/>
                <w:szCs w:val="24"/>
              </w:rPr>
              <w:t>33.1</w:t>
            </w:r>
          </w:p>
        </w:tc>
        <w:tc>
          <w:tcPr>
            <w:tcW w:w="8711" w:type="dxa"/>
            <w:tcBorders>
              <w:top w:val="single" w:color="000000" w:sz="10" w:space="0"/>
              <w:right w:val="single" w:color="000000" w:sz="10" w:space="0"/>
            </w:tcBorders>
          </w:tcPr>
          <w:p w14:paraId="2FD8F6CD">
            <w:pPr>
              <w:pStyle w:val="15"/>
              <w:spacing w:before="100" w:line="183" w:lineRule="auto"/>
              <w:ind w:left="5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本项目是否属于信用担保试点范围：</w:t>
            </w:r>
            <w:r>
              <w:rPr>
                <w:rFonts w:hint="eastAsia" w:cs="宋体" w:asciiTheme="minorEastAsia" w:hAnsiTheme="minorEastAsia" w:eastAsiaTheme="minorEastAsia"/>
                <w:color w:val="auto"/>
                <w:spacing w:val="-2"/>
                <w:sz w:val="24"/>
                <w:szCs w:val="24"/>
                <w:u w:val="single"/>
                <w:lang w:eastAsia="zh-CN"/>
              </w:rPr>
              <w:t>否</w:t>
            </w:r>
          </w:p>
        </w:tc>
      </w:tr>
      <w:tr w14:paraId="609D3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1018" w:type="dxa"/>
            <w:tcBorders>
              <w:top w:val="single" w:color="000000" w:sz="10" w:space="0"/>
              <w:left w:val="single" w:color="000000" w:sz="10" w:space="0"/>
            </w:tcBorders>
          </w:tcPr>
          <w:p w14:paraId="3AB55D0E">
            <w:pPr>
              <w:pStyle w:val="15"/>
              <w:spacing w:before="116" w:line="174" w:lineRule="auto"/>
              <w:ind w:left="268"/>
              <w:rPr>
                <w:rFonts w:cs="宋体" w:asciiTheme="minorEastAsia" w:hAnsiTheme="minorEastAsia" w:eastAsiaTheme="minorEastAsia"/>
                <w:color w:val="auto"/>
                <w:spacing w:val="-4"/>
                <w:sz w:val="24"/>
                <w:szCs w:val="24"/>
                <w:lang w:eastAsia="zh-CN"/>
              </w:rPr>
            </w:pPr>
          </w:p>
          <w:p w14:paraId="5ABFAC43">
            <w:pPr>
              <w:pStyle w:val="15"/>
              <w:spacing w:before="116" w:line="174" w:lineRule="auto"/>
              <w:ind w:left="268"/>
              <w:rPr>
                <w:rFonts w:cs="宋体" w:asciiTheme="minorEastAsia" w:hAnsiTheme="minorEastAsia" w:eastAsiaTheme="minorEastAsia"/>
                <w:color w:val="auto"/>
                <w:spacing w:val="-4"/>
                <w:sz w:val="24"/>
                <w:szCs w:val="24"/>
                <w:lang w:eastAsia="zh-CN"/>
              </w:rPr>
            </w:pPr>
          </w:p>
          <w:p w14:paraId="06407FCD">
            <w:pPr>
              <w:pStyle w:val="15"/>
              <w:spacing w:before="116" w:line="174" w:lineRule="auto"/>
              <w:ind w:left="268"/>
              <w:rPr>
                <w:rFonts w:cs="宋体" w:asciiTheme="minorEastAsia" w:hAnsiTheme="minorEastAsia" w:eastAsiaTheme="minorEastAsia"/>
                <w:color w:val="auto"/>
                <w:spacing w:val="-4"/>
                <w:sz w:val="24"/>
                <w:szCs w:val="24"/>
                <w:lang w:eastAsia="zh-CN"/>
              </w:rPr>
            </w:pPr>
          </w:p>
          <w:p w14:paraId="73739FCE">
            <w:pPr>
              <w:pStyle w:val="15"/>
              <w:spacing w:before="116" w:line="174" w:lineRule="auto"/>
              <w:ind w:left="268"/>
              <w:rPr>
                <w:rFonts w:cs="宋体" w:asciiTheme="minorEastAsia" w:hAnsiTheme="minorEastAsia" w:eastAsiaTheme="minorEastAsia"/>
                <w:color w:val="auto"/>
                <w:spacing w:val="-4"/>
                <w:sz w:val="24"/>
                <w:szCs w:val="24"/>
                <w:lang w:eastAsia="zh-CN"/>
              </w:rPr>
            </w:pPr>
          </w:p>
          <w:p w14:paraId="35C694DA">
            <w:pPr>
              <w:pStyle w:val="15"/>
              <w:spacing w:before="116" w:line="174" w:lineRule="auto"/>
              <w:ind w:left="268"/>
              <w:rPr>
                <w:rFonts w:cs="宋体" w:asciiTheme="minorEastAsia" w:hAnsiTheme="minorEastAsia" w:eastAsiaTheme="minorEastAsia"/>
                <w:color w:val="auto"/>
                <w:spacing w:val="-4"/>
                <w:sz w:val="24"/>
                <w:szCs w:val="24"/>
                <w:lang w:eastAsia="zh-CN"/>
              </w:rPr>
            </w:pPr>
          </w:p>
          <w:p w14:paraId="1E494225">
            <w:pPr>
              <w:pStyle w:val="15"/>
              <w:spacing w:before="116" w:line="174" w:lineRule="auto"/>
              <w:ind w:left="268"/>
              <w:rPr>
                <w:rFonts w:cs="宋体" w:asciiTheme="minorEastAsia" w:hAnsiTheme="minorEastAsia" w:eastAsiaTheme="minorEastAsia"/>
                <w:color w:val="auto"/>
                <w:spacing w:val="-4"/>
                <w:sz w:val="24"/>
                <w:szCs w:val="24"/>
              </w:rPr>
            </w:pPr>
            <w:r>
              <w:rPr>
                <w:rFonts w:hint="eastAsia" w:cs="宋体" w:asciiTheme="minorEastAsia" w:hAnsiTheme="minorEastAsia" w:eastAsiaTheme="minorEastAsia"/>
                <w:color w:val="auto"/>
                <w:spacing w:val="-4"/>
                <w:sz w:val="24"/>
                <w:szCs w:val="24"/>
              </w:rPr>
              <w:t>补充</w:t>
            </w:r>
          </w:p>
        </w:tc>
        <w:tc>
          <w:tcPr>
            <w:tcW w:w="8711" w:type="dxa"/>
            <w:tcBorders>
              <w:top w:val="single" w:color="000000" w:sz="10" w:space="0"/>
              <w:right w:val="single" w:color="000000" w:sz="10" w:space="0"/>
            </w:tcBorders>
          </w:tcPr>
          <w:p w14:paraId="7B7B3BD6">
            <w:pPr>
              <w:pStyle w:val="15"/>
              <w:spacing w:before="98" w:line="184" w:lineRule="auto"/>
              <w:ind w:left="1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注意事项：</w:t>
            </w:r>
          </w:p>
          <w:p w14:paraId="41B37C00">
            <w:pPr>
              <w:pStyle w:val="15"/>
              <w:spacing w:before="53" w:line="236" w:lineRule="auto"/>
              <w:ind w:left="15" w:right="17" w:firstLine="2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1.电子标书加盖法人章的两种方式:一种为</w:t>
            </w:r>
            <w:r>
              <w:rPr>
                <w:rFonts w:hint="eastAsia" w:cs="宋体" w:asciiTheme="minorEastAsia" w:hAnsiTheme="minorEastAsia" w:eastAsiaTheme="minorEastAsia"/>
                <w:color w:val="auto"/>
                <w:sz w:val="24"/>
                <w:szCs w:val="24"/>
                <w:lang w:eastAsia="zh-CN"/>
              </w:rPr>
              <w:t>法人(企业负责人)电子章；另一种为纸</w:t>
            </w:r>
            <w:r>
              <w:rPr>
                <w:rFonts w:hint="eastAsia" w:cs="宋体" w:asciiTheme="minorEastAsia" w:hAnsiTheme="minorEastAsia" w:eastAsiaTheme="minorEastAsia"/>
                <w:color w:val="auto"/>
                <w:spacing w:val="-2"/>
                <w:sz w:val="24"/>
                <w:szCs w:val="24"/>
                <w:lang w:eastAsia="zh-CN"/>
              </w:rPr>
              <w:t>质手写版盖章后扫描，两种方式的任意一种在评审时均予认可。</w:t>
            </w:r>
          </w:p>
          <w:p w14:paraId="1DA8DE33">
            <w:pPr>
              <w:pStyle w:val="15"/>
              <w:spacing w:before="15" w:line="236" w:lineRule="auto"/>
              <w:ind w:left="14" w:right="17" w:firstLine="1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2.供应商操作指南详见(新疆政府采购网(</w:t>
            </w:r>
            <w:r>
              <w:rPr>
                <w:rFonts w:hint="eastAsia" w:cs="宋体" w:asciiTheme="minorEastAsia" w:hAnsiTheme="minorEastAsia" w:eastAsiaTheme="minorEastAsia"/>
                <w:color w:val="auto"/>
                <w:sz w:val="24"/>
                <w:szCs w:val="24"/>
                <w:lang w:eastAsia="zh-CN"/>
              </w:rPr>
              <w:t>ccgp</w:t>
            </w:r>
            <w:r>
              <w:rPr>
                <w:rFonts w:hint="eastAsia" w:cs="宋体" w:asciiTheme="minorEastAsia" w:hAnsiTheme="minorEastAsia" w:eastAsiaTheme="minorEastAsia"/>
                <w:color w:val="auto"/>
                <w:spacing w:val="2"/>
                <w:sz w:val="24"/>
                <w:szCs w:val="24"/>
                <w:lang w:eastAsia="zh-CN"/>
              </w:rPr>
              <w:t>-</w:t>
            </w:r>
            <w:r>
              <w:rPr>
                <w:rFonts w:hint="eastAsia" w:cs="宋体" w:asciiTheme="minorEastAsia" w:hAnsiTheme="minorEastAsia" w:eastAsiaTheme="minorEastAsia"/>
                <w:color w:val="auto"/>
                <w:sz w:val="24"/>
                <w:szCs w:val="24"/>
                <w:lang w:eastAsia="zh-CN"/>
              </w:rPr>
              <w:t>xinjiang</w:t>
            </w:r>
            <w:r>
              <w:rPr>
                <w:rFonts w:hint="eastAsia" w:cs="宋体" w:asciiTheme="minorEastAsia" w:hAnsiTheme="minorEastAsia" w:eastAsiaTheme="minorEastAsia"/>
                <w:color w:val="auto"/>
                <w:spacing w:val="2"/>
                <w:sz w:val="24"/>
                <w:szCs w:val="24"/>
                <w:lang w:eastAsia="zh-CN"/>
              </w:rPr>
              <w:t>.</w:t>
            </w:r>
            <w:r>
              <w:rPr>
                <w:rFonts w:hint="eastAsia" w:cs="宋体" w:asciiTheme="minorEastAsia" w:hAnsiTheme="minorEastAsia" w:eastAsiaTheme="minorEastAsia"/>
                <w:color w:val="auto"/>
                <w:sz w:val="24"/>
                <w:szCs w:val="24"/>
                <w:lang w:eastAsia="zh-CN"/>
              </w:rPr>
              <w:t>gov</w:t>
            </w:r>
            <w:r>
              <w:rPr>
                <w:rFonts w:hint="eastAsia" w:cs="宋体" w:asciiTheme="minorEastAsia" w:hAnsiTheme="minorEastAsia" w:eastAsiaTheme="minorEastAsia"/>
                <w:color w:val="auto"/>
                <w:spacing w:val="2"/>
                <w:sz w:val="24"/>
                <w:szCs w:val="24"/>
                <w:lang w:eastAsia="zh-CN"/>
              </w:rPr>
              <w:t>.</w:t>
            </w:r>
            <w:r>
              <w:rPr>
                <w:rFonts w:hint="eastAsia" w:cs="宋体" w:asciiTheme="minorEastAsia" w:hAnsiTheme="minorEastAsia" w:eastAsiaTheme="minorEastAsia"/>
                <w:color w:val="auto"/>
                <w:sz w:val="24"/>
                <w:szCs w:val="24"/>
                <w:lang w:eastAsia="zh-CN"/>
              </w:rPr>
              <w:t>cn</w:t>
            </w:r>
            <w:r>
              <w:rPr>
                <w:rFonts w:hint="eastAsia" w:cs="宋体" w:asciiTheme="minorEastAsia" w:hAnsiTheme="minorEastAsia" w:eastAsiaTheme="minorEastAsia"/>
                <w:color w:val="auto"/>
                <w:spacing w:val="1"/>
                <w:sz w:val="24"/>
                <w:szCs w:val="24"/>
                <w:lang w:eastAsia="zh-CN"/>
              </w:rPr>
              <w:t>))—办事指南</w:t>
            </w:r>
            <w:r>
              <w:rPr>
                <w:rFonts w:hint="eastAsia" w:cs="宋体" w:asciiTheme="minorEastAsia" w:hAnsiTheme="minorEastAsia" w:eastAsiaTheme="minorEastAsia"/>
                <w:color w:val="auto"/>
                <w:spacing w:val="-1"/>
                <w:sz w:val="24"/>
                <w:szCs w:val="24"/>
                <w:lang w:eastAsia="zh-CN"/>
              </w:rPr>
              <w:t>—操作指南。</w:t>
            </w:r>
          </w:p>
          <w:p w14:paraId="726107F7">
            <w:pPr>
              <w:pStyle w:val="15"/>
              <w:spacing w:before="56" w:line="227" w:lineRule="auto"/>
              <w:ind w:left="18" w:right="16" w:firstLine="1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3.系统操作问题请咨询技术支持电话95763，CA办理问题请咨询新疆</w:t>
            </w:r>
            <w:r>
              <w:rPr>
                <w:rFonts w:hint="eastAsia" w:cs="宋体" w:asciiTheme="minorEastAsia" w:hAnsiTheme="minorEastAsia" w:eastAsiaTheme="minorEastAsia"/>
                <w:color w:val="auto"/>
                <w:spacing w:val="-3"/>
                <w:sz w:val="24"/>
                <w:szCs w:val="24"/>
                <w:lang w:eastAsia="zh-CN"/>
              </w:rPr>
              <w:t>CA</w:t>
            </w:r>
            <w:r>
              <w:rPr>
                <w:rFonts w:hint="eastAsia" w:cs="宋体" w:asciiTheme="minorEastAsia" w:hAnsiTheme="minorEastAsia" w:eastAsiaTheme="minorEastAsia"/>
                <w:color w:val="auto"/>
                <w:spacing w:val="-1"/>
                <w:sz w:val="24"/>
                <w:szCs w:val="24"/>
                <w:lang w:eastAsia="zh-CN"/>
              </w:rPr>
              <w:t>服务电话0991-2819290。</w:t>
            </w:r>
          </w:p>
          <w:p w14:paraId="0F7B8CD7">
            <w:pPr>
              <w:pStyle w:val="15"/>
              <w:spacing w:before="1" w:line="224" w:lineRule="auto"/>
              <w:ind w:left="1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4.开标/磋商注意事项：</w:t>
            </w:r>
          </w:p>
          <w:p w14:paraId="11D6BC32">
            <w:pPr>
              <w:pStyle w:val="15"/>
              <w:spacing w:before="27" w:line="224" w:lineRule="auto"/>
              <w:ind w:left="17" w:right="17" w:firstLine="1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(1)开标/磋商时推荐使用Chrome浏览器或360浏览器，</w:t>
            </w:r>
            <w:bookmarkStart w:id="45" w:name="_GoBack"/>
            <w:bookmarkEnd w:id="45"/>
            <w:r>
              <w:rPr>
                <w:rFonts w:hint="eastAsia" w:cs="宋体" w:asciiTheme="minorEastAsia" w:hAnsiTheme="minorEastAsia" w:eastAsiaTheme="minorEastAsia"/>
                <w:color w:val="auto"/>
                <w:spacing w:val="-3"/>
                <w:sz w:val="24"/>
                <w:szCs w:val="24"/>
                <w:lang w:eastAsia="zh-CN"/>
              </w:rPr>
              <w:t>且使用的电脑已经安装最新的CA驱动；</w:t>
            </w:r>
          </w:p>
          <w:p w14:paraId="75FE8475">
            <w:pPr>
              <w:pStyle w:val="15"/>
              <w:spacing w:before="51" w:line="233" w:lineRule="auto"/>
              <w:ind w:left="16" w:right="17" w:firstLine="1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(2)开标/磋商时请使用您本次加密使用的CA进行解密；开标/磋商及电子保函解</w:t>
            </w:r>
            <w:r>
              <w:rPr>
                <w:rFonts w:hint="eastAsia" w:cs="宋体" w:asciiTheme="minorEastAsia" w:hAnsiTheme="minorEastAsia" w:eastAsiaTheme="minorEastAsia"/>
                <w:color w:val="auto"/>
                <w:spacing w:val="-2"/>
                <w:sz w:val="24"/>
                <w:szCs w:val="24"/>
                <w:lang w:eastAsia="zh-CN"/>
              </w:rPr>
              <w:t>密时需使用CA的密码，并确开标/磋商人员已知晓正确的</w:t>
            </w:r>
            <w:r>
              <w:rPr>
                <w:rFonts w:hint="eastAsia" w:cs="宋体" w:asciiTheme="minorEastAsia" w:hAnsiTheme="minorEastAsia" w:eastAsiaTheme="minorEastAsia"/>
                <w:color w:val="auto"/>
                <w:spacing w:val="-3"/>
                <w:sz w:val="24"/>
                <w:szCs w:val="24"/>
                <w:lang w:eastAsia="zh-CN"/>
              </w:rPr>
              <w:t>密码。</w:t>
            </w:r>
          </w:p>
          <w:p w14:paraId="402C627B">
            <w:pPr>
              <w:pStyle w:val="15"/>
              <w:spacing w:before="26" w:line="221" w:lineRule="auto"/>
              <w:ind w:left="3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(3)推荐使用制作生成电子标书的电脑进行解密。</w:t>
            </w:r>
          </w:p>
          <w:p w14:paraId="01CAEAC5">
            <w:pPr>
              <w:pStyle w:val="15"/>
              <w:spacing w:before="100" w:line="360" w:lineRule="auto"/>
              <w:ind w:left="51"/>
              <w:rPr>
                <w:rFonts w:cs="宋体" w:asciiTheme="minorEastAsia" w:hAnsiTheme="minorEastAsia" w:eastAsiaTheme="minorEastAsia"/>
                <w:color w:val="auto"/>
                <w:spacing w:val="-2"/>
                <w:sz w:val="24"/>
                <w:szCs w:val="24"/>
                <w:lang w:eastAsia="zh-CN"/>
              </w:rPr>
            </w:pPr>
            <w:r>
              <w:rPr>
                <w:rFonts w:hint="eastAsia" w:cs="宋体" w:asciiTheme="minorEastAsia" w:hAnsiTheme="minorEastAsia" w:eastAsiaTheme="minorEastAsia"/>
                <w:color w:val="auto"/>
                <w:spacing w:val="-4"/>
                <w:sz w:val="24"/>
                <w:szCs w:val="24"/>
                <w:lang w:eastAsia="zh-CN"/>
              </w:rPr>
              <w:t>(4)开标/磋商解密路径：登录政采云平台，进</w:t>
            </w:r>
            <w:r>
              <w:rPr>
                <w:rFonts w:hint="eastAsia" w:cs="宋体" w:asciiTheme="minorEastAsia" w:hAnsiTheme="minorEastAsia" w:eastAsiaTheme="minorEastAsia"/>
                <w:color w:val="auto"/>
                <w:spacing w:val="-5"/>
                <w:sz w:val="24"/>
                <w:szCs w:val="24"/>
                <w:lang w:eastAsia="zh-CN"/>
              </w:rPr>
              <w:t>入【项目采购】应用—【开标评标】</w:t>
            </w:r>
            <w:r>
              <w:rPr>
                <w:rFonts w:hint="eastAsia" w:cs="宋体" w:asciiTheme="minorEastAsia" w:hAnsiTheme="minorEastAsia" w:eastAsiaTheme="minorEastAsia"/>
                <w:color w:val="auto"/>
                <w:spacing w:val="-4"/>
                <w:sz w:val="24"/>
                <w:szCs w:val="24"/>
                <w:lang w:eastAsia="zh-CN"/>
              </w:rPr>
              <w:t>菜单—【进入开标大厅】页面，找到当天开标的项目。</w:t>
            </w:r>
          </w:p>
        </w:tc>
      </w:tr>
    </w:tbl>
    <w:p w14:paraId="0998D610">
      <w:pPr>
        <w:rPr>
          <w:rFonts w:asciiTheme="minorEastAsia" w:hAnsiTheme="minorEastAsia" w:eastAsiaTheme="minorEastAsia"/>
          <w:color w:val="auto"/>
          <w:lang w:eastAsia="zh-CN"/>
        </w:rPr>
        <w:sectPr>
          <w:footerReference r:id="rId50" w:type="default"/>
          <w:pgSz w:w="11906" w:h="16839"/>
          <w:pgMar w:top="400" w:right="1098" w:bottom="1192" w:left="1052" w:header="0" w:footer="978" w:gutter="0"/>
          <w:cols w:space="720" w:num="1"/>
        </w:sectPr>
      </w:pPr>
    </w:p>
    <w:p w14:paraId="4758E586">
      <w:pPr>
        <w:spacing w:line="267" w:lineRule="auto"/>
        <w:rPr>
          <w:rFonts w:asciiTheme="minorEastAsia" w:hAnsiTheme="minorEastAsia" w:eastAsiaTheme="minorEastAsia"/>
          <w:color w:val="auto"/>
          <w:lang w:eastAsia="zh-CN"/>
        </w:rPr>
      </w:pPr>
    </w:p>
    <w:p w14:paraId="386A2AFC">
      <w:pPr>
        <w:spacing w:line="267" w:lineRule="auto"/>
        <w:rPr>
          <w:rFonts w:asciiTheme="minorEastAsia" w:hAnsiTheme="minorEastAsia" w:eastAsiaTheme="minorEastAsia"/>
          <w:color w:val="auto"/>
          <w:lang w:eastAsia="zh-CN"/>
        </w:rPr>
      </w:pPr>
    </w:p>
    <w:p w14:paraId="5BFFCF33">
      <w:pPr>
        <w:pStyle w:val="2"/>
        <w:spacing w:before="133" w:line="187" w:lineRule="auto"/>
        <w:ind w:left="4074"/>
        <w:rPr>
          <w:rFonts w:asciiTheme="minorEastAsia" w:hAnsiTheme="minorEastAsia" w:eastAsiaTheme="minorEastAsia"/>
          <w:color w:val="auto"/>
        </w:rPr>
      </w:pPr>
      <w:r>
        <w:rPr>
          <w:rFonts w:asciiTheme="minorEastAsia" w:hAnsiTheme="minorEastAsia" w:eastAsiaTheme="minorEastAsia"/>
          <w:b/>
          <w:bCs/>
          <w:color w:val="auto"/>
          <w:spacing w:val="8"/>
        </w:rPr>
        <w:t>资格审查表</w:t>
      </w:r>
    </w:p>
    <w:p w14:paraId="7FBCC691">
      <w:pPr>
        <w:spacing w:line="42" w:lineRule="exact"/>
        <w:rPr>
          <w:rFonts w:asciiTheme="minorEastAsia" w:hAnsiTheme="minorEastAsia" w:eastAsiaTheme="minorEastAsia"/>
          <w:color w:val="auto"/>
        </w:rPr>
      </w:pPr>
    </w:p>
    <w:tbl>
      <w:tblPr>
        <w:tblStyle w:val="14"/>
        <w:tblW w:w="9636"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7"/>
        <w:gridCol w:w="7226"/>
        <w:gridCol w:w="351"/>
        <w:gridCol w:w="793"/>
        <w:gridCol w:w="749"/>
      </w:tblGrid>
      <w:tr w14:paraId="7D47A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743" w:type="dxa"/>
            <w:gridSpan w:val="2"/>
          </w:tcPr>
          <w:p w14:paraId="081AB03A">
            <w:pPr>
              <w:pStyle w:val="15"/>
              <w:spacing w:before="288" w:line="183" w:lineRule="auto"/>
              <w:ind w:left="3223"/>
              <w:rPr>
                <w:rFonts w:asciiTheme="minorEastAsia" w:hAnsiTheme="minorEastAsia" w:eastAsiaTheme="minorEastAsia"/>
                <w:color w:val="auto"/>
                <w:sz w:val="24"/>
                <w:szCs w:val="24"/>
              </w:rPr>
            </w:pPr>
            <w:r>
              <w:rPr>
                <w:rFonts w:asciiTheme="minorEastAsia" w:hAnsiTheme="minorEastAsia" w:eastAsiaTheme="minorEastAsia"/>
                <w:b/>
                <w:bCs/>
                <w:color w:val="auto"/>
                <w:spacing w:val="-3"/>
                <w:sz w:val="24"/>
                <w:szCs w:val="24"/>
              </w:rPr>
              <w:t>审查内容</w:t>
            </w:r>
          </w:p>
        </w:tc>
        <w:tc>
          <w:tcPr>
            <w:tcW w:w="1893" w:type="dxa"/>
            <w:gridSpan w:val="3"/>
          </w:tcPr>
          <w:p w14:paraId="02E744D1">
            <w:pPr>
              <w:pStyle w:val="15"/>
              <w:spacing w:before="287" w:line="184" w:lineRule="auto"/>
              <w:ind w:left="162"/>
              <w:rPr>
                <w:rFonts w:asciiTheme="minorEastAsia" w:hAnsiTheme="minorEastAsia" w:eastAsiaTheme="minorEastAsia"/>
                <w:color w:val="auto"/>
                <w:sz w:val="24"/>
                <w:szCs w:val="24"/>
              </w:rPr>
            </w:pPr>
            <w:r>
              <w:rPr>
                <w:rFonts w:asciiTheme="minorEastAsia" w:hAnsiTheme="minorEastAsia" w:eastAsiaTheme="minorEastAsia"/>
                <w:color w:val="auto"/>
                <w:spacing w:val="-1"/>
                <w:sz w:val="24"/>
                <w:szCs w:val="24"/>
              </w:rPr>
              <w:t>供应商及审查情况</w:t>
            </w:r>
          </w:p>
        </w:tc>
      </w:tr>
      <w:tr w14:paraId="0C07B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17" w:type="dxa"/>
            <w:vAlign w:val="center"/>
          </w:tcPr>
          <w:p w14:paraId="41926DC2">
            <w:pPr>
              <w:pStyle w:val="15"/>
              <w:spacing w:before="56" w:line="227" w:lineRule="auto"/>
              <w:ind w:left="18" w:right="16" w:firstLine="12"/>
              <w:jc w:val="center"/>
              <w:rPr>
                <w:rFonts w:cs="宋体" w:asciiTheme="minorEastAsia" w:hAnsiTheme="minorEastAsia" w:eastAsiaTheme="minorEastAsia"/>
                <w:color w:val="auto"/>
                <w:spacing w:val="-1"/>
                <w:sz w:val="24"/>
                <w:szCs w:val="24"/>
                <w:lang w:eastAsia="zh-CN"/>
              </w:rPr>
            </w:pPr>
            <w:r>
              <w:rPr>
                <w:rFonts w:cs="宋体" w:asciiTheme="minorEastAsia" w:hAnsiTheme="minorEastAsia" w:eastAsiaTheme="minorEastAsia"/>
                <w:color w:val="auto"/>
                <w:spacing w:val="-1"/>
                <w:sz w:val="24"/>
                <w:szCs w:val="24"/>
                <w:lang w:eastAsia="zh-CN"/>
              </w:rPr>
              <w:t>1</w:t>
            </w:r>
          </w:p>
        </w:tc>
        <w:tc>
          <w:tcPr>
            <w:tcW w:w="7226" w:type="dxa"/>
            <w:vAlign w:val="center"/>
          </w:tcPr>
          <w:p w14:paraId="29898EC2">
            <w:pPr>
              <w:pStyle w:val="15"/>
              <w:spacing w:before="56" w:line="227" w:lineRule="auto"/>
              <w:ind w:left="18" w:right="16" w:firstLine="12"/>
              <w:jc w:val="left"/>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eastAsia="zh-CN"/>
              </w:rPr>
              <w:t>法人或者非法人组织营业执照等证明文件；（如为联合体投标，提供联合体牵头人和成员证明文件</w:t>
            </w:r>
            <w:r>
              <w:rPr>
                <w:rFonts w:cs="宋体" w:asciiTheme="minorEastAsia" w:hAnsiTheme="minorEastAsia" w:eastAsiaTheme="minorEastAsia"/>
                <w:color w:val="auto"/>
                <w:spacing w:val="-1"/>
                <w:sz w:val="24"/>
                <w:szCs w:val="24"/>
                <w:lang w:eastAsia="zh-CN"/>
              </w:rPr>
              <w:t>)</w:t>
            </w:r>
          </w:p>
        </w:tc>
        <w:tc>
          <w:tcPr>
            <w:tcW w:w="351" w:type="dxa"/>
          </w:tcPr>
          <w:p w14:paraId="1D3675CE">
            <w:pPr>
              <w:rPr>
                <w:rFonts w:asciiTheme="minorEastAsia" w:hAnsiTheme="minorEastAsia" w:eastAsiaTheme="minorEastAsia"/>
                <w:color w:val="auto"/>
                <w:highlight w:val="magenta"/>
                <w:lang w:eastAsia="zh-CN"/>
              </w:rPr>
            </w:pPr>
          </w:p>
        </w:tc>
        <w:tc>
          <w:tcPr>
            <w:tcW w:w="793" w:type="dxa"/>
          </w:tcPr>
          <w:p w14:paraId="4D5224B2">
            <w:pPr>
              <w:rPr>
                <w:rFonts w:asciiTheme="minorEastAsia" w:hAnsiTheme="minorEastAsia" w:eastAsiaTheme="minorEastAsia"/>
                <w:color w:val="auto"/>
                <w:lang w:eastAsia="zh-CN"/>
              </w:rPr>
            </w:pPr>
          </w:p>
        </w:tc>
        <w:tc>
          <w:tcPr>
            <w:tcW w:w="749" w:type="dxa"/>
          </w:tcPr>
          <w:p w14:paraId="635697BB">
            <w:pPr>
              <w:rPr>
                <w:rFonts w:asciiTheme="minorEastAsia" w:hAnsiTheme="minorEastAsia" w:eastAsiaTheme="minorEastAsia"/>
                <w:color w:val="auto"/>
                <w:lang w:eastAsia="zh-CN"/>
              </w:rPr>
            </w:pPr>
          </w:p>
        </w:tc>
      </w:tr>
      <w:tr w14:paraId="0C0C8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17" w:type="dxa"/>
            <w:vAlign w:val="center"/>
          </w:tcPr>
          <w:p w14:paraId="4A4A9109">
            <w:pPr>
              <w:pStyle w:val="15"/>
              <w:spacing w:before="56" w:line="227" w:lineRule="auto"/>
              <w:ind w:left="18" w:right="16" w:firstLine="12"/>
              <w:jc w:val="center"/>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val="en-US" w:eastAsia="zh-CN"/>
              </w:rPr>
              <w:t>2</w:t>
            </w:r>
          </w:p>
        </w:tc>
        <w:tc>
          <w:tcPr>
            <w:tcW w:w="7226" w:type="dxa"/>
            <w:vAlign w:val="center"/>
          </w:tcPr>
          <w:p w14:paraId="29AAD013">
            <w:pPr>
              <w:pStyle w:val="15"/>
              <w:spacing w:before="56" w:line="227" w:lineRule="auto"/>
              <w:ind w:left="18" w:right="16" w:firstLine="12"/>
              <w:jc w:val="left"/>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eastAsia="zh-CN"/>
              </w:rPr>
              <w:t>法定代表人资格证明及被委托人身份证；</w:t>
            </w:r>
            <w:r>
              <w:rPr>
                <w:rFonts w:cs="宋体" w:asciiTheme="minorEastAsia" w:hAnsiTheme="minorEastAsia" w:eastAsiaTheme="minorEastAsia"/>
                <w:color w:val="auto"/>
                <w:spacing w:val="-1"/>
                <w:sz w:val="24"/>
                <w:szCs w:val="24"/>
                <w:lang w:eastAsia="zh-CN"/>
              </w:rPr>
              <w:t>(</w:t>
            </w:r>
            <w:r>
              <w:rPr>
                <w:rFonts w:hint="eastAsia" w:cs="宋体" w:asciiTheme="minorEastAsia" w:hAnsiTheme="minorEastAsia" w:eastAsiaTheme="minorEastAsia"/>
                <w:color w:val="auto"/>
                <w:spacing w:val="-1"/>
                <w:sz w:val="24"/>
                <w:szCs w:val="24"/>
                <w:lang w:eastAsia="zh-CN"/>
              </w:rPr>
              <w:t>法定代表人投标提供法定代表人身份证明及身份证</w:t>
            </w:r>
            <w:r>
              <w:rPr>
                <w:rFonts w:cs="宋体" w:asciiTheme="minorEastAsia" w:hAnsiTheme="minorEastAsia" w:eastAsiaTheme="minorEastAsia"/>
                <w:color w:val="auto"/>
                <w:spacing w:val="-1"/>
                <w:sz w:val="24"/>
                <w:szCs w:val="24"/>
                <w:lang w:eastAsia="zh-CN"/>
              </w:rPr>
              <w:t>)</w:t>
            </w:r>
            <w:r>
              <w:rPr>
                <w:rFonts w:hint="eastAsia" w:cs="宋体" w:asciiTheme="minorEastAsia" w:hAnsiTheme="minorEastAsia" w:eastAsiaTheme="minorEastAsia"/>
                <w:color w:val="auto"/>
                <w:spacing w:val="-1"/>
                <w:sz w:val="24"/>
                <w:szCs w:val="24"/>
                <w:lang w:eastAsia="zh-CN"/>
              </w:rPr>
              <w:t>；</w:t>
            </w:r>
          </w:p>
        </w:tc>
        <w:tc>
          <w:tcPr>
            <w:tcW w:w="351" w:type="dxa"/>
          </w:tcPr>
          <w:p w14:paraId="18FD3F86">
            <w:pPr>
              <w:rPr>
                <w:rFonts w:asciiTheme="minorEastAsia" w:hAnsiTheme="minorEastAsia" w:eastAsiaTheme="minorEastAsia"/>
                <w:color w:val="auto"/>
                <w:highlight w:val="magenta"/>
                <w:lang w:eastAsia="zh-CN"/>
              </w:rPr>
            </w:pPr>
          </w:p>
        </w:tc>
        <w:tc>
          <w:tcPr>
            <w:tcW w:w="793" w:type="dxa"/>
          </w:tcPr>
          <w:p w14:paraId="467AAA42">
            <w:pPr>
              <w:rPr>
                <w:rFonts w:asciiTheme="minorEastAsia" w:hAnsiTheme="minorEastAsia" w:eastAsiaTheme="minorEastAsia"/>
                <w:color w:val="auto"/>
                <w:lang w:eastAsia="zh-CN"/>
              </w:rPr>
            </w:pPr>
          </w:p>
        </w:tc>
        <w:tc>
          <w:tcPr>
            <w:tcW w:w="749" w:type="dxa"/>
          </w:tcPr>
          <w:p w14:paraId="6AE270C1">
            <w:pPr>
              <w:rPr>
                <w:rFonts w:asciiTheme="minorEastAsia" w:hAnsiTheme="minorEastAsia" w:eastAsiaTheme="minorEastAsia"/>
                <w:color w:val="auto"/>
                <w:lang w:eastAsia="zh-CN"/>
              </w:rPr>
            </w:pPr>
          </w:p>
        </w:tc>
      </w:tr>
      <w:tr w14:paraId="2CD40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17" w:type="dxa"/>
            <w:vAlign w:val="center"/>
          </w:tcPr>
          <w:p w14:paraId="56AE1106">
            <w:pPr>
              <w:pStyle w:val="15"/>
              <w:spacing w:before="56" w:line="227" w:lineRule="auto"/>
              <w:ind w:left="18" w:right="16" w:firstLine="12"/>
              <w:jc w:val="center"/>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val="en-US" w:eastAsia="zh-CN"/>
              </w:rPr>
              <w:t>3</w:t>
            </w:r>
          </w:p>
        </w:tc>
        <w:tc>
          <w:tcPr>
            <w:tcW w:w="7226" w:type="dxa"/>
            <w:vAlign w:val="center"/>
          </w:tcPr>
          <w:p w14:paraId="6ECFE9CB">
            <w:pPr>
              <w:pStyle w:val="15"/>
              <w:spacing w:before="56" w:line="227" w:lineRule="auto"/>
              <w:ind w:left="18" w:right="16" w:firstLine="12"/>
              <w:jc w:val="left"/>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eastAsia="zh-CN"/>
              </w:rPr>
              <w:t>近两年（</w:t>
            </w:r>
            <w:r>
              <w:rPr>
                <w:rFonts w:cs="宋体" w:asciiTheme="minorEastAsia" w:hAnsiTheme="minorEastAsia" w:eastAsiaTheme="minorEastAsia"/>
                <w:color w:val="auto"/>
                <w:spacing w:val="-1"/>
                <w:sz w:val="24"/>
                <w:szCs w:val="24"/>
                <w:lang w:eastAsia="zh-CN"/>
              </w:rPr>
              <w:t>2023</w:t>
            </w:r>
            <w:r>
              <w:rPr>
                <w:rFonts w:hint="eastAsia" w:cs="宋体" w:asciiTheme="minorEastAsia" w:hAnsiTheme="minorEastAsia" w:eastAsiaTheme="minorEastAsia"/>
                <w:color w:val="auto"/>
                <w:spacing w:val="-1"/>
                <w:sz w:val="24"/>
                <w:szCs w:val="24"/>
                <w:lang w:eastAsia="zh-CN"/>
              </w:rPr>
              <w:t>年度或</w:t>
            </w:r>
            <w:r>
              <w:rPr>
                <w:rFonts w:cs="宋体" w:asciiTheme="minorEastAsia" w:hAnsiTheme="minorEastAsia" w:eastAsiaTheme="minorEastAsia"/>
                <w:color w:val="auto"/>
                <w:spacing w:val="-1"/>
                <w:sz w:val="24"/>
                <w:szCs w:val="24"/>
                <w:lang w:eastAsia="zh-CN"/>
              </w:rPr>
              <w:t>2024</w:t>
            </w:r>
            <w:r>
              <w:rPr>
                <w:rFonts w:hint="eastAsia" w:cs="宋体" w:asciiTheme="minorEastAsia" w:hAnsiTheme="minorEastAsia" w:eastAsiaTheme="minorEastAsia"/>
                <w:color w:val="auto"/>
                <w:spacing w:val="-1"/>
                <w:sz w:val="24"/>
                <w:szCs w:val="24"/>
                <w:lang w:eastAsia="zh-CN"/>
              </w:rPr>
              <w:t>年度）任意一年完整的财务审计报告或有效的银行资信证明；</w:t>
            </w:r>
          </w:p>
        </w:tc>
        <w:tc>
          <w:tcPr>
            <w:tcW w:w="351" w:type="dxa"/>
          </w:tcPr>
          <w:p w14:paraId="3949100D">
            <w:pPr>
              <w:rPr>
                <w:rFonts w:asciiTheme="minorEastAsia" w:hAnsiTheme="minorEastAsia" w:eastAsiaTheme="minorEastAsia"/>
                <w:color w:val="auto"/>
                <w:highlight w:val="magenta"/>
                <w:lang w:eastAsia="zh-CN"/>
              </w:rPr>
            </w:pPr>
          </w:p>
        </w:tc>
        <w:tc>
          <w:tcPr>
            <w:tcW w:w="793" w:type="dxa"/>
          </w:tcPr>
          <w:p w14:paraId="42F98D93">
            <w:pPr>
              <w:rPr>
                <w:rFonts w:asciiTheme="minorEastAsia" w:hAnsiTheme="minorEastAsia" w:eastAsiaTheme="minorEastAsia"/>
                <w:color w:val="auto"/>
                <w:lang w:eastAsia="zh-CN"/>
              </w:rPr>
            </w:pPr>
          </w:p>
        </w:tc>
        <w:tc>
          <w:tcPr>
            <w:tcW w:w="749" w:type="dxa"/>
          </w:tcPr>
          <w:p w14:paraId="7AB92BD9">
            <w:pPr>
              <w:rPr>
                <w:rFonts w:asciiTheme="minorEastAsia" w:hAnsiTheme="minorEastAsia" w:eastAsiaTheme="minorEastAsia"/>
                <w:color w:val="auto"/>
                <w:lang w:eastAsia="zh-CN"/>
              </w:rPr>
            </w:pPr>
          </w:p>
        </w:tc>
      </w:tr>
      <w:tr w14:paraId="47027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517" w:type="dxa"/>
            <w:vAlign w:val="center"/>
          </w:tcPr>
          <w:p w14:paraId="5E6F21EF">
            <w:pPr>
              <w:pStyle w:val="15"/>
              <w:spacing w:before="56" w:line="227" w:lineRule="auto"/>
              <w:ind w:left="18" w:right="16" w:firstLine="12"/>
              <w:jc w:val="center"/>
              <w:rPr>
                <w:rFonts w:hint="default" w:cs="宋体" w:asciiTheme="minorEastAsia" w:hAnsiTheme="minorEastAsia" w:eastAsiaTheme="minorEastAsia"/>
                <w:color w:val="auto"/>
                <w:spacing w:val="-1"/>
                <w:sz w:val="24"/>
                <w:szCs w:val="24"/>
                <w:lang w:val="en-US" w:eastAsia="zh-CN"/>
              </w:rPr>
            </w:pPr>
            <w:r>
              <w:rPr>
                <w:rFonts w:hint="eastAsia" w:cs="宋体" w:asciiTheme="minorEastAsia" w:hAnsiTheme="minorEastAsia" w:eastAsiaTheme="minorEastAsia"/>
                <w:color w:val="auto"/>
                <w:spacing w:val="-1"/>
                <w:sz w:val="24"/>
                <w:szCs w:val="24"/>
                <w:lang w:val="en-US" w:eastAsia="zh-CN"/>
              </w:rPr>
              <w:t>4</w:t>
            </w:r>
          </w:p>
        </w:tc>
        <w:tc>
          <w:tcPr>
            <w:tcW w:w="7226" w:type="dxa"/>
            <w:vAlign w:val="center"/>
          </w:tcPr>
          <w:p w14:paraId="6875AE54">
            <w:pPr>
              <w:pStyle w:val="15"/>
              <w:spacing w:before="56" w:line="227" w:lineRule="auto"/>
              <w:ind w:left="18" w:right="16" w:firstLine="12"/>
              <w:jc w:val="left"/>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eastAsia="zh-CN"/>
              </w:rPr>
              <w:t>提供依法缴纳近</w:t>
            </w:r>
            <w:r>
              <w:rPr>
                <w:rFonts w:cs="宋体" w:asciiTheme="minorEastAsia" w:hAnsiTheme="minorEastAsia" w:eastAsiaTheme="minorEastAsia"/>
                <w:color w:val="auto"/>
                <w:spacing w:val="-1"/>
                <w:sz w:val="24"/>
                <w:szCs w:val="24"/>
                <w:lang w:eastAsia="zh-CN"/>
              </w:rPr>
              <w:t>6</w:t>
            </w:r>
            <w:r>
              <w:rPr>
                <w:rFonts w:hint="eastAsia" w:cs="宋体" w:asciiTheme="minorEastAsia" w:hAnsiTheme="minorEastAsia" w:eastAsiaTheme="minorEastAsia"/>
                <w:color w:val="auto"/>
                <w:spacing w:val="-1"/>
                <w:sz w:val="24"/>
                <w:szCs w:val="24"/>
                <w:lang w:eastAsia="zh-CN"/>
              </w:rPr>
              <w:t>个月任意一个月社会保险的凭据；</w:t>
            </w:r>
          </w:p>
        </w:tc>
        <w:tc>
          <w:tcPr>
            <w:tcW w:w="351" w:type="dxa"/>
          </w:tcPr>
          <w:p w14:paraId="05ADCAEC">
            <w:pPr>
              <w:rPr>
                <w:rFonts w:asciiTheme="minorEastAsia" w:hAnsiTheme="minorEastAsia" w:eastAsiaTheme="minorEastAsia"/>
                <w:color w:val="auto"/>
                <w:highlight w:val="magenta"/>
                <w:lang w:eastAsia="zh-CN"/>
              </w:rPr>
            </w:pPr>
          </w:p>
        </w:tc>
        <w:tc>
          <w:tcPr>
            <w:tcW w:w="793" w:type="dxa"/>
          </w:tcPr>
          <w:p w14:paraId="774E839E">
            <w:pPr>
              <w:rPr>
                <w:rFonts w:asciiTheme="minorEastAsia" w:hAnsiTheme="minorEastAsia" w:eastAsiaTheme="minorEastAsia"/>
                <w:color w:val="auto"/>
                <w:lang w:eastAsia="zh-CN"/>
              </w:rPr>
            </w:pPr>
          </w:p>
        </w:tc>
        <w:tc>
          <w:tcPr>
            <w:tcW w:w="749" w:type="dxa"/>
          </w:tcPr>
          <w:p w14:paraId="1A1C33F8">
            <w:pPr>
              <w:rPr>
                <w:rFonts w:asciiTheme="minorEastAsia" w:hAnsiTheme="minorEastAsia" w:eastAsiaTheme="minorEastAsia"/>
                <w:color w:val="auto"/>
                <w:lang w:eastAsia="zh-CN"/>
              </w:rPr>
            </w:pPr>
          </w:p>
        </w:tc>
      </w:tr>
      <w:tr w14:paraId="39822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17" w:type="dxa"/>
            <w:vAlign w:val="center"/>
          </w:tcPr>
          <w:p w14:paraId="18BC7BE8">
            <w:pPr>
              <w:pStyle w:val="15"/>
              <w:spacing w:before="56" w:line="227" w:lineRule="auto"/>
              <w:ind w:right="16"/>
              <w:jc w:val="center"/>
              <w:rPr>
                <w:rFonts w:hint="default" w:cs="宋体" w:asciiTheme="minorEastAsia" w:hAnsiTheme="minorEastAsia" w:eastAsiaTheme="minorEastAsia"/>
                <w:color w:val="auto"/>
                <w:spacing w:val="-1"/>
                <w:sz w:val="24"/>
                <w:szCs w:val="24"/>
                <w:lang w:val="en-US" w:eastAsia="zh-CN"/>
              </w:rPr>
            </w:pPr>
            <w:r>
              <w:rPr>
                <w:rFonts w:hint="eastAsia" w:cs="宋体" w:asciiTheme="minorEastAsia" w:hAnsiTheme="minorEastAsia" w:eastAsiaTheme="minorEastAsia"/>
                <w:color w:val="auto"/>
                <w:spacing w:val="-1"/>
                <w:sz w:val="24"/>
                <w:szCs w:val="24"/>
                <w:lang w:val="en-US" w:eastAsia="zh-CN"/>
              </w:rPr>
              <w:t>5</w:t>
            </w:r>
          </w:p>
        </w:tc>
        <w:tc>
          <w:tcPr>
            <w:tcW w:w="7226" w:type="dxa"/>
            <w:vAlign w:val="center"/>
          </w:tcPr>
          <w:p w14:paraId="5DBE3F14">
            <w:pPr>
              <w:pStyle w:val="15"/>
              <w:spacing w:before="56" w:line="227" w:lineRule="auto"/>
              <w:ind w:left="18" w:right="16" w:firstLine="12"/>
              <w:jc w:val="left"/>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eastAsia="zh-CN"/>
              </w:rPr>
              <w:t>提供税务部门出具的近</w:t>
            </w:r>
            <w:r>
              <w:rPr>
                <w:rFonts w:cs="宋体" w:asciiTheme="minorEastAsia" w:hAnsiTheme="minorEastAsia" w:eastAsiaTheme="minorEastAsia"/>
                <w:color w:val="auto"/>
                <w:spacing w:val="-1"/>
                <w:sz w:val="24"/>
                <w:szCs w:val="24"/>
                <w:lang w:eastAsia="zh-CN"/>
              </w:rPr>
              <w:t>6</w:t>
            </w:r>
            <w:r>
              <w:rPr>
                <w:rFonts w:hint="eastAsia" w:cs="宋体" w:asciiTheme="minorEastAsia" w:hAnsiTheme="minorEastAsia" w:eastAsiaTheme="minorEastAsia"/>
                <w:color w:val="auto"/>
                <w:spacing w:val="-1"/>
                <w:sz w:val="24"/>
                <w:szCs w:val="24"/>
                <w:lang w:eastAsia="zh-CN"/>
              </w:rPr>
              <w:t>个月任意一个月的完税证明或无欠税证明；</w:t>
            </w:r>
          </w:p>
        </w:tc>
        <w:tc>
          <w:tcPr>
            <w:tcW w:w="351" w:type="dxa"/>
          </w:tcPr>
          <w:p w14:paraId="6686D820">
            <w:pPr>
              <w:rPr>
                <w:rFonts w:asciiTheme="minorEastAsia" w:hAnsiTheme="minorEastAsia" w:eastAsiaTheme="minorEastAsia"/>
                <w:color w:val="auto"/>
                <w:highlight w:val="magenta"/>
                <w:lang w:eastAsia="zh-CN"/>
              </w:rPr>
            </w:pPr>
          </w:p>
        </w:tc>
        <w:tc>
          <w:tcPr>
            <w:tcW w:w="793" w:type="dxa"/>
          </w:tcPr>
          <w:p w14:paraId="5E1E391C">
            <w:pPr>
              <w:rPr>
                <w:rFonts w:asciiTheme="minorEastAsia" w:hAnsiTheme="minorEastAsia" w:eastAsiaTheme="minorEastAsia"/>
                <w:color w:val="auto"/>
                <w:lang w:eastAsia="zh-CN"/>
              </w:rPr>
            </w:pPr>
          </w:p>
        </w:tc>
        <w:tc>
          <w:tcPr>
            <w:tcW w:w="749" w:type="dxa"/>
          </w:tcPr>
          <w:p w14:paraId="4881E02E">
            <w:pPr>
              <w:rPr>
                <w:rFonts w:asciiTheme="minorEastAsia" w:hAnsiTheme="minorEastAsia" w:eastAsiaTheme="minorEastAsia"/>
                <w:color w:val="auto"/>
                <w:lang w:eastAsia="zh-CN"/>
              </w:rPr>
            </w:pPr>
          </w:p>
        </w:tc>
      </w:tr>
      <w:tr w14:paraId="4D1DE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17" w:type="dxa"/>
            <w:vAlign w:val="center"/>
          </w:tcPr>
          <w:p w14:paraId="51DD61BF">
            <w:pPr>
              <w:pStyle w:val="15"/>
              <w:spacing w:before="56" w:line="227" w:lineRule="auto"/>
              <w:ind w:left="18" w:right="16" w:firstLine="12"/>
              <w:jc w:val="center"/>
              <w:rPr>
                <w:rFonts w:hint="default" w:cs="宋体" w:asciiTheme="minorEastAsia" w:hAnsiTheme="minorEastAsia" w:eastAsiaTheme="minorEastAsia"/>
                <w:color w:val="auto"/>
                <w:spacing w:val="-1"/>
                <w:sz w:val="24"/>
                <w:szCs w:val="24"/>
                <w:lang w:val="en-US" w:eastAsia="zh-CN"/>
              </w:rPr>
            </w:pPr>
            <w:r>
              <w:rPr>
                <w:rFonts w:hint="eastAsia" w:cs="宋体" w:asciiTheme="minorEastAsia" w:hAnsiTheme="minorEastAsia" w:eastAsiaTheme="minorEastAsia"/>
                <w:color w:val="auto"/>
                <w:spacing w:val="-1"/>
                <w:sz w:val="24"/>
                <w:szCs w:val="24"/>
                <w:lang w:val="en-US" w:eastAsia="zh-CN"/>
              </w:rPr>
              <w:t>6</w:t>
            </w:r>
          </w:p>
        </w:tc>
        <w:tc>
          <w:tcPr>
            <w:tcW w:w="7226" w:type="dxa"/>
            <w:vAlign w:val="center"/>
          </w:tcPr>
          <w:p w14:paraId="34FBAD03">
            <w:pPr>
              <w:pStyle w:val="15"/>
              <w:spacing w:before="56" w:line="227" w:lineRule="auto"/>
              <w:ind w:left="18" w:right="16" w:firstLine="12"/>
              <w:jc w:val="left"/>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eastAsia="zh-CN"/>
              </w:rPr>
              <w:t>根据《财政部关于在政府采购活动中查询及使用信用记录有关问题的通知》（财库﹝</w:t>
            </w:r>
            <w:r>
              <w:rPr>
                <w:rFonts w:cs="宋体" w:asciiTheme="minorEastAsia" w:hAnsiTheme="minorEastAsia" w:eastAsiaTheme="minorEastAsia"/>
                <w:color w:val="auto"/>
                <w:spacing w:val="-1"/>
                <w:sz w:val="24"/>
                <w:szCs w:val="24"/>
                <w:lang w:eastAsia="zh-CN"/>
              </w:rPr>
              <w:t>2016</w:t>
            </w:r>
            <w:r>
              <w:rPr>
                <w:rFonts w:hint="eastAsia" w:cs="宋体" w:asciiTheme="minorEastAsia" w:hAnsiTheme="minorEastAsia" w:eastAsiaTheme="minorEastAsia"/>
                <w:color w:val="auto"/>
                <w:spacing w:val="-1"/>
                <w:sz w:val="24"/>
                <w:szCs w:val="24"/>
                <w:lang w:eastAsia="zh-CN"/>
              </w:rPr>
              <w:t>﹞</w:t>
            </w:r>
            <w:r>
              <w:rPr>
                <w:rFonts w:cs="宋体" w:asciiTheme="minorEastAsia" w:hAnsiTheme="minorEastAsia" w:eastAsiaTheme="minorEastAsia"/>
                <w:color w:val="auto"/>
                <w:spacing w:val="-1"/>
                <w:sz w:val="24"/>
                <w:szCs w:val="24"/>
                <w:lang w:eastAsia="zh-CN"/>
              </w:rPr>
              <w:t>125</w:t>
            </w:r>
            <w:r>
              <w:rPr>
                <w:rFonts w:hint="eastAsia" w:cs="宋体" w:asciiTheme="minorEastAsia" w:hAnsiTheme="minorEastAsia" w:eastAsiaTheme="minorEastAsia"/>
                <w:color w:val="auto"/>
                <w:spacing w:val="-1"/>
                <w:sz w:val="24"/>
                <w:szCs w:val="24"/>
                <w:lang w:eastAsia="zh-CN"/>
              </w:rPr>
              <w:t>号）的要求，凡拟参加本次招标项目的供应商，如在“信用中国”网站被列入失信被执行人、重大税收违法失信主体</w:t>
            </w:r>
            <w:r>
              <w:rPr>
                <w:rFonts w:cs="宋体" w:asciiTheme="minorEastAsia" w:hAnsiTheme="minorEastAsia" w:eastAsiaTheme="minorEastAsia"/>
                <w:color w:val="auto"/>
                <w:spacing w:val="-1"/>
                <w:sz w:val="24"/>
                <w:szCs w:val="24"/>
                <w:lang w:eastAsia="zh-CN"/>
              </w:rPr>
              <w:t>(</w:t>
            </w:r>
            <w:r>
              <w:rPr>
                <w:rFonts w:hint="eastAsia" w:cs="宋体" w:asciiTheme="minorEastAsia" w:hAnsiTheme="minorEastAsia" w:eastAsiaTheme="minorEastAsia"/>
                <w:color w:val="auto"/>
                <w:spacing w:val="-1"/>
                <w:sz w:val="24"/>
                <w:szCs w:val="24"/>
                <w:lang w:eastAsia="zh-CN"/>
              </w:rPr>
              <w:t>信用中国首页</w:t>
            </w:r>
            <w:r>
              <w:rPr>
                <w:rFonts w:cs="宋体" w:asciiTheme="minorEastAsia" w:hAnsiTheme="minorEastAsia" w:eastAsiaTheme="minorEastAsia"/>
                <w:color w:val="auto"/>
                <w:spacing w:val="-1"/>
                <w:sz w:val="24"/>
                <w:szCs w:val="24"/>
                <w:lang w:eastAsia="zh-CN"/>
              </w:rPr>
              <w:t>-</w:t>
            </w:r>
            <w:r>
              <w:rPr>
                <w:rFonts w:hint="eastAsia" w:cs="宋体" w:asciiTheme="minorEastAsia" w:hAnsiTheme="minorEastAsia" w:eastAsiaTheme="minorEastAsia"/>
                <w:color w:val="auto"/>
                <w:spacing w:val="-1"/>
                <w:sz w:val="24"/>
                <w:szCs w:val="24"/>
                <w:lang w:eastAsia="zh-CN"/>
              </w:rPr>
              <w:t>点击信用服务</w:t>
            </w:r>
            <w:r>
              <w:rPr>
                <w:rFonts w:cs="宋体" w:asciiTheme="minorEastAsia" w:hAnsiTheme="minorEastAsia" w:eastAsiaTheme="minorEastAsia"/>
                <w:color w:val="auto"/>
                <w:spacing w:val="-1"/>
                <w:sz w:val="24"/>
                <w:szCs w:val="24"/>
                <w:lang w:eastAsia="zh-CN"/>
              </w:rPr>
              <w:t>-</w:t>
            </w:r>
            <w:r>
              <w:rPr>
                <w:rFonts w:hint="eastAsia" w:cs="宋体" w:asciiTheme="minorEastAsia" w:hAnsiTheme="minorEastAsia" w:eastAsiaTheme="minorEastAsia"/>
                <w:color w:val="auto"/>
                <w:spacing w:val="-1"/>
                <w:sz w:val="24"/>
                <w:szCs w:val="24"/>
                <w:lang w:eastAsia="zh-CN"/>
              </w:rPr>
              <w:t>查询、网页打印</w:t>
            </w:r>
            <w:r>
              <w:rPr>
                <w:rFonts w:cs="宋体" w:asciiTheme="minorEastAsia" w:hAnsiTheme="minorEastAsia" w:eastAsiaTheme="minorEastAsia"/>
                <w:color w:val="auto"/>
                <w:spacing w:val="-1"/>
                <w:sz w:val="24"/>
                <w:szCs w:val="24"/>
                <w:lang w:eastAsia="zh-CN"/>
              </w:rPr>
              <w:t>)</w:t>
            </w:r>
            <w:r>
              <w:rPr>
                <w:rFonts w:hint="eastAsia" w:cs="宋体" w:asciiTheme="minorEastAsia" w:hAnsiTheme="minorEastAsia" w:eastAsiaTheme="minorEastAsia"/>
                <w:color w:val="auto"/>
                <w:spacing w:val="-1"/>
                <w:sz w:val="24"/>
                <w:szCs w:val="24"/>
                <w:lang w:eastAsia="zh-CN"/>
              </w:rPr>
              <w:t>、中国政府采购网严重违法失信行为记录名单的（尚在处罚期内的），将拒绝其参加本次招标活动（现场查询核实）；</w:t>
            </w:r>
          </w:p>
        </w:tc>
        <w:tc>
          <w:tcPr>
            <w:tcW w:w="351" w:type="dxa"/>
          </w:tcPr>
          <w:p w14:paraId="362910A6">
            <w:pPr>
              <w:rPr>
                <w:rFonts w:asciiTheme="minorEastAsia" w:hAnsiTheme="minorEastAsia" w:eastAsiaTheme="minorEastAsia"/>
                <w:color w:val="auto"/>
                <w:highlight w:val="magenta"/>
                <w:lang w:eastAsia="zh-CN"/>
              </w:rPr>
            </w:pPr>
          </w:p>
        </w:tc>
        <w:tc>
          <w:tcPr>
            <w:tcW w:w="793" w:type="dxa"/>
          </w:tcPr>
          <w:p w14:paraId="607091DC">
            <w:pPr>
              <w:rPr>
                <w:rFonts w:asciiTheme="minorEastAsia" w:hAnsiTheme="minorEastAsia" w:eastAsiaTheme="minorEastAsia"/>
                <w:color w:val="auto"/>
                <w:lang w:eastAsia="zh-CN"/>
              </w:rPr>
            </w:pPr>
          </w:p>
        </w:tc>
        <w:tc>
          <w:tcPr>
            <w:tcW w:w="749" w:type="dxa"/>
          </w:tcPr>
          <w:p w14:paraId="599891CB">
            <w:pPr>
              <w:rPr>
                <w:rFonts w:asciiTheme="minorEastAsia" w:hAnsiTheme="minorEastAsia" w:eastAsiaTheme="minorEastAsia"/>
                <w:color w:val="auto"/>
                <w:lang w:eastAsia="zh-CN"/>
              </w:rPr>
            </w:pPr>
          </w:p>
        </w:tc>
      </w:tr>
      <w:tr w14:paraId="2E88C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17" w:type="dxa"/>
            <w:vAlign w:val="center"/>
          </w:tcPr>
          <w:p w14:paraId="11F630F1">
            <w:pPr>
              <w:pStyle w:val="15"/>
              <w:spacing w:before="56" w:line="227" w:lineRule="auto"/>
              <w:ind w:left="18" w:right="16" w:firstLine="12"/>
              <w:jc w:val="center"/>
              <w:rPr>
                <w:rFonts w:hint="default" w:cs="宋体" w:asciiTheme="minorEastAsia" w:hAnsiTheme="minorEastAsia" w:eastAsiaTheme="minorEastAsia"/>
                <w:color w:val="auto"/>
                <w:spacing w:val="-1"/>
                <w:sz w:val="24"/>
                <w:szCs w:val="24"/>
                <w:lang w:val="en-US" w:eastAsia="zh-CN"/>
              </w:rPr>
            </w:pPr>
            <w:r>
              <w:rPr>
                <w:rFonts w:hint="eastAsia" w:cs="宋体" w:asciiTheme="minorEastAsia" w:hAnsiTheme="minorEastAsia" w:eastAsiaTheme="minorEastAsia"/>
                <w:color w:val="auto"/>
                <w:spacing w:val="-1"/>
                <w:sz w:val="24"/>
                <w:szCs w:val="24"/>
                <w:lang w:val="en-US" w:eastAsia="zh-CN"/>
              </w:rPr>
              <w:t>7</w:t>
            </w:r>
          </w:p>
        </w:tc>
        <w:tc>
          <w:tcPr>
            <w:tcW w:w="7226" w:type="dxa"/>
            <w:vAlign w:val="center"/>
          </w:tcPr>
          <w:p w14:paraId="2CC05962">
            <w:pPr>
              <w:pStyle w:val="19"/>
              <w:spacing w:before="45" w:line="233" w:lineRule="auto"/>
              <w:ind w:left="18" w:right="87" w:firstLine="0" w:firstLineChars="0"/>
              <w:jc w:val="left"/>
              <w:rPr>
                <w:rFonts w:cs="宋体" w:asciiTheme="minorEastAsia" w:hAnsiTheme="minorEastAsia" w:eastAsiaTheme="minorEastAsia"/>
                <w:color w:val="auto"/>
                <w:spacing w:val="-4"/>
                <w:sz w:val="24"/>
                <w:szCs w:val="24"/>
                <w:lang w:eastAsia="zh-CN"/>
              </w:rPr>
            </w:pPr>
            <w:r>
              <w:rPr>
                <w:rFonts w:hint="eastAsia" w:cs="宋体" w:asciiTheme="minorEastAsia" w:hAnsiTheme="minorEastAsia" w:eastAsiaTheme="minorEastAsia"/>
                <w:color w:val="auto"/>
                <w:spacing w:val="-4"/>
                <w:sz w:val="24"/>
                <w:szCs w:val="24"/>
                <w:lang w:eastAsia="zh-CN"/>
              </w:rPr>
              <w:t>磋商保证金缴纳凭证；</w:t>
            </w:r>
          </w:p>
        </w:tc>
        <w:tc>
          <w:tcPr>
            <w:tcW w:w="351" w:type="dxa"/>
          </w:tcPr>
          <w:p w14:paraId="6A31C82F">
            <w:pPr>
              <w:rPr>
                <w:rFonts w:asciiTheme="minorEastAsia" w:hAnsiTheme="minorEastAsia" w:eastAsiaTheme="minorEastAsia"/>
                <w:color w:val="auto"/>
                <w:highlight w:val="magenta"/>
                <w:lang w:eastAsia="zh-CN"/>
              </w:rPr>
            </w:pPr>
          </w:p>
        </w:tc>
        <w:tc>
          <w:tcPr>
            <w:tcW w:w="793" w:type="dxa"/>
          </w:tcPr>
          <w:p w14:paraId="12D9AD23">
            <w:pPr>
              <w:rPr>
                <w:rFonts w:asciiTheme="minorEastAsia" w:hAnsiTheme="minorEastAsia" w:eastAsiaTheme="minorEastAsia"/>
                <w:color w:val="auto"/>
                <w:lang w:eastAsia="zh-CN"/>
              </w:rPr>
            </w:pPr>
          </w:p>
        </w:tc>
        <w:tc>
          <w:tcPr>
            <w:tcW w:w="749" w:type="dxa"/>
          </w:tcPr>
          <w:p w14:paraId="43D3C712">
            <w:pPr>
              <w:rPr>
                <w:rFonts w:asciiTheme="minorEastAsia" w:hAnsiTheme="minorEastAsia" w:eastAsiaTheme="minorEastAsia"/>
                <w:color w:val="auto"/>
                <w:lang w:eastAsia="zh-CN"/>
              </w:rPr>
            </w:pPr>
          </w:p>
        </w:tc>
      </w:tr>
      <w:tr w14:paraId="5F5F6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17" w:type="dxa"/>
            <w:vAlign w:val="center"/>
          </w:tcPr>
          <w:p w14:paraId="7E824723">
            <w:pPr>
              <w:pStyle w:val="15"/>
              <w:spacing w:before="56" w:line="227" w:lineRule="auto"/>
              <w:ind w:left="18" w:right="16" w:firstLine="12"/>
              <w:jc w:val="center"/>
              <w:rPr>
                <w:rFonts w:hint="default" w:cs="宋体" w:asciiTheme="minorEastAsia" w:hAnsiTheme="minorEastAsia" w:eastAsiaTheme="minorEastAsia"/>
                <w:color w:val="auto"/>
                <w:spacing w:val="-1"/>
                <w:sz w:val="24"/>
                <w:szCs w:val="24"/>
                <w:lang w:val="en-US" w:eastAsia="zh-CN"/>
              </w:rPr>
            </w:pPr>
            <w:r>
              <w:rPr>
                <w:rFonts w:hint="eastAsia" w:cs="宋体" w:asciiTheme="minorEastAsia" w:hAnsiTheme="minorEastAsia" w:eastAsiaTheme="minorEastAsia"/>
                <w:color w:val="auto"/>
                <w:spacing w:val="-1"/>
                <w:sz w:val="24"/>
                <w:szCs w:val="24"/>
                <w:lang w:val="en-US" w:eastAsia="zh-CN"/>
              </w:rPr>
              <w:t>8</w:t>
            </w:r>
          </w:p>
        </w:tc>
        <w:tc>
          <w:tcPr>
            <w:tcW w:w="7226" w:type="dxa"/>
            <w:vAlign w:val="center"/>
          </w:tcPr>
          <w:p w14:paraId="65666865">
            <w:pPr>
              <w:pStyle w:val="19"/>
              <w:spacing w:before="45" w:line="233" w:lineRule="auto"/>
              <w:ind w:left="18" w:right="87" w:firstLine="0" w:firstLineChars="0"/>
              <w:jc w:val="left"/>
              <w:rPr>
                <w:rFonts w:hint="default" w:cs="宋体" w:asciiTheme="minorEastAsia" w:hAnsiTheme="minorEastAsia" w:eastAsiaTheme="minorEastAsia"/>
                <w:color w:val="auto"/>
                <w:spacing w:val="-4"/>
                <w:sz w:val="24"/>
                <w:szCs w:val="24"/>
                <w:lang w:val="en-US" w:eastAsia="zh-CN"/>
              </w:rPr>
            </w:pPr>
            <w:r>
              <w:rPr>
                <w:rFonts w:hint="eastAsia" w:cs="宋体" w:asciiTheme="minorEastAsia" w:hAnsiTheme="minorEastAsia" w:eastAsiaTheme="minorEastAsia"/>
                <w:color w:val="auto"/>
                <w:spacing w:val="-4"/>
                <w:sz w:val="24"/>
                <w:szCs w:val="24"/>
                <w:lang w:val="en-US" w:eastAsia="zh-CN"/>
              </w:rPr>
              <w:t>联合体协议书（如有）。</w:t>
            </w:r>
          </w:p>
        </w:tc>
        <w:tc>
          <w:tcPr>
            <w:tcW w:w="351" w:type="dxa"/>
          </w:tcPr>
          <w:p w14:paraId="3D5F5EF5">
            <w:pPr>
              <w:rPr>
                <w:rFonts w:asciiTheme="minorEastAsia" w:hAnsiTheme="minorEastAsia" w:eastAsiaTheme="minorEastAsia"/>
                <w:color w:val="auto"/>
                <w:highlight w:val="magenta"/>
                <w:lang w:eastAsia="zh-CN"/>
              </w:rPr>
            </w:pPr>
          </w:p>
        </w:tc>
        <w:tc>
          <w:tcPr>
            <w:tcW w:w="793" w:type="dxa"/>
          </w:tcPr>
          <w:p w14:paraId="0BF038AC">
            <w:pPr>
              <w:rPr>
                <w:rFonts w:asciiTheme="minorEastAsia" w:hAnsiTheme="minorEastAsia" w:eastAsiaTheme="minorEastAsia"/>
                <w:color w:val="auto"/>
                <w:lang w:eastAsia="zh-CN"/>
              </w:rPr>
            </w:pPr>
          </w:p>
        </w:tc>
        <w:tc>
          <w:tcPr>
            <w:tcW w:w="749" w:type="dxa"/>
          </w:tcPr>
          <w:p w14:paraId="1C3EBCA0">
            <w:pPr>
              <w:rPr>
                <w:rFonts w:asciiTheme="minorEastAsia" w:hAnsiTheme="minorEastAsia" w:eastAsiaTheme="minorEastAsia"/>
                <w:color w:val="auto"/>
                <w:lang w:eastAsia="zh-CN"/>
              </w:rPr>
            </w:pPr>
          </w:p>
        </w:tc>
      </w:tr>
      <w:tr w14:paraId="589E5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7" w:hRule="atLeast"/>
        </w:trPr>
        <w:tc>
          <w:tcPr>
            <w:tcW w:w="7743" w:type="dxa"/>
            <w:gridSpan w:val="2"/>
          </w:tcPr>
          <w:p w14:paraId="10801B36">
            <w:pPr>
              <w:pStyle w:val="15"/>
              <w:spacing w:before="56" w:line="227" w:lineRule="auto"/>
              <w:ind w:left="18" w:right="16" w:firstLine="12"/>
              <w:rPr>
                <w:rFonts w:cs="宋体" w:asciiTheme="minorEastAsia" w:hAnsiTheme="minorEastAsia" w:eastAsiaTheme="minorEastAsia"/>
                <w:color w:val="auto"/>
                <w:spacing w:val="-1"/>
                <w:sz w:val="24"/>
                <w:szCs w:val="24"/>
                <w:lang w:eastAsia="zh-CN"/>
              </w:rPr>
            </w:pPr>
            <w:r>
              <w:rPr>
                <w:rFonts w:cs="宋体" w:asciiTheme="minorEastAsia" w:hAnsiTheme="minorEastAsia" w:eastAsiaTheme="minorEastAsia"/>
                <w:color w:val="auto"/>
                <w:spacing w:val="-1"/>
                <w:sz w:val="24"/>
                <w:szCs w:val="24"/>
                <w:lang w:eastAsia="zh-CN"/>
              </w:rPr>
              <w:t>结论：是否通过审查（填写通过或不通过）</w:t>
            </w:r>
          </w:p>
          <w:p w14:paraId="1DA0A0EA">
            <w:pPr>
              <w:pStyle w:val="15"/>
              <w:spacing w:before="156" w:line="227" w:lineRule="auto"/>
              <w:ind w:left="18" w:right="16" w:firstLine="12"/>
              <w:rPr>
                <w:rFonts w:cs="宋体" w:asciiTheme="minorEastAsia" w:hAnsiTheme="minorEastAsia" w:eastAsiaTheme="minorEastAsia"/>
                <w:color w:val="auto"/>
                <w:spacing w:val="-1"/>
                <w:sz w:val="24"/>
                <w:szCs w:val="24"/>
                <w:lang w:eastAsia="zh-CN"/>
              </w:rPr>
            </w:pPr>
            <w:r>
              <w:rPr>
                <w:rFonts w:cs="宋体" w:asciiTheme="minorEastAsia" w:hAnsiTheme="minorEastAsia" w:eastAsiaTheme="minorEastAsia"/>
                <w:color w:val="auto"/>
                <w:spacing w:val="-1"/>
                <w:sz w:val="24"/>
                <w:szCs w:val="24"/>
                <w:lang w:eastAsia="zh-CN"/>
              </w:rPr>
              <w:t>未通过资格审查的，为无效投标。</w:t>
            </w:r>
          </w:p>
        </w:tc>
        <w:tc>
          <w:tcPr>
            <w:tcW w:w="351" w:type="dxa"/>
          </w:tcPr>
          <w:p w14:paraId="3649F09F">
            <w:pPr>
              <w:rPr>
                <w:rFonts w:asciiTheme="minorEastAsia" w:hAnsiTheme="minorEastAsia" w:eastAsiaTheme="minorEastAsia"/>
                <w:color w:val="auto"/>
                <w:highlight w:val="magenta"/>
                <w:lang w:eastAsia="zh-CN"/>
              </w:rPr>
            </w:pPr>
          </w:p>
        </w:tc>
        <w:tc>
          <w:tcPr>
            <w:tcW w:w="793" w:type="dxa"/>
          </w:tcPr>
          <w:p w14:paraId="4DA0E5C4">
            <w:pPr>
              <w:rPr>
                <w:rFonts w:asciiTheme="minorEastAsia" w:hAnsiTheme="minorEastAsia" w:eastAsiaTheme="minorEastAsia"/>
                <w:color w:val="auto"/>
                <w:lang w:eastAsia="zh-CN"/>
              </w:rPr>
            </w:pPr>
          </w:p>
        </w:tc>
        <w:tc>
          <w:tcPr>
            <w:tcW w:w="749" w:type="dxa"/>
          </w:tcPr>
          <w:p w14:paraId="309B8086">
            <w:pPr>
              <w:rPr>
                <w:rFonts w:asciiTheme="minorEastAsia" w:hAnsiTheme="minorEastAsia" w:eastAsiaTheme="minorEastAsia"/>
                <w:color w:val="auto"/>
                <w:lang w:eastAsia="zh-CN"/>
              </w:rPr>
            </w:pPr>
          </w:p>
        </w:tc>
      </w:tr>
    </w:tbl>
    <w:p w14:paraId="4CDE05B6">
      <w:pPr>
        <w:pStyle w:val="2"/>
        <w:spacing w:before="170" w:line="221" w:lineRule="auto"/>
        <w:jc w:val="right"/>
        <w:outlineLvl w:val="1"/>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3"/>
          <w:sz w:val="24"/>
          <w:szCs w:val="24"/>
          <w:lang w:eastAsia="zh-CN"/>
        </w:rPr>
        <w:t>说明</w:t>
      </w:r>
      <w:r>
        <w:rPr>
          <w:rFonts w:asciiTheme="minorEastAsia" w:hAnsiTheme="minorEastAsia" w:eastAsiaTheme="minorEastAsia"/>
          <w:color w:val="auto"/>
          <w:spacing w:val="-11"/>
          <w:sz w:val="24"/>
          <w:szCs w:val="24"/>
          <w:lang w:eastAsia="zh-CN"/>
        </w:rPr>
        <w:t>：（</w:t>
      </w:r>
      <w:r>
        <w:rPr>
          <w:rFonts w:asciiTheme="minorEastAsia" w:hAnsiTheme="minorEastAsia" w:eastAsiaTheme="minorEastAsia"/>
          <w:color w:val="auto"/>
          <w:spacing w:val="-3"/>
          <w:sz w:val="24"/>
          <w:szCs w:val="24"/>
          <w:lang w:eastAsia="zh-CN"/>
        </w:rPr>
        <w:t>1）资格审查表中的内容开标时由采购人审查。（2）上述各项中用“√”表示通过，</w:t>
      </w:r>
    </w:p>
    <w:p w14:paraId="7C8DE2A4">
      <w:pPr>
        <w:pStyle w:val="2"/>
        <w:spacing w:before="77" w:line="238" w:lineRule="auto"/>
        <w:ind w:right="103" w:firstLine="33"/>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2"/>
          <w:sz w:val="24"/>
          <w:szCs w:val="24"/>
          <w:lang w:eastAsia="zh-CN"/>
        </w:rPr>
        <w:t>“×”表示不通过；各项中如有一项为“×”,则结论为“×”,表示该响</w:t>
      </w:r>
      <w:r>
        <w:rPr>
          <w:rFonts w:asciiTheme="minorEastAsia" w:hAnsiTheme="minorEastAsia" w:eastAsiaTheme="minorEastAsia"/>
          <w:color w:val="auto"/>
          <w:spacing w:val="-3"/>
          <w:sz w:val="24"/>
          <w:szCs w:val="24"/>
          <w:lang w:eastAsia="zh-CN"/>
        </w:rPr>
        <w:t>应文件中存在重大</w:t>
      </w:r>
      <w:r>
        <w:rPr>
          <w:rFonts w:asciiTheme="minorEastAsia" w:hAnsiTheme="minorEastAsia" w:eastAsiaTheme="minorEastAsia"/>
          <w:color w:val="auto"/>
          <w:spacing w:val="-2"/>
          <w:sz w:val="24"/>
          <w:szCs w:val="24"/>
          <w:lang w:eastAsia="zh-CN"/>
        </w:rPr>
        <w:t>偏差，不能通过资格审查；采购人对某一分项审查认为不合格时，必须要写明</w:t>
      </w:r>
      <w:r>
        <w:rPr>
          <w:rFonts w:asciiTheme="minorEastAsia" w:hAnsiTheme="minorEastAsia" w:eastAsiaTheme="minorEastAsia"/>
          <w:color w:val="auto"/>
          <w:spacing w:val="-3"/>
          <w:sz w:val="24"/>
          <w:szCs w:val="24"/>
          <w:lang w:eastAsia="zh-CN"/>
        </w:rPr>
        <w:t>原因。</w:t>
      </w:r>
    </w:p>
    <w:p w14:paraId="6A3CB160">
      <w:pPr>
        <w:spacing w:line="238" w:lineRule="auto"/>
        <w:rPr>
          <w:rFonts w:asciiTheme="minorEastAsia" w:hAnsiTheme="minorEastAsia" w:eastAsiaTheme="minorEastAsia"/>
          <w:color w:val="auto"/>
          <w:sz w:val="24"/>
          <w:szCs w:val="24"/>
          <w:lang w:eastAsia="zh-CN"/>
        </w:rPr>
        <w:sectPr>
          <w:footerReference r:id="rId51" w:type="default"/>
          <w:pgSz w:w="11906" w:h="16839"/>
          <w:pgMar w:top="400" w:right="1069" w:bottom="1192" w:left="1083" w:header="0" w:footer="978" w:gutter="0"/>
          <w:cols w:space="720" w:num="1"/>
        </w:sectPr>
      </w:pPr>
    </w:p>
    <w:p w14:paraId="356D9D32">
      <w:pPr>
        <w:spacing w:line="287" w:lineRule="auto"/>
        <w:rPr>
          <w:rFonts w:asciiTheme="minorEastAsia" w:hAnsiTheme="minorEastAsia" w:eastAsiaTheme="minorEastAsia"/>
          <w:color w:val="auto"/>
          <w:lang w:eastAsia="zh-CN"/>
        </w:rPr>
      </w:pPr>
    </w:p>
    <w:p w14:paraId="49346187">
      <w:pPr>
        <w:pStyle w:val="2"/>
        <w:spacing w:before="133" w:line="188" w:lineRule="auto"/>
        <w:ind w:left="3190"/>
        <w:outlineLvl w:val="0"/>
        <w:rPr>
          <w:rFonts w:cs="宋体" w:asciiTheme="minorEastAsia" w:hAnsiTheme="minorEastAsia" w:eastAsiaTheme="minorEastAsia"/>
          <w:color w:val="auto"/>
          <w:lang w:eastAsia="zh-CN"/>
        </w:rPr>
      </w:pPr>
      <w:bookmarkStart w:id="10" w:name="_Toc1468"/>
      <w:r>
        <w:rPr>
          <w:rFonts w:hint="eastAsia" w:cs="宋体" w:asciiTheme="minorEastAsia" w:hAnsiTheme="minorEastAsia" w:eastAsiaTheme="minorEastAsia"/>
          <w:b/>
          <w:bCs/>
          <w:color w:val="auto"/>
          <w:spacing w:val="7"/>
          <w:lang w:eastAsia="zh-CN"/>
        </w:rPr>
        <w:t>第五章项目服务需求</w:t>
      </w:r>
      <w:bookmarkEnd w:id="10"/>
    </w:p>
    <w:p w14:paraId="798E5420">
      <w:pPr>
        <w:pStyle w:val="2"/>
        <w:spacing w:before="303" w:line="229" w:lineRule="auto"/>
        <w:ind w:left="807"/>
        <w:jc w:val="center"/>
        <w:rPr>
          <w:rFonts w:cs="宋体" w:asciiTheme="minorEastAsia" w:hAnsiTheme="minorEastAsia" w:eastAsiaTheme="minorEastAsia"/>
          <w:b/>
          <w:bCs/>
          <w:color w:val="auto"/>
          <w:sz w:val="28"/>
          <w:szCs w:val="28"/>
          <w:lang w:eastAsia="zh-CN"/>
        </w:rPr>
      </w:pPr>
      <w:r>
        <w:rPr>
          <w:rFonts w:hint="eastAsia" w:cs="宋体" w:asciiTheme="minorEastAsia" w:hAnsiTheme="minorEastAsia" w:eastAsiaTheme="minorEastAsia"/>
          <w:b/>
          <w:bCs/>
          <w:color w:val="auto"/>
          <w:sz w:val="28"/>
          <w:szCs w:val="28"/>
          <w:lang w:eastAsia="zh-CN"/>
        </w:rPr>
        <w:t>《乌恰县物流枢纽规划编制采购项目》</w:t>
      </w:r>
    </w:p>
    <w:p w14:paraId="643E58E4">
      <w:pPr>
        <w:pStyle w:val="2"/>
        <w:spacing w:before="303" w:line="229" w:lineRule="auto"/>
        <w:ind w:left="807" w:firstLine="3373" w:firstLineChars="1200"/>
        <w:jc w:val="both"/>
        <w:rPr>
          <w:rFonts w:cs="宋体" w:asciiTheme="minorEastAsia" w:hAnsiTheme="minorEastAsia" w:eastAsiaTheme="minorEastAsia"/>
          <w:color w:val="auto"/>
          <w:sz w:val="28"/>
          <w:szCs w:val="28"/>
          <w:lang w:eastAsia="zh-CN"/>
        </w:rPr>
      </w:pPr>
      <w:r>
        <w:rPr>
          <w:rFonts w:hint="eastAsia" w:cs="宋体" w:asciiTheme="minorEastAsia" w:hAnsiTheme="minorEastAsia" w:eastAsiaTheme="minorEastAsia"/>
          <w:b/>
          <w:bCs/>
          <w:color w:val="auto"/>
          <w:sz w:val="28"/>
          <w:szCs w:val="28"/>
          <w:lang w:eastAsia="zh-CN"/>
        </w:rPr>
        <w:t>服务需求</w:t>
      </w:r>
    </w:p>
    <w:p w14:paraId="46E51A0A">
      <w:pPr>
        <w:pStyle w:val="2"/>
        <w:spacing w:before="176" w:line="182" w:lineRule="auto"/>
        <w:ind w:left="48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2"/>
          <w:sz w:val="24"/>
          <w:szCs w:val="24"/>
          <w:lang w:eastAsia="zh-CN"/>
        </w:rPr>
        <w:t>一、项目概况</w:t>
      </w:r>
    </w:p>
    <w:p w14:paraId="5E24CB18">
      <w:pPr>
        <w:pStyle w:val="2"/>
        <w:spacing w:before="226" w:line="360" w:lineRule="auto"/>
        <w:ind w:left="502"/>
        <w:rPr>
          <w:rFonts w:cs="宋体" w:asciiTheme="minorEastAsia" w:hAnsiTheme="minorEastAsia" w:eastAsiaTheme="minorEastAsia"/>
          <w:color w:val="auto"/>
          <w:spacing w:val="-3"/>
          <w:sz w:val="24"/>
          <w:szCs w:val="24"/>
          <w:lang w:eastAsia="zh-CN"/>
        </w:rPr>
      </w:pPr>
      <w:r>
        <w:rPr>
          <w:rFonts w:hint="eastAsia" w:cs="宋体" w:asciiTheme="minorEastAsia" w:hAnsiTheme="minorEastAsia" w:eastAsiaTheme="minorEastAsia"/>
          <w:color w:val="auto"/>
          <w:spacing w:val="-2"/>
          <w:sz w:val="24"/>
          <w:szCs w:val="24"/>
          <w:lang w:eastAsia="zh-CN"/>
        </w:rPr>
        <w:t>1.项目名称：乌恰县物流枢纽规划编制采购项目</w:t>
      </w:r>
      <w:r>
        <w:rPr>
          <w:rFonts w:hint="eastAsia" w:cs="宋体" w:asciiTheme="minorEastAsia" w:hAnsiTheme="minorEastAsia" w:eastAsiaTheme="minorEastAsia"/>
          <w:color w:val="auto"/>
          <w:spacing w:val="-3"/>
          <w:sz w:val="24"/>
          <w:szCs w:val="24"/>
          <w:lang w:eastAsia="zh-CN"/>
        </w:rPr>
        <w:t>。</w:t>
      </w:r>
    </w:p>
    <w:p w14:paraId="44905347">
      <w:pPr>
        <w:pStyle w:val="2"/>
        <w:spacing w:before="51" w:line="360" w:lineRule="auto"/>
        <w:ind w:right="45" w:firstLine="476" w:firstLineChars="200"/>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2.采购需求：</w:t>
      </w:r>
      <w:r>
        <w:rPr>
          <w:rFonts w:hint="eastAsia" w:cs="宋体" w:asciiTheme="minorEastAsia" w:hAnsiTheme="minorEastAsia" w:eastAsiaTheme="minorEastAsia"/>
          <w:color w:val="auto"/>
          <w:spacing w:val="-2"/>
          <w:sz w:val="24"/>
          <w:szCs w:val="24"/>
          <w:lang w:eastAsia="zh-CN"/>
        </w:rPr>
        <w:t>组建专业的项目组到乌恰县进行实地调研和资料收集，在科学分析的基础上编制项目报告，通过修改完善并经过评审，完成最终研究成果。</w:t>
      </w:r>
    </w:p>
    <w:p w14:paraId="6FD7926C">
      <w:pPr>
        <w:pStyle w:val="2"/>
        <w:spacing w:before="1" w:line="360" w:lineRule="auto"/>
        <w:ind w:left="49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3.最高限价（元</w:t>
      </w:r>
      <w:r>
        <w:rPr>
          <w:rFonts w:hint="eastAsia" w:cs="宋体" w:asciiTheme="minorEastAsia" w:hAnsiTheme="minorEastAsia" w:eastAsiaTheme="minorEastAsia"/>
          <w:color w:val="auto"/>
          <w:spacing w:val="-15"/>
          <w:sz w:val="24"/>
          <w:szCs w:val="24"/>
          <w:lang w:eastAsia="zh-CN"/>
        </w:rPr>
        <w:t>）：</w:t>
      </w:r>
      <w:r>
        <w:rPr>
          <w:rFonts w:hint="eastAsia" w:cs="宋体" w:asciiTheme="minorEastAsia" w:hAnsiTheme="minorEastAsia" w:eastAsiaTheme="minorEastAsia"/>
          <w:color w:val="auto"/>
          <w:spacing w:val="-2"/>
          <w:sz w:val="24"/>
          <w:szCs w:val="24"/>
          <w:lang w:eastAsia="zh-CN"/>
        </w:rPr>
        <w:t>800000.00</w:t>
      </w:r>
    </w:p>
    <w:p w14:paraId="3C192BF3">
      <w:pPr>
        <w:pStyle w:val="2"/>
        <w:spacing w:before="204" w:line="360" w:lineRule="auto"/>
        <w:ind w:left="479"/>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4.合同履约期限：90个工作日，具体以签订合同为准。</w:t>
      </w:r>
    </w:p>
    <w:p w14:paraId="2CB7E6B7">
      <w:pPr>
        <w:pStyle w:val="2"/>
        <w:spacing w:before="226" w:line="360" w:lineRule="auto"/>
        <w:ind w:left="484"/>
        <w:rPr>
          <w:rFonts w:cs="宋体" w:asciiTheme="minorEastAsia" w:hAnsiTheme="minorEastAsia" w:eastAsiaTheme="minorEastAsia"/>
          <w:b/>
          <w:bCs/>
          <w:color w:val="auto"/>
          <w:spacing w:val="-1"/>
          <w:sz w:val="24"/>
          <w:szCs w:val="24"/>
          <w:lang w:eastAsia="zh-CN"/>
        </w:rPr>
      </w:pPr>
      <w:r>
        <w:rPr>
          <w:rFonts w:hint="eastAsia" w:cs="宋体" w:asciiTheme="minorEastAsia" w:hAnsiTheme="minorEastAsia" w:eastAsiaTheme="minorEastAsia"/>
          <w:b/>
          <w:bCs/>
          <w:color w:val="auto"/>
          <w:spacing w:val="-1"/>
          <w:sz w:val="24"/>
          <w:szCs w:val="24"/>
          <w:lang w:eastAsia="zh-CN"/>
        </w:rPr>
        <w:t>二、项目背景与目的</w:t>
      </w:r>
    </w:p>
    <w:p w14:paraId="261AC15D">
      <w:pPr>
        <w:pStyle w:val="2"/>
        <w:spacing w:before="5" w:line="360" w:lineRule="auto"/>
        <w:ind w:left="483"/>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eastAsia="zh-CN"/>
        </w:rPr>
        <w:t>（一）乌恰县发展现状、问题与挑战</w:t>
      </w:r>
    </w:p>
    <w:p w14:paraId="6B78E02E">
      <w:pPr>
        <w:pStyle w:val="2"/>
        <w:spacing w:before="5" w:line="360" w:lineRule="auto"/>
        <w:ind w:left="483" w:firstLine="476" w:firstLineChars="200"/>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eastAsia="zh-CN"/>
        </w:rPr>
        <w:t>乌恰县位于新疆西南边境，总面积约2.2万平方公里，常住人口约6.1万人，辖区内拥有吐尔尕特、伊尔克什坦两个国家级陆路口岸，区位优势明显，具备打造连接中亚、南亚市场陆路通道的地缘条件。2024年，克孜勒苏（吐尔尕特）陆上边境口岸型国家物流枢纽获批，乌恰县迎来跨越式发展的历史机遇。同时，中吉乌铁路预计2025年开工、2031年建成，为乌恰县叠加了新的战略窗口期。</w:t>
      </w:r>
    </w:p>
    <w:p w14:paraId="173D24EC">
      <w:pPr>
        <w:pStyle w:val="2"/>
        <w:spacing w:before="5" w:line="360" w:lineRule="auto"/>
        <w:ind w:left="483" w:firstLine="476" w:firstLineChars="200"/>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eastAsia="zh-CN"/>
        </w:rPr>
        <w:t>然而，乌恰县枢纽经济发展也面临多重挑战：一是与喀什的竞合关系亟待破局，喀什作为南疆综合性枢纽城市，对区域资源形成强大虹吸效应；二是物流枢纽基础设施存在短板，物流通道不畅、专业化园区设施匮乏，制约了功能发挥；三是产业发展体系不完善，尚未依托枢纽经济系统布局现代产业，产业链协同和枢纽带动能力不足，亟需通过统筹规划、项目引领和政策支持，推动“通道经济”向“产业经济”转型，实现枢纽功能与产业体系深度融合。</w:t>
      </w:r>
    </w:p>
    <w:p w14:paraId="1FBE2DE7">
      <w:pPr>
        <w:pStyle w:val="2"/>
        <w:spacing w:before="5" w:line="360" w:lineRule="auto"/>
        <w:ind w:left="483"/>
        <w:rPr>
          <w:rFonts w:cs="宋体" w:asciiTheme="minorEastAsia" w:hAnsiTheme="minorEastAsia" w:eastAsiaTheme="minorEastAsia"/>
          <w:b/>
          <w:bCs/>
          <w:color w:val="auto"/>
          <w:spacing w:val="-1"/>
          <w:sz w:val="24"/>
          <w:szCs w:val="24"/>
          <w:lang w:eastAsia="zh-CN"/>
        </w:rPr>
      </w:pPr>
      <w:r>
        <w:rPr>
          <w:rFonts w:hint="eastAsia" w:cs="宋体" w:asciiTheme="minorEastAsia" w:hAnsiTheme="minorEastAsia" w:eastAsiaTheme="minorEastAsia"/>
          <w:b/>
          <w:bCs/>
          <w:color w:val="auto"/>
          <w:spacing w:val="-1"/>
          <w:sz w:val="24"/>
          <w:szCs w:val="24"/>
          <w:lang w:eastAsia="zh-CN"/>
        </w:rPr>
        <w:t>（二）主要任务</w:t>
      </w:r>
    </w:p>
    <w:p w14:paraId="5DF3CB49">
      <w:pPr>
        <w:pStyle w:val="2"/>
        <w:numPr>
          <w:ilvl w:val="0"/>
          <w:numId w:val="3"/>
        </w:numPr>
        <w:spacing w:before="5" w:line="360" w:lineRule="auto"/>
        <w:ind w:left="483"/>
        <w:rPr>
          <w:rFonts w:cs="宋体" w:asciiTheme="minorEastAsia" w:hAnsiTheme="minorEastAsia" w:eastAsiaTheme="minorEastAsia"/>
          <w:b/>
          <w:bCs/>
          <w:color w:val="auto"/>
          <w:spacing w:val="-1"/>
          <w:sz w:val="24"/>
          <w:szCs w:val="24"/>
          <w:lang w:eastAsia="zh-CN"/>
        </w:rPr>
      </w:pPr>
      <w:r>
        <w:rPr>
          <w:rFonts w:hint="eastAsia" w:cs="宋体" w:asciiTheme="minorEastAsia" w:hAnsiTheme="minorEastAsia" w:eastAsiaTheme="minorEastAsia"/>
          <w:b/>
          <w:bCs/>
          <w:color w:val="auto"/>
          <w:spacing w:val="-1"/>
          <w:sz w:val="24"/>
          <w:szCs w:val="24"/>
          <w:lang w:eastAsia="zh-CN"/>
        </w:rPr>
        <w:t>加快打造中国西极的国家物流枢纽经济高地。</w:t>
      </w:r>
    </w:p>
    <w:p w14:paraId="6CCA9D96">
      <w:pPr>
        <w:spacing w:before="239" w:line="360" w:lineRule="auto"/>
        <w:ind w:left="53" w:firstLine="643"/>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pacing w:val="-2"/>
          <w:sz w:val="24"/>
          <w:szCs w:val="24"/>
          <w:lang w:eastAsia="zh-CN"/>
        </w:rPr>
        <w:t>对标分析深圳国家综合物流枢纽、伊犁（霍尔果斯）等</w:t>
      </w:r>
      <w:r>
        <w:rPr>
          <w:rFonts w:hint="eastAsia" w:cs="宋体" w:asciiTheme="minorEastAsia" w:hAnsiTheme="minorEastAsia" w:eastAsiaTheme="minorEastAsia"/>
          <w:spacing w:val="-8"/>
          <w:sz w:val="24"/>
          <w:szCs w:val="24"/>
          <w:lang w:eastAsia="zh-CN"/>
        </w:rPr>
        <w:t>陆上边境口岸型国家物流枢纽，依托塔克孜勒勤（吐尔尕特）</w:t>
      </w:r>
      <w:r>
        <w:rPr>
          <w:rFonts w:hint="eastAsia" w:cs="宋体" w:asciiTheme="minorEastAsia" w:hAnsiTheme="minorEastAsia" w:eastAsiaTheme="minorEastAsia"/>
          <w:spacing w:val="-2"/>
          <w:sz w:val="24"/>
          <w:szCs w:val="24"/>
          <w:lang w:eastAsia="zh-CN"/>
        </w:rPr>
        <w:t>陆上边境口岸型国家物流枢纽，提升区域物流枢纽能力，打造国家级物流枢纽经济示范区。立足服务构建国内大循环和国内国际双循环格局，打造进口资源加工转运基地和出口商品制造分拨基地，促进物流需求高质量增长，实现“通道经</w:t>
      </w:r>
      <w:r>
        <w:rPr>
          <w:rFonts w:hint="eastAsia" w:cs="宋体" w:asciiTheme="minorEastAsia" w:hAnsiTheme="minorEastAsia" w:eastAsiaTheme="minorEastAsia"/>
          <w:spacing w:val="-10"/>
          <w:sz w:val="24"/>
          <w:szCs w:val="24"/>
          <w:lang w:eastAsia="zh-CN"/>
        </w:rPr>
        <w:t>济”向“产业经济”的跃升。</w:t>
      </w:r>
    </w:p>
    <w:p w14:paraId="340C7D2D">
      <w:pPr>
        <w:spacing w:before="277" w:line="360" w:lineRule="auto"/>
        <w:ind w:left="53" w:right="143" w:firstLine="486"/>
        <w:outlineLvl w:val="1"/>
        <w:rPr>
          <w:rFonts w:cs="宋体" w:asciiTheme="minorEastAsia" w:hAnsiTheme="minorEastAsia" w:eastAsiaTheme="minorEastAsia"/>
          <w:b/>
          <w:bCs/>
          <w:spacing w:val="11"/>
          <w:sz w:val="24"/>
          <w:szCs w:val="24"/>
          <w:lang w:eastAsia="zh-CN"/>
        </w:rPr>
      </w:pPr>
    </w:p>
    <w:p w14:paraId="5E2B0096">
      <w:pPr>
        <w:spacing w:before="277" w:line="360" w:lineRule="auto"/>
        <w:ind w:left="53" w:right="143" w:firstLine="486"/>
        <w:outlineLvl w:val="1"/>
        <w:rPr>
          <w:rFonts w:cs="宋体" w:asciiTheme="minorEastAsia" w:hAnsiTheme="minorEastAsia" w:eastAsiaTheme="minorEastAsia"/>
          <w:sz w:val="24"/>
          <w:szCs w:val="24"/>
          <w:lang w:eastAsia="zh-CN"/>
        </w:rPr>
      </w:pPr>
      <w:r>
        <w:rPr>
          <w:rFonts w:hint="eastAsia" w:cs="宋体" w:asciiTheme="minorEastAsia" w:hAnsiTheme="minorEastAsia" w:eastAsiaTheme="minorEastAsia"/>
          <w:b/>
          <w:bCs/>
          <w:spacing w:val="11"/>
          <w:sz w:val="24"/>
          <w:szCs w:val="24"/>
          <w:lang w:eastAsia="zh-CN"/>
        </w:rPr>
        <w:t>（二）争取现代商贸物流集群建设的政策试点与制度创</w:t>
      </w:r>
      <w:r>
        <w:rPr>
          <w:rFonts w:hint="eastAsia" w:cs="宋体" w:asciiTheme="minorEastAsia" w:hAnsiTheme="minorEastAsia" w:eastAsiaTheme="minorEastAsia"/>
          <w:b/>
          <w:bCs/>
          <w:spacing w:val="-14"/>
          <w:sz w:val="24"/>
          <w:szCs w:val="24"/>
          <w:lang w:eastAsia="zh-CN"/>
        </w:rPr>
        <w:t>新。</w:t>
      </w:r>
    </w:p>
    <w:p w14:paraId="32C26125">
      <w:pPr>
        <w:spacing w:before="248" w:line="360" w:lineRule="auto"/>
        <w:ind w:left="53" w:right="137" w:firstLine="652"/>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pacing w:val="-2"/>
          <w:sz w:val="24"/>
          <w:szCs w:val="24"/>
          <w:lang w:eastAsia="zh-CN"/>
        </w:rPr>
        <w:t>为了充分利用乌恰县的地缘优势、国家政策红利，我委积极探索管理体制创新，建议将两个口岸园区与乌恰工业园</w:t>
      </w:r>
      <w:r>
        <w:rPr>
          <w:rFonts w:hint="eastAsia" w:cs="宋体" w:asciiTheme="minorEastAsia" w:hAnsiTheme="minorEastAsia" w:eastAsiaTheme="minorEastAsia"/>
          <w:spacing w:val="-3"/>
          <w:sz w:val="24"/>
          <w:szCs w:val="24"/>
          <w:lang w:eastAsia="zh-CN"/>
        </w:rPr>
        <w:t>一体化管理，建立“进口-加工-转运”区域一体化增值服务</w:t>
      </w:r>
      <w:r>
        <w:rPr>
          <w:rFonts w:hint="eastAsia" w:cs="宋体" w:asciiTheme="minorEastAsia" w:hAnsiTheme="minorEastAsia" w:eastAsiaTheme="minorEastAsia"/>
          <w:spacing w:val="-2"/>
          <w:sz w:val="24"/>
          <w:szCs w:val="24"/>
          <w:lang w:eastAsia="zh-CN"/>
        </w:rPr>
        <w:t>体系；参照近期中央、国务院印发的《关于实施自由贸易试</w:t>
      </w:r>
      <w:r>
        <w:rPr>
          <w:rFonts w:hint="eastAsia" w:cs="宋体" w:asciiTheme="minorEastAsia" w:hAnsiTheme="minorEastAsia" w:eastAsiaTheme="minorEastAsia"/>
          <w:spacing w:val="-10"/>
          <w:sz w:val="24"/>
          <w:szCs w:val="24"/>
          <w:lang w:eastAsia="zh-CN"/>
        </w:rPr>
        <w:t>验区提升战略的意见》，申请新疆自治区关于自贸区的优惠</w:t>
      </w:r>
      <w:r>
        <w:rPr>
          <w:rFonts w:hint="eastAsia" w:cs="宋体" w:asciiTheme="minorEastAsia" w:hAnsiTheme="minorEastAsia" w:eastAsiaTheme="minorEastAsia"/>
          <w:spacing w:val="-1"/>
          <w:sz w:val="24"/>
          <w:szCs w:val="24"/>
          <w:lang w:eastAsia="zh-CN"/>
        </w:rPr>
        <w:t>政策尽快覆盖到乌恰县两个口岸园区与乌恰工业园，</w:t>
      </w:r>
      <w:r>
        <w:rPr>
          <w:rFonts w:hint="eastAsia" w:cs="宋体" w:asciiTheme="minorEastAsia" w:hAnsiTheme="minorEastAsia" w:eastAsiaTheme="minorEastAsia"/>
          <w:b/>
          <w:bCs/>
          <w:spacing w:val="-1"/>
          <w:sz w:val="24"/>
          <w:szCs w:val="24"/>
          <w:lang w:eastAsia="zh-CN"/>
        </w:rPr>
        <w:t>围绕最</w:t>
      </w:r>
      <w:r>
        <w:rPr>
          <w:rFonts w:hint="eastAsia" w:cs="宋体" w:asciiTheme="minorEastAsia" w:hAnsiTheme="minorEastAsia" w:eastAsiaTheme="minorEastAsia"/>
          <w:b/>
          <w:bCs/>
          <w:spacing w:val="12"/>
          <w:sz w:val="24"/>
          <w:szCs w:val="24"/>
          <w:lang w:eastAsia="zh-CN"/>
        </w:rPr>
        <w:t>新的自贸区政策，引领乌恰县的招商引资和布局物流枢纽</w:t>
      </w:r>
      <w:r>
        <w:rPr>
          <w:rFonts w:hint="eastAsia" w:cs="宋体" w:asciiTheme="minorEastAsia" w:hAnsiTheme="minorEastAsia" w:eastAsiaTheme="minorEastAsia"/>
          <w:b/>
          <w:bCs/>
          <w:spacing w:val="1"/>
          <w:sz w:val="24"/>
          <w:szCs w:val="24"/>
          <w:lang w:eastAsia="zh-CN"/>
        </w:rPr>
        <w:t>经济的产业</w:t>
      </w:r>
      <w:r>
        <w:rPr>
          <w:rFonts w:hint="eastAsia" w:cs="宋体" w:asciiTheme="minorEastAsia" w:hAnsiTheme="minorEastAsia" w:eastAsiaTheme="minorEastAsia"/>
          <w:spacing w:val="1"/>
          <w:sz w:val="24"/>
          <w:szCs w:val="24"/>
          <w:lang w:eastAsia="zh-CN"/>
        </w:rPr>
        <w:t>，将跨境通道流量转化为加工贸易增量。</w:t>
      </w:r>
    </w:p>
    <w:p w14:paraId="66159C6F">
      <w:pPr>
        <w:pStyle w:val="2"/>
        <w:spacing w:before="224" w:line="184" w:lineRule="auto"/>
        <w:ind w:left="481"/>
        <w:rPr>
          <w:rFonts w:cs="宋体" w:asciiTheme="minorEastAsia" w:hAnsiTheme="minorEastAsia" w:eastAsiaTheme="minorEastAsia"/>
          <w:b/>
          <w:bCs/>
          <w:color w:val="auto"/>
          <w:spacing w:val="-1"/>
          <w:sz w:val="24"/>
          <w:szCs w:val="24"/>
          <w:lang w:eastAsia="zh-CN"/>
        </w:rPr>
      </w:pPr>
      <w:r>
        <w:rPr>
          <w:rFonts w:hint="eastAsia" w:cs="宋体" w:asciiTheme="minorEastAsia" w:hAnsiTheme="minorEastAsia" w:eastAsiaTheme="minorEastAsia"/>
          <w:b/>
          <w:bCs/>
          <w:color w:val="auto"/>
          <w:spacing w:val="-1"/>
          <w:sz w:val="24"/>
          <w:szCs w:val="24"/>
          <w:lang w:eastAsia="zh-CN"/>
        </w:rPr>
        <w:t>三、商务要求</w:t>
      </w:r>
    </w:p>
    <w:p w14:paraId="661F3FEA">
      <w:pPr>
        <w:pStyle w:val="2"/>
        <w:spacing w:before="103" w:line="360" w:lineRule="auto"/>
        <w:ind w:left="50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val="zh-CN" w:eastAsia="zh-CN"/>
        </w:rPr>
        <w:t>本次</w:t>
      </w:r>
      <w:r>
        <w:rPr>
          <w:rFonts w:hint="eastAsia" w:cs="宋体" w:asciiTheme="minorEastAsia" w:hAnsiTheme="minorEastAsia" w:eastAsiaTheme="minorEastAsia"/>
          <w:color w:val="auto"/>
          <w:sz w:val="24"/>
          <w:szCs w:val="24"/>
          <w:lang w:eastAsia="zh-CN"/>
        </w:rPr>
        <w:t>招标</w:t>
      </w:r>
      <w:r>
        <w:rPr>
          <w:rFonts w:hint="eastAsia" w:cs="宋体" w:asciiTheme="minorEastAsia" w:hAnsiTheme="minorEastAsia" w:eastAsiaTheme="minorEastAsia"/>
          <w:color w:val="auto"/>
          <w:sz w:val="24"/>
          <w:szCs w:val="24"/>
          <w:lang w:val="zh-CN" w:eastAsia="zh-CN"/>
        </w:rPr>
        <w:t>文件中规定的采购预算额度为最高限价，</w:t>
      </w:r>
      <w:r>
        <w:rPr>
          <w:rFonts w:hint="eastAsia" w:cs="宋体" w:asciiTheme="minorEastAsia" w:hAnsiTheme="minorEastAsia" w:eastAsiaTheme="minorEastAsia"/>
          <w:color w:val="auto"/>
          <w:sz w:val="24"/>
          <w:szCs w:val="24"/>
          <w:lang w:eastAsia="zh-CN"/>
        </w:rPr>
        <w:t>投标人</w:t>
      </w:r>
      <w:r>
        <w:rPr>
          <w:rFonts w:hint="eastAsia" w:cs="宋体" w:asciiTheme="minorEastAsia" w:hAnsiTheme="minorEastAsia" w:eastAsiaTheme="minorEastAsia"/>
          <w:color w:val="auto"/>
          <w:sz w:val="24"/>
          <w:szCs w:val="24"/>
          <w:lang w:val="zh-CN" w:eastAsia="zh-CN"/>
        </w:rPr>
        <w:t>的报价不得超出此额度。否则，</w:t>
      </w:r>
      <w:r>
        <w:rPr>
          <w:rFonts w:hint="eastAsia" w:cs="宋体" w:asciiTheme="minorEastAsia" w:hAnsiTheme="minorEastAsia" w:eastAsiaTheme="minorEastAsia"/>
          <w:color w:val="auto"/>
          <w:sz w:val="24"/>
          <w:szCs w:val="24"/>
          <w:lang w:eastAsia="zh-CN"/>
        </w:rPr>
        <w:t>投标</w:t>
      </w:r>
      <w:r>
        <w:rPr>
          <w:rFonts w:hint="eastAsia" w:cs="宋体" w:asciiTheme="minorEastAsia" w:hAnsiTheme="minorEastAsia" w:eastAsiaTheme="minorEastAsia"/>
          <w:color w:val="auto"/>
          <w:sz w:val="24"/>
          <w:szCs w:val="24"/>
          <w:lang w:val="zh-CN" w:eastAsia="zh-CN"/>
        </w:rPr>
        <w:t>无效。</w:t>
      </w:r>
    </w:p>
    <w:p w14:paraId="57E3DBEF">
      <w:pPr>
        <w:pStyle w:val="2"/>
        <w:spacing w:before="224" w:line="184" w:lineRule="auto"/>
        <w:ind w:left="48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四、付款方式</w:t>
      </w:r>
    </w:p>
    <w:p w14:paraId="5B793730">
      <w:pPr>
        <w:pStyle w:val="2"/>
        <w:spacing w:before="182" w:line="308" w:lineRule="auto"/>
        <w:ind w:firstLine="800" w:firstLineChars="339"/>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签署合同后支付50%，专家评审后支付40%，成果文件提交后支付10%。</w:t>
      </w:r>
      <w:r>
        <w:rPr>
          <w:rFonts w:hint="eastAsia" w:cs="宋体" w:asciiTheme="minorEastAsia" w:hAnsiTheme="minorEastAsia" w:eastAsiaTheme="minorEastAsia"/>
          <w:color w:val="auto"/>
          <w:spacing w:val="-1"/>
          <w:sz w:val="24"/>
          <w:szCs w:val="24"/>
          <w:lang w:eastAsia="zh-CN"/>
        </w:rPr>
        <w:t>（</w:t>
      </w:r>
      <w:r>
        <w:rPr>
          <w:rFonts w:hint="eastAsia" w:cs="宋体" w:asciiTheme="minorEastAsia" w:hAnsiTheme="minorEastAsia" w:eastAsiaTheme="minorEastAsia"/>
          <w:color w:val="auto"/>
          <w:spacing w:val="-2"/>
          <w:sz w:val="24"/>
          <w:szCs w:val="24"/>
          <w:lang w:eastAsia="zh-CN"/>
        </w:rPr>
        <w:t>具体支付方式由采购人和中标单位在签订合同</w:t>
      </w:r>
      <w:r>
        <w:rPr>
          <w:rFonts w:hint="eastAsia" w:cs="宋体" w:asciiTheme="minorEastAsia" w:hAnsiTheme="minorEastAsia" w:eastAsiaTheme="minorEastAsia"/>
          <w:color w:val="auto"/>
          <w:spacing w:val="-1"/>
          <w:sz w:val="24"/>
          <w:szCs w:val="24"/>
          <w:lang w:eastAsia="zh-CN"/>
        </w:rPr>
        <w:t>时约定为准）</w:t>
      </w:r>
    </w:p>
    <w:p w14:paraId="544724B2">
      <w:pPr>
        <w:pStyle w:val="2"/>
        <w:spacing w:before="199" w:line="183" w:lineRule="auto"/>
        <w:ind w:left="482"/>
        <w:rPr>
          <w:rFonts w:cs="宋体" w:asciiTheme="minorEastAsia" w:hAnsiTheme="minorEastAsia" w:eastAsiaTheme="minorEastAsia"/>
          <w:b/>
          <w:bCs/>
          <w:color w:val="auto"/>
          <w:spacing w:val="-1"/>
          <w:sz w:val="24"/>
          <w:szCs w:val="24"/>
          <w:lang w:eastAsia="zh-CN"/>
        </w:rPr>
      </w:pPr>
      <w:r>
        <w:rPr>
          <w:rFonts w:hint="eastAsia" w:cs="宋体" w:asciiTheme="minorEastAsia" w:hAnsiTheme="minorEastAsia" w:eastAsiaTheme="minorEastAsia"/>
          <w:b/>
          <w:bCs/>
          <w:color w:val="auto"/>
          <w:spacing w:val="-1"/>
          <w:sz w:val="24"/>
          <w:szCs w:val="24"/>
          <w:lang w:eastAsia="zh-CN"/>
        </w:rPr>
        <w:t>五、服务要求</w:t>
      </w:r>
    </w:p>
    <w:p w14:paraId="4857AEF5">
      <w:pPr>
        <w:pStyle w:val="2"/>
        <w:spacing w:before="226" w:line="360" w:lineRule="auto"/>
        <w:ind w:right="69" w:firstLine="490"/>
        <w:jc w:val="both"/>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eastAsia="zh-CN"/>
        </w:rPr>
        <w:t>1.服务保障：中标方应严格按照服务期限的要求，提出符合项目服务期时限要求的工作计划进度安排，并具有可操作性；同时提供明确的服务承诺、完善的项目咨询服务体系</w:t>
      </w:r>
    </w:p>
    <w:p w14:paraId="66DFD53A">
      <w:pPr>
        <w:pStyle w:val="2"/>
        <w:spacing w:before="226" w:line="360" w:lineRule="auto"/>
        <w:ind w:right="69" w:firstLine="490"/>
        <w:jc w:val="both"/>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eastAsia="zh-CN"/>
        </w:rPr>
        <w:t>2.本项目不允许转包和违法分包。</w:t>
      </w:r>
    </w:p>
    <w:p w14:paraId="34040550">
      <w:pPr>
        <w:pStyle w:val="2"/>
        <w:spacing w:before="226" w:line="360" w:lineRule="auto"/>
        <w:ind w:right="69" w:firstLine="490"/>
        <w:jc w:val="both"/>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spacing w:val="-1"/>
          <w:sz w:val="24"/>
          <w:szCs w:val="24"/>
          <w:lang w:eastAsia="zh-CN"/>
        </w:rPr>
        <w:t>3.其他未尽事宜由供需双方在采购合同中详细约定.</w:t>
      </w:r>
    </w:p>
    <w:p w14:paraId="194C8F7A">
      <w:pPr>
        <w:pStyle w:val="2"/>
        <w:spacing w:before="205" w:line="183" w:lineRule="auto"/>
        <w:ind w:left="47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六、验收</w:t>
      </w:r>
    </w:p>
    <w:p w14:paraId="292904C0">
      <w:pPr>
        <w:pStyle w:val="2"/>
        <w:spacing w:before="226" w:line="314" w:lineRule="auto"/>
        <w:ind w:right="69" w:firstLine="490"/>
        <w:jc w:val="both"/>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eastAsia="zh-CN"/>
        </w:rPr>
        <w:t>1.研究成果通过甲方审核，乙方按要求提交终稿，经甲方确定无修改后，即认定为该项目通过验收。2.提供本次项目详细的实施方案。</w:t>
      </w:r>
    </w:p>
    <w:p w14:paraId="25A813E4">
      <w:pPr>
        <w:pStyle w:val="2"/>
        <w:spacing w:before="226" w:line="183" w:lineRule="auto"/>
        <w:ind w:left="48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七、其他要求</w:t>
      </w:r>
    </w:p>
    <w:p w14:paraId="3C0FD903">
      <w:pPr>
        <w:pStyle w:val="2"/>
        <w:spacing w:before="225" w:line="184" w:lineRule="auto"/>
        <w:ind w:left="50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1.服务地点：采购人指定地点。</w:t>
      </w:r>
    </w:p>
    <w:p w14:paraId="470510FF">
      <w:pPr>
        <w:pStyle w:val="2"/>
        <w:spacing w:before="226" w:line="314" w:lineRule="auto"/>
        <w:ind w:right="69" w:firstLine="490"/>
        <w:jc w:val="both"/>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spacing w:val="-1"/>
          <w:sz w:val="24"/>
          <w:szCs w:val="24"/>
          <w:lang w:eastAsia="zh-CN"/>
        </w:rPr>
        <w:t>2.中标人应当自发出中标通知书之日起一个月内，与采购人签订合同。若第一中标人拒</w:t>
      </w:r>
      <w:r>
        <w:rPr>
          <w:rFonts w:hint="eastAsia" w:cs="宋体" w:asciiTheme="minorEastAsia" w:hAnsiTheme="minorEastAsia" w:eastAsiaTheme="minorEastAsia"/>
          <w:color w:val="auto"/>
          <w:spacing w:val="-2"/>
          <w:sz w:val="24"/>
          <w:szCs w:val="24"/>
          <w:lang w:eastAsia="zh-CN"/>
        </w:rPr>
        <w:t>绝签订政府采购合同，将取消中标资格，应当承担相应的</w:t>
      </w:r>
      <w:r>
        <w:rPr>
          <w:rFonts w:hint="eastAsia" w:cs="宋体" w:asciiTheme="minorEastAsia" w:hAnsiTheme="minorEastAsia" w:eastAsiaTheme="minorEastAsia"/>
          <w:color w:val="auto"/>
          <w:spacing w:val="-3"/>
          <w:sz w:val="24"/>
          <w:szCs w:val="24"/>
          <w:lang w:eastAsia="zh-CN"/>
        </w:rPr>
        <w:t>法律责任。采购人可以按照评审报告</w:t>
      </w:r>
      <w:r>
        <w:rPr>
          <w:rFonts w:hint="eastAsia" w:cs="宋体" w:asciiTheme="minorEastAsia" w:hAnsiTheme="minorEastAsia" w:eastAsiaTheme="minorEastAsia"/>
          <w:color w:val="auto"/>
          <w:spacing w:val="-2"/>
          <w:sz w:val="24"/>
          <w:szCs w:val="24"/>
          <w:lang w:eastAsia="zh-CN"/>
        </w:rPr>
        <w:t>推荐的中标候选人名单排序，确定下一候选人为中标人，也可以重新开展政府采购活动。</w:t>
      </w:r>
    </w:p>
    <w:p w14:paraId="2869D65D">
      <w:pPr>
        <w:spacing w:line="314" w:lineRule="auto"/>
        <w:rPr>
          <w:rFonts w:cs="宋体" w:asciiTheme="minorEastAsia" w:hAnsiTheme="minorEastAsia" w:eastAsiaTheme="minorEastAsia"/>
          <w:color w:val="auto"/>
          <w:sz w:val="24"/>
          <w:szCs w:val="24"/>
          <w:lang w:eastAsia="zh-CN"/>
        </w:rPr>
        <w:sectPr>
          <w:footerReference r:id="rId52" w:type="default"/>
          <w:pgSz w:w="11907" w:h="16840"/>
          <w:pgMar w:top="400" w:right="1011" w:bottom="1285" w:left="1083" w:header="0" w:footer="1071" w:gutter="0"/>
          <w:cols w:space="720" w:num="1"/>
        </w:sectPr>
      </w:pPr>
    </w:p>
    <w:p w14:paraId="7F516B73">
      <w:pPr>
        <w:spacing w:line="286" w:lineRule="auto"/>
        <w:rPr>
          <w:rFonts w:cs="宋体" w:asciiTheme="minorEastAsia" w:hAnsiTheme="minorEastAsia" w:eastAsiaTheme="minorEastAsia"/>
          <w:color w:val="auto"/>
          <w:lang w:eastAsia="zh-CN"/>
        </w:rPr>
      </w:pPr>
    </w:p>
    <w:p w14:paraId="7194076C">
      <w:pPr>
        <w:pStyle w:val="2"/>
        <w:spacing w:before="120" w:line="184" w:lineRule="auto"/>
        <w:ind w:left="3334"/>
        <w:outlineLvl w:val="0"/>
        <w:rPr>
          <w:rFonts w:cs="宋体" w:asciiTheme="minorEastAsia" w:hAnsiTheme="minorEastAsia" w:eastAsiaTheme="minorEastAsia"/>
          <w:b/>
          <w:bCs/>
          <w:color w:val="auto"/>
          <w:spacing w:val="-1"/>
          <w:sz w:val="28"/>
          <w:szCs w:val="28"/>
          <w:lang w:eastAsia="zh-CN"/>
        </w:rPr>
      </w:pPr>
    </w:p>
    <w:p w14:paraId="56EDA29C">
      <w:pPr>
        <w:pStyle w:val="2"/>
        <w:spacing w:before="120" w:line="184" w:lineRule="auto"/>
        <w:ind w:left="3334"/>
        <w:outlineLvl w:val="0"/>
        <w:rPr>
          <w:rFonts w:cs="宋体" w:asciiTheme="minorEastAsia" w:hAnsiTheme="minorEastAsia" w:eastAsiaTheme="minorEastAsia"/>
          <w:color w:val="auto"/>
          <w:sz w:val="28"/>
          <w:szCs w:val="28"/>
          <w:lang w:eastAsia="zh-CN"/>
        </w:rPr>
      </w:pPr>
      <w:bookmarkStart w:id="11" w:name="_Toc14683"/>
      <w:r>
        <w:rPr>
          <w:rFonts w:hint="eastAsia" w:cs="宋体" w:asciiTheme="minorEastAsia" w:hAnsiTheme="minorEastAsia" w:eastAsiaTheme="minorEastAsia"/>
          <w:b/>
          <w:bCs/>
          <w:color w:val="auto"/>
          <w:spacing w:val="-1"/>
          <w:sz w:val="28"/>
          <w:szCs w:val="28"/>
          <w:lang w:eastAsia="zh-CN"/>
        </w:rPr>
        <w:t>第六章评审方法及标准</w:t>
      </w:r>
      <w:bookmarkEnd w:id="11"/>
    </w:p>
    <w:p w14:paraId="7584158F">
      <w:pPr>
        <w:pStyle w:val="2"/>
        <w:spacing w:before="239" w:line="184" w:lineRule="auto"/>
        <w:jc w:val="right"/>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本项目将按照磋商文件第一章供应商须知中“五磋商开启及评审”、“六确定成交”及</w:t>
      </w:r>
    </w:p>
    <w:p w14:paraId="673BF573">
      <w:pPr>
        <w:pStyle w:val="2"/>
        <w:spacing w:before="301" w:line="184" w:lineRule="auto"/>
        <w:ind w:left="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本章的规定评标。</w:t>
      </w:r>
    </w:p>
    <w:p w14:paraId="02442934">
      <w:pPr>
        <w:pStyle w:val="2"/>
        <w:spacing w:before="305" w:line="183" w:lineRule="auto"/>
        <w:ind w:left="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一、响应文件的符合性审查与澄清</w:t>
      </w:r>
    </w:p>
    <w:p w14:paraId="0BED5D00">
      <w:pPr>
        <w:pStyle w:val="2"/>
        <w:spacing w:before="259" w:line="342" w:lineRule="auto"/>
        <w:ind w:left="15" w:firstLine="67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(1)符合性审查是指依据磋商文件的规定，从响应文件的有效性和完整性</w:t>
      </w:r>
      <w:r>
        <w:rPr>
          <w:rFonts w:hint="eastAsia" w:cs="宋体" w:asciiTheme="minorEastAsia" w:hAnsiTheme="minorEastAsia" w:eastAsiaTheme="minorEastAsia"/>
          <w:color w:val="auto"/>
          <w:spacing w:val="-2"/>
          <w:sz w:val="24"/>
          <w:szCs w:val="24"/>
          <w:lang w:eastAsia="zh-CN"/>
        </w:rPr>
        <w:t>对磋商文件的响应程度进行审查，以确定是否对磋商文件的实质性要求做出响应。</w:t>
      </w:r>
    </w:p>
    <w:p w14:paraId="2C1589D1">
      <w:pPr>
        <w:pStyle w:val="2"/>
        <w:spacing w:before="58" w:line="221" w:lineRule="auto"/>
        <w:ind w:left="68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(2)响应文件的澄清</w:t>
      </w:r>
    </w:p>
    <w:p w14:paraId="5154E5F7">
      <w:pPr>
        <w:pStyle w:val="2"/>
        <w:spacing w:before="244" w:line="361" w:lineRule="auto"/>
        <w:ind w:left="2" w:firstLine="684"/>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(3)在评审期间，评审委员会将以书面方式</w:t>
      </w:r>
      <w:r>
        <w:rPr>
          <w:rFonts w:hint="eastAsia" w:cs="宋体" w:asciiTheme="minorEastAsia" w:hAnsiTheme="minorEastAsia" w:eastAsiaTheme="minorEastAsia"/>
          <w:color w:val="auto"/>
          <w:spacing w:val="-2"/>
          <w:sz w:val="24"/>
          <w:szCs w:val="24"/>
          <w:lang w:eastAsia="zh-CN"/>
        </w:rPr>
        <w:t>要求供应商对其响应文件中含义不明确、对</w:t>
      </w:r>
      <w:r>
        <w:rPr>
          <w:rFonts w:hint="eastAsia" w:cs="宋体" w:asciiTheme="minorEastAsia" w:hAnsiTheme="minorEastAsia" w:eastAsiaTheme="minorEastAsia"/>
          <w:color w:val="auto"/>
          <w:sz w:val="24"/>
          <w:szCs w:val="24"/>
          <w:lang w:eastAsia="zh-CN"/>
        </w:rPr>
        <w:t>同类问题表述不一致或者有明显文字和计算错误的内容，以及评审委员会认为供应商的报价</w:t>
      </w:r>
      <w:r>
        <w:rPr>
          <w:rFonts w:hint="eastAsia" w:cs="宋体" w:asciiTheme="minorEastAsia" w:hAnsiTheme="minorEastAsia" w:eastAsiaTheme="minorEastAsia"/>
          <w:color w:val="auto"/>
          <w:spacing w:val="-1"/>
          <w:sz w:val="24"/>
          <w:szCs w:val="24"/>
          <w:lang w:eastAsia="zh-CN"/>
        </w:rPr>
        <w:t>明显低于其他通过符合性检查供应商的报价，有可能影响履约的情况作必要的澄清、说明或</w:t>
      </w:r>
      <w:r>
        <w:rPr>
          <w:rFonts w:hint="eastAsia" w:cs="宋体" w:asciiTheme="minorEastAsia" w:hAnsiTheme="minorEastAsia" w:eastAsiaTheme="minorEastAsia"/>
          <w:color w:val="auto"/>
          <w:spacing w:val="1"/>
          <w:sz w:val="24"/>
          <w:szCs w:val="24"/>
          <w:lang w:eastAsia="zh-CN"/>
        </w:rPr>
        <w:t>补正。供应商澄清、说明或补正。应在评审委员会规定的时间内以书面方式进行，并不得</w:t>
      </w:r>
      <w:r>
        <w:rPr>
          <w:rFonts w:hint="eastAsia" w:cs="宋体" w:asciiTheme="minorEastAsia" w:hAnsiTheme="minorEastAsia" w:eastAsiaTheme="minorEastAsia"/>
          <w:color w:val="auto"/>
          <w:spacing w:val="-1"/>
          <w:sz w:val="24"/>
          <w:szCs w:val="24"/>
          <w:lang w:eastAsia="zh-CN"/>
        </w:rPr>
        <w:t>超出响应文件范围或者改变响应文件的实质性内容。</w:t>
      </w:r>
    </w:p>
    <w:p w14:paraId="41071786">
      <w:pPr>
        <w:pStyle w:val="2"/>
        <w:spacing w:before="31" w:line="351" w:lineRule="auto"/>
        <w:ind w:left="2" w:hanging="2"/>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磋商小组要求供应商澄清、说明或者更正响应文件应当以书面形</w:t>
      </w:r>
      <w:r>
        <w:rPr>
          <w:rFonts w:hint="eastAsia" w:cs="宋体" w:asciiTheme="minorEastAsia" w:hAnsiTheme="minorEastAsia" w:eastAsiaTheme="minorEastAsia"/>
          <w:color w:val="auto"/>
          <w:spacing w:val="-3"/>
          <w:sz w:val="24"/>
          <w:szCs w:val="24"/>
          <w:lang w:eastAsia="zh-CN"/>
        </w:rPr>
        <w:t>式作出。供应商的澄清、说明</w:t>
      </w:r>
      <w:r>
        <w:rPr>
          <w:rFonts w:hint="eastAsia" w:cs="宋体" w:asciiTheme="minorEastAsia" w:hAnsiTheme="minorEastAsia" w:eastAsiaTheme="minorEastAsia"/>
          <w:color w:val="auto"/>
          <w:spacing w:val="-1"/>
          <w:sz w:val="24"/>
          <w:szCs w:val="24"/>
          <w:lang w:eastAsia="zh-CN"/>
        </w:rPr>
        <w:t>或者更正应当由法定代表人或其授权代表签字或者加盖公章。由授权代表签字的，应</w:t>
      </w:r>
      <w:r>
        <w:rPr>
          <w:rFonts w:hint="eastAsia" w:cs="宋体" w:asciiTheme="minorEastAsia" w:hAnsiTheme="minorEastAsia" w:eastAsiaTheme="minorEastAsia"/>
          <w:color w:val="auto"/>
          <w:spacing w:val="-2"/>
          <w:sz w:val="24"/>
          <w:szCs w:val="24"/>
          <w:lang w:eastAsia="zh-CN"/>
        </w:rPr>
        <w:t>当附法</w:t>
      </w:r>
      <w:r>
        <w:rPr>
          <w:rFonts w:hint="eastAsia" w:cs="宋体" w:asciiTheme="minorEastAsia" w:hAnsiTheme="minorEastAsia" w:eastAsiaTheme="minorEastAsia"/>
          <w:color w:val="auto"/>
          <w:spacing w:val="-1"/>
          <w:sz w:val="24"/>
          <w:szCs w:val="24"/>
          <w:lang w:eastAsia="zh-CN"/>
        </w:rPr>
        <w:t>定代表人授权书。供应商为自然人的，应当由本</w:t>
      </w:r>
      <w:r>
        <w:rPr>
          <w:rFonts w:hint="eastAsia" w:cs="宋体" w:asciiTheme="minorEastAsia" w:hAnsiTheme="minorEastAsia" w:eastAsiaTheme="minorEastAsia"/>
          <w:color w:val="auto"/>
          <w:spacing w:val="-2"/>
          <w:sz w:val="24"/>
          <w:szCs w:val="24"/>
          <w:lang w:eastAsia="zh-CN"/>
        </w:rPr>
        <w:t>人签字并附身份证明。</w:t>
      </w:r>
    </w:p>
    <w:p w14:paraId="481E494B">
      <w:pPr>
        <w:pStyle w:val="2"/>
        <w:spacing w:before="2" w:line="220" w:lineRule="auto"/>
        <w:ind w:left="68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(4)供应商的澄清、说明或补正将作为响应文件的一部分。</w:t>
      </w:r>
    </w:p>
    <w:p w14:paraId="4CEEA560">
      <w:pPr>
        <w:pStyle w:val="2"/>
        <w:spacing w:before="240" w:line="221" w:lineRule="auto"/>
        <w:ind w:left="68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(5)响应文件报价出现前后不一致的，按照下列规定</w:t>
      </w:r>
      <w:r>
        <w:rPr>
          <w:rFonts w:hint="eastAsia" w:cs="宋体" w:asciiTheme="minorEastAsia" w:hAnsiTheme="minorEastAsia" w:eastAsiaTheme="minorEastAsia"/>
          <w:color w:val="auto"/>
          <w:spacing w:val="-3"/>
          <w:sz w:val="24"/>
          <w:szCs w:val="24"/>
          <w:lang w:eastAsia="zh-CN"/>
        </w:rPr>
        <w:t>修正：</w:t>
      </w:r>
    </w:p>
    <w:p w14:paraId="7A4B39A0">
      <w:pPr>
        <w:pStyle w:val="2"/>
        <w:spacing w:before="238" w:line="290" w:lineRule="auto"/>
        <w:ind w:left="11" w:right="52" w:firstLine="72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6"/>
          <w:sz w:val="24"/>
          <w:szCs w:val="24"/>
          <w:lang w:eastAsia="zh-CN"/>
        </w:rPr>
        <w:t>(一)响应文件中磋商开启报价一览表(报价表)内容与响应文件中相应内容不一致的，</w:t>
      </w:r>
      <w:r>
        <w:rPr>
          <w:rFonts w:hint="eastAsia" w:cs="宋体" w:asciiTheme="minorEastAsia" w:hAnsiTheme="minorEastAsia" w:eastAsiaTheme="minorEastAsia"/>
          <w:color w:val="auto"/>
          <w:spacing w:val="-1"/>
          <w:sz w:val="24"/>
          <w:szCs w:val="24"/>
          <w:lang w:eastAsia="zh-CN"/>
        </w:rPr>
        <w:t>以磋商开启报价一览表(报价表)为准；</w:t>
      </w:r>
    </w:p>
    <w:p w14:paraId="32EEA297">
      <w:pPr>
        <w:pStyle w:val="2"/>
        <w:spacing w:before="238" w:line="221" w:lineRule="auto"/>
        <w:ind w:left="73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(二)大写金额和小写金额不一致的，以大写</w:t>
      </w:r>
      <w:r>
        <w:rPr>
          <w:rFonts w:hint="eastAsia" w:cs="宋体" w:asciiTheme="minorEastAsia" w:hAnsiTheme="minorEastAsia" w:eastAsiaTheme="minorEastAsia"/>
          <w:color w:val="auto"/>
          <w:spacing w:val="-3"/>
          <w:sz w:val="24"/>
          <w:szCs w:val="24"/>
          <w:lang w:eastAsia="zh-CN"/>
        </w:rPr>
        <w:t>金额为准；</w:t>
      </w:r>
    </w:p>
    <w:p w14:paraId="07E05140">
      <w:pPr>
        <w:pStyle w:val="2"/>
        <w:spacing w:before="240" w:line="360" w:lineRule="auto"/>
        <w:ind w:right="7"/>
        <w:jc w:val="right"/>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4"/>
          <w:sz w:val="24"/>
          <w:szCs w:val="24"/>
          <w:lang w:eastAsia="zh-CN"/>
        </w:rPr>
        <w:t>(三)单价金额小数点或者百分比有明显错位的，以磋商开启报价一览表的总价为准，</w:t>
      </w:r>
    </w:p>
    <w:p w14:paraId="4399C849">
      <w:pPr>
        <w:spacing w:line="360" w:lineRule="auto"/>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spacing w:val="-1"/>
          <w:sz w:val="24"/>
          <w:szCs w:val="24"/>
          <w:lang w:eastAsia="zh-CN"/>
        </w:rPr>
        <w:t>并修改单价；</w:t>
      </w:r>
    </w:p>
    <w:p w14:paraId="7DA56FA8">
      <w:pPr>
        <w:pStyle w:val="2"/>
        <w:spacing w:before="103" w:line="360" w:lineRule="auto"/>
        <w:ind w:firstLine="736"/>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(四)总价金额与按单价汇总金额不一致的，以单价金额计算结果为准。同时出现两种</w:t>
      </w:r>
      <w:r>
        <w:rPr>
          <w:rFonts w:hint="eastAsia" w:cs="宋体" w:asciiTheme="minorEastAsia" w:hAnsiTheme="minorEastAsia" w:eastAsiaTheme="minorEastAsia"/>
          <w:color w:val="auto"/>
          <w:spacing w:val="-1"/>
          <w:sz w:val="24"/>
          <w:szCs w:val="24"/>
          <w:lang w:eastAsia="zh-CN"/>
        </w:rPr>
        <w:t>以上不一致的，按照前款规定的顺序修正。修正后的报价按照第20.2条的规定经供应商确认</w:t>
      </w:r>
      <w:r>
        <w:rPr>
          <w:rFonts w:hint="eastAsia" w:cs="宋体" w:asciiTheme="minorEastAsia" w:hAnsiTheme="minorEastAsia" w:eastAsiaTheme="minorEastAsia"/>
          <w:color w:val="auto"/>
          <w:spacing w:val="-2"/>
          <w:sz w:val="24"/>
          <w:szCs w:val="24"/>
          <w:lang w:eastAsia="zh-CN"/>
        </w:rPr>
        <w:t>后产生约束力，供应商不确认的，将被认定为磋商无效。对</w:t>
      </w:r>
      <w:r>
        <w:rPr>
          <w:rFonts w:hint="eastAsia" w:cs="宋体" w:asciiTheme="minorEastAsia" w:hAnsiTheme="minorEastAsia" w:eastAsiaTheme="minorEastAsia"/>
          <w:color w:val="auto"/>
          <w:spacing w:val="-3"/>
          <w:sz w:val="24"/>
          <w:szCs w:val="24"/>
          <w:lang w:eastAsia="zh-CN"/>
        </w:rPr>
        <w:t>不同文字文本响应文件的解释发生</w:t>
      </w:r>
      <w:r>
        <w:rPr>
          <w:rFonts w:hint="eastAsia" w:cs="宋体" w:asciiTheme="minorEastAsia" w:hAnsiTheme="minorEastAsia" w:eastAsiaTheme="minorEastAsia"/>
          <w:color w:val="auto"/>
          <w:spacing w:val="-4"/>
          <w:sz w:val="24"/>
          <w:szCs w:val="24"/>
          <w:lang w:eastAsia="zh-CN"/>
        </w:rPr>
        <w:t>异议的，以中文文本为准。</w:t>
      </w:r>
    </w:p>
    <w:p w14:paraId="4EB989C0">
      <w:pPr>
        <w:pStyle w:val="2"/>
        <w:spacing w:before="1" w:line="358" w:lineRule="auto"/>
        <w:ind w:firstLine="684"/>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4"/>
          <w:sz w:val="24"/>
          <w:szCs w:val="24"/>
          <w:lang w:eastAsia="zh-CN"/>
        </w:rPr>
        <w:t>(6)供应商为提供服务所伴随磋商的产品如被列入财政部与国家主管部门颁发的节能</w:t>
      </w:r>
      <w:r>
        <w:rPr>
          <w:rFonts w:hint="eastAsia" w:cs="宋体" w:asciiTheme="minorEastAsia" w:hAnsiTheme="minorEastAsia" w:eastAsiaTheme="minorEastAsia"/>
          <w:color w:val="auto"/>
          <w:spacing w:val="-3"/>
          <w:sz w:val="24"/>
          <w:szCs w:val="24"/>
          <w:lang w:eastAsia="zh-CN"/>
        </w:rPr>
        <w:t>产</w:t>
      </w:r>
      <w:r>
        <w:rPr>
          <w:rFonts w:hint="eastAsia" w:cs="宋体" w:asciiTheme="minorEastAsia" w:hAnsiTheme="minorEastAsia" w:eastAsiaTheme="minorEastAsia"/>
          <w:color w:val="auto"/>
          <w:spacing w:val="-2"/>
          <w:sz w:val="24"/>
          <w:szCs w:val="24"/>
          <w:lang w:eastAsia="zh-CN"/>
        </w:rPr>
        <w:t>品目录或环境标志产品目录或无线局域网产品目录，应</w:t>
      </w:r>
      <w:r>
        <w:rPr>
          <w:rFonts w:hint="eastAsia" w:cs="宋体" w:asciiTheme="minorEastAsia" w:hAnsiTheme="minorEastAsia" w:eastAsiaTheme="minorEastAsia"/>
          <w:color w:val="auto"/>
          <w:spacing w:val="-3"/>
          <w:sz w:val="24"/>
          <w:szCs w:val="24"/>
          <w:lang w:eastAsia="zh-CN"/>
        </w:rPr>
        <w:t>提供相关证明，在评审时予以优先</w:t>
      </w:r>
      <w:r>
        <w:rPr>
          <w:rFonts w:hint="eastAsia" w:cs="宋体" w:asciiTheme="minorEastAsia" w:hAnsiTheme="minorEastAsia" w:eastAsiaTheme="minorEastAsia"/>
          <w:color w:val="auto"/>
          <w:spacing w:val="-2"/>
          <w:sz w:val="24"/>
          <w:szCs w:val="24"/>
          <w:lang w:eastAsia="zh-CN"/>
        </w:rPr>
        <w:t>采</w:t>
      </w:r>
      <w:r>
        <w:rPr>
          <w:rFonts w:hint="eastAsia" w:cs="宋体" w:asciiTheme="minorEastAsia" w:hAnsiTheme="minorEastAsia" w:eastAsiaTheme="minorEastAsia"/>
          <w:color w:val="auto"/>
          <w:spacing w:val="-3"/>
          <w:sz w:val="24"/>
          <w:szCs w:val="24"/>
          <w:lang w:eastAsia="zh-CN"/>
        </w:rPr>
        <w:t>购，具体优先采购办法见第6章评审方法和标准。</w:t>
      </w:r>
    </w:p>
    <w:p w14:paraId="3EE65F0B">
      <w:pPr>
        <w:pStyle w:val="2"/>
        <w:spacing w:before="52" w:line="183" w:lineRule="auto"/>
        <w:ind w:left="5"/>
        <w:outlineLvl w:val="1"/>
        <w:rPr>
          <w:rFonts w:cs="宋体" w:asciiTheme="minorEastAsia" w:hAnsiTheme="minorEastAsia" w:eastAsiaTheme="minorEastAsia"/>
          <w:b/>
          <w:bCs/>
          <w:color w:val="auto"/>
          <w:spacing w:val="-2"/>
          <w:sz w:val="24"/>
          <w:szCs w:val="24"/>
          <w:lang w:eastAsia="zh-CN"/>
        </w:rPr>
      </w:pPr>
    </w:p>
    <w:p w14:paraId="26D91019">
      <w:pPr>
        <w:pStyle w:val="2"/>
        <w:spacing w:before="52" w:line="183" w:lineRule="auto"/>
        <w:ind w:left="5"/>
        <w:outlineLvl w:val="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2"/>
          <w:sz w:val="24"/>
          <w:szCs w:val="24"/>
          <w:lang w:eastAsia="zh-CN"/>
        </w:rPr>
        <w:t>二、响应偏离</w:t>
      </w:r>
    </w:p>
    <w:p w14:paraId="704B6685">
      <w:pPr>
        <w:pStyle w:val="2"/>
        <w:spacing w:before="301" w:line="184" w:lineRule="auto"/>
        <w:ind w:left="57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评审委员会可以接受响应文件中不构成实质性偏离的不正规</w:t>
      </w:r>
      <w:r>
        <w:rPr>
          <w:rFonts w:hint="eastAsia" w:cs="宋体" w:asciiTheme="minorEastAsia" w:hAnsiTheme="minorEastAsia" w:eastAsiaTheme="minorEastAsia"/>
          <w:color w:val="auto"/>
          <w:spacing w:val="-1"/>
          <w:sz w:val="24"/>
          <w:szCs w:val="24"/>
          <w:lang w:eastAsia="zh-CN"/>
        </w:rPr>
        <w:t>或不一致。</w:t>
      </w:r>
    </w:p>
    <w:p w14:paraId="17A8FB8C">
      <w:pPr>
        <w:pStyle w:val="2"/>
        <w:spacing w:before="302" w:line="183" w:lineRule="auto"/>
        <w:ind w:left="5"/>
        <w:outlineLvl w:val="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2"/>
          <w:sz w:val="24"/>
          <w:szCs w:val="24"/>
          <w:lang w:eastAsia="zh-CN"/>
        </w:rPr>
        <w:t>三、响应无效</w:t>
      </w:r>
    </w:p>
    <w:p w14:paraId="48C6EDAB">
      <w:pPr>
        <w:pStyle w:val="2"/>
        <w:spacing w:before="262" w:line="361" w:lineRule="auto"/>
        <w:ind w:left="1" w:firstLine="517"/>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（1）在比较与评价之前，根据本须知的规定，评审委员会要审查每份响应文件是否实质</w:t>
      </w:r>
      <w:r>
        <w:rPr>
          <w:rFonts w:hint="eastAsia" w:cs="宋体" w:asciiTheme="minorEastAsia" w:hAnsiTheme="minorEastAsia" w:eastAsiaTheme="minorEastAsia"/>
          <w:color w:val="auto"/>
          <w:spacing w:val="-2"/>
          <w:sz w:val="24"/>
          <w:szCs w:val="24"/>
          <w:lang w:eastAsia="zh-CN"/>
        </w:rPr>
        <w:t>上响应了磋商文件的要求。实质上响应的响应文件应该</w:t>
      </w:r>
      <w:r>
        <w:rPr>
          <w:rFonts w:hint="eastAsia" w:cs="宋体" w:asciiTheme="minorEastAsia" w:hAnsiTheme="minorEastAsia" w:eastAsiaTheme="minorEastAsia"/>
          <w:color w:val="auto"/>
          <w:spacing w:val="-3"/>
          <w:sz w:val="24"/>
          <w:szCs w:val="24"/>
          <w:lang w:eastAsia="zh-CN"/>
        </w:rPr>
        <w:t>是与磋商文件要求的全部条款、条件和</w:t>
      </w:r>
      <w:r>
        <w:rPr>
          <w:rFonts w:hint="eastAsia" w:cs="宋体" w:asciiTheme="minorEastAsia" w:hAnsiTheme="minorEastAsia" w:eastAsiaTheme="minorEastAsia"/>
          <w:color w:val="auto"/>
          <w:spacing w:val="-2"/>
          <w:sz w:val="24"/>
          <w:szCs w:val="24"/>
          <w:lang w:eastAsia="zh-CN"/>
        </w:rPr>
        <w:t>规格相符，没有重大偏离的响应。对关键条款的偏离，</w:t>
      </w:r>
      <w:r>
        <w:rPr>
          <w:rFonts w:hint="eastAsia" w:cs="宋体" w:asciiTheme="minorEastAsia" w:hAnsiTheme="minorEastAsia" w:eastAsiaTheme="minorEastAsia"/>
          <w:color w:val="auto"/>
          <w:spacing w:val="-3"/>
          <w:sz w:val="24"/>
          <w:szCs w:val="24"/>
          <w:lang w:eastAsia="zh-CN"/>
        </w:rPr>
        <w:t>将被认定为无效。供应商不得通过修正</w:t>
      </w:r>
      <w:r>
        <w:rPr>
          <w:rFonts w:hint="eastAsia" w:cs="宋体" w:asciiTheme="minorEastAsia" w:hAnsiTheme="minorEastAsia" w:eastAsiaTheme="minorEastAsia"/>
          <w:color w:val="auto"/>
          <w:sz w:val="24"/>
          <w:szCs w:val="24"/>
          <w:lang w:eastAsia="zh-CN"/>
        </w:rPr>
        <w:t>或撤销不符合要求的偏离从而使其磋商成为实</w:t>
      </w:r>
      <w:r>
        <w:rPr>
          <w:rFonts w:hint="eastAsia" w:cs="宋体" w:asciiTheme="minorEastAsia" w:hAnsiTheme="minorEastAsia" w:eastAsiaTheme="minorEastAsia"/>
          <w:color w:val="auto"/>
          <w:spacing w:val="-1"/>
          <w:sz w:val="24"/>
          <w:szCs w:val="24"/>
          <w:lang w:eastAsia="zh-CN"/>
        </w:rPr>
        <w:t>质上响应。</w:t>
      </w:r>
    </w:p>
    <w:p w14:paraId="1298A1B9">
      <w:pPr>
        <w:pStyle w:val="2"/>
        <w:spacing w:before="36" w:line="347" w:lineRule="auto"/>
        <w:ind w:left="1" w:firstLine="47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磋商小组决定磋商的响应性只根据磋商文件要求、</w:t>
      </w:r>
      <w:r>
        <w:rPr>
          <w:rFonts w:hint="eastAsia" w:cs="宋体" w:asciiTheme="minorEastAsia" w:hAnsiTheme="minorEastAsia" w:eastAsiaTheme="minorEastAsia"/>
          <w:color w:val="auto"/>
          <w:spacing w:val="-3"/>
          <w:sz w:val="24"/>
          <w:szCs w:val="24"/>
          <w:lang w:eastAsia="zh-CN"/>
        </w:rPr>
        <w:t>响应文件内容及财政主管部门指定相关</w:t>
      </w:r>
      <w:r>
        <w:rPr>
          <w:rFonts w:hint="eastAsia" w:cs="宋体" w:asciiTheme="minorEastAsia" w:hAnsiTheme="minorEastAsia" w:eastAsiaTheme="minorEastAsia"/>
          <w:color w:val="auto"/>
          <w:spacing w:val="-1"/>
          <w:sz w:val="24"/>
          <w:szCs w:val="24"/>
          <w:lang w:eastAsia="zh-CN"/>
        </w:rPr>
        <w:t>信息发布媒体。</w:t>
      </w:r>
    </w:p>
    <w:p w14:paraId="0480FF91">
      <w:pPr>
        <w:pStyle w:val="2"/>
        <w:spacing w:before="1" w:line="290" w:lineRule="auto"/>
        <w:ind w:left="901" w:hanging="38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（2）如发现下列情况之一的，其磋商将被认定为</w:t>
      </w:r>
      <w:r>
        <w:rPr>
          <w:rFonts w:hint="eastAsia" w:cs="宋体" w:asciiTheme="minorEastAsia" w:hAnsiTheme="minorEastAsia" w:eastAsiaTheme="minorEastAsia"/>
          <w:color w:val="auto"/>
          <w:spacing w:val="-2"/>
          <w:sz w:val="24"/>
          <w:szCs w:val="24"/>
          <w:lang w:eastAsia="zh-CN"/>
        </w:rPr>
        <w:t>无效</w:t>
      </w:r>
      <w:r>
        <w:rPr>
          <w:rFonts w:hint="eastAsia" w:cs="宋体" w:asciiTheme="minorEastAsia" w:hAnsiTheme="minorEastAsia" w:eastAsiaTheme="minorEastAsia"/>
          <w:color w:val="auto"/>
          <w:spacing w:val="-11"/>
          <w:sz w:val="24"/>
          <w:szCs w:val="24"/>
          <w:lang w:eastAsia="zh-CN"/>
        </w:rPr>
        <w:t>：（</w:t>
      </w:r>
      <w:r>
        <w:rPr>
          <w:rFonts w:hint="eastAsia" w:cs="宋体" w:asciiTheme="minorEastAsia" w:hAnsiTheme="minorEastAsia" w:eastAsiaTheme="minorEastAsia"/>
          <w:b/>
          <w:bCs/>
          <w:color w:val="auto"/>
          <w:spacing w:val="-2"/>
          <w:sz w:val="24"/>
          <w:szCs w:val="24"/>
          <w:lang w:eastAsia="zh-CN"/>
        </w:rPr>
        <w:t>以下情形应当在磋商文件中规</w:t>
      </w:r>
      <w:r>
        <w:rPr>
          <w:rFonts w:hint="eastAsia" w:cs="宋体" w:asciiTheme="minorEastAsia" w:hAnsiTheme="minorEastAsia" w:eastAsiaTheme="minorEastAsia"/>
          <w:b/>
          <w:bCs/>
          <w:color w:val="auto"/>
          <w:spacing w:val="-3"/>
          <w:sz w:val="24"/>
          <w:szCs w:val="24"/>
          <w:lang w:eastAsia="zh-CN"/>
        </w:rPr>
        <w:t>定，并以醒目的方式标明</w:t>
      </w:r>
      <w:r>
        <w:rPr>
          <w:rFonts w:hint="eastAsia" w:cs="宋体" w:asciiTheme="minorEastAsia" w:hAnsiTheme="minorEastAsia" w:eastAsiaTheme="minorEastAsia"/>
          <w:color w:val="auto"/>
          <w:spacing w:val="-3"/>
          <w:sz w:val="24"/>
          <w:szCs w:val="24"/>
          <w:lang w:eastAsia="zh-CN"/>
        </w:rPr>
        <w:t>）</w:t>
      </w:r>
    </w:p>
    <w:p w14:paraId="63D90A7B">
      <w:pPr>
        <w:pStyle w:val="2"/>
        <w:spacing w:before="282" w:line="183" w:lineRule="auto"/>
        <w:ind w:left="90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①未按磋商文件规定的形式和金额提交磋商保证金的；</w:t>
      </w:r>
    </w:p>
    <w:p w14:paraId="1874025A">
      <w:pPr>
        <w:pStyle w:val="2"/>
        <w:spacing w:before="301" w:line="184" w:lineRule="auto"/>
        <w:ind w:left="90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②未按照磋商文件规定要求签署、盖章的；</w:t>
      </w:r>
    </w:p>
    <w:p w14:paraId="358AFF3A">
      <w:pPr>
        <w:pStyle w:val="2"/>
        <w:spacing w:before="306" w:line="183" w:lineRule="auto"/>
        <w:ind w:left="90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③未满足磋商文件中技术条款的实质性要求；</w:t>
      </w:r>
    </w:p>
    <w:p w14:paraId="306E2751">
      <w:pPr>
        <w:pStyle w:val="2"/>
        <w:spacing w:before="103" w:line="183" w:lineRule="auto"/>
        <w:ind w:left="903"/>
        <w:rPr>
          <w:rFonts w:cs="宋体" w:asciiTheme="minorEastAsia" w:hAnsiTheme="minorEastAsia" w:eastAsiaTheme="minorEastAsia"/>
          <w:b/>
          <w:bCs/>
          <w:color w:val="auto"/>
          <w:spacing w:val="-2"/>
          <w:sz w:val="24"/>
          <w:szCs w:val="24"/>
          <w:lang w:eastAsia="zh-CN"/>
        </w:rPr>
      </w:pPr>
      <w:r>
        <w:rPr>
          <w:rFonts w:hint="eastAsia" w:cs="宋体" w:asciiTheme="minorEastAsia" w:hAnsiTheme="minorEastAsia" w:eastAsiaTheme="minorEastAsia"/>
          <w:b/>
          <w:bCs/>
          <w:color w:val="auto"/>
          <w:spacing w:val="-2"/>
          <w:sz w:val="24"/>
          <w:szCs w:val="24"/>
          <w:lang w:eastAsia="zh-CN"/>
        </w:rPr>
        <w:t>④与其他供应商串通参加磋商，或者与采购人串通参加磋商；</w:t>
      </w:r>
    </w:p>
    <w:p w14:paraId="0CE720B3">
      <w:pPr>
        <w:pStyle w:val="2"/>
        <w:spacing w:before="103" w:line="183" w:lineRule="auto"/>
        <w:ind w:left="90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⑤属于磋商文件规定的其他磋商无效情形；</w:t>
      </w:r>
    </w:p>
    <w:p w14:paraId="19DE3771">
      <w:pPr>
        <w:pStyle w:val="2"/>
        <w:spacing w:before="302" w:line="350" w:lineRule="auto"/>
        <w:ind w:left="899" w:right="67" w:firstLine="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⑥评审委员会认为供应商的报价明显低于其他通过符合性检查供应商的报价</w:t>
      </w:r>
      <w:r>
        <w:rPr>
          <w:rFonts w:hint="eastAsia" w:cs="宋体" w:asciiTheme="minorEastAsia" w:hAnsiTheme="minorEastAsia" w:eastAsiaTheme="minorEastAsia"/>
          <w:b/>
          <w:bCs/>
          <w:color w:val="auto"/>
          <w:spacing w:val="-2"/>
          <w:sz w:val="24"/>
          <w:szCs w:val="24"/>
          <w:lang w:eastAsia="zh-CN"/>
        </w:rPr>
        <w:t>，有可能影响履约的，且供应商未按照规定证明其报价合理性的；</w:t>
      </w:r>
    </w:p>
    <w:p w14:paraId="7D01974E">
      <w:pPr>
        <w:pStyle w:val="2"/>
        <w:spacing w:before="35" w:line="183" w:lineRule="auto"/>
        <w:ind w:left="90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⑦响应文件含有采购人不能接受的附加条件的；</w:t>
      </w:r>
    </w:p>
    <w:p w14:paraId="41168073">
      <w:pPr>
        <w:pStyle w:val="2"/>
        <w:spacing w:before="302" w:line="183" w:lineRule="auto"/>
        <w:ind w:left="90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⑧不符合法规和磋商文件中规定的其他实质性要求的。</w:t>
      </w:r>
    </w:p>
    <w:p w14:paraId="174A9206">
      <w:pPr>
        <w:pStyle w:val="2"/>
        <w:spacing w:before="303" w:line="183" w:lineRule="auto"/>
        <w:ind w:left="12"/>
        <w:outlineLvl w:val="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3"/>
          <w:sz w:val="24"/>
          <w:szCs w:val="24"/>
          <w:lang w:eastAsia="zh-CN"/>
        </w:rPr>
        <w:t>四、比较与评价</w:t>
      </w:r>
    </w:p>
    <w:p w14:paraId="22D0A648">
      <w:pPr>
        <w:pStyle w:val="2"/>
        <w:spacing w:before="261" w:line="342" w:lineRule="auto"/>
        <w:ind w:firstLine="51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5"/>
          <w:sz w:val="24"/>
          <w:szCs w:val="24"/>
          <w:lang w:eastAsia="zh-CN"/>
        </w:rPr>
        <w:t>（1）经符合性审查合格的响应文件，评审委员会将根据磋商文件确</w:t>
      </w:r>
      <w:r>
        <w:rPr>
          <w:rFonts w:hint="eastAsia" w:cs="宋体" w:asciiTheme="minorEastAsia" w:hAnsiTheme="minorEastAsia" w:eastAsiaTheme="minorEastAsia"/>
          <w:color w:val="auto"/>
          <w:spacing w:val="-6"/>
          <w:sz w:val="24"/>
          <w:szCs w:val="24"/>
          <w:lang w:eastAsia="zh-CN"/>
        </w:rPr>
        <w:t>定的评审方法和标准，</w:t>
      </w:r>
      <w:r>
        <w:rPr>
          <w:rFonts w:hint="eastAsia" w:cs="宋体" w:asciiTheme="minorEastAsia" w:hAnsiTheme="minorEastAsia" w:eastAsiaTheme="minorEastAsia"/>
          <w:color w:val="auto"/>
          <w:spacing w:val="-1"/>
          <w:sz w:val="24"/>
          <w:szCs w:val="24"/>
          <w:lang w:eastAsia="zh-CN"/>
        </w:rPr>
        <w:t>对其技术部分和商务部分作进一步的比较和评价。</w:t>
      </w:r>
    </w:p>
    <w:p w14:paraId="00A73EED">
      <w:pPr>
        <w:pStyle w:val="2"/>
        <w:spacing w:before="98" w:line="360" w:lineRule="auto"/>
        <w:ind w:right="21" w:firstLine="481"/>
        <w:jc w:val="both"/>
        <w:rPr>
          <w:rFonts w:hint="eastAsia" w:cs="宋体" w:asciiTheme="minorEastAsia" w:hAnsiTheme="minorEastAsia" w:eastAsiaTheme="minorEastAsia"/>
          <w:b/>
          <w:bCs/>
          <w:color w:val="auto"/>
          <w:spacing w:val="-3"/>
          <w:sz w:val="24"/>
          <w:szCs w:val="24"/>
          <w:lang w:eastAsia="zh-CN"/>
        </w:rPr>
      </w:pPr>
      <w:r>
        <w:rPr>
          <w:rFonts w:hint="eastAsia" w:cs="宋体" w:asciiTheme="minorEastAsia" w:hAnsiTheme="minorEastAsia" w:eastAsiaTheme="minorEastAsia"/>
          <w:b/>
          <w:bCs/>
          <w:color w:val="auto"/>
          <w:spacing w:val="-3"/>
          <w:sz w:val="24"/>
          <w:szCs w:val="24"/>
          <w:lang w:eastAsia="zh-CN"/>
        </w:rPr>
        <w:t>竞争性磋商共有两次报价，二次报价为最终报价，磋商小组所有成员集中与单一供应商在</w:t>
      </w:r>
      <w:r>
        <w:rPr>
          <w:rFonts w:hint="eastAsia" w:cs="宋体" w:asciiTheme="minorEastAsia" w:hAnsiTheme="minorEastAsia" w:eastAsiaTheme="minorEastAsia"/>
          <w:b/>
          <w:bCs/>
          <w:color w:val="auto"/>
          <w:spacing w:val="-1"/>
          <w:sz w:val="24"/>
          <w:szCs w:val="24"/>
          <w:lang w:eastAsia="zh-CN"/>
        </w:rPr>
        <w:t>规定相同时间期限内分别进行磋商，并给予所有参加磋商的供应商平等的磋</w:t>
      </w:r>
      <w:r>
        <w:rPr>
          <w:rFonts w:hint="eastAsia" w:cs="宋体" w:asciiTheme="minorEastAsia" w:hAnsiTheme="minorEastAsia" w:eastAsiaTheme="minorEastAsia"/>
          <w:b/>
          <w:bCs/>
          <w:color w:val="auto"/>
          <w:spacing w:val="-2"/>
          <w:sz w:val="24"/>
          <w:szCs w:val="24"/>
          <w:lang w:eastAsia="zh-CN"/>
        </w:rPr>
        <w:t>商机会，磋商小组要求所有实质性响应的供应商在规定时间内提交最后报价，报价之后由代理公司进行唱标，最后报价是供应商响应文件的有效组成部分，经磋商确定</w:t>
      </w:r>
      <w:r>
        <w:rPr>
          <w:rFonts w:hint="eastAsia" w:cs="宋体" w:asciiTheme="minorEastAsia" w:hAnsiTheme="minorEastAsia" w:eastAsiaTheme="minorEastAsia"/>
          <w:b/>
          <w:bCs/>
          <w:color w:val="auto"/>
          <w:spacing w:val="-3"/>
          <w:sz w:val="24"/>
          <w:szCs w:val="24"/>
          <w:lang w:eastAsia="zh-CN"/>
        </w:rPr>
        <w:t>最终采购需求和提交最后报价的供应</w:t>
      </w:r>
      <w:r>
        <w:rPr>
          <w:rFonts w:hint="eastAsia" w:cs="宋体" w:asciiTheme="minorEastAsia" w:hAnsiTheme="minorEastAsia" w:eastAsiaTheme="minorEastAsia"/>
          <w:b/>
          <w:bCs/>
          <w:color w:val="auto"/>
          <w:spacing w:val="-2"/>
          <w:sz w:val="24"/>
          <w:szCs w:val="24"/>
          <w:lang w:eastAsia="zh-CN"/>
        </w:rPr>
        <w:t>商后，由磋商小组采用综合评分法对提交最后报价的供应</w:t>
      </w:r>
      <w:r>
        <w:rPr>
          <w:rFonts w:hint="eastAsia" w:cs="宋体" w:asciiTheme="minorEastAsia" w:hAnsiTheme="minorEastAsia" w:eastAsiaTheme="minorEastAsia"/>
          <w:b/>
          <w:bCs/>
          <w:color w:val="auto"/>
          <w:spacing w:val="-3"/>
          <w:sz w:val="24"/>
          <w:szCs w:val="24"/>
          <w:lang w:eastAsia="zh-CN"/>
        </w:rPr>
        <w:t>商的响应文件和最后报价进行综合评</w:t>
      </w:r>
      <w:r>
        <w:rPr>
          <w:rFonts w:hint="eastAsia" w:cs="宋体" w:asciiTheme="minorEastAsia" w:hAnsiTheme="minorEastAsia" w:eastAsiaTheme="minorEastAsia"/>
          <w:b/>
          <w:bCs/>
          <w:color w:val="auto"/>
          <w:spacing w:val="-2"/>
          <w:sz w:val="24"/>
          <w:szCs w:val="24"/>
          <w:lang w:eastAsia="zh-CN"/>
        </w:rPr>
        <w:t>分。磋商小组各成员应当独立对每个有效响应的文件进行</w:t>
      </w:r>
      <w:r>
        <w:rPr>
          <w:rFonts w:hint="eastAsia" w:cs="宋体" w:asciiTheme="minorEastAsia" w:hAnsiTheme="minorEastAsia" w:eastAsiaTheme="minorEastAsia"/>
          <w:b/>
          <w:bCs/>
          <w:color w:val="auto"/>
          <w:spacing w:val="-3"/>
          <w:sz w:val="24"/>
          <w:szCs w:val="24"/>
          <w:lang w:eastAsia="zh-CN"/>
        </w:rPr>
        <w:t>评价打分，汇总每个供应商每项评分</w:t>
      </w:r>
      <w:r>
        <w:rPr>
          <w:rFonts w:hint="eastAsia" w:cs="宋体" w:asciiTheme="minorEastAsia" w:hAnsiTheme="minorEastAsia" w:eastAsiaTheme="minorEastAsia"/>
          <w:b/>
          <w:bCs/>
          <w:color w:val="auto"/>
          <w:spacing w:val="-2"/>
          <w:sz w:val="24"/>
          <w:szCs w:val="24"/>
          <w:lang w:eastAsia="zh-CN"/>
        </w:rPr>
        <w:t>因素的得分。磋商小组应当从质量和服务均能满足采购文件</w:t>
      </w:r>
      <w:r>
        <w:rPr>
          <w:rFonts w:hint="eastAsia" w:cs="宋体" w:asciiTheme="minorEastAsia" w:hAnsiTheme="minorEastAsia" w:eastAsiaTheme="minorEastAsia"/>
          <w:b/>
          <w:bCs/>
          <w:color w:val="auto"/>
          <w:spacing w:val="-3"/>
          <w:sz w:val="24"/>
          <w:szCs w:val="24"/>
          <w:lang w:eastAsia="zh-CN"/>
        </w:rPr>
        <w:t>实质性响应要求的供</w:t>
      </w:r>
    </w:p>
    <w:p w14:paraId="395050E2">
      <w:pPr>
        <w:pStyle w:val="2"/>
        <w:spacing w:before="98" w:line="360" w:lineRule="auto"/>
        <w:ind w:right="21" w:firstLine="481"/>
        <w:jc w:val="both"/>
        <w:rPr>
          <w:rFonts w:hint="eastAsia" w:cs="宋体" w:asciiTheme="minorEastAsia" w:hAnsiTheme="minorEastAsia" w:eastAsiaTheme="minorEastAsia"/>
          <w:b/>
          <w:bCs/>
          <w:color w:val="auto"/>
          <w:spacing w:val="-3"/>
          <w:sz w:val="24"/>
          <w:szCs w:val="24"/>
          <w:lang w:eastAsia="zh-CN"/>
        </w:rPr>
      </w:pPr>
    </w:p>
    <w:p w14:paraId="3B02A4FB">
      <w:pPr>
        <w:pStyle w:val="2"/>
        <w:spacing w:before="98" w:line="360" w:lineRule="auto"/>
        <w:ind w:right="21" w:firstLine="481"/>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3"/>
          <w:sz w:val="24"/>
          <w:szCs w:val="24"/>
          <w:lang w:eastAsia="zh-CN"/>
        </w:rPr>
        <w:t>应商中，按照</w:t>
      </w:r>
      <w:r>
        <w:rPr>
          <w:rFonts w:hint="eastAsia" w:cs="宋体" w:asciiTheme="minorEastAsia" w:hAnsiTheme="minorEastAsia" w:eastAsiaTheme="minorEastAsia"/>
          <w:b/>
          <w:bCs/>
          <w:color w:val="auto"/>
          <w:spacing w:val="-2"/>
          <w:sz w:val="24"/>
          <w:szCs w:val="24"/>
          <w:lang w:eastAsia="zh-CN"/>
        </w:rPr>
        <w:t>综合评分由高到低的顺序提出成交候选人，并编写评审报</w:t>
      </w:r>
      <w:r>
        <w:rPr>
          <w:rFonts w:hint="eastAsia" w:cs="宋体" w:asciiTheme="minorEastAsia" w:hAnsiTheme="minorEastAsia" w:eastAsiaTheme="minorEastAsia"/>
          <w:b/>
          <w:bCs/>
          <w:color w:val="auto"/>
          <w:spacing w:val="-3"/>
          <w:sz w:val="24"/>
          <w:szCs w:val="24"/>
          <w:lang w:eastAsia="zh-CN"/>
        </w:rPr>
        <w:t>告，将结果通知所有参加磋商的未成</w:t>
      </w:r>
      <w:r>
        <w:rPr>
          <w:rFonts w:hint="eastAsia" w:cs="宋体" w:asciiTheme="minorEastAsia" w:hAnsiTheme="minorEastAsia" w:eastAsiaTheme="minorEastAsia"/>
          <w:b/>
          <w:bCs/>
          <w:color w:val="auto"/>
          <w:spacing w:val="-2"/>
          <w:sz w:val="24"/>
          <w:szCs w:val="24"/>
          <w:lang w:eastAsia="zh-CN"/>
        </w:rPr>
        <w:t>交的供应商；评分标准：对实质性响应的响应文件进行评</w:t>
      </w:r>
      <w:r>
        <w:rPr>
          <w:rFonts w:hint="eastAsia" w:cs="宋体" w:asciiTheme="minorEastAsia" w:hAnsiTheme="minorEastAsia" w:eastAsiaTheme="minorEastAsia"/>
          <w:b/>
          <w:bCs/>
          <w:color w:val="auto"/>
          <w:spacing w:val="-3"/>
          <w:sz w:val="24"/>
          <w:szCs w:val="24"/>
          <w:lang w:eastAsia="zh-CN"/>
        </w:rPr>
        <w:t>估和比较，采用综合评分法进行打分</w:t>
      </w:r>
      <w:r>
        <w:rPr>
          <w:rFonts w:hint="eastAsia" w:cs="宋体" w:asciiTheme="minorEastAsia" w:hAnsiTheme="minorEastAsia" w:eastAsiaTheme="minorEastAsia"/>
          <w:b/>
          <w:bCs/>
          <w:color w:val="auto"/>
          <w:spacing w:val="-1"/>
          <w:sz w:val="24"/>
          <w:szCs w:val="24"/>
          <w:lang w:eastAsia="zh-CN"/>
        </w:rPr>
        <w:t>评比。</w:t>
      </w:r>
    </w:p>
    <w:p w14:paraId="6F7FF4C4">
      <w:pPr>
        <w:pStyle w:val="2"/>
        <w:spacing w:before="4" w:line="360" w:lineRule="auto"/>
        <w:ind w:left="48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z w:val="24"/>
          <w:szCs w:val="24"/>
          <w:lang w:eastAsia="zh-CN"/>
        </w:rPr>
        <w:t>将每位供应商的价格得分、技术得分、商务得分相加即为该供应商</w:t>
      </w:r>
      <w:r>
        <w:rPr>
          <w:rFonts w:hint="eastAsia" w:cs="宋体" w:asciiTheme="minorEastAsia" w:hAnsiTheme="minorEastAsia" w:eastAsiaTheme="minorEastAsia"/>
          <w:b/>
          <w:bCs/>
          <w:color w:val="auto"/>
          <w:spacing w:val="-1"/>
          <w:sz w:val="24"/>
          <w:szCs w:val="24"/>
          <w:lang w:eastAsia="zh-CN"/>
        </w:rPr>
        <w:t>的总得分。</w:t>
      </w:r>
    </w:p>
    <w:p w14:paraId="1ADDFD44">
      <w:pPr>
        <w:pStyle w:val="2"/>
        <w:spacing w:before="257" w:line="344" w:lineRule="auto"/>
        <w:ind w:left="1" w:right="67" w:firstLine="51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（2）评审严格按照磋商文件的要求和条件进行。根据实际情况，在</w:t>
      </w:r>
      <w:r>
        <w:rPr>
          <w:rFonts w:hint="eastAsia" w:cs="宋体" w:asciiTheme="minorEastAsia" w:hAnsiTheme="minorEastAsia" w:eastAsiaTheme="minorEastAsia"/>
          <w:color w:val="auto"/>
          <w:spacing w:val="-2"/>
          <w:sz w:val="24"/>
          <w:szCs w:val="24"/>
          <w:u w:val="single"/>
          <w:lang w:eastAsia="zh-CN"/>
        </w:rPr>
        <w:t>供应商须知资料表</w:t>
      </w:r>
      <w:r>
        <w:rPr>
          <w:rFonts w:hint="eastAsia" w:cs="宋体" w:asciiTheme="minorEastAsia" w:hAnsiTheme="minorEastAsia" w:eastAsiaTheme="minorEastAsia"/>
          <w:color w:val="auto"/>
          <w:spacing w:val="-2"/>
          <w:sz w:val="24"/>
          <w:szCs w:val="24"/>
          <w:lang w:eastAsia="zh-CN"/>
        </w:rPr>
        <w:t>中规定采用下列一种评审方法，详细评审标准见磋商文件第六章：</w:t>
      </w:r>
    </w:p>
    <w:p w14:paraId="5149C922">
      <w:pPr>
        <w:pStyle w:val="2"/>
        <w:spacing w:before="103" w:line="360" w:lineRule="auto"/>
        <w:ind w:left="1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综合评分法，是指响应文件满足磋商文件全部实质性要求，且按照评审因素的量化指标评</w:t>
      </w:r>
      <w:r>
        <w:rPr>
          <w:rFonts w:hint="eastAsia" w:cs="宋体" w:asciiTheme="minorEastAsia" w:hAnsiTheme="minorEastAsia" w:eastAsiaTheme="minorEastAsia"/>
          <w:color w:val="auto"/>
          <w:spacing w:val="-1"/>
          <w:sz w:val="24"/>
          <w:szCs w:val="24"/>
          <w:lang w:eastAsia="zh-CN"/>
        </w:rPr>
        <w:t>审得分最高的供应商为成交候选人的评审方法。</w:t>
      </w:r>
    </w:p>
    <w:p w14:paraId="16B5F65F">
      <w:pPr>
        <w:pStyle w:val="2"/>
        <w:spacing w:before="301" w:line="184" w:lineRule="auto"/>
        <w:ind w:left="48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本项目采用采购方式：竞争性磋商，评分方法：综合评分法</w:t>
      </w:r>
    </w:p>
    <w:p w14:paraId="5DB945E5">
      <w:pPr>
        <w:pStyle w:val="2"/>
        <w:spacing w:before="257" w:line="356" w:lineRule="auto"/>
        <w:ind w:left="1" w:firstLine="519"/>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（3）</w:t>
      </w:r>
      <w:r>
        <w:rPr>
          <w:rFonts w:hint="eastAsia" w:cs="宋体" w:asciiTheme="minorEastAsia" w:hAnsiTheme="minorEastAsia" w:eastAsiaTheme="minorEastAsia"/>
          <w:b/>
          <w:bCs/>
          <w:color w:val="auto"/>
          <w:spacing w:val="-1"/>
          <w:sz w:val="24"/>
          <w:szCs w:val="24"/>
          <w:lang w:eastAsia="zh-CN"/>
        </w:rPr>
        <w:t>根据《政府采购促进中小企业发展管理办法》（财库[2020]46号）、关于进一步</w:t>
      </w:r>
      <w:r>
        <w:rPr>
          <w:rFonts w:hint="eastAsia" w:cs="宋体" w:asciiTheme="minorEastAsia" w:hAnsiTheme="minorEastAsia" w:eastAsiaTheme="minorEastAsia"/>
          <w:b/>
          <w:bCs/>
          <w:color w:val="auto"/>
          <w:spacing w:val="-2"/>
          <w:sz w:val="24"/>
          <w:szCs w:val="24"/>
          <w:lang w:eastAsia="zh-CN"/>
        </w:rPr>
        <w:t>加大政府采购支持中小企业力度的通知财库〔2022〕19号，《财政部司法部关于政府采购</w:t>
      </w:r>
      <w:r>
        <w:rPr>
          <w:rFonts w:hint="eastAsia" w:cs="宋体" w:asciiTheme="minorEastAsia" w:hAnsiTheme="minorEastAsia" w:eastAsiaTheme="minorEastAsia"/>
          <w:b/>
          <w:bCs/>
          <w:color w:val="auto"/>
          <w:spacing w:val="1"/>
          <w:sz w:val="24"/>
          <w:szCs w:val="24"/>
          <w:lang w:eastAsia="zh-CN"/>
        </w:rPr>
        <w:t>支持监狱企业发展有关问题的通知》（财库〔2014〕68号）和《三部门联合发布关于促进</w:t>
      </w:r>
      <w:r>
        <w:rPr>
          <w:rFonts w:hint="eastAsia" w:cs="宋体" w:asciiTheme="minorEastAsia" w:hAnsiTheme="minorEastAsia" w:eastAsiaTheme="minorEastAsia"/>
          <w:b/>
          <w:bCs/>
          <w:color w:val="auto"/>
          <w:spacing w:val="-2"/>
          <w:sz w:val="24"/>
          <w:szCs w:val="24"/>
          <w:lang w:eastAsia="zh-CN"/>
        </w:rPr>
        <w:t>残疾人就业政府采购政策的通知》（财库〔2017〕141号）的规定，对满足价格扣除条件且在响应文件中提交了《中小企业声明函》或省级以上监狱管</w:t>
      </w:r>
      <w:r>
        <w:rPr>
          <w:rFonts w:hint="eastAsia" w:cs="宋体" w:asciiTheme="minorEastAsia" w:hAnsiTheme="minorEastAsia" w:eastAsiaTheme="minorEastAsia"/>
          <w:b/>
          <w:bCs/>
          <w:color w:val="auto"/>
          <w:spacing w:val="-3"/>
          <w:sz w:val="24"/>
          <w:szCs w:val="24"/>
          <w:lang w:eastAsia="zh-CN"/>
        </w:rPr>
        <w:t>理局、戒毒管理局（含新疆生产建</w:t>
      </w:r>
      <w:r>
        <w:rPr>
          <w:rFonts w:hint="eastAsia" w:cs="宋体" w:asciiTheme="minorEastAsia" w:hAnsiTheme="minorEastAsia" w:eastAsiaTheme="minorEastAsia"/>
          <w:b/>
          <w:bCs/>
          <w:color w:val="auto"/>
          <w:spacing w:val="1"/>
          <w:sz w:val="24"/>
          <w:szCs w:val="24"/>
          <w:lang w:eastAsia="zh-CN"/>
        </w:rPr>
        <w:t>设兵团）出具的属于监狱企业的证明文件的供应商，其投标报价扣除</w:t>
      </w:r>
      <w:r>
        <w:rPr>
          <w:rFonts w:hint="eastAsia" w:cs="宋体" w:asciiTheme="minorEastAsia" w:hAnsiTheme="minorEastAsia" w:eastAsiaTheme="minorEastAsia"/>
          <w:b/>
          <w:bCs/>
          <w:color w:val="auto"/>
          <w:spacing w:val="1"/>
          <w:sz w:val="24"/>
          <w:szCs w:val="24"/>
          <w:u w:val="single"/>
          <w:lang w:eastAsia="zh-CN"/>
        </w:rPr>
        <w:t>10%</w:t>
      </w:r>
      <w:r>
        <w:rPr>
          <w:rFonts w:hint="eastAsia" w:cs="宋体" w:asciiTheme="minorEastAsia" w:hAnsiTheme="minorEastAsia" w:eastAsiaTheme="minorEastAsia"/>
          <w:b/>
          <w:bCs/>
          <w:color w:val="auto"/>
          <w:spacing w:val="1"/>
          <w:sz w:val="24"/>
          <w:szCs w:val="24"/>
          <w:lang w:eastAsia="zh-CN"/>
        </w:rPr>
        <w:t>后参与评审。对于</w:t>
      </w:r>
      <w:r>
        <w:rPr>
          <w:rFonts w:hint="eastAsia" w:cs="宋体" w:asciiTheme="minorEastAsia" w:hAnsiTheme="minorEastAsia" w:eastAsiaTheme="minorEastAsia"/>
          <w:b/>
          <w:bCs/>
          <w:color w:val="auto"/>
          <w:spacing w:val="-3"/>
          <w:sz w:val="24"/>
          <w:szCs w:val="24"/>
          <w:lang w:eastAsia="zh-CN"/>
        </w:rPr>
        <w:t>同时属于小微企业、监狱企业或残疾人福利性单位的，不重复进行投标报价扣除。</w:t>
      </w:r>
      <w:r>
        <w:rPr>
          <w:rFonts w:hint="eastAsia" w:cs="宋体" w:asciiTheme="minorEastAsia" w:hAnsiTheme="minorEastAsia" w:eastAsiaTheme="minorEastAsia"/>
          <w:b/>
          <w:bCs/>
          <w:color w:val="auto"/>
          <w:spacing w:val="-2"/>
          <w:sz w:val="24"/>
          <w:szCs w:val="24"/>
          <w:lang w:eastAsia="zh-CN"/>
        </w:rPr>
        <w:t>注：本项目不专门面向中小企业采购。</w:t>
      </w:r>
    </w:p>
    <w:p w14:paraId="27BB428D">
      <w:pPr>
        <w:pStyle w:val="2"/>
        <w:spacing w:before="4" w:line="183" w:lineRule="auto"/>
        <w:ind w:left="3"/>
        <w:outlineLvl w:val="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五、响应无效的情形</w:t>
      </w:r>
    </w:p>
    <w:p w14:paraId="55F4E553">
      <w:pPr>
        <w:pStyle w:val="2"/>
        <w:spacing w:before="259" w:line="342" w:lineRule="auto"/>
        <w:ind w:left="2" w:firstLine="51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（1）单位负责人为同一人或者存在直接控股、管理关系的不同供应商，其相关投标将被</w:t>
      </w:r>
      <w:r>
        <w:rPr>
          <w:rFonts w:hint="eastAsia" w:cs="宋体" w:asciiTheme="minorEastAsia" w:hAnsiTheme="minorEastAsia" w:eastAsiaTheme="minorEastAsia"/>
          <w:color w:val="auto"/>
          <w:spacing w:val="-1"/>
          <w:sz w:val="24"/>
          <w:szCs w:val="24"/>
          <w:lang w:eastAsia="zh-CN"/>
        </w:rPr>
        <w:t>认定为</w:t>
      </w:r>
      <w:r>
        <w:rPr>
          <w:rFonts w:hint="eastAsia" w:cs="宋体" w:asciiTheme="minorEastAsia" w:hAnsiTheme="minorEastAsia" w:eastAsiaTheme="minorEastAsia"/>
          <w:b/>
          <w:bCs/>
          <w:color w:val="auto"/>
          <w:spacing w:val="-1"/>
          <w:sz w:val="24"/>
          <w:szCs w:val="24"/>
          <w:lang w:eastAsia="zh-CN"/>
        </w:rPr>
        <w:t>响应无效</w:t>
      </w:r>
      <w:r>
        <w:rPr>
          <w:rFonts w:hint="eastAsia" w:cs="宋体" w:asciiTheme="minorEastAsia" w:hAnsiTheme="minorEastAsia" w:eastAsiaTheme="minorEastAsia"/>
          <w:color w:val="auto"/>
          <w:spacing w:val="-1"/>
          <w:sz w:val="24"/>
          <w:szCs w:val="24"/>
          <w:lang w:eastAsia="zh-CN"/>
        </w:rPr>
        <w:t>。</w:t>
      </w:r>
    </w:p>
    <w:p w14:paraId="2F0E93A5">
      <w:pPr>
        <w:pStyle w:val="2"/>
        <w:spacing w:before="62" w:line="342" w:lineRule="auto"/>
        <w:ind w:left="2" w:right="52" w:firstLine="51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（2）若供应商须知资料表中未写明允许采购进口产品，如供应商所</w:t>
      </w:r>
      <w:r>
        <w:rPr>
          <w:rFonts w:hint="eastAsia" w:cs="宋体" w:asciiTheme="minorEastAsia" w:hAnsiTheme="minorEastAsia" w:eastAsiaTheme="minorEastAsia"/>
          <w:color w:val="auto"/>
          <w:spacing w:val="-4"/>
          <w:sz w:val="24"/>
          <w:szCs w:val="24"/>
          <w:lang w:eastAsia="zh-CN"/>
        </w:rPr>
        <w:t>投产品为进口产品，</w:t>
      </w:r>
      <w:r>
        <w:rPr>
          <w:rFonts w:hint="eastAsia" w:cs="宋体" w:asciiTheme="minorEastAsia" w:hAnsiTheme="minorEastAsia" w:eastAsiaTheme="minorEastAsia"/>
          <w:color w:val="auto"/>
          <w:spacing w:val="-1"/>
          <w:sz w:val="24"/>
          <w:szCs w:val="24"/>
          <w:lang w:eastAsia="zh-CN"/>
        </w:rPr>
        <w:t>其投标将被认定为</w:t>
      </w:r>
      <w:r>
        <w:rPr>
          <w:rFonts w:hint="eastAsia" w:cs="宋体" w:asciiTheme="minorEastAsia" w:hAnsiTheme="minorEastAsia" w:eastAsiaTheme="minorEastAsia"/>
          <w:b/>
          <w:bCs/>
          <w:color w:val="auto"/>
          <w:spacing w:val="-1"/>
          <w:sz w:val="24"/>
          <w:szCs w:val="24"/>
          <w:lang w:eastAsia="zh-CN"/>
        </w:rPr>
        <w:t>响应无效</w:t>
      </w:r>
      <w:r>
        <w:rPr>
          <w:rFonts w:hint="eastAsia" w:cs="宋体" w:asciiTheme="minorEastAsia" w:hAnsiTheme="minorEastAsia" w:eastAsiaTheme="minorEastAsia"/>
          <w:color w:val="auto"/>
          <w:spacing w:val="-1"/>
          <w:sz w:val="24"/>
          <w:szCs w:val="24"/>
          <w:lang w:eastAsia="zh-CN"/>
        </w:rPr>
        <w:t>。</w:t>
      </w:r>
    </w:p>
    <w:p w14:paraId="5D42E965">
      <w:pPr>
        <w:pStyle w:val="2"/>
        <w:spacing w:before="58" w:line="344" w:lineRule="auto"/>
        <w:ind w:right="52" w:firstLine="52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（3）为本项目提供过整体设计、规范编制或者项目管理、监</w:t>
      </w:r>
      <w:r>
        <w:rPr>
          <w:rFonts w:hint="eastAsia" w:cs="宋体" w:asciiTheme="minorEastAsia" w:hAnsiTheme="minorEastAsia" w:eastAsiaTheme="minorEastAsia"/>
          <w:color w:val="auto"/>
          <w:spacing w:val="-3"/>
          <w:sz w:val="24"/>
          <w:szCs w:val="24"/>
          <w:lang w:eastAsia="zh-CN"/>
        </w:rPr>
        <w:t>理、检测等服务的供应商，</w:t>
      </w:r>
      <w:r>
        <w:rPr>
          <w:rFonts w:hint="eastAsia" w:cs="宋体" w:asciiTheme="minorEastAsia" w:hAnsiTheme="minorEastAsia" w:eastAsiaTheme="minorEastAsia"/>
          <w:color w:val="auto"/>
          <w:sz w:val="24"/>
          <w:szCs w:val="24"/>
          <w:lang w:eastAsia="zh-CN"/>
        </w:rPr>
        <w:t>不得再参加本项目上述服务以外的其他采购活动。否则其投标将被认定为</w:t>
      </w:r>
      <w:r>
        <w:rPr>
          <w:rFonts w:hint="eastAsia" w:cs="宋体" w:asciiTheme="minorEastAsia" w:hAnsiTheme="minorEastAsia" w:eastAsiaTheme="minorEastAsia"/>
          <w:b/>
          <w:bCs/>
          <w:color w:val="auto"/>
          <w:sz w:val="24"/>
          <w:szCs w:val="24"/>
          <w:lang w:eastAsia="zh-CN"/>
        </w:rPr>
        <w:t>响应</w:t>
      </w:r>
      <w:r>
        <w:rPr>
          <w:rFonts w:hint="eastAsia" w:cs="宋体" w:asciiTheme="minorEastAsia" w:hAnsiTheme="minorEastAsia" w:eastAsiaTheme="minorEastAsia"/>
          <w:b/>
          <w:bCs/>
          <w:color w:val="auto"/>
          <w:spacing w:val="-1"/>
          <w:sz w:val="24"/>
          <w:szCs w:val="24"/>
          <w:lang w:eastAsia="zh-CN"/>
        </w:rPr>
        <w:t>无效</w:t>
      </w:r>
      <w:r>
        <w:rPr>
          <w:rFonts w:hint="eastAsia" w:cs="宋体" w:asciiTheme="minorEastAsia" w:hAnsiTheme="minorEastAsia" w:eastAsiaTheme="minorEastAsia"/>
          <w:color w:val="auto"/>
          <w:spacing w:val="-1"/>
          <w:sz w:val="24"/>
          <w:szCs w:val="24"/>
          <w:lang w:eastAsia="zh-CN"/>
        </w:rPr>
        <w:t>。</w:t>
      </w:r>
    </w:p>
    <w:p w14:paraId="6B00BA54">
      <w:pPr>
        <w:pStyle w:val="2"/>
        <w:spacing w:before="99" w:line="347" w:lineRule="auto"/>
        <w:ind w:left="1" w:hanging="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供应商在投标过程中不得向采购人提供、给予任何有价值的物</w:t>
      </w:r>
      <w:r>
        <w:rPr>
          <w:rFonts w:hint="eastAsia" w:cs="宋体" w:asciiTheme="minorEastAsia" w:hAnsiTheme="minorEastAsia" w:eastAsiaTheme="minorEastAsia"/>
          <w:color w:val="auto"/>
          <w:spacing w:val="-3"/>
          <w:sz w:val="24"/>
          <w:szCs w:val="24"/>
          <w:lang w:eastAsia="zh-CN"/>
        </w:rPr>
        <w:t>品，影响其正常决策行为。一经发现，其将被认定为</w:t>
      </w:r>
      <w:r>
        <w:rPr>
          <w:rFonts w:hint="eastAsia" w:cs="宋体" w:asciiTheme="minorEastAsia" w:hAnsiTheme="minorEastAsia" w:eastAsiaTheme="minorEastAsia"/>
          <w:b/>
          <w:bCs/>
          <w:color w:val="auto"/>
          <w:spacing w:val="-3"/>
          <w:sz w:val="24"/>
          <w:szCs w:val="24"/>
          <w:lang w:eastAsia="zh-CN"/>
        </w:rPr>
        <w:t>响应无效</w:t>
      </w:r>
      <w:r>
        <w:rPr>
          <w:rFonts w:hint="eastAsia" w:cs="宋体" w:asciiTheme="minorEastAsia" w:hAnsiTheme="minorEastAsia" w:eastAsiaTheme="minorEastAsia"/>
          <w:color w:val="auto"/>
          <w:spacing w:val="-3"/>
          <w:sz w:val="24"/>
          <w:szCs w:val="24"/>
          <w:lang w:eastAsia="zh-CN"/>
        </w:rPr>
        <w:t>。</w:t>
      </w:r>
    </w:p>
    <w:p w14:paraId="15F92546">
      <w:pPr>
        <w:numPr>
          <w:ilvl w:val="0"/>
          <w:numId w:val="4"/>
        </w:numPr>
        <w:spacing w:line="360" w:lineRule="auto"/>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2"/>
          <w:sz w:val="24"/>
          <w:szCs w:val="24"/>
          <w:lang w:eastAsia="zh-CN"/>
        </w:rPr>
        <w:t>供应商报价超过磋商文件规定的预算金额或者分项、分包最高限价的，其投标将被</w:t>
      </w:r>
      <w:r>
        <w:rPr>
          <w:rFonts w:hint="eastAsia" w:cs="宋体" w:asciiTheme="minorEastAsia" w:hAnsiTheme="minorEastAsia" w:eastAsiaTheme="minorEastAsia"/>
          <w:color w:val="auto"/>
          <w:spacing w:val="-1"/>
          <w:sz w:val="24"/>
          <w:szCs w:val="24"/>
          <w:lang w:eastAsia="zh-CN"/>
        </w:rPr>
        <w:t>认定为</w:t>
      </w:r>
      <w:r>
        <w:rPr>
          <w:rFonts w:hint="eastAsia" w:cs="宋体" w:asciiTheme="minorEastAsia" w:hAnsiTheme="minorEastAsia" w:eastAsiaTheme="minorEastAsia"/>
          <w:b/>
          <w:bCs/>
          <w:color w:val="auto"/>
          <w:spacing w:val="-1"/>
          <w:sz w:val="24"/>
          <w:szCs w:val="24"/>
          <w:lang w:eastAsia="zh-CN"/>
        </w:rPr>
        <w:t>响应无效</w:t>
      </w:r>
      <w:r>
        <w:rPr>
          <w:rFonts w:hint="eastAsia" w:cs="宋体" w:asciiTheme="minorEastAsia" w:hAnsiTheme="minorEastAsia" w:eastAsiaTheme="minorEastAsia"/>
          <w:color w:val="auto"/>
          <w:spacing w:val="-1"/>
          <w:sz w:val="24"/>
          <w:szCs w:val="24"/>
          <w:lang w:eastAsia="zh-CN"/>
        </w:rPr>
        <w:t>。</w:t>
      </w:r>
    </w:p>
    <w:p w14:paraId="3229363E">
      <w:pPr>
        <w:spacing w:line="360" w:lineRule="auto"/>
        <w:ind w:firstLine="476" w:firstLineChars="200"/>
        <w:rPr>
          <w:rFonts w:cs="宋体" w:asciiTheme="minorEastAsia" w:hAnsiTheme="minorEastAsia" w:eastAsiaTheme="minorEastAsia"/>
          <w:color w:val="auto"/>
          <w:spacing w:val="-2"/>
          <w:sz w:val="24"/>
          <w:szCs w:val="24"/>
          <w:lang w:eastAsia="zh-CN"/>
        </w:rPr>
      </w:pPr>
      <w:r>
        <w:rPr>
          <w:rFonts w:hint="eastAsia" w:cs="宋体" w:asciiTheme="minorEastAsia" w:hAnsiTheme="minorEastAsia" w:eastAsiaTheme="minorEastAsia"/>
          <w:color w:val="auto"/>
          <w:spacing w:val="-1"/>
          <w:sz w:val="24"/>
          <w:szCs w:val="24"/>
          <w:lang w:eastAsia="zh-CN"/>
        </w:rPr>
        <w:t>（5）供应商应认真阅读磋商文件所有的事项、格式、条款和技术规范等。如供应商没有</w:t>
      </w:r>
      <w:r>
        <w:rPr>
          <w:rFonts w:hint="eastAsia" w:cs="宋体" w:asciiTheme="minorEastAsia" w:hAnsiTheme="minorEastAsia" w:eastAsiaTheme="minorEastAsia"/>
          <w:color w:val="auto"/>
          <w:spacing w:val="-2"/>
          <w:sz w:val="24"/>
          <w:szCs w:val="24"/>
          <w:lang w:eastAsia="zh-CN"/>
        </w:rPr>
        <w:t>按照磋商文件要求提交全部资料，或者响应文件没有对磋商文件在</w:t>
      </w:r>
      <w:r>
        <w:rPr>
          <w:rFonts w:hint="eastAsia" w:cs="宋体" w:asciiTheme="minorEastAsia" w:hAnsiTheme="minorEastAsia" w:eastAsiaTheme="minorEastAsia"/>
          <w:color w:val="auto"/>
          <w:spacing w:val="-3"/>
          <w:sz w:val="24"/>
          <w:szCs w:val="24"/>
          <w:lang w:eastAsia="zh-CN"/>
        </w:rPr>
        <w:t>各方面都做出实质性响应，</w:t>
      </w:r>
      <w:r>
        <w:rPr>
          <w:rFonts w:hint="eastAsia" w:cs="宋体" w:asciiTheme="minorEastAsia" w:hAnsiTheme="minorEastAsia" w:eastAsiaTheme="minorEastAsia"/>
          <w:color w:val="auto"/>
          <w:spacing w:val="-1"/>
          <w:sz w:val="24"/>
          <w:szCs w:val="24"/>
          <w:lang w:eastAsia="zh-CN"/>
        </w:rPr>
        <w:t>可能导致其投标将被认定为</w:t>
      </w:r>
      <w:r>
        <w:rPr>
          <w:rFonts w:hint="eastAsia" w:cs="宋体" w:asciiTheme="minorEastAsia" w:hAnsiTheme="minorEastAsia" w:eastAsiaTheme="minorEastAsia"/>
          <w:b/>
          <w:bCs/>
          <w:color w:val="auto"/>
          <w:spacing w:val="-1"/>
          <w:sz w:val="24"/>
          <w:szCs w:val="24"/>
          <w:lang w:eastAsia="zh-CN"/>
        </w:rPr>
        <w:t>响应无效</w:t>
      </w:r>
      <w:r>
        <w:rPr>
          <w:rFonts w:hint="eastAsia" w:cs="宋体" w:asciiTheme="minorEastAsia" w:hAnsiTheme="minorEastAsia" w:eastAsiaTheme="minorEastAsia"/>
          <w:color w:val="auto"/>
          <w:spacing w:val="-1"/>
          <w:sz w:val="24"/>
          <w:szCs w:val="24"/>
          <w:lang w:eastAsia="zh-CN"/>
        </w:rPr>
        <w:t>。</w:t>
      </w:r>
    </w:p>
    <w:p w14:paraId="7212C7C1">
      <w:pPr>
        <w:pStyle w:val="2"/>
        <w:spacing w:before="9" w:line="342" w:lineRule="auto"/>
        <w:ind w:right="41" w:firstLine="52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（6）供应商应当对所投分包磋商文件中“采购需求”所列的所有内容进行投标，如仅响应某一包中的部分内容，其该包投标将被认定为</w:t>
      </w:r>
      <w:r>
        <w:rPr>
          <w:rFonts w:hint="eastAsia" w:cs="宋体" w:asciiTheme="minorEastAsia" w:hAnsiTheme="minorEastAsia" w:eastAsiaTheme="minorEastAsia"/>
          <w:b/>
          <w:bCs/>
          <w:color w:val="auto"/>
          <w:spacing w:val="-2"/>
          <w:sz w:val="24"/>
          <w:szCs w:val="24"/>
          <w:lang w:eastAsia="zh-CN"/>
        </w:rPr>
        <w:t>响应无效</w:t>
      </w:r>
      <w:r>
        <w:rPr>
          <w:rFonts w:hint="eastAsia" w:cs="宋体" w:asciiTheme="minorEastAsia" w:hAnsiTheme="minorEastAsia" w:eastAsiaTheme="minorEastAsia"/>
          <w:color w:val="auto"/>
          <w:spacing w:val="-2"/>
          <w:sz w:val="24"/>
          <w:szCs w:val="24"/>
          <w:lang w:eastAsia="zh-CN"/>
        </w:rPr>
        <w:t>。</w:t>
      </w:r>
    </w:p>
    <w:p w14:paraId="55863225">
      <w:pPr>
        <w:pStyle w:val="2"/>
        <w:spacing w:before="57" w:line="344" w:lineRule="auto"/>
        <w:ind w:left="7" w:right="41" w:firstLine="51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（7）供应商未按本须知第12.1和</w:t>
      </w:r>
      <w:r>
        <w:rPr>
          <w:rFonts w:hint="eastAsia" w:cs="宋体" w:asciiTheme="minorEastAsia" w:hAnsiTheme="minorEastAsia" w:eastAsiaTheme="minorEastAsia"/>
          <w:color w:val="auto"/>
          <w:spacing w:val="-3"/>
          <w:sz w:val="24"/>
          <w:szCs w:val="24"/>
          <w:lang w:eastAsia="zh-CN"/>
        </w:rPr>
        <w:t>12.3条规定提交磋商保证金的，其磋商资格将被认定</w:t>
      </w:r>
      <w:r>
        <w:rPr>
          <w:rFonts w:hint="eastAsia" w:cs="宋体" w:asciiTheme="minorEastAsia" w:hAnsiTheme="minorEastAsia" w:eastAsiaTheme="minorEastAsia"/>
          <w:color w:val="auto"/>
          <w:spacing w:val="-2"/>
          <w:sz w:val="24"/>
          <w:szCs w:val="24"/>
          <w:lang w:eastAsia="zh-CN"/>
        </w:rPr>
        <w:t>为</w:t>
      </w:r>
      <w:r>
        <w:rPr>
          <w:rFonts w:hint="eastAsia" w:cs="宋体" w:asciiTheme="minorEastAsia" w:hAnsiTheme="minorEastAsia" w:eastAsiaTheme="minorEastAsia"/>
          <w:b/>
          <w:bCs/>
          <w:color w:val="auto"/>
          <w:spacing w:val="-2"/>
          <w:sz w:val="24"/>
          <w:szCs w:val="24"/>
          <w:lang w:eastAsia="zh-CN"/>
        </w:rPr>
        <w:t>响应无效</w:t>
      </w:r>
      <w:r>
        <w:rPr>
          <w:rFonts w:hint="eastAsia" w:cs="宋体" w:asciiTheme="minorEastAsia" w:hAnsiTheme="minorEastAsia" w:eastAsiaTheme="minorEastAsia"/>
          <w:color w:val="auto"/>
          <w:spacing w:val="-2"/>
          <w:sz w:val="24"/>
          <w:szCs w:val="24"/>
          <w:lang w:eastAsia="zh-CN"/>
        </w:rPr>
        <w:t>。</w:t>
      </w:r>
    </w:p>
    <w:p w14:paraId="183E9906">
      <w:pPr>
        <w:pStyle w:val="2"/>
        <w:spacing w:before="56" w:line="344" w:lineRule="auto"/>
        <w:ind w:right="41" w:firstLine="519"/>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（8）所有投标均以人民币报价。供应商的投标报价应遵守《中华人民共和国价格法》。</w:t>
      </w:r>
      <w:r>
        <w:rPr>
          <w:rFonts w:hint="eastAsia" w:cs="宋体" w:asciiTheme="minorEastAsia" w:hAnsiTheme="minorEastAsia" w:eastAsiaTheme="minorEastAsia"/>
          <w:color w:val="auto"/>
          <w:spacing w:val="-2"/>
          <w:sz w:val="24"/>
          <w:szCs w:val="24"/>
          <w:lang w:eastAsia="zh-CN"/>
        </w:rPr>
        <w:t>同时，根据《中华人民共和国政府采购法》第二条的规定，</w:t>
      </w:r>
      <w:r>
        <w:rPr>
          <w:rFonts w:hint="eastAsia" w:cs="宋体" w:asciiTheme="minorEastAsia" w:hAnsiTheme="minorEastAsia" w:eastAsiaTheme="minorEastAsia"/>
          <w:color w:val="auto"/>
          <w:spacing w:val="-3"/>
          <w:sz w:val="24"/>
          <w:szCs w:val="24"/>
          <w:lang w:eastAsia="zh-CN"/>
        </w:rPr>
        <w:t>为保证公平竞争，如有服务主体部</w:t>
      </w:r>
      <w:r>
        <w:rPr>
          <w:rFonts w:hint="eastAsia" w:cs="宋体" w:asciiTheme="minorEastAsia" w:hAnsiTheme="minorEastAsia" w:eastAsiaTheme="minorEastAsia"/>
          <w:color w:val="auto"/>
          <w:spacing w:val="-2"/>
          <w:sz w:val="24"/>
          <w:szCs w:val="24"/>
          <w:lang w:eastAsia="zh-CN"/>
        </w:rPr>
        <w:t>分的赠与行为，其投标将被认定为</w:t>
      </w:r>
      <w:r>
        <w:rPr>
          <w:rFonts w:hint="eastAsia" w:cs="宋体" w:asciiTheme="minorEastAsia" w:hAnsiTheme="minorEastAsia" w:eastAsiaTheme="minorEastAsia"/>
          <w:b/>
          <w:bCs/>
          <w:color w:val="auto"/>
          <w:spacing w:val="-2"/>
          <w:sz w:val="24"/>
          <w:szCs w:val="24"/>
          <w:lang w:eastAsia="zh-CN"/>
        </w:rPr>
        <w:t>响应无效</w:t>
      </w:r>
      <w:r>
        <w:rPr>
          <w:rFonts w:hint="eastAsia" w:cs="宋体" w:asciiTheme="minorEastAsia" w:hAnsiTheme="minorEastAsia" w:eastAsiaTheme="minorEastAsia"/>
          <w:color w:val="auto"/>
          <w:spacing w:val="-2"/>
          <w:sz w:val="24"/>
          <w:szCs w:val="24"/>
          <w:lang w:eastAsia="zh-CN"/>
        </w:rPr>
        <w:t>。</w:t>
      </w:r>
    </w:p>
    <w:p w14:paraId="34813E04">
      <w:pPr>
        <w:pStyle w:val="2"/>
        <w:spacing w:before="84" w:line="342" w:lineRule="auto"/>
        <w:ind w:left="10" w:right="41" w:firstLine="509"/>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（9）供应商所报的各分项投标单价在合同履行过程中是固定不变的，不得以任何理由予以变更。任何包含价格调整要求的投标，其投标将被认定为</w:t>
      </w:r>
      <w:r>
        <w:rPr>
          <w:rFonts w:hint="eastAsia" w:cs="宋体" w:asciiTheme="minorEastAsia" w:hAnsiTheme="minorEastAsia" w:eastAsiaTheme="minorEastAsia"/>
          <w:b/>
          <w:bCs/>
          <w:color w:val="auto"/>
          <w:spacing w:val="-2"/>
          <w:sz w:val="24"/>
          <w:szCs w:val="24"/>
          <w:lang w:eastAsia="zh-CN"/>
        </w:rPr>
        <w:t>响应无效</w:t>
      </w:r>
      <w:r>
        <w:rPr>
          <w:rFonts w:hint="eastAsia" w:cs="宋体" w:asciiTheme="minorEastAsia" w:hAnsiTheme="minorEastAsia" w:eastAsiaTheme="minorEastAsia"/>
          <w:color w:val="auto"/>
          <w:spacing w:val="-2"/>
          <w:sz w:val="24"/>
          <w:szCs w:val="24"/>
          <w:lang w:eastAsia="zh-CN"/>
        </w:rPr>
        <w:t>。</w:t>
      </w:r>
    </w:p>
    <w:p w14:paraId="5D34FA31">
      <w:pPr>
        <w:pStyle w:val="2"/>
        <w:spacing w:before="57" w:line="344" w:lineRule="auto"/>
        <w:ind w:left="1" w:right="41" w:firstLine="51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（10）投标应在供应商须知资料表中规定时间内保持有效。响应有效期不满足要求的投</w:t>
      </w:r>
      <w:r>
        <w:rPr>
          <w:rFonts w:hint="eastAsia" w:cs="宋体" w:asciiTheme="minorEastAsia" w:hAnsiTheme="minorEastAsia" w:eastAsiaTheme="minorEastAsia"/>
          <w:color w:val="auto"/>
          <w:spacing w:val="-3"/>
          <w:sz w:val="24"/>
          <w:szCs w:val="24"/>
          <w:lang w:eastAsia="zh-CN"/>
        </w:rPr>
        <w:t>标，其投标将被认定为</w:t>
      </w:r>
      <w:r>
        <w:rPr>
          <w:rFonts w:hint="eastAsia" w:cs="宋体" w:asciiTheme="minorEastAsia" w:hAnsiTheme="minorEastAsia" w:eastAsiaTheme="minorEastAsia"/>
          <w:b/>
          <w:bCs/>
          <w:color w:val="auto"/>
          <w:spacing w:val="-3"/>
          <w:sz w:val="24"/>
          <w:szCs w:val="24"/>
          <w:lang w:eastAsia="zh-CN"/>
        </w:rPr>
        <w:t>响应无效</w:t>
      </w:r>
      <w:r>
        <w:rPr>
          <w:rFonts w:hint="eastAsia" w:cs="宋体" w:asciiTheme="minorEastAsia" w:hAnsiTheme="minorEastAsia" w:eastAsiaTheme="minorEastAsia"/>
          <w:color w:val="auto"/>
          <w:spacing w:val="-3"/>
          <w:sz w:val="24"/>
          <w:szCs w:val="24"/>
          <w:lang w:eastAsia="zh-CN"/>
        </w:rPr>
        <w:t>。</w:t>
      </w:r>
    </w:p>
    <w:p w14:paraId="546F025D">
      <w:pPr>
        <w:pStyle w:val="2"/>
        <w:spacing w:before="58" w:line="358" w:lineRule="auto"/>
        <w:ind w:right="38" w:firstLine="519"/>
        <w:jc w:val="both"/>
        <w:rPr>
          <w:rFonts w:cs="宋体" w:asciiTheme="minorEastAsia" w:hAnsiTheme="minorEastAsia" w:eastAsiaTheme="minorEastAsia"/>
          <w:color w:val="auto"/>
          <w:spacing w:val="-1"/>
          <w:sz w:val="24"/>
          <w:szCs w:val="24"/>
          <w:lang w:eastAsia="zh-CN"/>
        </w:rPr>
      </w:pPr>
      <w:r>
        <w:rPr>
          <w:rFonts w:hint="eastAsia" w:cs="宋体" w:asciiTheme="minorEastAsia" w:hAnsiTheme="minorEastAsia" w:eastAsiaTheme="minorEastAsia"/>
          <w:color w:val="auto"/>
          <w:spacing w:val="1"/>
          <w:sz w:val="24"/>
          <w:szCs w:val="24"/>
          <w:lang w:eastAsia="zh-CN"/>
        </w:rPr>
        <w:t>（11）采购人在资格审查期间核查供应商的信用记</w:t>
      </w:r>
      <w:r>
        <w:rPr>
          <w:rFonts w:hint="eastAsia" w:cs="宋体" w:asciiTheme="minorEastAsia" w:hAnsiTheme="minorEastAsia" w:eastAsiaTheme="minorEastAsia"/>
          <w:color w:val="auto"/>
          <w:sz w:val="24"/>
          <w:szCs w:val="24"/>
          <w:lang w:eastAsia="zh-CN"/>
        </w:rPr>
        <w:t>录。供应商存在不良信用记录的，其</w:t>
      </w:r>
      <w:r>
        <w:rPr>
          <w:rFonts w:hint="eastAsia" w:cs="宋体" w:asciiTheme="minorEastAsia" w:hAnsiTheme="minorEastAsia" w:eastAsiaTheme="minorEastAsia"/>
          <w:color w:val="auto"/>
          <w:spacing w:val="-1"/>
          <w:sz w:val="24"/>
          <w:szCs w:val="24"/>
          <w:lang w:eastAsia="zh-CN"/>
        </w:rPr>
        <w:t>投标将被认定为</w:t>
      </w:r>
      <w:r>
        <w:rPr>
          <w:rFonts w:hint="eastAsia" w:cs="宋体" w:asciiTheme="minorEastAsia" w:hAnsiTheme="minorEastAsia" w:eastAsiaTheme="minorEastAsia"/>
          <w:b/>
          <w:bCs/>
          <w:color w:val="auto"/>
          <w:spacing w:val="-1"/>
          <w:sz w:val="24"/>
          <w:szCs w:val="24"/>
          <w:lang w:eastAsia="zh-CN"/>
        </w:rPr>
        <w:t>响应无效</w:t>
      </w:r>
      <w:r>
        <w:rPr>
          <w:rFonts w:hint="eastAsia" w:cs="宋体" w:asciiTheme="minorEastAsia" w:hAnsiTheme="minorEastAsia" w:eastAsiaTheme="minorEastAsia"/>
          <w:color w:val="auto"/>
          <w:spacing w:val="-1"/>
          <w:sz w:val="24"/>
          <w:szCs w:val="24"/>
          <w:lang w:eastAsia="zh-CN"/>
        </w:rPr>
        <w:t>。</w:t>
      </w:r>
    </w:p>
    <w:p w14:paraId="41BA9E73">
      <w:pPr>
        <w:pStyle w:val="2"/>
        <w:spacing w:before="58" w:line="358" w:lineRule="auto"/>
        <w:ind w:right="38" w:firstLine="519"/>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（12）总价金额与按单价汇总金额不一致的，以单价金额计算结果为准。同时出现两种</w:t>
      </w:r>
      <w:r>
        <w:rPr>
          <w:rFonts w:hint="eastAsia" w:cs="宋体" w:asciiTheme="minorEastAsia" w:hAnsiTheme="minorEastAsia" w:eastAsiaTheme="minorEastAsia"/>
          <w:color w:val="auto"/>
          <w:spacing w:val="-1"/>
          <w:sz w:val="24"/>
          <w:szCs w:val="24"/>
          <w:lang w:eastAsia="zh-CN"/>
        </w:rPr>
        <w:t>以上不一致的，按照前款规定的顺序修正。修正后的报价按照第20.2条的规定经供应商确认</w:t>
      </w:r>
      <w:r>
        <w:rPr>
          <w:rFonts w:hint="eastAsia" w:cs="宋体" w:asciiTheme="minorEastAsia" w:hAnsiTheme="minorEastAsia" w:eastAsiaTheme="minorEastAsia"/>
          <w:color w:val="auto"/>
          <w:spacing w:val="-3"/>
          <w:sz w:val="24"/>
          <w:szCs w:val="24"/>
          <w:lang w:eastAsia="zh-CN"/>
        </w:rPr>
        <w:t>后产生约束力，供应商不确认的，其投标将被认定为</w:t>
      </w:r>
      <w:r>
        <w:rPr>
          <w:rFonts w:hint="eastAsia" w:cs="宋体" w:asciiTheme="minorEastAsia" w:hAnsiTheme="minorEastAsia" w:eastAsiaTheme="minorEastAsia"/>
          <w:b/>
          <w:bCs/>
          <w:color w:val="auto"/>
          <w:spacing w:val="-3"/>
          <w:sz w:val="24"/>
          <w:szCs w:val="24"/>
          <w:lang w:eastAsia="zh-CN"/>
        </w:rPr>
        <w:t>响应无效</w:t>
      </w:r>
      <w:r>
        <w:rPr>
          <w:rFonts w:hint="eastAsia" w:cs="宋体" w:asciiTheme="minorEastAsia" w:hAnsiTheme="minorEastAsia" w:eastAsiaTheme="minorEastAsia"/>
          <w:color w:val="auto"/>
          <w:spacing w:val="-3"/>
          <w:sz w:val="24"/>
          <w:szCs w:val="24"/>
          <w:lang w:eastAsia="zh-CN"/>
        </w:rPr>
        <w:t>。</w:t>
      </w:r>
    </w:p>
    <w:p w14:paraId="2F5D7480">
      <w:pPr>
        <w:spacing w:line="360" w:lineRule="auto"/>
        <w:ind w:firstLine="480" w:firstLineChars="200"/>
        <w:rPr>
          <w:rFonts w:cs="宋体" w:asciiTheme="minorEastAsia" w:hAnsiTheme="minorEastAsia" w:eastAsiaTheme="minorEastAsia"/>
          <w:color w:val="auto"/>
          <w:lang w:eastAsia="zh-CN"/>
        </w:rPr>
      </w:pPr>
      <w:r>
        <w:rPr>
          <w:rFonts w:hint="eastAsia" w:cs="宋体" w:asciiTheme="minorEastAsia" w:hAnsiTheme="minorEastAsia" w:eastAsiaTheme="minorEastAsia"/>
          <w:color w:val="auto"/>
          <w:sz w:val="24"/>
          <w:szCs w:val="24"/>
          <w:lang w:eastAsia="zh-CN"/>
        </w:rPr>
        <w:t>（13）在比较与评价之前，根据本须知的规定，磋商</w:t>
      </w:r>
      <w:r>
        <w:rPr>
          <w:rFonts w:hint="eastAsia" w:cs="宋体" w:asciiTheme="minorEastAsia" w:hAnsiTheme="minorEastAsia" w:eastAsiaTheme="minorEastAsia"/>
          <w:color w:val="auto"/>
          <w:spacing w:val="-1"/>
          <w:sz w:val="24"/>
          <w:szCs w:val="24"/>
          <w:lang w:eastAsia="zh-CN"/>
        </w:rPr>
        <w:t>小组要审查每份响应文件是否实质</w:t>
      </w:r>
      <w:r>
        <w:rPr>
          <w:rFonts w:hint="eastAsia" w:cs="宋体" w:asciiTheme="minorEastAsia" w:hAnsiTheme="minorEastAsia" w:eastAsiaTheme="minorEastAsia"/>
          <w:color w:val="auto"/>
          <w:spacing w:val="-2"/>
          <w:sz w:val="24"/>
          <w:szCs w:val="24"/>
          <w:lang w:eastAsia="zh-CN"/>
        </w:rPr>
        <w:t>上响应了磋商文件的要求。实质上响应的投标应该是与</w:t>
      </w:r>
      <w:r>
        <w:rPr>
          <w:rFonts w:hint="eastAsia" w:cs="宋体" w:asciiTheme="minorEastAsia" w:hAnsiTheme="minorEastAsia" w:eastAsiaTheme="minorEastAsia"/>
          <w:color w:val="auto"/>
          <w:spacing w:val="-3"/>
          <w:sz w:val="24"/>
          <w:szCs w:val="24"/>
          <w:lang w:eastAsia="zh-CN"/>
        </w:rPr>
        <w:t>磋商文件要求的全部条款、条件和规格相符，没有重大偏离的投标。对关键条款的偏离，将被认定为</w:t>
      </w:r>
      <w:r>
        <w:rPr>
          <w:rFonts w:hint="eastAsia" w:cs="宋体" w:asciiTheme="minorEastAsia" w:hAnsiTheme="minorEastAsia" w:eastAsiaTheme="minorEastAsia"/>
          <w:b/>
          <w:bCs/>
          <w:color w:val="auto"/>
          <w:spacing w:val="-3"/>
          <w:sz w:val="24"/>
          <w:szCs w:val="24"/>
          <w:lang w:eastAsia="zh-CN"/>
        </w:rPr>
        <w:t>响应无效</w:t>
      </w:r>
      <w:r>
        <w:rPr>
          <w:rFonts w:hint="eastAsia" w:cs="宋体" w:asciiTheme="minorEastAsia" w:hAnsiTheme="minorEastAsia" w:eastAsiaTheme="minorEastAsia"/>
          <w:color w:val="auto"/>
          <w:spacing w:val="-3"/>
          <w:sz w:val="24"/>
          <w:szCs w:val="24"/>
          <w:lang w:eastAsia="zh-CN"/>
        </w:rPr>
        <w:t>。</w:t>
      </w:r>
    </w:p>
    <w:p w14:paraId="2F4B1A5C">
      <w:pPr>
        <w:pStyle w:val="2"/>
        <w:spacing w:before="103" w:line="221" w:lineRule="auto"/>
        <w:ind w:left="52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（14）如发现下列情况之一的，其投标将被认定为</w:t>
      </w:r>
      <w:r>
        <w:rPr>
          <w:rFonts w:hint="eastAsia" w:cs="宋体" w:asciiTheme="minorEastAsia" w:hAnsiTheme="minorEastAsia" w:eastAsiaTheme="minorEastAsia"/>
          <w:b/>
          <w:bCs/>
          <w:color w:val="auto"/>
          <w:spacing w:val="-3"/>
          <w:sz w:val="24"/>
          <w:szCs w:val="24"/>
          <w:lang w:eastAsia="zh-CN"/>
        </w:rPr>
        <w:t>响应无效</w:t>
      </w:r>
      <w:r>
        <w:rPr>
          <w:rFonts w:hint="eastAsia" w:cs="宋体" w:asciiTheme="minorEastAsia" w:hAnsiTheme="minorEastAsia" w:eastAsiaTheme="minorEastAsia"/>
          <w:color w:val="auto"/>
          <w:spacing w:val="-3"/>
          <w:sz w:val="24"/>
          <w:szCs w:val="24"/>
          <w:lang w:eastAsia="zh-CN"/>
        </w:rPr>
        <w:t>：</w:t>
      </w:r>
    </w:p>
    <w:p w14:paraId="6F3EF650">
      <w:pPr>
        <w:pStyle w:val="2"/>
        <w:spacing w:before="277" w:line="360" w:lineRule="auto"/>
        <w:ind w:left="1" w:right="23"/>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未按磋商文件规定的形式和金额提交投标保证金的；未按照磋商</w:t>
      </w:r>
      <w:r>
        <w:rPr>
          <w:rFonts w:hint="eastAsia" w:cs="宋体" w:asciiTheme="minorEastAsia" w:hAnsiTheme="minorEastAsia" w:eastAsiaTheme="minorEastAsia"/>
          <w:color w:val="auto"/>
          <w:spacing w:val="-2"/>
          <w:sz w:val="24"/>
          <w:szCs w:val="24"/>
          <w:lang w:eastAsia="zh-CN"/>
        </w:rPr>
        <w:t>文件规定要求签署、盖章的；未满足磋商文件中技术条款的实质性要求；与其他供应商串通投标，或者与</w:t>
      </w:r>
      <w:r>
        <w:rPr>
          <w:rFonts w:hint="eastAsia" w:cs="宋体" w:asciiTheme="minorEastAsia" w:hAnsiTheme="minorEastAsia" w:eastAsiaTheme="minorEastAsia"/>
          <w:color w:val="auto"/>
          <w:spacing w:val="-3"/>
          <w:sz w:val="24"/>
          <w:szCs w:val="24"/>
          <w:lang w:eastAsia="zh-CN"/>
        </w:rPr>
        <w:t>招标人串通投标；</w:t>
      </w:r>
      <w:r>
        <w:rPr>
          <w:rFonts w:hint="eastAsia" w:cs="宋体" w:asciiTheme="minorEastAsia" w:hAnsiTheme="minorEastAsia" w:eastAsiaTheme="minorEastAsia"/>
          <w:color w:val="auto"/>
          <w:spacing w:val="-2"/>
          <w:sz w:val="24"/>
          <w:szCs w:val="24"/>
          <w:lang w:eastAsia="zh-CN"/>
        </w:rPr>
        <w:t>属于磋商文件规定的其他响应无效情形；磋商小组认为供</w:t>
      </w:r>
      <w:r>
        <w:rPr>
          <w:rFonts w:hint="eastAsia" w:cs="宋体" w:asciiTheme="minorEastAsia" w:hAnsiTheme="minorEastAsia" w:eastAsiaTheme="minorEastAsia"/>
          <w:color w:val="auto"/>
          <w:spacing w:val="-3"/>
          <w:sz w:val="24"/>
          <w:szCs w:val="24"/>
          <w:lang w:eastAsia="zh-CN"/>
        </w:rPr>
        <w:t>应商的报价明显低于其他通过符合性</w:t>
      </w:r>
      <w:r>
        <w:rPr>
          <w:rFonts w:hint="eastAsia" w:cs="宋体" w:asciiTheme="minorEastAsia" w:hAnsiTheme="minorEastAsia" w:eastAsiaTheme="minorEastAsia"/>
          <w:color w:val="auto"/>
          <w:spacing w:val="-2"/>
          <w:sz w:val="24"/>
          <w:szCs w:val="24"/>
          <w:lang w:eastAsia="zh-CN"/>
        </w:rPr>
        <w:t>检查供应商的报价，有可能影响履约的，且供应商未按照</w:t>
      </w:r>
      <w:r>
        <w:rPr>
          <w:rFonts w:hint="eastAsia" w:cs="宋体" w:asciiTheme="minorEastAsia" w:hAnsiTheme="minorEastAsia" w:eastAsiaTheme="minorEastAsia"/>
          <w:color w:val="auto"/>
          <w:spacing w:val="-3"/>
          <w:sz w:val="24"/>
          <w:szCs w:val="24"/>
          <w:lang w:eastAsia="zh-CN"/>
        </w:rPr>
        <w:t>规定证明其报价合理性的；响应文件</w:t>
      </w:r>
      <w:r>
        <w:rPr>
          <w:rFonts w:hint="eastAsia" w:cs="宋体" w:asciiTheme="minorEastAsia" w:hAnsiTheme="minorEastAsia" w:eastAsiaTheme="minorEastAsia"/>
          <w:color w:val="auto"/>
          <w:sz w:val="24"/>
          <w:szCs w:val="24"/>
          <w:lang w:eastAsia="zh-CN"/>
        </w:rPr>
        <w:t>含有采购人不能接受的附加条件的；不符合法规和磋商文件中规定的其他实质性</w:t>
      </w:r>
      <w:r>
        <w:rPr>
          <w:rFonts w:hint="eastAsia" w:cs="宋体" w:asciiTheme="minorEastAsia" w:hAnsiTheme="minorEastAsia" w:eastAsiaTheme="minorEastAsia"/>
          <w:color w:val="auto"/>
          <w:spacing w:val="-1"/>
          <w:sz w:val="24"/>
          <w:szCs w:val="24"/>
          <w:lang w:eastAsia="zh-CN"/>
        </w:rPr>
        <w:t>要求的。</w:t>
      </w:r>
    </w:p>
    <w:p w14:paraId="5D7C526C">
      <w:pPr>
        <w:pStyle w:val="2"/>
        <w:spacing w:before="4" w:line="360" w:lineRule="auto"/>
        <w:ind w:left="2"/>
        <w:outlineLvl w:val="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六、磋商开启</w:t>
      </w:r>
    </w:p>
    <w:p w14:paraId="0572E0B7">
      <w:pPr>
        <w:pStyle w:val="2"/>
        <w:spacing w:before="259" w:line="342" w:lineRule="auto"/>
        <w:ind w:left="2" w:right="67" w:firstLine="51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（1）开标准备：本项目开标的准备工作由采购组织机构负责落实，开标过程由采购组织</w:t>
      </w:r>
      <w:r>
        <w:rPr>
          <w:rFonts w:hint="eastAsia" w:cs="宋体" w:asciiTheme="minorEastAsia" w:hAnsiTheme="minorEastAsia" w:eastAsiaTheme="minorEastAsia"/>
          <w:color w:val="auto"/>
          <w:spacing w:val="-1"/>
          <w:sz w:val="24"/>
          <w:szCs w:val="24"/>
          <w:lang w:eastAsia="zh-CN"/>
        </w:rPr>
        <w:t>机构负责记录；</w:t>
      </w:r>
    </w:p>
    <w:p w14:paraId="424B43B6">
      <w:pPr>
        <w:pStyle w:val="2"/>
        <w:spacing w:before="58" w:line="221" w:lineRule="auto"/>
        <w:ind w:left="522"/>
        <w:rPr>
          <w:rFonts w:hint="eastAsia" w:cs="宋体" w:asciiTheme="minorEastAsia" w:hAnsiTheme="minorEastAsia" w:eastAsiaTheme="minorEastAsia"/>
          <w:color w:val="auto"/>
          <w:spacing w:val="-2"/>
          <w:sz w:val="24"/>
          <w:szCs w:val="24"/>
          <w:lang w:eastAsia="zh-CN"/>
        </w:rPr>
      </w:pPr>
    </w:p>
    <w:p w14:paraId="41D7F0F6">
      <w:pPr>
        <w:pStyle w:val="2"/>
        <w:spacing w:before="58" w:line="221" w:lineRule="auto"/>
        <w:ind w:left="522"/>
        <w:rPr>
          <w:rFonts w:hint="eastAsia" w:cs="宋体" w:asciiTheme="minorEastAsia" w:hAnsiTheme="minorEastAsia" w:eastAsiaTheme="minorEastAsia"/>
          <w:color w:val="auto"/>
          <w:spacing w:val="-2"/>
          <w:sz w:val="24"/>
          <w:szCs w:val="24"/>
          <w:lang w:eastAsia="zh-CN"/>
        </w:rPr>
      </w:pPr>
    </w:p>
    <w:p w14:paraId="23237A0A">
      <w:pPr>
        <w:pStyle w:val="2"/>
        <w:spacing w:before="58" w:line="221" w:lineRule="auto"/>
        <w:ind w:left="52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（2）开标主持：本项目开标由采购人或者采购代理机构主持；</w:t>
      </w:r>
    </w:p>
    <w:p w14:paraId="230D95E5">
      <w:pPr>
        <w:pStyle w:val="2"/>
        <w:spacing w:before="239" w:line="221" w:lineRule="auto"/>
        <w:ind w:left="52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7"/>
          <w:sz w:val="24"/>
          <w:szCs w:val="24"/>
          <w:lang w:eastAsia="zh-CN"/>
        </w:rPr>
        <w:t>（3）开标邀请：本项目采用电子交易，采购组织机构将按照采购文件规定的时间通过“新</w:t>
      </w:r>
    </w:p>
    <w:p w14:paraId="5B3C37E0">
      <w:pPr>
        <w:pStyle w:val="2"/>
        <w:spacing w:before="185" w:line="617" w:lineRule="exact"/>
        <w:ind w:left="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position w:val="11"/>
          <w:sz w:val="24"/>
          <w:szCs w:val="24"/>
          <w:lang w:eastAsia="zh-CN"/>
        </w:rPr>
        <w:t>疆政府采购云平台，网址：</w:t>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lang w:eastAsia="zh-CN"/>
        </w:rPr>
        <w:instrText xml:space="preserve"> HYPERLINK "http://www.zcygov.cn"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position w:val="11"/>
          <w:sz w:val="24"/>
          <w:szCs w:val="24"/>
          <w:lang w:eastAsia="zh-CN"/>
        </w:rPr>
        <w:t>www.zcygov.cn</w:t>
      </w:r>
      <w:r>
        <w:rPr>
          <w:rFonts w:hint="eastAsia" w:cs="宋体" w:asciiTheme="minorEastAsia" w:hAnsiTheme="minorEastAsia" w:eastAsiaTheme="minorEastAsia"/>
          <w:color w:val="auto"/>
          <w:position w:val="11"/>
          <w:sz w:val="24"/>
          <w:szCs w:val="24"/>
        </w:rPr>
        <w:fldChar w:fldCharType="end"/>
      </w:r>
      <w:r>
        <w:rPr>
          <w:rFonts w:hint="eastAsia" w:cs="宋体" w:asciiTheme="minorEastAsia" w:hAnsiTheme="minorEastAsia" w:eastAsiaTheme="minorEastAsia"/>
          <w:color w:val="auto"/>
          <w:position w:val="11"/>
          <w:sz w:val="24"/>
          <w:szCs w:val="24"/>
          <w:lang w:eastAsia="zh-CN"/>
        </w:rPr>
        <w:t>”组织开标、开启投标响应文件，所有供应商均</w:t>
      </w:r>
    </w:p>
    <w:p w14:paraId="3038635E">
      <w:pPr>
        <w:pStyle w:val="2"/>
        <w:spacing w:before="97" w:line="183"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应当准时在线参加。</w:t>
      </w:r>
    </w:p>
    <w:p w14:paraId="7E48E290">
      <w:pPr>
        <w:pStyle w:val="2"/>
        <w:spacing w:before="259" w:line="360" w:lineRule="auto"/>
        <w:ind w:left="4" w:firstLine="516"/>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（4）供应商对开标过程和开标记录有疑义，以及认为采购人、采购代理机构相关工作人</w:t>
      </w:r>
      <w:r>
        <w:rPr>
          <w:rFonts w:hint="eastAsia" w:cs="宋体" w:asciiTheme="minorEastAsia" w:hAnsiTheme="minorEastAsia" w:eastAsiaTheme="minorEastAsia"/>
          <w:color w:val="auto"/>
          <w:spacing w:val="-6"/>
          <w:sz w:val="24"/>
          <w:szCs w:val="24"/>
          <w:lang w:eastAsia="zh-CN"/>
        </w:rPr>
        <w:t>员有需要回避的情形的，应当场提出询问或回避</w:t>
      </w:r>
      <w:r>
        <w:rPr>
          <w:rFonts w:hint="eastAsia" w:cs="宋体" w:asciiTheme="minorEastAsia" w:hAnsiTheme="minorEastAsia" w:eastAsiaTheme="minorEastAsia"/>
          <w:color w:val="auto"/>
          <w:spacing w:val="-7"/>
          <w:sz w:val="24"/>
          <w:szCs w:val="24"/>
          <w:lang w:eastAsia="zh-CN"/>
        </w:rPr>
        <w:t>申请。供应商未参加开标的视同认可开标结果，</w:t>
      </w:r>
      <w:r>
        <w:rPr>
          <w:rFonts w:hint="eastAsia" w:cs="宋体" w:asciiTheme="minorEastAsia" w:hAnsiTheme="minorEastAsia" w:eastAsiaTheme="minorEastAsia"/>
          <w:color w:val="auto"/>
          <w:spacing w:val="-2"/>
          <w:sz w:val="24"/>
          <w:szCs w:val="24"/>
          <w:lang w:eastAsia="zh-CN"/>
        </w:rPr>
        <w:t>事后不得对采购相关人员、开标过程和开标结果提出</w:t>
      </w:r>
      <w:r>
        <w:rPr>
          <w:rFonts w:hint="eastAsia" w:cs="宋体" w:asciiTheme="minorEastAsia" w:hAnsiTheme="minorEastAsia" w:eastAsiaTheme="minorEastAsia"/>
          <w:color w:val="auto"/>
          <w:spacing w:val="-3"/>
          <w:sz w:val="24"/>
          <w:szCs w:val="24"/>
          <w:lang w:eastAsia="zh-CN"/>
        </w:rPr>
        <w:t>异议，同时投标供应商因未在线参加开标</w:t>
      </w:r>
      <w:r>
        <w:rPr>
          <w:rFonts w:hint="eastAsia" w:cs="宋体" w:asciiTheme="minorEastAsia" w:hAnsiTheme="minorEastAsia" w:eastAsiaTheme="minorEastAsia"/>
          <w:color w:val="auto"/>
          <w:sz w:val="24"/>
          <w:szCs w:val="24"/>
          <w:lang w:eastAsia="zh-CN"/>
        </w:rPr>
        <w:t>而导致响应文件无法按时解密等一切后果由供</w:t>
      </w:r>
      <w:r>
        <w:rPr>
          <w:rFonts w:hint="eastAsia" w:cs="宋体" w:asciiTheme="minorEastAsia" w:hAnsiTheme="minorEastAsia" w:eastAsiaTheme="minorEastAsia"/>
          <w:color w:val="auto"/>
          <w:spacing w:val="-1"/>
          <w:sz w:val="24"/>
          <w:szCs w:val="24"/>
          <w:lang w:eastAsia="zh-CN"/>
        </w:rPr>
        <w:t>应商自行承担。</w:t>
      </w:r>
    </w:p>
    <w:p w14:paraId="4D28B136">
      <w:pPr>
        <w:pStyle w:val="2"/>
        <w:spacing w:before="2" w:line="220" w:lineRule="auto"/>
        <w:ind w:left="52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7"/>
          <w:sz w:val="24"/>
          <w:szCs w:val="24"/>
          <w:lang w:eastAsia="zh-CN"/>
        </w:rPr>
        <w:t>（5）开标程序</w:t>
      </w:r>
    </w:p>
    <w:p w14:paraId="2D234B0C">
      <w:pPr>
        <w:pStyle w:val="2"/>
        <w:spacing w:before="283" w:line="183" w:lineRule="auto"/>
        <w:ind w:left="49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①开标时间到后，主持人宣布开标会议开始，宣布开标纪</w:t>
      </w:r>
      <w:r>
        <w:rPr>
          <w:rFonts w:hint="eastAsia" w:cs="宋体" w:asciiTheme="minorEastAsia" w:hAnsiTheme="minorEastAsia" w:eastAsiaTheme="minorEastAsia"/>
          <w:color w:val="auto"/>
          <w:spacing w:val="-4"/>
          <w:sz w:val="24"/>
          <w:szCs w:val="24"/>
          <w:lang w:eastAsia="zh-CN"/>
        </w:rPr>
        <w:t>律。</w:t>
      </w:r>
    </w:p>
    <w:p w14:paraId="3E02CA73">
      <w:pPr>
        <w:pStyle w:val="2"/>
        <w:spacing w:before="258" w:line="218" w:lineRule="auto"/>
        <w:ind w:left="49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②响应文件解密（解密规定见《供应商须知资料表》）。</w:t>
      </w:r>
    </w:p>
    <w:p w14:paraId="0C1D755F">
      <w:pPr>
        <w:pStyle w:val="2"/>
        <w:spacing w:before="283" w:line="183" w:lineRule="auto"/>
        <w:ind w:left="490"/>
        <w:rPr>
          <w:rFonts w:cs="宋体" w:asciiTheme="minorEastAsia" w:hAnsiTheme="minorEastAsia" w:eastAsiaTheme="minorEastAsia"/>
          <w:color w:val="auto"/>
          <w:spacing w:val="-3"/>
          <w:sz w:val="24"/>
          <w:szCs w:val="24"/>
          <w:lang w:eastAsia="zh-CN"/>
        </w:rPr>
      </w:pPr>
      <w:r>
        <w:rPr>
          <w:rFonts w:hint="eastAsia" w:cs="宋体" w:asciiTheme="minorEastAsia" w:hAnsiTheme="minorEastAsia" w:eastAsiaTheme="minorEastAsia"/>
          <w:color w:val="auto"/>
          <w:spacing w:val="-3"/>
          <w:sz w:val="24"/>
          <w:szCs w:val="24"/>
          <w:lang w:eastAsia="zh-CN"/>
        </w:rPr>
        <w:t>③响应文件解密异常情况处理（处理办法见《供应商须知资料表》）。</w:t>
      </w:r>
    </w:p>
    <w:p w14:paraId="612C7DF3">
      <w:pPr>
        <w:pStyle w:val="2"/>
        <w:spacing w:before="283" w:line="183" w:lineRule="auto"/>
        <w:ind w:left="490"/>
        <w:rPr>
          <w:rFonts w:cs="宋体" w:asciiTheme="minorEastAsia" w:hAnsiTheme="minorEastAsia" w:eastAsiaTheme="minorEastAsia"/>
          <w:color w:val="auto"/>
          <w:spacing w:val="-3"/>
          <w:sz w:val="24"/>
          <w:szCs w:val="24"/>
          <w:lang w:eastAsia="zh-CN"/>
        </w:rPr>
      </w:pPr>
      <w:r>
        <w:rPr>
          <w:rFonts w:hint="eastAsia" w:cs="宋体" w:asciiTheme="minorEastAsia" w:hAnsiTheme="minorEastAsia" w:eastAsiaTheme="minorEastAsia"/>
          <w:color w:val="auto"/>
          <w:spacing w:val="-3"/>
          <w:sz w:val="24"/>
          <w:szCs w:val="24"/>
          <w:lang w:eastAsia="zh-CN"/>
        </w:rPr>
        <w:t>④公布响应文件解密情况（响应文件成功解密的供应商名单等信息）</w:t>
      </w:r>
    </w:p>
    <w:p w14:paraId="02E8B536">
      <w:pPr>
        <w:pStyle w:val="2"/>
        <w:spacing w:before="103" w:line="358" w:lineRule="auto"/>
        <w:ind w:left="1" w:right="67" w:firstLine="486"/>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⑤开启标书信息（资格证明文件、商务技术文件）。标书信息开启后，首先由采购人依法</w:t>
      </w:r>
      <w:r>
        <w:rPr>
          <w:rFonts w:hint="eastAsia" w:cs="宋体" w:asciiTheme="minorEastAsia" w:hAnsiTheme="minorEastAsia" w:eastAsiaTheme="minorEastAsia"/>
          <w:color w:val="auto"/>
          <w:spacing w:val="-2"/>
          <w:sz w:val="24"/>
          <w:szCs w:val="24"/>
          <w:lang w:eastAsia="zh-CN"/>
        </w:rPr>
        <w:t>对投标供应商的资格证明文件进行审查，审查结束公布投</w:t>
      </w:r>
      <w:r>
        <w:rPr>
          <w:rFonts w:hint="eastAsia" w:cs="宋体" w:asciiTheme="minorEastAsia" w:hAnsiTheme="minorEastAsia" w:eastAsiaTheme="minorEastAsia"/>
          <w:color w:val="auto"/>
          <w:spacing w:val="-3"/>
          <w:sz w:val="24"/>
          <w:szCs w:val="24"/>
          <w:lang w:eastAsia="zh-CN"/>
        </w:rPr>
        <w:t>标供应商的资格符合情况。资格审查</w:t>
      </w:r>
      <w:r>
        <w:rPr>
          <w:rFonts w:hint="eastAsia" w:cs="宋体" w:asciiTheme="minorEastAsia" w:hAnsiTheme="minorEastAsia" w:eastAsiaTheme="minorEastAsia"/>
          <w:color w:val="auto"/>
          <w:spacing w:val="-2"/>
          <w:sz w:val="24"/>
          <w:szCs w:val="24"/>
          <w:lang w:eastAsia="zh-CN"/>
        </w:rPr>
        <w:t>未获通过的供应商，其商务技术文件及报价文件不再进入评审。</w:t>
      </w:r>
    </w:p>
    <w:p w14:paraId="347C9B9B">
      <w:pPr>
        <w:pStyle w:val="2"/>
        <w:spacing w:before="172" w:line="350" w:lineRule="auto"/>
        <w:ind w:left="1" w:right="67" w:firstLine="48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⑥资格审查通过的供应商开启供应商的一次报价，公布供应商的名称、服务总报价、磋商</w:t>
      </w:r>
      <w:r>
        <w:rPr>
          <w:rFonts w:hint="eastAsia" w:cs="宋体" w:asciiTheme="minorEastAsia" w:hAnsiTheme="minorEastAsia" w:eastAsiaTheme="minorEastAsia"/>
          <w:color w:val="auto"/>
          <w:spacing w:val="-1"/>
          <w:sz w:val="24"/>
          <w:szCs w:val="24"/>
          <w:lang w:eastAsia="zh-CN"/>
        </w:rPr>
        <w:t>保证金、服务期。</w:t>
      </w:r>
    </w:p>
    <w:p w14:paraId="2B6A4BA0">
      <w:pPr>
        <w:pStyle w:val="2"/>
        <w:spacing w:before="30" w:line="352" w:lineRule="auto"/>
        <w:ind w:left="2" w:right="67" w:firstLine="48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⑦由磋商小组依法对投标供应商的资格和符合性进行审查，审查结束公布投标供应商的资</w:t>
      </w:r>
      <w:r>
        <w:rPr>
          <w:rFonts w:hint="eastAsia" w:cs="宋体" w:asciiTheme="minorEastAsia" w:hAnsiTheme="minorEastAsia" w:eastAsiaTheme="minorEastAsia"/>
          <w:color w:val="auto"/>
          <w:spacing w:val="-1"/>
          <w:sz w:val="24"/>
          <w:szCs w:val="24"/>
          <w:lang w:eastAsia="zh-CN"/>
        </w:rPr>
        <w:t>格符合情况。未获通过的供应商，其商务技术文件及报价文件</w:t>
      </w:r>
      <w:r>
        <w:rPr>
          <w:rFonts w:hint="eastAsia" w:cs="宋体" w:asciiTheme="minorEastAsia" w:hAnsiTheme="minorEastAsia" w:eastAsiaTheme="minorEastAsia"/>
          <w:color w:val="auto"/>
          <w:spacing w:val="-2"/>
          <w:sz w:val="24"/>
          <w:szCs w:val="24"/>
          <w:lang w:eastAsia="zh-CN"/>
        </w:rPr>
        <w:t>不再进入评审。</w:t>
      </w:r>
    </w:p>
    <w:p w14:paraId="71A9001B">
      <w:pPr>
        <w:pStyle w:val="2"/>
        <w:spacing w:before="22" w:line="359" w:lineRule="auto"/>
        <w:ind w:firstLine="487"/>
        <w:rPr>
          <w:rFonts w:hint="eastAsia" w:cs="宋体" w:asciiTheme="minorEastAsia" w:hAnsiTheme="minorEastAsia" w:eastAsiaTheme="minorEastAsia"/>
          <w:color w:val="auto"/>
          <w:spacing w:val="-3"/>
          <w:sz w:val="24"/>
          <w:szCs w:val="24"/>
          <w:lang w:eastAsia="zh-CN"/>
        </w:rPr>
      </w:pPr>
      <w:r>
        <w:rPr>
          <w:rFonts w:hint="eastAsia" w:cs="宋体" w:asciiTheme="minorEastAsia" w:hAnsiTheme="minorEastAsia" w:eastAsiaTheme="minorEastAsia"/>
          <w:color w:val="auto"/>
          <w:spacing w:val="-3"/>
          <w:sz w:val="24"/>
          <w:szCs w:val="24"/>
          <w:lang w:eastAsia="zh-CN"/>
        </w:rPr>
        <w:t>⑧磋商小组所有成员应当集中与单一供应商分别进行磋商，并给予所有参加磋商的供应商</w:t>
      </w:r>
      <w:r>
        <w:rPr>
          <w:rFonts w:hint="eastAsia" w:cs="宋体" w:asciiTheme="minorEastAsia" w:hAnsiTheme="minorEastAsia" w:eastAsiaTheme="minorEastAsia"/>
          <w:color w:val="auto"/>
          <w:spacing w:val="-2"/>
          <w:sz w:val="24"/>
          <w:szCs w:val="24"/>
          <w:lang w:eastAsia="zh-CN"/>
        </w:rPr>
        <w:t>平等的磋商机会。通过磋商的供应商，磋商小组要求所有实质</w:t>
      </w:r>
      <w:r>
        <w:rPr>
          <w:rFonts w:hint="eastAsia" w:cs="宋体" w:asciiTheme="minorEastAsia" w:hAnsiTheme="minorEastAsia" w:eastAsiaTheme="minorEastAsia"/>
          <w:color w:val="auto"/>
          <w:spacing w:val="-3"/>
          <w:sz w:val="24"/>
          <w:szCs w:val="24"/>
          <w:lang w:eastAsia="zh-CN"/>
        </w:rPr>
        <w:t>性响应的供应商在规定时间内提</w:t>
      </w:r>
      <w:r>
        <w:rPr>
          <w:rFonts w:hint="eastAsia" w:cs="宋体" w:asciiTheme="minorEastAsia" w:hAnsiTheme="minorEastAsia" w:eastAsiaTheme="minorEastAsia"/>
          <w:color w:val="auto"/>
          <w:spacing w:val="-1"/>
          <w:sz w:val="24"/>
          <w:szCs w:val="24"/>
          <w:lang w:eastAsia="zh-CN"/>
        </w:rPr>
        <w:t>交最后报价（即二次报价</w:t>
      </w:r>
      <w:r>
        <w:rPr>
          <w:rFonts w:hint="eastAsia" w:cs="宋体" w:asciiTheme="minorEastAsia" w:hAnsiTheme="minorEastAsia" w:eastAsiaTheme="minorEastAsia"/>
          <w:color w:val="auto"/>
          <w:spacing w:val="-21"/>
          <w:sz w:val="24"/>
          <w:szCs w:val="24"/>
          <w:lang w:eastAsia="zh-CN"/>
        </w:rPr>
        <w:t>），</w:t>
      </w:r>
      <w:r>
        <w:rPr>
          <w:rFonts w:hint="eastAsia" w:cs="宋体" w:asciiTheme="minorEastAsia" w:hAnsiTheme="minorEastAsia" w:eastAsiaTheme="minorEastAsia"/>
          <w:color w:val="auto"/>
          <w:spacing w:val="-1"/>
          <w:sz w:val="24"/>
          <w:szCs w:val="24"/>
          <w:lang w:eastAsia="zh-CN"/>
        </w:rPr>
        <w:t>报价之后由代理公司进行唱标</w:t>
      </w:r>
      <w:r>
        <w:rPr>
          <w:rFonts w:hint="eastAsia" w:cs="宋体" w:asciiTheme="minorEastAsia" w:hAnsiTheme="minorEastAsia" w:eastAsiaTheme="minorEastAsia"/>
          <w:color w:val="auto"/>
          <w:spacing w:val="-2"/>
          <w:sz w:val="24"/>
          <w:szCs w:val="24"/>
          <w:lang w:eastAsia="zh-CN"/>
        </w:rPr>
        <w:t>，最后报价是供应商响应文件的有效组成部分，经磋商确定最终采购需求和提交最后报价的供应</w:t>
      </w:r>
      <w:r>
        <w:rPr>
          <w:rFonts w:hint="eastAsia" w:cs="宋体" w:asciiTheme="minorEastAsia" w:hAnsiTheme="minorEastAsia" w:eastAsiaTheme="minorEastAsia"/>
          <w:color w:val="auto"/>
          <w:spacing w:val="-3"/>
          <w:sz w:val="24"/>
          <w:szCs w:val="24"/>
          <w:lang w:eastAsia="zh-CN"/>
        </w:rPr>
        <w:t>商后，由磋商小组采用综合评分</w:t>
      </w:r>
      <w:r>
        <w:rPr>
          <w:rFonts w:hint="eastAsia" w:cs="宋体" w:asciiTheme="minorEastAsia" w:hAnsiTheme="minorEastAsia" w:eastAsiaTheme="minorEastAsia"/>
          <w:color w:val="auto"/>
          <w:spacing w:val="-2"/>
          <w:sz w:val="24"/>
          <w:szCs w:val="24"/>
          <w:lang w:eastAsia="zh-CN"/>
        </w:rPr>
        <w:t>法对提交最后报价的供应商的响应文件和最后报价进行综合评</w:t>
      </w:r>
      <w:r>
        <w:rPr>
          <w:rFonts w:hint="eastAsia" w:cs="宋体" w:asciiTheme="minorEastAsia" w:hAnsiTheme="minorEastAsia" w:eastAsiaTheme="minorEastAsia"/>
          <w:color w:val="auto"/>
          <w:spacing w:val="-3"/>
          <w:sz w:val="24"/>
          <w:szCs w:val="24"/>
          <w:lang w:eastAsia="zh-CN"/>
        </w:rPr>
        <w:t>分。磋商小组各成员应当独立对</w:t>
      </w:r>
      <w:r>
        <w:rPr>
          <w:rFonts w:hint="eastAsia" w:cs="宋体" w:asciiTheme="minorEastAsia" w:hAnsiTheme="minorEastAsia" w:eastAsiaTheme="minorEastAsia"/>
          <w:color w:val="auto"/>
          <w:spacing w:val="-2"/>
          <w:sz w:val="24"/>
          <w:szCs w:val="24"/>
          <w:lang w:eastAsia="zh-CN"/>
        </w:rPr>
        <w:t>每个有效响应的文件进行评价打分，汇总每个供应商每项评分</w:t>
      </w:r>
      <w:r>
        <w:rPr>
          <w:rFonts w:hint="eastAsia" w:cs="宋体" w:asciiTheme="minorEastAsia" w:hAnsiTheme="minorEastAsia" w:eastAsiaTheme="minorEastAsia"/>
          <w:color w:val="auto"/>
          <w:spacing w:val="-3"/>
          <w:sz w:val="24"/>
          <w:szCs w:val="24"/>
          <w:lang w:eastAsia="zh-CN"/>
        </w:rPr>
        <w:t>因素的得分。磋商小组应当从质</w:t>
      </w:r>
      <w:r>
        <w:rPr>
          <w:rFonts w:hint="eastAsia" w:cs="宋体" w:asciiTheme="minorEastAsia" w:hAnsiTheme="minorEastAsia" w:eastAsiaTheme="minorEastAsia"/>
          <w:color w:val="auto"/>
          <w:spacing w:val="-2"/>
          <w:sz w:val="24"/>
          <w:szCs w:val="24"/>
          <w:lang w:eastAsia="zh-CN"/>
        </w:rPr>
        <w:t>量和服务均能满足采购文件实质性响应要求的供应商中，按照</w:t>
      </w:r>
      <w:r>
        <w:rPr>
          <w:rFonts w:hint="eastAsia" w:cs="宋体" w:asciiTheme="minorEastAsia" w:hAnsiTheme="minorEastAsia" w:eastAsiaTheme="minorEastAsia"/>
          <w:color w:val="auto"/>
          <w:spacing w:val="-3"/>
          <w:sz w:val="24"/>
          <w:szCs w:val="24"/>
          <w:lang w:eastAsia="zh-CN"/>
        </w:rPr>
        <w:t>综合评分由高到低的顺序提出成</w:t>
      </w:r>
      <w:r>
        <w:rPr>
          <w:rFonts w:hint="eastAsia" w:cs="宋体" w:asciiTheme="minorEastAsia" w:hAnsiTheme="minorEastAsia" w:eastAsiaTheme="minorEastAsia"/>
          <w:color w:val="auto"/>
          <w:spacing w:val="-2"/>
          <w:sz w:val="24"/>
          <w:szCs w:val="24"/>
          <w:lang w:eastAsia="zh-CN"/>
        </w:rPr>
        <w:t>交候选人，并编写评审报告，将结果通知所有参加磋商的未成</w:t>
      </w:r>
      <w:r>
        <w:rPr>
          <w:rFonts w:hint="eastAsia" w:cs="宋体" w:asciiTheme="minorEastAsia" w:hAnsiTheme="minorEastAsia" w:eastAsiaTheme="minorEastAsia"/>
          <w:color w:val="auto"/>
          <w:spacing w:val="-3"/>
          <w:sz w:val="24"/>
          <w:szCs w:val="24"/>
          <w:lang w:eastAsia="zh-CN"/>
        </w:rPr>
        <w:t>交的供应商；评分标准：对实质</w:t>
      </w:r>
    </w:p>
    <w:p w14:paraId="4DCD89D7">
      <w:pPr>
        <w:pStyle w:val="2"/>
        <w:spacing w:before="22" w:line="359" w:lineRule="auto"/>
        <w:ind w:firstLine="487"/>
        <w:rPr>
          <w:rFonts w:hint="eastAsia" w:cs="宋体" w:asciiTheme="minorEastAsia" w:hAnsiTheme="minorEastAsia" w:eastAsiaTheme="minorEastAsia"/>
          <w:color w:val="auto"/>
          <w:spacing w:val="-3"/>
          <w:sz w:val="24"/>
          <w:szCs w:val="24"/>
          <w:lang w:eastAsia="zh-CN"/>
        </w:rPr>
      </w:pPr>
    </w:p>
    <w:p w14:paraId="1563E013">
      <w:pPr>
        <w:pStyle w:val="2"/>
        <w:spacing w:before="22" w:line="359" w:lineRule="auto"/>
        <w:ind w:firstLine="487"/>
        <w:rPr>
          <w:rFonts w:hint="eastAsia" w:cs="宋体" w:asciiTheme="minorEastAsia" w:hAnsiTheme="minorEastAsia" w:eastAsiaTheme="minorEastAsia"/>
          <w:color w:val="auto"/>
          <w:spacing w:val="-3"/>
          <w:sz w:val="24"/>
          <w:szCs w:val="24"/>
          <w:lang w:eastAsia="zh-CN"/>
        </w:rPr>
      </w:pPr>
    </w:p>
    <w:p w14:paraId="27E3FA17">
      <w:pPr>
        <w:pStyle w:val="2"/>
        <w:spacing w:before="22" w:line="359"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6"/>
          <w:sz w:val="24"/>
          <w:szCs w:val="24"/>
          <w:lang w:eastAsia="zh-CN"/>
        </w:rPr>
        <w:t>性响应的响应文件进行评估和比较，采用综合评分法进行</w:t>
      </w:r>
      <w:r>
        <w:rPr>
          <w:rFonts w:hint="eastAsia" w:cs="宋体" w:asciiTheme="minorEastAsia" w:hAnsiTheme="minorEastAsia" w:eastAsiaTheme="minorEastAsia"/>
          <w:color w:val="auto"/>
          <w:spacing w:val="-7"/>
          <w:sz w:val="24"/>
          <w:szCs w:val="24"/>
          <w:lang w:eastAsia="zh-CN"/>
        </w:rPr>
        <w:t>打分评比。将每位供应商的价格得分、</w:t>
      </w:r>
      <w:r>
        <w:rPr>
          <w:rFonts w:hint="eastAsia" w:cs="宋体" w:asciiTheme="minorEastAsia" w:hAnsiTheme="minorEastAsia" w:eastAsiaTheme="minorEastAsia"/>
          <w:color w:val="auto"/>
          <w:sz w:val="24"/>
          <w:szCs w:val="24"/>
          <w:lang w:eastAsia="zh-CN"/>
        </w:rPr>
        <w:t>技术得分、商务得分相加即为该供应商的总</w:t>
      </w:r>
      <w:r>
        <w:rPr>
          <w:rFonts w:hint="eastAsia" w:cs="宋体" w:asciiTheme="minorEastAsia" w:hAnsiTheme="minorEastAsia" w:eastAsiaTheme="minorEastAsia"/>
          <w:color w:val="auto"/>
          <w:spacing w:val="-1"/>
          <w:sz w:val="24"/>
          <w:szCs w:val="24"/>
          <w:lang w:eastAsia="zh-CN"/>
        </w:rPr>
        <w:t>得分。</w:t>
      </w:r>
    </w:p>
    <w:p w14:paraId="6FFE0A56">
      <w:pPr>
        <w:pStyle w:val="2"/>
        <w:spacing w:before="22" w:line="359" w:lineRule="auto"/>
        <w:ind w:firstLine="236" w:firstLineChars="100"/>
        <w:rPr>
          <w:rFonts w:cs="宋体" w:asciiTheme="minorEastAsia" w:hAnsiTheme="minorEastAsia" w:eastAsiaTheme="minorEastAsia"/>
          <w:color w:val="auto"/>
          <w:spacing w:val="-2"/>
          <w:sz w:val="24"/>
          <w:szCs w:val="24"/>
          <w:lang w:eastAsia="zh-CN"/>
        </w:rPr>
      </w:pPr>
      <w:r>
        <w:rPr>
          <w:rFonts w:hint="eastAsia" w:cs="宋体" w:asciiTheme="minorEastAsia" w:hAnsiTheme="minorEastAsia" w:eastAsiaTheme="minorEastAsia"/>
          <w:color w:val="auto"/>
          <w:spacing w:val="-2"/>
          <w:sz w:val="24"/>
          <w:szCs w:val="24"/>
          <w:lang w:eastAsia="zh-CN"/>
        </w:rPr>
        <w:t>⑨商务技术评审结束后，主持人公布商务技术评审得分情况，价格得分情况。</w:t>
      </w:r>
    </w:p>
    <w:p w14:paraId="7FDF781B">
      <w:pPr>
        <w:pStyle w:val="2"/>
        <w:spacing w:before="103" w:line="360" w:lineRule="auto"/>
        <w:ind w:left="2" w:firstLine="236" w:firstLineChars="100"/>
        <w:rPr>
          <w:rFonts w:cs="宋体" w:asciiTheme="minorEastAsia" w:hAnsiTheme="minorEastAsia" w:eastAsiaTheme="minorEastAsia"/>
          <w:color w:val="auto"/>
          <w:spacing w:val="-2"/>
          <w:sz w:val="24"/>
          <w:szCs w:val="24"/>
          <w:lang w:eastAsia="zh-CN"/>
        </w:rPr>
      </w:pPr>
      <w:r>
        <w:rPr>
          <w:rFonts w:hint="eastAsia" w:cs="宋体" w:asciiTheme="minorEastAsia" w:hAnsiTheme="minorEastAsia" w:eastAsiaTheme="minorEastAsia"/>
          <w:color w:val="auto"/>
          <w:spacing w:val="-2"/>
          <w:sz w:val="24"/>
          <w:szCs w:val="24"/>
          <w:lang w:eastAsia="zh-CN"/>
        </w:rPr>
        <w:t>⑩评审结束后，采购代理机构在系统上公布评审结果。</w:t>
      </w:r>
    </w:p>
    <w:p w14:paraId="3B0F8F2E">
      <w:pPr>
        <w:pStyle w:val="2"/>
        <w:spacing w:before="103" w:line="183" w:lineRule="auto"/>
        <w:ind w:left="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七、磋商小组</w:t>
      </w:r>
    </w:p>
    <w:p w14:paraId="5EF4BCCA">
      <w:pPr>
        <w:pStyle w:val="2"/>
        <w:spacing w:before="255" w:line="359" w:lineRule="auto"/>
        <w:ind w:firstLine="480"/>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按照《中华人民共和国政府采购法》、《中</w:t>
      </w:r>
      <w:r>
        <w:rPr>
          <w:rFonts w:hint="eastAsia" w:cs="宋体" w:asciiTheme="minorEastAsia" w:hAnsiTheme="minorEastAsia" w:eastAsiaTheme="minorEastAsia"/>
          <w:color w:val="auto"/>
          <w:spacing w:val="-3"/>
          <w:sz w:val="24"/>
          <w:szCs w:val="24"/>
          <w:lang w:eastAsia="zh-CN"/>
        </w:rPr>
        <w:t>华人民共和国政府采购法实施条例》及本项目</w:t>
      </w:r>
      <w:r>
        <w:rPr>
          <w:rFonts w:hint="eastAsia" w:cs="宋体" w:asciiTheme="minorEastAsia" w:hAnsiTheme="minorEastAsia" w:eastAsiaTheme="minorEastAsia"/>
          <w:color w:val="auto"/>
          <w:spacing w:val="-4"/>
          <w:sz w:val="24"/>
          <w:szCs w:val="24"/>
          <w:lang w:eastAsia="zh-CN"/>
        </w:rPr>
        <w:t>本级</w:t>
      </w:r>
      <w:r>
        <w:rPr>
          <w:rFonts w:hint="eastAsia" w:cs="宋体" w:asciiTheme="minorEastAsia" w:hAnsiTheme="minorEastAsia" w:eastAsiaTheme="minorEastAsia"/>
          <w:color w:val="auto"/>
          <w:spacing w:val="-3"/>
          <w:sz w:val="24"/>
          <w:szCs w:val="24"/>
          <w:lang w:eastAsia="zh-CN"/>
        </w:rPr>
        <w:t>和上级财政部门的有关规定依法组建的磋商小组，本项目磋商小组</w:t>
      </w:r>
      <w:r>
        <w:rPr>
          <w:rFonts w:hint="eastAsia" w:cs="宋体" w:asciiTheme="minorEastAsia" w:hAnsiTheme="minorEastAsia" w:eastAsiaTheme="minorEastAsia"/>
          <w:color w:val="auto"/>
          <w:spacing w:val="-4"/>
          <w:sz w:val="24"/>
          <w:szCs w:val="24"/>
          <w:lang w:eastAsia="zh-CN"/>
        </w:rPr>
        <w:t>由3人及以上单数组</w:t>
      </w:r>
      <w:r>
        <w:rPr>
          <w:rFonts w:hint="eastAsia" w:cs="宋体" w:asciiTheme="minorEastAsia" w:hAnsiTheme="minorEastAsia" w:eastAsiaTheme="minorEastAsia"/>
          <w:color w:val="auto"/>
          <w:spacing w:val="-2"/>
          <w:sz w:val="24"/>
          <w:szCs w:val="24"/>
          <w:lang w:eastAsia="zh-CN"/>
        </w:rPr>
        <w:t>成</w:t>
      </w:r>
      <w:r>
        <w:rPr>
          <w:rFonts w:hint="eastAsia" w:cs="宋体" w:asciiTheme="minorEastAsia" w:hAnsiTheme="minorEastAsia" w:eastAsiaTheme="minorEastAsia"/>
          <w:color w:val="auto"/>
          <w:spacing w:val="-1"/>
          <w:sz w:val="24"/>
          <w:szCs w:val="24"/>
          <w:lang w:eastAsia="zh-CN"/>
        </w:rPr>
        <w:t>（从政采云专家库中随机抽取</w:t>
      </w:r>
      <w:r>
        <w:rPr>
          <w:rFonts w:hint="eastAsia" w:cs="宋体" w:asciiTheme="minorEastAsia" w:hAnsiTheme="minorEastAsia" w:eastAsiaTheme="minorEastAsia"/>
          <w:color w:val="auto"/>
          <w:spacing w:val="-23"/>
          <w:sz w:val="24"/>
          <w:szCs w:val="24"/>
          <w:lang w:eastAsia="zh-CN"/>
        </w:rPr>
        <w:t>），</w:t>
      </w:r>
      <w:r>
        <w:rPr>
          <w:rFonts w:hint="eastAsia" w:cs="宋体" w:asciiTheme="minorEastAsia" w:hAnsiTheme="minorEastAsia" w:eastAsiaTheme="minorEastAsia"/>
          <w:color w:val="auto"/>
          <w:spacing w:val="-1"/>
          <w:sz w:val="24"/>
          <w:szCs w:val="24"/>
          <w:lang w:eastAsia="zh-CN"/>
        </w:rPr>
        <w:t>按照采购文件要求，评审专</w:t>
      </w:r>
      <w:r>
        <w:rPr>
          <w:rFonts w:hint="eastAsia" w:cs="宋体" w:asciiTheme="minorEastAsia" w:hAnsiTheme="minorEastAsia" w:eastAsiaTheme="minorEastAsia"/>
          <w:color w:val="auto"/>
          <w:spacing w:val="-2"/>
          <w:sz w:val="24"/>
          <w:szCs w:val="24"/>
          <w:lang w:eastAsia="zh-CN"/>
        </w:rPr>
        <w:t>家按时到达指定评标会议室，由专家评委推荐磋商小组组长，并宣读评标纪律、统一保管</w:t>
      </w:r>
      <w:r>
        <w:rPr>
          <w:rFonts w:hint="eastAsia" w:cs="宋体" w:asciiTheme="minorEastAsia" w:hAnsiTheme="minorEastAsia" w:eastAsiaTheme="minorEastAsia"/>
          <w:color w:val="auto"/>
          <w:spacing w:val="-3"/>
          <w:sz w:val="24"/>
          <w:szCs w:val="24"/>
          <w:lang w:eastAsia="zh-CN"/>
        </w:rPr>
        <w:t>评委手机、签署《政府采购评审专家</w:t>
      </w:r>
      <w:r>
        <w:rPr>
          <w:rFonts w:hint="eastAsia" w:cs="宋体" w:asciiTheme="minorEastAsia" w:hAnsiTheme="minorEastAsia" w:eastAsiaTheme="minorEastAsia"/>
          <w:color w:val="auto"/>
          <w:spacing w:val="-2"/>
          <w:sz w:val="24"/>
          <w:szCs w:val="24"/>
          <w:lang w:eastAsia="zh-CN"/>
        </w:rPr>
        <w:t>承诺书》，组织专家签到，开始评标，磋商小组依据响应</w:t>
      </w:r>
      <w:r>
        <w:rPr>
          <w:rFonts w:hint="eastAsia" w:cs="宋体" w:asciiTheme="minorEastAsia" w:hAnsiTheme="minorEastAsia" w:eastAsiaTheme="minorEastAsia"/>
          <w:color w:val="auto"/>
          <w:spacing w:val="-3"/>
          <w:sz w:val="24"/>
          <w:szCs w:val="24"/>
          <w:lang w:eastAsia="zh-CN"/>
        </w:rPr>
        <w:t>文件内容及采购文件评审因素的量化</w:t>
      </w:r>
      <w:r>
        <w:rPr>
          <w:rFonts w:hint="eastAsia" w:cs="宋体" w:asciiTheme="minorEastAsia" w:hAnsiTheme="minorEastAsia" w:eastAsiaTheme="minorEastAsia"/>
          <w:color w:val="auto"/>
          <w:spacing w:val="-2"/>
          <w:sz w:val="24"/>
          <w:szCs w:val="24"/>
          <w:lang w:eastAsia="zh-CN"/>
        </w:rPr>
        <w:t>指标对响应文件组织评审，评审期间评审专家需对评标内</w:t>
      </w:r>
      <w:r>
        <w:rPr>
          <w:rFonts w:hint="eastAsia" w:cs="宋体" w:asciiTheme="minorEastAsia" w:hAnsiTheme="minorEastAsia" w:eastAsiaTheme="minorEastAsia"/>
          <w:color w:val="auto"/>
          <w:spacing w:val="-3"/>
          <w:sz w:val="24"/>
          <w:szCs w:val="24"/>
          <w:lang w:eastAsia="zh-CN"/>
        </w:rPr>
        <w:t>容严格保密，遵守评标保密纪律，遵</w:t>
      </w:r>
      <w:r>
        <w:rPr>
          <w:rFonts w:hint="eastAsia" w:cs="宋体" w:asciiTheme="minorEastAsia" w:hAnsiTheme="minorEastAsia" w:eastAsiaTheme="minorEastAsia"/>
          <w:color w:val="auto"/>
          <w:spacing w:val="-2"/>
          <w:sz w:val="24"/>
          <w:szCs w:val="24"/>
          <w:lang w:eastAsia="zh-CN"/>
        </w:rPr>
        <w:t>守评审工作纪律，不得泄露评审文件、评审情况和评审中</w:t>
      </w:r>
      <w:r>
        <w:rPr>
          <w:rFonts w:hint="eastAsia" w:cs="宋体" w:asciiTheme="minorEastAsia" w:hAnsiTheme="minorEastAsia" w:eastAsiaTheme="minorEastAsia"/>
          <w:color w:val="auto"/>
          <w:spacing w:val="-3"/>
          <w:sz w:val="24"/>
          <w:szCs w:val="24"/>
          <w:lang w:eastAsia="zh-CN"/>
        </w:rPr>
        <w:t>获悉的商业秘密，不许在评标过程中</w:t>
      </w:r>
      <w:r>
        <w:rPr>
          <w:rFonts w:hint="eastAsia" w:cs="宋体" w:asciiTheme="minorEastAsia" w:hAnsiTheme="minorEastAsia" w:eastAsiaTheme="minorEastAsia"/>
          <w:color w:val="auto"/>
          <w:spacing w:val="-2"/>
          <w:sz w:val="24"/>
          <w:szCs w:val="24"/>
          <w:lang w:eastAsia="zh-CN"/>
        </w:rPr>
        <w:t>拿手机打电话等行为，若在评审过程中，磋商小组对响应</w:t>
      </w:r>
      <w:r>
        <w:rPr>
          <w:rFonts w:hint="eastAsia" w:cs="宋体" w:asciiTheme="minorEastAsia" w:hAnsiTheme="minorEastAsia" w:eastAsiaTheme="minorEastAsia"/>
          <w:color w:val="auto"/>
          <w:spacing w:val="-3"/>
          <w:sz w:val="24"/>
          <w:szCs w:val="24"/>
          <w:lang w:eastAsia="zh-CN"/>
        </w:rPr>
        <w:t>文件有疑问时，需以书面形式转至投</w:t>
      </w:r>
      <w:r>
        <w:rPr>
          <w:rFonts w:hint="eastAsia" w:cs="宋体" w:asciiTheme="minorEastAsia" w:hAnsiTheme="minorEastAsia" w:eastAsiaTheme="minorEastAsia"/>
          <w:color w:val="auto"/>
          <w:spacing w:val="-2"/>
          <w:sz w:val="24"/>
          <w:szCs w:val="24"/>
          <w:lang w:eastAsia="zh-CN"/>
        </w:rPr>
        <w:t>标单位，投标单位须对磋商小组提出的疑问做出书面澄清</w:t>
      </w:r>
      <w:r>
        <w:rPr>
          <w:rFonts w:hint="eastAsia" w:cs="宋体" w:asciiTheme="minorEastAsia" w:hAnsiTheme="minorEastAsia" w:eastAsiaTheme="minorEastAsia"/>
          <w:color w:val="auto"/>
          <w:spacing w:val="-3"/>
          <w:sz w:val="24"/>
          <w:szCs w:val="24"/>
          <w:lang w:eastAsia="zh-CN"/>
        </w:rPr>
        <w:t>解答，而后专家针对评审的响应文件</w:t>
      </w:r>
      <w:r>
        <w:rPr>
          <w:rFonts w:hint="eastAsia" w:cs="宋体" w:asciiTheme="minorEastAsia" w:hAnsiTheme="minorEastAsia" w:eastAsiaTheme="minorEastAsia"/>
          <w:color w:val="auto"/>
          <w:spacing w:val="-2"/>
          <w:sz w:val="24"/>
          <w:szCs w:val="24"/>
          <w:lang w:eastAsia="zh-CN"/>
        </w:rPr>
        <w:t>的商务技术部分进行打分并签章确认，最后出具本项目评审报告。</w:t>
      </w:r>
    </w:p>
    <w:p w14:paraId="6DFB6C7E">
      <w:pPr>
        <w:pStyle w:val="2"/>
        <w:spacing w:before="17" w:line="221" w:lineRule="auto"/>
        <w:ind w:left="51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（1）磋商小组在采购活动过程中应当履行下列职责：</w:t>
      </w:r>
    </w:p>
    <w:p w14:paraId="617E192E">
      <w:pPr>
        <w:pStyle w:val="2"/>
        <w:spacing w:before="281" w:line="184" w:lineRule="auto"/>
        <w:ind w:left="72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①审查供应商的响应文件并作出评价；</w:t>
      </w:r>
    </w:p>
    <w:p w14:paraId="3D98D9D8">
      <w:pPr>
        <w:pStyle w:val="2"/>
        <w:spacing w:before="305" w:line="183" w:lineRule="auto"/>
        <w:ind w:left="72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②要求供应商解释或者澄清其响应文件；</w:t>
      </w:r>
    </w:p>
    <w:p w14:paraId="2BEA0F08">
      <w:pPr>
        <w:pStyle w:val="2"/>
        <w:spacing w:before="301" w:line="184" w:lineRule="auto"/>
        <w:ind w:left="72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③编写评审报告；</w:t>
      </w:r>
    </w:p>
    <w:p w14:paraId="4D4F7E65">
      <w:pPr>
        <w:pStyle w:val="2"/>
        <w:spacing w:before="301" w:line="184" w:lineRule="auto"/>
        <w:ind w:left="72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④告知采购人、采购代理机构在评审过程中发现的</w:t>
      </w:r>
      <w:r>
        <w:rPr>
          <w:rFonts w:hint="eastAsia" w:cs="宋体" w:asciiTheme="minorEastAsia" w:hAnsiTheme="minorEastAsia" w:eastAsiaTheme="minorEastAsia"/>
          <w:color w:val="auto"/>
          <w:spacing w:val="-1"/>
          <w:sz w:val="24"/>
          <w:szCs w:val="24"/>
          <w:lang w:eastAsia="zh-CN"/>
        </w:rPr>
        <w:t>供应商的违法违规行为。</w:t>
      </w:r>
    </w:p>
    <w:p w14:paraId="7DB0D662">
      <w:pPr>
        <w:pStyle w:val="2"/>
        <w:spacing w:before="260" w:line="221" w:lineRule="auto"/>
        <w:ind w:left="51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（2）磋商小组成员应当履行下列义务：</w:t>
      </w:r>
    </w:p>
    <w:p w14:paraId="041D6AD0">
      <w:pPr>
        <w:pStyle w:val="2"/>
        <w:spacing w:before="281" w:line="184" w:lineRule="auto"/>
        <w:ind w:left="72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①遵纪守法，客观、公正、廉洁地履行职责；</w:t>
      </w:r>
    </w:p>
    <w:p w14:paraId="77974EC1">
      <w:pPr>
        <w:pStyle w:val="2"/>
        <w:spacing w:before="301" w:line="184" w:lineRule="auto"/>
        <w:ind w:left="72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②根据磋商文件的规定独立进行评审，对个人的评审意见承担法律责任；</w:t>
      </w:r>
    </w:p>
    <w:p w14:paraId="02B52DDD">
      <w:pPr>
        <w:pStyle w:val="2"/>
        <w:spacing w:before="301" w:line="184" w:lineRule="auto"/>
        <w:ind w:left="72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③参与评审报告的起草；</w:t>
      </w:r>
    </w:p>
    <w:p w14:paraId="7BAD3266">
      <w:pPr>
        <w:pStyle w:val="2"/>
        <w:spacing w:before="306" w:line="183" w:lineRule="auto"/>
        <w:ind w:left="72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④配合采购人、采购代理机构答复供应商提出的质疑；</w:t>
      </w:r>
    </w:p>
    <w:p w14:paraId="3E737F53">
      <w:pPr>
        <w:pStyle w:val="2"/>
        <w:spacing w:before="302" w:line="183" w:lineRule="auto"/>
        <w:ind w:left="726"/>
        <w:rPr>
          <w:rFonts w:cs="宋体" w:asciiTheme="minorEastAsia" w:hAnsiTheme="minorEastAsia" w:eastAsiaTheme="minorEastAsia"/>
          <w:color w:val="auto"/>
          <w:sz w:val="24"/>
          <w:szCs w:val="24"/>
          <w:lang w:eastAsia="zh-CN"/>
        </w:rPr>
        <w:sectPr>
          <w:footerReference r:id="rId53" w:type="default"/>
          <w:pgSz w:w="11907" w:h="16840"/>
          <w:pgMar w:top="400" w:right="1080" w:bottom="1285" w:left="1082" w:header="0" w:footer="1071" w:gutter="0"/>
          <w:cols w:space="720" w:num="1"/>
        </w:sectPr>
      </w:pPr>
      <w:r>
        <w:rPr>
          <w:rFonts w:hint="eastAsia" w:cs="宋体" w:asciiTheme="minorEastAsia" w:hAnsiTheme="minorEastAsia" w:eastAsiaTheme="minorEastAsia"/>
          <w:color w:val="auto"/>
          <w:spacing w:val="-1"/>
          <w:sz w:val="24"/>
          <w:szCs w:val="24"/>
          <w:lang w:eastAsia="zh-CN"/>
        </w:rPr>
        <w:t>⑤配合财政部门的投诉处理和监督检查工作。</w:t>
      </w:r>
    </w:p>
    <w:p w14:paraId="6FE85EC1">
      <w:pPr>
        <w:pStyle w:val="2"/>
        <w:spacing w:before="103" w:line="183"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八、定标</w:t>
      </w:r>
    </w:p>
    <w:p w14:paraId="4087F684">
      <w:pPr>
        <w:pStyle w:val="2"/>
        <w:spacing w:before="257" w:line="221" w:lineRule="auto"/>
        <w:ind w:left="52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（1）采购单位将依据本项目根据磋商小组推荐的成交候选人名单，按顺序确定中</w:t>
      </w:r>
      <w:r>
        <w:rPr>
          <w:rFonts w:hint="eastAsia" w:cs="宋体" w:asciiTheme="minorEastAsia" w:hAnsiTheme="minorEastAsia" w:eastAsiaTheme="minorEastAsia"/>
          <w:color w:val="auto"/>
          <w:spacing w:val="-3"/>
          <w:sz w:val="24"/>
          <w:szCs w:val="24"/>
          <w:lang w:eastAsia="zh-CN"/>
        </w:rPr>
        <w:t>标人。</w:t>
      </w:r>
    </w:p>
    <w:p w14:paraId="3B090F14">
      <w:pPr>
        <w:pStyle w:val="2"/>
        <w:spacing w:before="240" w:line="221" w:lineRule="auto"/>
        <w:ind w:left="52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8"/>
          <w:sz w:val="24"/>
          <w:szCs w:val="24"/>
          <w:lang w:eastAsia="zh-CN"/>
        </w:rPr>
        <w:t>（2）程序：</w:t>
      </w:r>
    </w:p>
    <w:p w14:paraId="65944609">
      <w:pPr>
        <w:pStyle w:val="2"/>
        <w:spacing w:before="280" w:line="184" w:lineRule="auto"/>
        <w:ind w:left="72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①采购代理机构在评审结束后2个工作日内将评审报告送采购人确认。</w:t>
      </w:r>
    </w:p>
    <w:p w14:paraId="044FA3F6">
      <w:pPr>
        <w:pStyle w:val="2"/>
        <w:spacing w:before="301" w:line="360" w:lineRule="auto"/>
        <w:ind w:left="72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②采购人应当在收到评审报告后5个工作日内，从评审报告提出的成交候选供应商中，按照排序由高到低的原则确定成交供应商，也可以书面授</w:t>
      </w:r>
      <w:r>
        <w:rPr>
          <w:rFonts w:hint="eastAsia" w:cs="宋体" w:asciiTheme="minorEastAsia" w:hAnsiTheme="minorEastAsia" w:eastAsiaTheme="minorEastAsia"/>
          <w:color w:val="auto"/>
          <w:spacing w:val="-3"/>
          <w:sz w:val="24"/>
          <w:szCs w:val="24"/>
          <w:lang w:eastAsia="zh-CN"/>
        </w:rPr>
        <w:t>权磋商小组直接确定成交供应商。采</w:t>
      </w:r>
      <w:r>
        <w:rPr>
          <w:rFonts w:hint="eastAsia" w:cs="宋体" w:asciiTheme="minorEastAsia" w:hAnsiTheme="minorEastAsia" w:eastAsiaTheme="minorEastAsia"/>
          <w:color w:val="auto"/>
          <w:spacing w:val="-2"/>
          <w:sz w:val="24"/>
          <w:szCs w:val="24"/>
          <w:lang w:eastAsia="zh-CN"/>
        </w:rPr>
        <w:t>购人逾期未确定成交供应商且不提出异议的，视为确定评审报告</w:t>
      </w:r>
      <w:r>
        <w:rPr>
          <w:rFonts w:hint="eastAsia" w:cs="宋体" w:asciiTheme="minorEastAsia" w:hAnsiTheme="minorEastAsia" w:eastAsiaTheme="minorEastAsia"/>
          <w:color w:val="auto"/>
          <w:spacing w:val="-3"/>
          <w:sz w:val="24"/>
          <w:szCs w:val="24"/>
          <w:lang w:eastAsia="zh-CN"/>
        </w:rPr>
        <w:t>提出的排序第一的供应商为成交供应商。采购人或者采购代理机构应当在成交供应商确定后2个工作日</w:t>
      </w:r>
      <w:r>
        <w:rPr>
          <w:rFonts w:hint="eastAsia" w:cs="宋体" w:asciiTheme="minorEastAsia" w:hAnsiTheme="minorEastAsia" w:eastAsiaTheme="minorEastAsia"/>
          <w:color w:val="auto"/>
          <w:spacing w:val="-4"/>
          <w:sz w:val="24"/>
          <w:szCs w:val="24"/>
          <w:lang w:eastAsia="zh-CN"/>
        </w:rPr>
        <w:t>内，在省级以上财政</w:t>
      </w:r>
      <w:r>
        <w:rPr>
          <w:rFonts w:hint="eastAsia" w:cs="宋体" w:asciiTheme="minorEastAsia" w:hAnsiTheme="minorEastAsia" w:eastAsiaTheme="minorEastAsia"/>
          <w:color w:val="auto"/>
          <w:spacing w:val="-2"/>
          <w:sz w:val="24"/>
          <w:szCs w:val="24"/>
          <w:lang w:eastAsia="zh-CN"/>
        </w:rPr>
        <w:t>部门指定的政府采购信息发布媒体上公告成交结果，同时向成交</w:t>
      </w:r>
      <w:r>
        <w:rPr>
          <w:rFonts w:hint="eastAsia" w:cs="宋体" w:asciiTheme="minorEastAsia" w:hAnsiTheme="minorEastAsia" w:eastAsiaTheme="minorEastAsia"/>
          <w:color w:val="auto"/>
          <w:spacing w:val="-3"/>
          <w:sz w:val="24"/>
          <w:szCs w:val="24"/>
          <w:lang w:eastAsia="zh-CN"/>
        </w:rPr>
        <w:t>供应商发出成交通知书，并将</w:t>
      </w:r>
      <w:r>
        <w:rPr>
          <w:rFonts w:hint="eastAsia" w:cs="宋体" w:asciiTheme="minorEastAsia" w:hAnsiTheme="minorEastAsia" w:eastAsiaTheme="minorEastAsia"/>
          <w:color w:val="auto"/>
          <w:spacing w:val="-2"/>
          <w:sz w:val="24"/>
          <w:szCs w:val="24"/>
          <w:lang w:eastAsia="zh-CN"/>
        </w:rPr>
        <w:t>磋商文件随成交结果同时公告。采购人与成交供应商应当在成交</w:t>
      </w:r>
      <w:r>
        <w:rPr>
          <w:rFonts w:hint="eastAsia" w:cs="宋体" w:asciiTheme="minorEastAsia" w:hAnsiTheme="minorEastAsia" w:eastAsiaTheme="minorEastAsia"/>
          <w:color w:val="auto"/>
          <w:spacing w:val="-3"/>
          <w:sz w:val="24"/>
          <w:szCs w:val="24"/>
          <w:lang w:eastAsia="zh-CN"/>
        </w:rPr>
        <w:t>通知书发出之日起30日内，</w:t>
      </w:r>
      <w:r>
        <w:rPr>
          <w:rFonts w:hint="eastAsia" w:cs="宋体" w:asciiTheme="minorEastAsia" w:hAnsiTheme="minorEastAsia" w:eastAsiaTheme="minorEastAsia"/>
          <w:color w:val="auto"/>
          <w:spacing w:val="-2"/>
          <w:sz w:val="24"/>
          <w:szCs w:val="24"/>
          <w:lang w:eastAsia="zh-CN"/>
        </w:rPr>
        <w:t>按照磋商文件确定的合同文本以及采购标的、规格型号、采购金</w:t>
      </w:r>
      <w:r>
        <w:rPr>
          <w:rFonts w:hint="eastAsia" w:cs="宋体" w:asciiTheme="minorEastAsia" w:hAnsiTheme="minorEastAsia" w:eastAsiaTheme="minorEastAsia"/>
          <w:color w:val="auto"/>
          <w:spacing w:val="-3"/>
          <w:sz w:val="24"/>
          <w:szCs w:val="24"/>
          <w:lang w:eastAsia="zh-CN"/>
        </w:rPr>
        <w:t>额、采购数量、技术和服务要</w:t>
      </w:r>
      <w:r>
        <w:rPr>
          <w:rFonts w:hint="eastAsia" w:cs="宋体" w:asciiTheme="minorEastAsia" w:hAnsiTheme="minorEastAsia" w:eastAsiaTheme="minorEastAsia"/>
          <w:color w:val="auto"/>
          <w:spacing w:val="-1"/>
          <w:sz w:val="24"/>
          <w:szCs w:val="24"/>
          <w:lang w:eastAsia="zh-CN"/>
        </w:rPr>
        <w:t>求等事项签订政府采购合同。</w:t>
      </w:r>
    </w:p>
    <w:p w14:paraId="7E51BBED">
      <w:pPr>
        <w:pStyle w:val="2"/>
        <w:spacing w:line="359" w:lineRule="auto"/>
        <w:ind w:left="718" w:leftChars="342" w:firstLine="106" w:firstLineChars="46"/>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4"/>
          <w:sz w:val="24"/>
          <w:szCs w:val="24"/>
          <w:lang w:eastAsia="zh-CN"/>
        </w:rPr>
        <w:t>③采购人依据评审小组推荐的中标候选人确定中标人。采购人根据评审小组的评标报告，</w:t>
      </w:r>
      <w:r>
        <w:rPr>
          <w:rFonts w:hint="eastAsia" w:cs="宋体" w:asciiTheme="minorEastAsia" w:hAnsiTheme="minorEastAsia" w:eastAsiaTheme="minorEastAsia"/>
          <w:color w:val="auto"/>
          <w:spacing w:val="-2"/>
          <w:sz w:val="24"/>
          <w:szCs w:val="24"/>
          <w:lang w:eastAsia="zh-CN"/>
        </w:rPr>
        <w:t>应以排名第一的中标候选人为中标人。排名第一的中标候选人</w:t>
      </w:r>
      <w:r>
        <w:rPr>
          <w:rFonts w:hint="eastAsia" w:cs="宋体" w:asciiTheme="minorEastAsia" w:hAnsiTheme="minorEastAsia" w:eastAsiaTheme="minorEastAsia"/>
          <w:color w:val="auto"/>
          <w:spacing w:val="-3"/>
          <w:sz w:val="24"/>
          <w:szCs w:val="24"/>
          <w:lang w:eastAsia="zh-CN"/>
        </w:rPr>
        <w:t>放弃中标或因不可抗力提出不能</w:t>
      </w:r>
      <w:r>
        <w:rPr>
          <w:rFonts w:hint="eastAsia" w:cs="宋体" w:asciiTheme="minorEastAsia" w:hAnsiTheme="minorEastAsia" w:eastAsiaTheme="minorEastAsia"/>
          <w:color w:val="auto"/>
          <w:spacing w:val="-2"/>
          <w:sz w:val="24"/>
          <w:szCs w:val="24"/>
          <w:lang w:eastAsia="zh-CN"/>
        </w:rPr>
        <w:t>履行合同，或者招标文件规定应当提交履约保证金而在规定的</w:t>
      </w:r>
      <w:r>
        <w:rPr>
          <w:rFonts w:hint="eastAsia" w:cs="宋体" w:asciiTheme="minorEastAsia" w:hAnsiTheme="minorEastAsia" w:eastAsiaTheme="minorEastAsia"/>
          <w:color w:val="auto"/>
          <w:spacing w:val="-3"/>
          <w:sz w:val="24"/>
          <w:szCs w:val="24"/>
          <w:lang w:eastAsia="zh-CN"/>
        </w:rPr>
        <w:t>期限内未能提交的，采购人可以</w:t>
      </w:r>
      <w:r>
        <w:rPr>
          <w:rFonts w:hint="eastAsia" w:cs="宋体" w:asciiTheme="minorEastAsia" w:hAnsiTheme="minorEastAsia" w:eastAsiaTheme="minorEastAsia"/>
          <w:color w:val="auto"/>
          <w:spacing w:val="-2"/>
          <w:sz w:val="24"/>
          <w:szCs w:val="24"/>
          <w:lang w:eastAsia="zh-CN"/>
        </w:rPr>
        <w:t>确定排名第二的中标候选人为中标人。排名第二的中标候选人</w:t>
      </w:r>
      <w:r>
        <w:rPr>
          <w:rFonts w:hint="eastAsia" w:cs="宋体" w:asciiTheme="minorEastAsia" w:hAnsiTheme="minorEastAsia" w:eastAsiaTheme="minorEastAsia"/>
          <w:color w:val="auto"/>
          <w:spacing w:val="-3"/>
          <w:sz w:val="24"/>
          <w:szCs w:val="24"/>
          <w:lang w:eastAsia="zh-CN"/>
        </w:rPr>
        <w:t>因前款规定的同样原因不能签订</w:t>
      </w:r>
      <w:r>
        <w:rPr>
          <w:rFonts w:hint="eastAsia" w:cs="宋体" w:asciiTheme="minorEastAsia" w:hAnsiTheme="minorEastAsia" w:eastAsiaTheme="minorEastAsia"/>
          <w:color w:val="auto"/>
          <w:spacing w:val="-2"/>
          <w:sz w:val="24"/>
          <w:szCs w:val="24"/>
          <w:lang w:eastAsia="zh-CN"/>
        </w:rPr>
        <w:t>合同的，采购人可以确定排名第三的中标候选人为中标人。</w:t>
      </w:r>
    </w:p>
    <w:p w14:paraId="20A36FB5">
      <w:pPr>
        <w:spacing w:line="359" w:lineRule="auto"/>
        <w:rPr>
          <w:rFonts w:cs="宋体" w:asciiTheme="minorEastAsia" w:hAnsiTheme="minorEastAsia" w:eastAsiaTheme="minorEastAsia"/>
          <w:color w:val="auto"/>
          <w:sz w:val="24"/>
          <w:szCs w:val="24"/>
          <w:lang w:eastAsia="zh-CN"/>
        </w:rPr>
        <w:sectPr>
          <w:footerReference r:id="rId54" w:type="default"/>
          <w:pgSz w:w="11907" w:h="16840"/>
          <w:pgMar w:top="1440" w:right="1080" w:bottom="1440" w:left="1080" w:header="0" w:footer="1071" w:gutter="0"/>
          <w:cols w:space="720" w:num="1"/>
        </w:sectPr>
      </w:pPr>
    </w:p>
    <w:p w14:paraId="390128EE">
      <w:pPr>
        <w:rPr>
          <w:rFonts w:cs="宋体" w:asciiTheme="minorEastAsia" w:hAnsiTheme="minorEastAsia" w:eastAsiaTheme="minorEastAsia"/>
          <w:color w:val="auto"/>
          <w:lang w:eastAsia="zh-CN"/>
        </w:rPr>
      </w:pPr>
    </w:p>
    <w:p w14:paraId="7C8BF272">
      <w:pPr>
        <w:rPr>
          <w:rFonts w:cs="宋体" w:asciiTheme="minorEastAsia" w:hAnsiTheme="minorEastAsia" w:eastAsiaTheme="minorEastAsia"/>
          <w:color w:val="auto"/>
          <w:lang w:eastAsia="zh-CN"/>
        </w:rPr>
      </w:pPr>
    </w:p>
    <w:p w14:paraId="1FE10444">
      <w:pPr>
        <w:spacing w:line="241" w:lineRule="auto"/>
        <w:rPr>
          <w:rFonts w:cs="宋体" w:asciiTheme="minorEastAsia" w:hAnsiTheme="minorEastAsia" w:eastAsiaTheme="minorEastAsia"/>
          <w:color w:val="auto"/>
          <w:lang w:eastAsia="zh-CN"/>
        </w:rPr>
      </w:pPr>
    </w:p>
    <w:p w14:paraId="166D5A21">
      <w:pPr>
        <w:spacing w:line="241" w:lineRule="auto"/>
        <w:rPr>
          <w:rFonts w:cs="宋体" w:asciiTheme="minorEastAsia" w:hAnsiTheme="minorEastAsia" w:eastAsiaTheme="minorEastAsia"/>
          <w:color w:val="auto"/>
          <w:lang w:eastAsia="zh-CN"/>
        </w:rPr>
      </w:pPr>
    </w:p>
    <w:p w14:paraId="7C276B04">
      <w:pPr>
        <w:spacing w:line="241" w:lineRule="auto"/>
        <w:rPr>
          <w:rFonts w:cs="宋体" w:asciiTheme="minorEastAsia" w:hAnsiTheme="minorEastAsia" w:eastAsiaTheme="minorEastAsia"/>
          <w:color w:val="auto"/>
          <w:lang w:eastAsia="zh-CN"/>
        </w:rPr>
      </w:pPr>
    </w:p>
    <w:p w14:paraId="0F418027">
      <w:pPr>
        <w:pStyle w:val="2"/>
        <w:spacing w:before="133" w:line="187" w:lineRule="auto"/>
        <w:ind w:left="4416"/>
        <w:rPr>
          <w:rFonts w:cs="宋体" w:asciiTheme="minorEastAsia" w:hAnsiTheme="minorEastAsia" w:eastAsiaTheme="minorEastAsia"/>
          <w:color w:val="auto"/>
        </w:rPr>
      </w:pPr>
      <w:r>
        <w:rPr>
          <w:rFonts w:hint="eastAsia" w:cs="宋体" w:asciiTheme="minorEastAsia" w:hAnsiTheme="minorEastAsia" w:eastAsiaTheme="minorEastAsia"/>
          <w:b/>
          <w:bCs/>
          <w:color w:val="auto"/>
          <w:spacing w:val="8"/>
        </w:rPr>
        <w:t>符合性审查表</w:t>
      </w:r>
    </w:p>
    <w:p w14:paraId="5EDE09D8">
      <w:pPr>
        <w:spacing w:line="145" w:lineRule="exact"/>
        <w:rPr>
          <w:rFonts w:cs="宋体" w:asciiTheme="minorEastAsia" w:hAnsiTheme="minorEastAsia" w:eastAsiaTheme="minorEastAsia"/>
          <w:color w:val="auto"/>
        </w:rPr>
      </w:pPr>
    </w:p>
    <w:tbl>
      <w:tblPr>
        <w:tblStyle w:val="14"/>
        <w:tblW w:w="9823"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7372"/>
        <w:gridCol w:w="600"/>
        <w:gridCol w:w="587"/>
        <w:gridCol w:w="553"/>
      </w:tblGrid>
      <w:tr w14:paraId="57BF3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11" w:type="dxa"/>
            <w:vMerge w:val="restart"/>
            <w:tcBorders>
              <w:bottom w:val="nil"/>
            </w:tcBorders>
          </w:tcPr>
          <w:p w14:paraId="072C8DB9">
            <w:pPr>
              <w:spacing w:line="457" w:lineRule="auto"/>
              <w:rPr>
                <w:rFonts w:cs="宋体" w:asciiTheme="minorEastAsia" w:hAnsiTheme="minorEastAsia" w:eastAsiaTheme="minorEastAsia"/>
                <w:color w:val="auto"/>
              </w:rPr>
            </w:pPr>
          </w:p>
          <w:p w14:paraId="5345950C">
            <w:pPr>
              <w:pStyle w:val="15"/>
              <w:spacing w:before="103" w:line="183" w:lineRule="auto"/>
              <w:ind w:left="116"/>
              <w:rPr>
                <w:rFonts w:cs="宋体" w:asciiTheme="minorEastAsia" w:hAnsiTheme="minorEastAsia" w:eastAsiaTheme="minorEastAsia"/>
                <w:color w:val="auto"/>
                <w:sz w:val="24"/>
                <w:szCs w:val="24"/>
              </w:rPr>
            </w:pPr>
            <w:r>
              <w:rPr>
                <w:rFonts w:hint="eastAsia" w:cs="宋体" w:asciiTheme="minorEastAsia" w:hAnsiTheme="minorEastAsia" w:eastAsiaTheme="minorEastAsia"/>
                <w:b/>
                <w:bCs/>
                <w:color w:val="auto"/>
                <w:spacing w:val="-2"/>
                <w:sz w:val="24"/>
                <w:szCs w:val="24"/>
              </w:rPr>
              <w:t>序号</w:t>
            </w:r>
          </w:p>
        </w:tc>
        <w:tc>
          <w:tcPr>
            <w:tcW w:w="7372" w:type="dxa"/>
            <w:vMerge w:val="restart"/>
            <w:tcBorders>
              <w:bottom w:val="nil"/>
            </w:tcBorders>
          </w:tcPr>
          <w:p w14:paraId="2F73D8F5">
            <w:pPr>
              <w:spacing w:line="457" w:lineRule="auto"/>
              <w:rPr>
                <w:rFonts w:cs="宋体" w:asciiTheme="minorEastAsia" w:hAnsiTheme="minorEastAsia" w:eastAsiaTheme="minorEastAsia"/>
                <w:color w:val="auto"/>
              </w:rPr>
            </w:pPr>
          </w:p>
          <w:p w14:paraId="0A57028D">
            <w:pPr>
              <w:pStyle w:val="15"/>
              <w:spacing w:before="103" w:line="183" w:lineRule="auto"/>
              <w:ind w:left="3215"/>
              <w:rPr>
                <w:rFonts w:cs="宋体" w:asciiTheme="minorEastAsia" w:hAnsiTheme="minorEastAsia" w:eastAsiaTheme="minorEastAsia"/>
                <w:color w:val="auto"/>
                <w:sz w:val="24"/>
                <w:szCs w:val="24"/>
              </w:rPr>
            </w:pPr>
            <w:r>
              <w:rPr>
                <w:rFonts w:hint="eastAsia" w:cs="宋体" w:asciiTheme="minorEastAsia" w:hAnsiTheme="minorEastAsia" w:eastAsiaTheme="minorEastAsia"/>
                <w:b/>
                <w:bCs/>
                <w:color w:val="auto"/>
                <w:spacing w:val="-3"/>
                <w:sz w:val="24"/>
                <w:szCs w:val="24"/>
              </w:rPr>
              <w:t>审查事项</w:t>
            </w:r>
          </w:p>
        </w:tc>
        <w:tc>
          <w:tcPr>
            <w:tcW w:w="1740" w:type="dxa"/>
            <w:gridSpan w:val="3"/>
          </w:tcPr>
          <w:p w14:paraId="4709A301">
            <w:pPr>
              <w:pStyle w:val="15"/>
              <w:spacing w:before="87" w:line="184" w:lineRule="auto"/>
              <w:ind w:left="397" w:right="148" w:hanging="24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供应商或联合体牵头人名称及</w:t>
            </w:r>
            <w:r>
              <w:rPr>
                <w:rFonts w:hint="eastAsia" w:cs="宋体" w:asciiTheme="minorEastAsia" w:hAnsiTheme="minorEastAsia" w:eastAsiaTheme="minorEastAsia"/>
                <w:b/>
                <w:bCs/>
                <w:color w:val="auto"/>
                <w:spacing w:val="-3"/>
                <w:sz w:val="24"/>
                <w:szCs w:val="24"/>
                <w:lang w:eastAsia="zh-CN"/>
              </w:rPr>
              <w:t>审查情况</w:t>
            </w:r>
          </w:p>
        </w:tc>
      </w:tr>
      <w:tr w14:paraId="1ADD0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1" w:type="dxa"/>
            <w:vMerge w:val="continue"/>
            <w:tcBorders>
              <w:top w:val="nil"/>
            </w:tcBorders>
          </w:tcPr>
          <w:p w14:paraId="5DC6D6C9">
            <w:pPr>
              <w:rPr>
                <w:rFonts w:cs="宋体" w:asciiTheme="minorEastAsia" w:hAnsiTheme="minorEastAsia" w:eastAsiaTheme="minorEastAsia"/>
                <w:color w:val="auto"/>
                <w:lang w:eastAsia="zh-CN"/>
              </w:rPr>
            </w:pPr>
          </w:p>
        </w:tc>
        <w:tc>
          <w:tcPr>
            <w:tcW w:w="7372" w:type="dxa"/>
            <w:vMerge w:val="continue"/>
            <w:tcBorders>
              <w:top w:val="nil"/>
            </w:tcBorders>
          </w:tcPr>
          <w:p w14:paraId="302AC40C">
            <w:pPr>
              <w:rPr>
                <w:rFonts w:cs="宋体" w:asciiTheme="minorEastAsia" w:hAnsiTheme="minorEastAsia" w:eastAsiaTheme="minorEastAsia"/>
                <w:color w:val="auto"/>
                <w:lang w:eastAsia="zh-CN"/>
              </w:rPr>
            </w:pPr>
          </w:p>
        </w:tc>
        <w:tc>
          <w:tcPr>
            <w:tcW w:w="600" w:type="dxa"/>
          </w:tcPr>
          <w:p w14:paraId="73AFD0D4">
            <w:pPr>
              <w:rPr>
                <w:rFonts w:cs="宋体" w:asciiTheme="minorEastAsia" w:hAnsiTheme="minorEastAsia" w:eastAsiaTheme="minorEastAsia"/>
                <w:color w:val="auto"/>
                <w:lang w:eastAsia="zh-CN"/>
              </w:rPr>
            </w:pPr>
          </w:p>
        </w:tc>
        <w:tc>
          <w:tcPr>
            <w:tcW w:w="587" w:type="dxa"/>
          </w:tcPr>
          <w:p w14:paraId="3AEB585E">
            <w:pPr>
              <w:rPr>
                <w:rFonts w:cs="宋体" w:asciiTheme="minorEastAsia" w:hAnsiTheme="minorEastAsia" w:eastAsiaTheme="minorEastAsia"/>
                <w:color w:val="auto"/>
                <w:lang w:eastAsia="zh-CN"/>
              </w:rPr>
            </w:pPr>
          </w:p>
        </w:tc>
        <w:tc>
          <w:tcPr>
            <w:tcW w:w="553" w:type="dxa"/>
          </w:tcPr>
          <w:p w14:paraId="71A9D1A8">
            <w:pPr>
              <w:rPr>
                <w:rFonts w:cs="宋体" w:asciiTheme="minorEastAsia" w:hAnsiTheme="minorEastAsia" w:eastAsiaTheme="minorEastAsia"/>
                <w:color w:val="auto"/>
                <w:lang w:eastAsia="zh-CN"/>
              </w:rPr>
            </w:pPr>
          </w:p>
        </w:tc>
      </w:tr>
      <w:tr w14:paraId="3EB7F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11" w:type="dxa"/>
          </w:tcPr>
          <w:p w14:paraId="2D4D381A">
            <w:pPr>
              <w:pStyle w:val="15"/>
              <w:spacing w:before="180" w:line="174" w:lineRule="auto"/>
              <w:ind w:left="308"/>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p>
        </w:tc>
        <w:tc>
          <w:tcPr>
            <w:tcW w:w="7372" w:type="dxa"/>
          </w:tcPr>
          <w:p w14:paraId="066E0F1F">
            <w:pPr>
              <w:pStyle w:val="15"/>
              <w:spacing w:before="164" w:line="183" w:lineRule="auto"/>
              <w:ind w:left="10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供应商的报价未超过采购预算；</w:t>
            </w:r>
          </w:p>
        </w:tc>
        <w:tc>
          <w:tcPr>
            <w:tcW w:w="600" w:type="dxa"/>
          </w:tcPr>
          <w:p w14:paraId="4746CB4A">
            <w:pPr>
              <w:rPr>
                <w:rFonts w:cs="宋体" w:asciiTheme="minorEastAsia" w:hAnsiTheme="minorEastAsia" w:eastAsiaTheme="minorEastAsia"/>
                <w:color w:val="auto"/>
                <w:lang w:eastAsia="zh-CN"/>
              </w:rPr>
            </w:pPr>
          </w:p>
        </w:tc>
        <w:tc>
          <w:tcPr>
            <w:tcW w:w="587" w:type="dxa"/>
          </w:tcPr>
          <w:p w14:paraId="01F1A41D">
            <w:pPr>
              <w:rPr>
                <w:rFonts w:cs="宋体" w:asciiTheme="minorEastAsia" w:hAnsiTheme="minorEastAsia" w:eastAsiaTheme="minorEastAsia"/>
                <w:color w:val="auto"/>
                <w:lang w:eastAsia="zh-CN"/>
              </w:rPr>
            </w:pPr>
          </w:p>
        </w:tc>
        <w:tc>
          <w:tcPr>
            <w:tcW w:w="553" w:type="dxa"/>
          </w:tcPr>
          <w:p w14:paraId="2E3191ED">
            <w:pPr>
              <w:rPr>
                <w:rFonts w:cs="宋体" w:asciiTheme="minorEastAsia" w:hAnsiTheme="minorEastAsia" w:eastAsiaTheme="minorEastAsia"/>
                <w:color w:val="auto"/>
                <w:lang w:eastAsia="zh-CN"/>
              </w:rPr>
            </w:pPr>
          </w:p>
        </w:tc>
      </w:tr>
      <w:tr w14:paraId="24055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11" w:type="dxa"/>
          </w:tcPr>
          <w:p w14:paraId="3374B9CA">
            <w:pPr>
              <w:pStyle w:val="15"/>
              <w:spacing w:before="211" w:line="174" w:lineRule="auto"/>
              <w:ind w:left="297"/>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w:t>
            </w:r>
          </w:p>
        </w:tc>
        <w:tc>
          <w:tcPr>
            <w:tcW w:w="7372" w:type="dxa"/>
          </w:tcPr>
          <w:p w14:paraId="200845D6">
            <w:pPr>
              <w:pStyle w:val="15"/>
              <w:spacing w:before="196" w:line="183" w:lineRule="auto"/>
              <w:ind w:left="10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在评标过程中，未发现供应商之间或者供应</w:t>
            </w:r>
            <w:r>
              <w:rPr>
                <w:rFonts w:hint="eastAsia" w:cs="宋体" w:asciiTheme="minorEastAsia" w:hAnsiTheme="minorEastAsia" w:eastAsiaTheme="minorEastAsia"/>
                <w:color w:val="auto"/>
                <w:spacing w:val="-2"/>
                <w:sz w:val="24"/>
                <w:szCs w:val="24"/>
                <w:lang w:eastAsia="zh-CN"/>
              </w:rPr>
              <w:t>商与采购人串通投标的；</w:t>
            </w:r>
          </w:p>
        </w:tc>
        <w:tc>
          <w:tcPr>
            <w:tcW w:w="600" w:type="dxa"/>
          </w:tcPr>
          <w:p w14:paraId="786BF935">
            <w:pPr>
              <w:rPr>
                <w:rFonts w:cs="宋体" w:asciiTheme="minorEastAsia" w:hAnsiTheme="minorEastAsia" w:eastAsiaTheme="minorEastAsia"/>
                <w:color w:val="auto"/>
                <w:lang w:eastAsia="zh-CN"/>
              </w:rPr>
            </w:pPr>
          </w:p>
        </w:tc>
        <w:tc>
          <w:tcPr>
            <w:tcW w:w="587" w:type="dxa"/>
          </w:tcPr>
          <w:p w14:paraId="6144579E">
            <w:pPr>
              <w:rPr>
                <w:rFonts w:cs="宋体" w:asciiTheme="minorEastAsia" w:hAnsiTheme="minorEastAsia" w:eastAsiaTheme="minorEastAsia"/>
                <w:color w:val="auto"/>
                <w:lang w:eastAsia="zh-CN"/>
              </w:rPr>
            </w:pPr>
          </w:p>
        </w:tc>
        <w:tc>
          <w:tcPr>
            <w:tcW w:w="553" w:type="dxa"/>
          </w:tcPr>
          <w:p w14:paraId="15E241DC">
            <w:pPr>
              <w:rPr>
                <w:rFonts w:cs="宋体" w:asciiTheme="minorEastAsia" w:hAnsiTheme="minorEastAsia" w:eastAsiaTheme="minorEastAsia"/>
                <w:color w:val="auto"/>
                <w:lang w:eastAsia="zh-CN"/>
              </w:rPr>
            </w:pPr>
          </w:p>
        </w:tc>
      </w:tr>
      <w:tr w14:paraId="7BAB4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11" w:type="dxa"/>
          </w:tcPr>
          <w:p w14:paraId="7C3E05A0">
            <w:pPr>
              <w:pStyle w:val="15"/>
              <w:spacing w:before="321" w:line="173" w:lineRule="auto"/>
              <w:ind w:left="3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w:t>
            </w:r>
          </w:p>
        </w:tc>
        <w:tc>
          <w:tcPr>
            <w:tcW w:w="7372" w:type="dxa"/>
          </w:tcPr>
          <w:p w14:paraId="726AC45B">
            <w:pPr>
              <w:pStyle w:val="15"/>
              <w:spacing w:before="122" w:line="195" w:lineRule="auto"/>
              <w:ind w:left="105" w:right="102" w:hanging="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供应商在投标过程中未向采购人提供、给予</w:t>
            </w:r>
            <w:r>
              <w:rPr>
                <w:rFonts w:hint="eastAsia" w:cs="宋体" w:asciiTheme="minorEastAsia" w:hAnsiTheme="minorEastAsia" w:eastAsiaTheme="minorEastAsia"/>
                <w:color w:val="auto"/>
                <w:spacing w:val="-2"/>
                <w:sz w:val="24"/>
                <w:szCs w:val="24"/>
                <w:lang w:eastAsia="zh-CN"/>
              </w:rPr>
              <w:t>任何有价值的物品，影响</w:t>
            </w:r>
            <w:r>
              <w:rPr>
                <w:rFonts w:hint="eastAsia" w:cs="宋体" w:asciiTheme="minorEastAsia" w:hAnsiTheme="minorEastAsia" w:eastAsiaTheme="minorEastAsia"/>
                <w:color w:val="auto"/>
                <w:spacing w:val="-1"/>
                <w:sz w:val="24"/>
                <w:szCs w:val="24"/>
                <w:lang w:eastAsia="zh-CN"/>
              </w:rPr>
              <w:t>其正常决策行为；</w:t>
            </w:r>
          </w:p>
        </w:tc>
        <w:tc>
          <w:tcPr>
            <w:tcW w:w="600" w:type="dxa"/>
          </w:tcPr>
          <w:p w14:paraId="04FBD338">
            <w:pPr>
              <w:rPr>
                <w:rFonts w:cs="宋体" w:asciiTheme="minorEastAsia" w:hAnsiTheme="minorEastAsia" w:eastAsiaTheme="minorEastAsia"/>
                <w:color w:val="auto"/>
                <w:lang w:eastAsia="zh-CN"/>
              </w:rPr>
            </w:pPr>
          </w:p>
        </w:tc>
        <w:tc>
          <w:tcPr>
            <w:tcW w:w="587" w:type="dxa"/>
          </w:tcPr>
          <w:p w14:paraId="4BE2BE12">
            <w:pPr>
              <w:rPr>
                <w:rFonts w:cs="宋体" w:asciiTheme="minorEastAsia" w:hAnsiTheme="minorEastAsia" w:eastAsiaTheme="minorEastAsia"/>
                <w:color w:val="auto"/>
                <w:lang w:eastAsia="zh-CN"/>
              </w:rPr>
            </w:pPr>
          </w:p>
        </w:tc>
        <w:tc>
          <w:tcPr>
            <w:tcW w:w="553" w:type="dxa"/>
          </w:tcPr>
          <w:p w14:paraId="54A29141">
            <w:pPr>
              <w:rPr>
                <w:rFonts w:cs="宋体" w:asciiTheme="minorEastAsia" w:hAnsiTheme="minorEastAsia" w:eastAsiaTheme="minorEastAsia"/>
                <w:color w:val="auto"/>
                <w:lang w:eastAsia="zh-CN"/>
              </w:rPr>
            </w:pPr>
          </w:p>
        </w:tc>
      </w:tr>
      <w:tr w14:paraId="4F7B3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1" w:type="dxa"/>
          </w:tcPr>
          <w:p w14:paraId="74C9E3AC">
            <w:pPr>
              <w:pStyle w:val="15"/>
              <w:spacing w:before="174" w:line="172" w:lineRule="auto"/>
              <w:ind w:left="28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4</w:t>
            </w:r>
          </w:p>
        </w:tc>
        <w:tc>
          <w:tcPr>
            <w:tcW w:w="7372" w:type="dxa"/>
          </w:tcPr>
          <w:p w14:paraId="00302C75">
            <w:pPr>
              <w:pStyle w:val="15"/>
              <w:spacing w:before="154" w:line="183" w:lineRule="auto"/>
              <w:ind w:left="10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供应商对所投招磋商文件中所列的所有内容进行投</w:t>
            </w:r>
            <w:r>
              <w:rPr>
                <w:rFonts w:hint="eastAsia" w:cs="宋体" w:asciiTheme="minorEastAsia" w:hAnsiTheme="minorEastAsia" w:eastAsiaTheme="minorEastAsia"/>
                <w:color w:val="auto"/>
                <w:spacing w:val="-1"/>
                <w:sz w:val="24"/>
                <w:szCs w:val="24"/>
                <w:lang w:eastAsia="zh-CN"/>
              </w:rPr>
              <w:t>标；</w:t>
            </w:r>
          </w:p>
        </w:tc>
        <w:tc>
          <w:tcPr>
            <w:tcW w:w="600" w:type="dxa"/>
          </w:tcPr>
          <w:p w14:paraId="5326386E">
            <w:pPr>
              <w:rPr>
                <w:rFonts w:cs="宋体" w:asciiTheme="minorEastAsia" w:hAnsiTheme="minorEastAsia" w:eastAsiaTheme="minorEastAsia"/>
                <w:color w:val="auto"/>
                <w:lang w:eastAsia="zh-CN"/>
              </w:rPr>
            </w:pPr>
          </w:p>
        </w:tc>
        <w:tc>
          <w:tcPr>
            <w:tcW w:w="587" w:type="dxa"/>
          </w:tcPr>
          <w:p w14:paraId="7C4FA914">
            <w:pPr>
              <w:rPr>
                <w:rFonts w:cs="宋体" w:asciiTheme="minorEastAsia" w:hAnsiTheme="minorEastAsia" w:eastAsiaTheme="minorEastAsia"/>
                <w:color w:val="auto"/>
                <w:lang w:eastAsia="zh-CN"/>
              </w:rPr>
            </w:pPr>
          </w:p>
        </w:tc>
        <w:tc>
          <w:tcPr>
            <w:tcW w:w="553" w:type="dxa"/>
          </w:tcPr>
          <w:p w14:paraId="171659AE">
            <w:pPr>
              <w:rPr>
                <w:rFonts w:cs="宋体" w:asciiTheme="minorEastAsia" w:hAnsiTheme="minorEastAsia" w:eastAsiaTheme="minorEastAsia"/>
                <w:color w:val="auto"/>
                <w:lang w:eastAsia="zh-CN"/>
              </w:rPr>
            </w:pPr>
          </w:p>
        </w:tc>
      </w:tr>
      <w:tr w14:paraId="646B9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711" w:type="dxa"/>
          </w:tcPr>
          <w:p w14:paraId="448556B5">
            <w:pPr>
              <w:spacing w:line="278" w:lineRule="auto"/>
              <w:rPr>
                <w:rFonts w:cs="宋体" w:asciiTheme="minorEastAsia" w:hAnsiTheme="minorEastAsia" w:eastAsiaTheme="minorEastAsia"/>
                <w:color w:val="auto"/>
                <w:lang w:eastAsia="zh-CN"/>
              </w:rPr>
            </w:pPr>
          </w:p>
          <w:p w14:paraId="4A5C3EA3">
            <w:pPr>
              <w:pStyle w:val="15"/>
              <w:spacing w:before="103" w:line="171" w:lineRule="auto"/>
              <w:ind w:left="303"/>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w:t>
            </w:r>
          </w:p>
        </w:tc>
        <w:tc>
          <w:tcPr>
            <w:tcW w:w="7372" w:type="dxa"/>
          </w:tcPr>
          <w:p w14:paraId="4FDBC7BC">
            <w:pPr>
              <w:pStyle w:val="15"/>
              <w:spacing w:before="181" w:line="209" w:lineRule="auto"/>
              <w:ind w:left="113" w:right="102" w:hanging="1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供应商所报的各分项投标报价在合同履行过</w:t>
            </w:r>
            <w:r>
              <w:rPr>
                <w:rFonts w:hint="eastAsia" w:cs="宋体" w:asciiTheme="minorEastAsia" w:hAnsiTheme="minorEastAsia" w:eastAsiaTheme="minorEastAsia"/>
                <w:color w:val="auto"/>
                <w:spacing w:val="-2"/>
                <w:sz w:val="24"/>
                <w:szCs w:val="24"/>
                <w:lang w:eastAsia="zh-CN"/>
              </w:rPr>
              <w:t>程中是固定不变的，不得以任何理由予以变更；</w:t>
            </w:r>
          </w:p>
        </w:tc>
        <w:tc>
          <w:tcPr>
            <w:tcW w:w="600" w:type="dxa"/>
          </w:tcPr>
          <w:p w14:paraId="3D8A4CF1">
            <w:pPr>
              <w:rPr>
                <w:rFonts w:cs="宋体" w:asciiTheme="minorEastAsia" w:hAnsiTheme="minorEastAsia" w:eastAsiaTheme="minorEastAsia"/>
                <w:color w:val="auto"/>
                <w:lang w:eastAsia="zh-CN"/>
              </w:rPr>
            </w:pPr>
          </w:p>
        </w:tc>
        <w:tc>
          <w:tcPr>
            <w:tcW w:w="587" w:type="dxa"/>
          </w:tcPr>
          <w:p w14:paraId="7DB684A0">
            <w:pPr>
              <w:rPr>
                <w:rFonts w:cs="宋体" w:asciiTheme="minorEastAsia" w:hAnsiTheme="minorEastAsia" w:eastAsiaTheme="minorEastAsia"/>
                <w:color w:val="auto"/>
                <w:lang w:eastAsia="zh-CN"/>
              </w:rPr>
            </w:pPr>
          </w:p>
        </w:tc>
        <w:tc>
          <w:tcPr>
            <w:tcW w:w="553" w:type="dxa"/>
          </w:tcPr>
          <w:p w14:paraId="5E0AEE7A">
            <w:pPr>
              <w:rPr>
                <w:rFonts w:cs="宋体" w:asciiTheme="minorEastAsia" w:hAnsiTheme="minorEastAsia" w:eastAsiaTheme="minorEastAsia"/>
                <w:color w:val="auto"/>
                <w:lang w:eastAsia="zh-CN"/>
              </w:rPr>
            </w:pPr>
          </w:p>
        </w:tc>
      </w:tr>
      <w:tr w14:paraId="1F95C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1" w:type="dxa"/>
          </w:tcPr>
          <w:p w14:paraId="0F99647B">
            <w:pPr>
              <w:pStyle w:val="15"/>
              <w:spacing w:before="283" w:line="173" w:lineRule="auto"/>
              <w:ind w:left="297"/>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6</w:t>
            </w:r>
          </w:p>
        </w:tc>
        <w:tc>
          <w:tcPr>
            <w:tcW w:w="7372" w:type="dxa"/>
          </w:tcPr>
          <w:p w14:paraId="0AB08D8A">
            <w:pPr>
              <w:pStyle w:val="15"/>
              <w:spacing w:before="86" w:line="183" w:lineRule="auto"/>
              <w:ind w:left="116" w:right="102" w:firstLine="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响应文件的实质性条款与磋商文件要求的条款相符，且没有重大偏离</w:t>
            </w:r>
            <w:r>
              <w:rPr>
                <w:rFonts w:hint="eastAsia" w:cs="宋体" w:asciiTheme="minorEastAsia" w:hAnsiTheme="minorEastAsia" w:eastAsiaTheme="minorEastAsia"/>
                <w:color w:val="auto"/>
                <w:spacing w:val="-1"/>
                <w:sz w:val="24"/>
                <w:szCs w:val="24"/>
                <w:lang w:eastAsia="zh-CN"/>
              </w:rPr>
              <w:t>的并全部响应采购需求中实质性条款；</w:t>
            </w:r>
          </w:p>
        </w:tc>
        <w:tc>
          <w:tcPr>
            <w:tcW w:w="600" w:type="dxa"/>
          </w:tcPr>
          <w:p w14:paraId="3232AC38">
            <w:pPr>
              <w:rPr>
                <w:rFonts w:cs="宋体" w:asciiTheme="minorEastAsia" w:hAnsiTheme="minorEastAsia" w:eastAsiaTheme="minorEastAsia"/>
                <w:color w:val="auto"/>
                <w:lang w:eastAsia="zh-CN"/>
              </w:rPr>
            </w:pPr>
          </w:p>
        </w:tc>
        <w:tc>
          <w:tcPr>
            <w:tcW w:w="587" w:type="dxa"/>
          </w:tcPr>
          <w:p w14:paraId="5D05A5F3">
            <w:pPr>
              <w:rPr>
                <w:rFonts w:cs="宋体" w:asciiTheme="minorEastAsia" w:hAnsiTheme="minorEastAsia" w:eastAsiaTheme="minorEastAsia"/>
                <w:color w:val="auto"/>
                <w:lang w:eastAsia="zh-CN"/>
              </w:rPr>
            </w:pPr>
          </w:p>
        </w:tc>
        <w:tc>
          <w:tcPr>
            <w:tcW w:w="553" w:type="dxa"/>
          </w:tcPr>
          <w:p w14:paraId="3CBC51AA">
            <w:pPr>
              <w:rPr>
                <w:rFonts w:cs="宋体" w:asciiTheme="minorEastAsia" w:hAnsiTheme="minorEastAsia" w:eastAsiaTheme="minorEastAsia"/>
                <w:color w:val="auto"/>
                <w:lang w:eastAsia="zh-CN"/>
              </w:rPr>
            </w:pPr>
          </w:p>
        </w:tc>
      </w:tr>
      <w:tr w14:paraId="7D192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11" w:type="dxa"/>
          </w:tcPr>
          <w:p w14:paraId="4EFEFFC5">
            <w:pPr>
              <w:pStyle w:val="15"/>
              <w:spacing w:before="271" w:line="172" w:lineRule="auto"/>
              <w:ind w:left="296"/>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7</w:t>
            </w:r>
          </w:p>
        </w:tc>
        <w:tc>
          <w:tcPr>
            <w:tcW w:w="7372" w:type="dxa"/>
          </w:tcPr>
          <w:p w14:paraId="27A71271">
            <w:pPr>
              <w:pStyle w:val="15"/>
              <w:spacing w:before="252" w:line="183" w:lineRule="auto"/>
              <w:ind w:left="11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响应有效期自提交响应文件截止之日起</w:t>
            </w:r>
            <w:r>
              <w:rPr>
                <w:rFonts w:hint="eastAsia" w:cs="宋体" w:asciiTheme="minorEastAsia" w:hAnsiTheme="minorEastAsia" w:eastAsiaTheme="minorEastAsia"/>
                <w:color w:val="auto"/>
                <w:spacing w:val="-2"/>
                <w:sz w:val="24"/>
                <w:szCs w:val="24"/>
                <w:u w:val="single"/>
                <w:lang w:eastAsia="zh-CN"/>
              </w:rPr>
              <w:t>90</w:t>
            </w:r>
            <w:r>
              <w:rPr>
                <w:rFonts w:hint="eastAsia" w:cs="宋体" w:asciiTheme="minorEastAsia" w:hAnsiTheme="minorEastAsia" w:eastAsiaTheme="minorEastAsia"/>
                <w:color w:val="auto"/>
                <w:spacing w:val="-2"/>
                <w:sz w:val="24"/>
                <w:szCs w:val="24"/>
                <w:lang w:eastAsia="zh-CN"/>
              </w:rPr>
              <w:t>日历日；</w:t>
            </w:r>
          </w:p>
        </w:tc>
        <w:tc>
          <w:tcPr>
            <w:tcW w:w="600" w:type="dxa"/>
          </w:tcPr>
          <w:p w14:paraId="4F7B45C7">
            <w:pPr>
              <w:rPr>
                <w:rFonts w:cs="宋体" w:asciiTheme="minorEastAsia" w:hAnsiTheme="minorEastAsia" w:eastAsiaTheme="minorEastAsia"/>
                <w:color w:val="auto"/>
                <w:lang w:eastAsia="zh-CN"/>
              </w:rPr>
            </w:pPr>
          </w:p>
        </w:tc>
        <w:tc>
          <w:tcPr>
            <w:tcW w:w="587" w:type="dxa"/>
          </w:tcPr>
          <w:p w14:paraId="4730BD22">
            <w:pPr>
              <w:rPr>
                <w:rFonts w:cs="宋体" w:asciiTheme="minorEastAsia" w:hAnsiTheme="minorEastAsia" w:eastAsiaTheme="minorEastAsia"/>
                <w:color w:val="auto"/>
                <w:lang w:eastAsia="zh-CN"/>
              </w:rPr>
            </w:pPr>
          </w:p>
        </w:tc>
        <w:tc>
          <w:tcPr>
            <w:tcW w:w="553" w:type="dxa"/>
          </w:tcPr>
          <w:p w14:paraId="33D49306">
            <w:pPr>
              <w:rPr>
                <w:rFonts w:cs="宋体" w:asciiTheme="minorEastAsia" w:hAnsiTheme="minorEastAsia" w:eastAsiaTheme="minorEastAsia"/>
                <w:color w:val="auto"/>
                <w:lang w:eastAsia="zh-CN"/>
              </w:rPr>
            </w:pPr>
          </w:p>
        </w:tc>
      </w:tr>
      <w:tr w14:paraId="32186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1" w:type="dxa"/>
          </w:tcPr>
          <w:p w14:paraId="48E97D44">
            <w:pPr>
              <w:pStyle w:val="15"/>
              <w:spacing w:before="215" w:line="173" w:lineRule="auto"/>
              <w:ind w:left="294"/>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8</w:t>
            </w:r>
          </w:p>
        </w:tc>
        <w:tc>
          <w:tcPr>
            <w:tcW w:w="7372" w:type="dxa"/>
          </w:tcPr>
          <w:p w14:paraId="40776575">
            <w:pPr>
              <w:pStyle w:val="15"/>
              <w:spacing w:before="196" w:line="184" w:lineRule="auto"/>
              <w:ind w:left="11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响应文件按照磋商文件规定要求签署、盖章；</w:t>
            </w:r>
          </w:p>
        </w:tc>
        <w:tc>
          <w:tcPr>
            <w:tcW w:w="600" w:type="dxa"/>
          </w:tcPr>
          <w:p w14:paraId="3F7C057B">
            <w:pPr>
              <w:rPr>
                <w:rFonts w:cs="宋体" w:asciiTheme="minorEastAsia" w:hAnsiTheme="minorEastAsia" w:eastAsiaTheme="minorEastAsia"/>
                <w:color w:val="auto"/>
                <w:lang w:eastAsia="zh-CN"/>
              </w:rPr>
            </w:pPr>
          </w:p>
        </w:tc>
        <w:tc>
          <w:tcPr>
            <w:tcW w:w="587" w:type="dxa"/>
          </w:tcPr>
          <w:p w14:paraId="13EB2092">
            <w:pPr>
              <w:rPr>
                <w:rFonts w:cs="宋体" w:asciiTheme="minorEastAsia" w:hAnsiTheme="minorEastAsia" w:eastAsiaTheme="minorEastAsia"/>
                <w:color w:val="auto"/>
                <w:lang w:eastAsia="zh-CN"/>
              </w:rPr>
            </w:pPr>
          </w:p>
        </w:tc>
        <w:tc>
          <w:tcPr>
            <w:tcW w:w="553" w:type="dxa"/>
          </w:tcPr>
          <w:p w14:paraId="3E4D2F32">
            <w:pPr>
              <w:rPr>
                <w:rFonts w:cs="宋体" w:asciiTheme="minorEastAsia" w:hAnsiTheme="minorEastAsia" w:eastAsiaTheme="minorEastAsia"/>
                <w:color w:val="auto"/>
                <w:lang w:eastAsia="zh-CN"/>
              </w:rPr>
            </w:pPr>
          </w:p>
        </w:tc>
      </w:tr>
      <w:tr w14:paraId="4FB3F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1" w:type="dxa"/>
          </w:tcPr>
          <w:p w14:paraId="6D2CDE46">
            <w:pPr>
              <w:pStyle w:val="15"/>
              <w:spacing w:before="215" w:line="173" w:lineRule="auto"/>
              <w:ind w:left="29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9</w:t>
            </w:r>
          </w:p>
        </w:tc>
        <w:tc>
          <w:tcPr>
            <w:tcW w:w="7372" w:type="dxa"/>
          </w:tcPr>
          <w:p w14:paraId="6D5823C8">
            <w:pPr>
              <w:pStyle w:val="15"/>
              <w:spacing w:before="197" w:line="183" w:lineRule="auto"/>
              <w:ind w:left="10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磋商小组共同确定没有实质上不响应磋商文件要求</w:t>
            </w:r>
            <w:r>
              <w:rPr>
                <w:rFonts w:hint="eastAsia" w:cs="宋体" w:asciiTheme="minorEastAsia" w:hAnsiTheme="minorEastAsia" w:eastAsiaTheme="minorEastAsia"/>
                <w:color w:val="auto"/>
                <w:spacing w:val="-1"/>
                <w:sz w:val="24"/>
                <w:szCs w:val="24"/>
                <w:lang w:eastAsia="zh-CN"/>
              </w:rPr>
              <w:t>的；</w:t>
            </w:r>
          </w:p>
        </w:tc>
        <w:tc>
          <w:tcPr>
            <w:tcW w:w="600" w:type="dxa"/>
          </w:tcPr>
          <w:p w14:paraId="69618F56">
            <w:pPr>
              <w:rPr>
                <w:rFonts w:cs="宋体" w:asciiTheme="minorEastAsia" w:hAnsiTheme="minorEastAsia" w:eastAsiaTheme="minorEastAsia"/>
                <w:color w:val="auto"/>
                <w:lang w:eastAsia="zh-CN"/>
              </w:rPr>
            </w:pPr>
          </w:p>
        </w:tc>
        <w:tc>
          <w:tcPr>
            <w:tcW w:w="587" w:type="dxa"/>
          </w:tcPr>
          <w:p w14:paraId="5EC4D4CB">
            <w:pPr>
              <w:rPr>
                <w:rFonts w:cs="宋体" w:asciiTheme="minorEastAsia" w:hAnsiTheme="minorEastAsia" w:eastAsiaTheme="minorEastAsia"/>
                <w:color w:val="auto"/>
                <w:lang w:eastAsia="zh-CN"/>
              </w:rPr>
            </w:pPr>
          </w:p>
        </w:tc>
        <w:tc>
          <w:tcPr>
            <w:tcW w:w="553" w:type="dxa"/>
          </w:tcPr>
          <w:p w14:paraId="402467EE">
            <w:pPr>
              <w:rPr>
                <w:rFonts w:cs="宋体" w:asciiTheme="minorEastAsia" w:hAnsiTheme="minorEastAsia" w:eastAsiaTheme="minorEastAsia"/>
                <w:color w:val="auto"/>
                <w:lang w:eastAsia="zh-CN"/>
              </w:rPr>
            </w:pPr>
          </w:p>
        </w:tc>
      </w:tr>
      <w:tr w14:paraId="606C1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1" w:type="dxa"/>
          </w:tcPr>
          <w:p w14:paraId="46F5975E">
            <w:pPr>
              <w:pStyle w:val="15"/>
              <w:spacing w:before="188" w:line="174" w:lineRule="auto"/>
              <w:ind w:left="238"/>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13"/>
                <w:sz w:val="24"/>
                <w:szCs w:val="24"/>
              </w:rPr>
              <w:t>10</w:t>
            </w:r>
          </w:p>
        </w:tc>
        <w:tc>
          <w:tcPr>
            <w:tcW w:w="7372" w:type="dxa"/>
          </w:tcPr>
          <w:p w14:paraId="56BCBDA6">
            <w:pPr>
              <w:pStyle w:val="15"/>
              <w:spacing w:before="171" w:line="184" w:lineRule="auto"/>
              <w:ind w:left="11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响应文件未含有采购人不能接受的附加条件。</w:t>
            </w:r>
          </w:p>
        </w:tc>
        <w:tc>
          <w:tcPr>
            <w:tcW w:w="600" w:type="dxa"/>
          </w:tcPr>
          <w:p w14:paraId="21C4749B">
            <w:pPr>
              <w:rPr>
                <w:rFonts w:cs="宋体" w:asciiTheme="minorEastAsia" w:hAnsiTheme="minorEastAsia" w:eastAsiaTheme="minorEastAsia"/>
                <w:color w:val="auto"/>
                <w:lang w:eastAsia="zh-CN"/>
              </w:rPr>
            </w:pPr>
          </w:p>
        </w:tc>
        <w:tc>
          <w:tcPr>
            <w:tcW w:w="587" w:type="dxa"/>
          </w:tcPr>
          <w:p w14:paraId="08BA15FC">
            <w:pPr>
              <w:rPr>
                <w:rFonts w:cs="宋体" w:asciiTheme="minorEastAsia" w:hAnsiTheme="minorEastAsia" w:eastAsiaTheme="minorEastAsia"/>
                <w:color w:val="auto"/>
                <w:lang w:eastAsia="zh-CN"/>
              </w:rPr>
            </w:pPr>
          </w:p>
        </w:tc>
        <w:tc>
          <w:tcPr>
            <w:tcW w:w="553" w:type="dxa"/>
          </w:tcPr>
          <w:p w14:paraId="65EA1672">
            <w:pPr>
              <w:rPr>
                <w:rFonts w:cs="宋体" w:asciiTheme="minorEastAsia" w:hAnsiTheme="minorEastAsia" w:eastAsiaTheme="minorEastAsia"/>
                <w:color w:val="auto"/>
                <w:lang w:eastAsia="zh-CN"/>
              </w:rPr>
            </w:pPr>
          </w:p>
        </w:tc>
      </w:tr>
      <w:tr w14:paraId="4444D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11" w:type="dxa"/>
          </w:tcPr>
          <w:p w14:paraId="2D1127E2">
            <w:pPr>
              <w:rPr>
                <w:rFonts w:cs="宋体" w:asciiTheme="minorEastAsia" w:hAnsiTheme="minorEastAsia" w:eastAsiaTheme="minorEastAsia"/>
                <w:color w:val="auto"/>
                <w:lang w:eastAsia="zh-CN"/>
              </w:rPr>
            </w:pPr>
          </w:p>
        </w:tc>
        <w:tc>
          <w:tcPr>
            <w:tcW w:w="7372" w:type="dxa"/>
          </w:tcPr>
          <w:p w14:paraId="0633CF77">
            <w:pPr>
              <w:pStyle w:val="15"/>
              <w:spacing w:before="121" w:line="179" w:lineRule="auto"/>
              <w:ind w:left="3445"/>
              <w:rPr>
                <w:rFonts w:cs="宋体" w:asciiTheme="minorEastAsia" w:hAnsiTheme="minorEastAsia" w:eastAsiaTheme="minorEastAsia"/>
                <w:color w:val="auto"/>
                <w:sz w:val="24"/>
                <w:szCs w:val="24"/>
              </w:rPr>
            </w:pPr>
            <w:r>
              <w:rPr>
                <w:rFonts w:hint="eastAsia" w:cs="宋体" w:asciiTheme="minorEastAsia" w:hAnsiTheme="minorEastAsia" w:eastAsiaTheme="minorEastAsia"/>
                <w:b/>
                <w:bCs/>
                <w:color w:val="auto"/>
                <w:spacing w:val="-2"/>
                <w:sz w:val="24"/>
                <w:szCs w:val="24"/>
              </w:rPr>
              <w:t>结论</w:t>
            </w:r>
          </w:p>
        </w:tc>
        <w:tc>
          <w:tcPr>
            <w:tcW w:w="600" w:type="dxa"/>
          </w:tcPr>
          <w:p w14:paraId="0CAAAADA">
            <w:pPr>
              <w:rPr>
                <w:rFonts w:cs="宋体" w:asciiTheme="minorEastAsia" w:hAnsiTheme="minorEastAsia" w:eastAsiaTheme="minorEastAsia"/>
                <w:color w:val="auto"/>
              </w:rPr>
            </w:pPr>
          </w:p>
        </w:tc>
        <w:tc>
          <w:tcPr>
            <w:tcW w:w="587" w:type="dxa"/>
          </w:tcPr>
          <w:p w14:paraId="0A691D87">
            <w:pPr>
              <w:rPr>
                <w:rFonts w:cs="宋体" w:asciiTheme="minorEastAsia" w:hAnsiTheme="minorEastAsia" w:eastAsiaTheme="minorEastAsia"/>
                <w:color w:val="auto"/>
              </w:rPr>
            </w:pPr>
          </w:p>
        </w:tc>
        <w:tc>
          <w:tcPr>
            <w:tcW w:w="553" w:type="dxa"/>
          </w:tcPr>
          <w:p w14:paraId="7D9E7D96">
            <w:pPr>
              <w:rPr>
                <w:rFonts w:cs="宋体" w:asciiTheme="minorEastAsia" w:hAnsiTheme="minorEastAsia" w:eastAsiaTheme="minorEastAsia"/>
                <w:color w:val="auto"/>
              </w:rPr>
            </w:pPr>
          </w:p>
        </w:tc>
      </w:tr>
    </w:tbl>
    <w:p w14:paraId="1F001685">
      <w:pPr>
        <w:spacing w:line="278" w:lineRule="auto"/>
        <w:rPr>
          <w:rFonts w:cs="宋体" w:asciiTheme="minorEastAsia" w:hAnsiTheme="minorEastAsia" w:eastAsiaTheme="minorEastAsia"/>
          <w:color w:val="auto"/>
        </w:rPr>
      </w:pPr>
    </w:p>
    <w:p w14:paraId="616CB97E">
      <w:pPr>
        <w:spacing w:line="279" w:lineRule="auto"/>
        <w:rPr>
          <w:rFonts w:cs="宋体" w:asciiTheme="minorEastAsia" w:hAnsiTheme="minorEastAsia" w:eastAsiaTheme="minorEastAsia"/>
          <w:color w:val="auto"/>
        </w:rPr>
      </w:pPr>
    </w:p>
    <w:p w14:paraId="2314F410">
      <w:pPr>
        <w:pStyle w:val="2"/>
        <w:spacing w:before="103" w:line="286" w:lineRule="auto"/>
        <w:ind w:right="118" w:firstLine="1"/>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说明</w:t>
      </w:r>
      <w:r>
        <w:rPr>
          <w:rFonts w:hint="eastAsia" w:cs="宋体" w:asciiTheme="minorEastAsia" w:hAnsiTheme="minorEastAsia" w:eastAsiaTheme="minorEastAsia"/>
          <w:color w:val="auto"/>
          <w:spacing w:val="-11"/>
          <w:sz w:val="24"/>
          <w:szCs w:val="24"/>
          <w:lang w:eastAsia="zh-CN"/>
        </w:rPr>
        <w:t>：（</w:t>
      </w:r>
      <w:r>
        <w:rPr>
          <w:rFonts w:hint="eastAsia" w:cs="宋体" w:asciiTheme="minorEastAsia" w:hAnsiTheme="minorEastAsia" w:eastAsiaTheme="minorEastAsia"/>
          <w:color w:val="auto"/>
          <w:spacing w:val="-2"/>
          <w:sz w:val="24"/>
          <w:szCs w:val="24"/>
          <w:lang w:eastAsia="zh-CN"/>
        </w:rPr>
        <w:t>1）上述各项中用“√”表示通过，“×”表示不通过</w:t>
      </w:r>
      <w:r>
        <w:rPr>
          <w:rFonts w:hint="eastAsia" w:cs="宋体" w:asciiTheme="minorEastAsia" w:hAnsiTheme="minorEastAsia" w:eastAsiaTheme="minorEastAsia"/>
          <w:color w:val="auto"/>
          <w:spacing w:val="-11"/>
          <w:sz w:val="24"/>
          <w:szCs w:val="24"/>
          <w:lang w:eastAsia="zh-CN"/>
        </w:rPr>
        <w:t>；（</w:t>
      </w:r>
      <w:r>
        <w:rPr>
          <w:rFonts w:hint="eastAsia" w:cs="宋体" w:asciiTheme="minorEastAsia" w:hAnsiTheme="minorEastAsia" w:eastAsiaTheme="minorEastAsia"/>
          <w:color w:val="auto"/>
          <w:spacing w:val="-2"/>
          <w:sz w:val="24"/>
          <w:szCs w:val="24"/>
          <w:lang w:eastAsia="zh-CN"/>
        </w:rPr>
        <w:t>2）上述各项中如有</w:t>
      </w:r>
      <w:r>
        <w:rPr>
          <w:rFonts w:hint="eastAsia" w:cs="宋体" w:asciiTheme="minorEastAsia" w:hAnsiTheme="minorEastAsia" w:eastAsiaTheme="minorEastAsia"/>
          <w:color w:val="auto"/>
          <w:spacing w:val="-3"/>
          <w:sz w:val="24"/>
          <w:szCs w:val="24"/>
          <w:lang w:eastAsia="zh-CN"/>
        </w:rPr>
        <w:t>一项为</w:t>
      </w:r>
      <w:r>
        <w:rPr>
          <w:rFonts w:hint="eastAsia" w:cs="宋体" w:asciiTheme="minorEastAsia" w:hAnsiTheme="minorEastAsia" w:eastAsiaTheme="minorEastAsia"/>
          <w:color w:val="auto"/>
          <w:spacing w:val="-4"/>
          <w:sz w:val="24"/>
          <w:szCs w:val="24"/>
          <w:lang w:eastAsia="zh-CN"/>
        </w:rPr>
        <w:t>“×”，则结论为“×”，表示该响应文件中存在重大偏差，不能通过初步评审；评委对某一</w:t>
      </w:r>
      <w:r>
        <w:rPr>
          <w:rFonts w:hint="eastAsia" w:cs="宋体" w:asciiTheme="minorEastAsia" w:hAnsiTheme="minorEastAsia" w:eastAsiaTheme="minorEastAsia"/>
          <w:color w:val="auto"/>
          <w:spacing w:val="-3"/>
          <w:sz w:val="24"/>
          <w:szCs w:val="24"/>
          <w:lang w:eastAsia="zh-CN"/>
        </w:rPr>
        <w:t>分项评审认为不合格时，必须要写明原因。（3）响应文件最终合格与否，以所有评委的评审</w:t>
      </w:r>
      <w:r>
        <w:rPr>
          <w:rFonts w:hint="eastAsia" w:cs="宋体" w:asciiTheme="minorEastAsia" w:hAnsiTheme="minorEastAsia" w:eastAsiaTheme="minorEastAsia"/>
          <w:color w:val="auto"/>
          <w:spacing w:val="-4"/>
          <w:sz w:val="24"/>
          <w:szCs w:val="24"/>
          <w:lang w:eastAsia="zh-CN"/>
        </w:rPr>
        <w:t>意见中少数服从多数为原则定论。（4）本项目符合性审查事项仅限于本磋商文件的明确规定。</w:t>
      </w:r>
      <w:r>
        <w:rPr>
          <w:rFonts w:hint="eastAsia" w:cs="宋体" w:asciiTheme="minorEastAsia" w:hAnsiTheme="minorEastAsia" w:eastAsiaTheme="minorEastAsia"/>
          <w:color w:val="auto"/>
          <w:spacing w:val="-2"/>
          <w:sz w:val="24"/>
          <w:szCs w:val="24"/>
          <w:lang w:eastAsia="zh-CN"/>
        </w:rPr>
        <w:t>响应文件是否满足磋商文件的实质性要求，必须以本磋商文</w:t>
      </w:r>
      <w:r>
        <w:rPr>
          <w:rFonts w:hint="eastAsia" w:cs="宋体" w:asciiTheme="minorEastAsia" w:hAnsiTheme="minorEastAsia" w:eastAsiaTheme="minorEastAsia"/>
          <w:color w:val="auto"/>
          <w:spacing w:val="-3"/>
          <w:sz w:val="24"/>
          <w:szCs w:val="24"/>
          <w:lang w:eastAsia="zh-CN"/>
        </w:rPr>
        <w:t>件的明确规定作为依据，否则，不</w:t>
      </w:r>
      <w:r>
        <w:rPr>
          <w:rFonts w:hint="eastAsia" w:cs="宋体" w:asciiTheme="minorEastAsia" w:hAnsiTheme="minorEastAsia" w:eastAsiaTheme="minorEastAsia"/>
          <w:color w:val="auto"/>
          <w:sz w:val="24"/>
          <w:szCs w:val="24"/>
          <w:lang w:eastAsia="zh-CN"/>
        </w:rPr>
        <w:t>能对响应文件作为无效处理，磋商小组不得臆测符合性审查</w:t>
      </w:r>
      <w:r>
        <w:rPr>
          <w:rFonts w:hint="eastAsia" w:cs="宋体" w:asciiTheme="minorEastAsia" w:hAnsiTheme="minorEastAsia" w:eastAsiaTheme="minorEastAsia"/>
          <w:color w:val="auto"/>
          <w:spacing w:val="-1"/>
          <w:sz w:val="24"/>
          <w:szCs w:val="24"/>
          <w:lang w:eastAsia="zh-CN"/>
        </w:rPr>
        <w:t>事项。</w:t>
      </w:r>
    </w:p>
    <w:p w14:paraId="75E3C2C1">
      <w:pPr>
        <w:spacing w:line="286" w:lineRule="auto"/>
        <w:rPr>
          <w:rFonts w:cs="宋体" w:asciiTheme="minorEastAsia" w:hAnsiTheme="minorEastAsia" w:eastAsiaTheme="minorEastAsia"/>
          <w:color w:val="auto"/>
          <w:sz w:val="24"/>
          <w:szCs w:val="24"/>
          <w:lang w:eastAsia="zh-CN"/>
        </w:rPr>
        <w:sectPr>
          <w:footerReference r:id="rId55" w:type="default"/>
          <w:pgSz w:w="11907" w:h="16840"/>
          <w:pgMar w:top="400" w:right="893" w:bottom="1285" w:left="1081" w:header="0" w:footer="1071" w:gutter="0"/>
          <w:cols w:space="720" w:num="1"/>
        </w:sectPr>
      </w:pPr>
    </w:p>
    <w:p w14:paraId="3DB3681D">
      <w:pPr>
        <w:pStyle w:val="2"/>
        <w:spacing w:before="103" w:line="225" w:lineRule="auto"/>
        <w:ind w:left="303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评分办法（综合评分法）及评分标准</w:t>
      </w:r>
    </w:p>
    <w:p w14:paraId="26AE0012">
      <w:pPr>
        <w:spacing w:before="157"/>
        <w:rPr>
          <w:rFonts w:cs="宋体" w:asciiTheme="minorEastAsia" w:hAnsiTheme="minorEastAsia" w:eastAsiaTheme="minorEastAsia"/>
          <w:color w:val="auto"/>
          <w:lang w:eastAsia="zh-CN"/>
        </w:rPr>
      </w:pPr>
    </w:p>
    <w:tbl>
      <w:tblPr>
        <w:tblStyle w:val="14"/>
        <w:tblW w:w="992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1"/>
        <w:gridCol w:w="1195"/>
        <w:gridCol w:w="7421"/>
        <w:gridCol w:w="705"/>
      </w:tblGrid>
      <w:tr w14:paraId="6A2D8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7" w:hRule="atLeast"/>
        </w:trPr>
        <w:tc>
          <w:tcPr>
            <w:tcW w:w="601" w:type="dxa"/>
          </w:tcPr>
          <w:p w14:paraId="7C457CB7">
            <w:pPr>
              <w:pStyle w:val="15"/>
              <w:spacing w:before="132" w:line="220" w:lineRule="auto"/>
              <w:ind w:left="53" w:right="57"/>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pacing w:val="-3"/>
                <w:sz w:val="24"/>
                <w:szCs w:val="24"/>
                <w:highlight w:val="none"/>
              </w:rPr>
              <w:t>评审部分</w:t>
            </w:r>
          </w:p>
        </w:tc>
        <w:tc>
          <w:tcPr>
            <w:tcW w:w="1195" w:type="dxa"/>
          </w:tcPr>
          <w:p w14:paraId="10CE71F1">
            <w:pPr>
              <w:pStyle w:val="15"/>
              <w:spacing w:before="337" w:line="183" w:lineRule="auto"/>
              <w:ind w:left="126"/>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pacing w:val="-2"/>
                <w:sz w:val="24"/>
                <w:szCs w:val="24"/>
                <w:highlight w:val="none"/>
              </w:rPr>
              <w:t>评审因素</w:t>
            </w:r>
          </w:p>
        </w:tc>
        <w:tc>
          <w:tcPr>
            <w:tcW w:w="7421" w:type="dxa"/>
          </w:tcPr>
          <w:p w14:paraId="5AF5EEF6">
            <w:pPr>
              <w:pStyle w:val="15"/>
              <w:spacing w:before="337" w:line="183" w:lineRule="auto"/>
              <w:ind w:left="3205"/>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pacing w:val="-2"/>
                <w:sz w:val="24"/>
                <w:szCs w:val="24"/>
                <w:highlight w:val="none"/>
              </w:rPr>
              <w:t>评分细则</w:t>
            </w:r>
          </w:p>
        </w:tc>
        <w:tc>
          <w:tcPr>
            <w:tcW w:w="705" w:type="dxa"/>
            <w:tcBorders>
              <w:right w:val="single" w:color="000000" w:sz="2" w:space="0"/>
            </w:tcBorders>
          </w:tcPr>
          <w:p w14:paraId="27DD26FD">
            <w:pPr>
              <w:pStyle w:val="15"/>
              <w:spacing w:before="337" w:line="183" w:lineRule="auto"/>
              <w:ind w:left="64"/>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pacing w:val="-2"/>
                <w:sz w:val="24"/>
                <w:szCs w:val="24"/>
                <w:highlight w:val="none"/>
              </w:rPr>
              <w:t>分值</w:t>
            </w:r>
          </w:p>
        </w:tc>
      </w:tr>
      <w:tr w14:paraId="3C10B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601" w:type="dxa"/>
          </w:tcPr>
          <w:p w14:paraId="6F93D78F">
            <w:pPr>
              <w:pStyle w:val="15"/>
              <w:spacing w:before="215" w:line="213" w:lineRule="exact"/>
              <w:ind w:left="174"/>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position w:val="-3"/>
                <w:sz w:val="24"/>
                <w:szCs w:val="24"/>
                <w:highlight w:val="none"/>
              </w:rPr>
              <w:t>一</w:t>
            </w:r>
          </w:p>
        </w:tc>
        <w:tc>
          <w:tcPr>
            <w:tcW w:w="9321" w:type="dxa"/>
            <w:gridSpan w:val="3"/>
          </w:tcPr>
          <w:p w14:paraId="15C184CF">
            <w:pPr>
              <w:pStyle w:val="15"/>
              <w:spacing w:before="63" w:line="225" w:lineRule="auto"/>
              <w:ind w:left="3588"/>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pacing w:val="-6"/>
                <w:sz w:val="24"/>
                <w:szCs w:val="24"/>
                <w:highlight w:val="none"/>
              </w:rPr>
              <w:t>价格部分（10分）</w:t>
            </w:r>
          </w:p>
        </w:tc>
      </w:tr>
      <w:tr w14:paraId="022C5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6" w:hRule="atLeast"/>
        </w:trPr>
        <w:tc>
          <w:tcPr>
            <w:tcW w:w="601" w:type="dxa"/>
          </w:tcPr>
          <w:p w14:paraId="6832E9B4">
            <w:pPr>
              <w:spacing w:line="274" w:lineRule="auto"/>
              <w:rPr>
                <w:rFonts w:cs="仿宋" w:asciiTheme="minorEastAsia" w:hAnsiTheme="minorEastAsia" w:eastAsiaTheme="minorEastAsia"/>
                <w:color w:val="auto"/>
                <w:sz w:val="24"/>
                <w:szCs w:val="24"/>
                <w:highlight w:val="none"/>
              </w:rPr>
            </w:pPr>
          </w:p>
          <w:p w14:paraId="043C9F7F">
            <w:pPr>
              <w:spacing w:line="275" w:lineRule="auto"/>
              <w:rPr>
                <w:rFonts w:cs="仿宋" w:asciiTheme="minorEastAsia" w:hAnsiTheme="minorEastAsia" w:eastAsiaTheme="minorEastAsia"/>
                <w:color w:val="auto"/>
                <w:sz w:val="24"/>
                <w:szCs w:val="24"/>
                <w:highlight w:val="none"/>
              </w:rPr>
            </w:pPr>
          </w:p>
          <w:p w14:paraId="24BF7D57">
            <w:pPr>
              <w:pStyle w:val="15"/>
              <w:spacing w:before="103" w:line="174" w:lineRule="auto"/>
              <w:ind w:left="243"/>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w:t>
            </w:r>
          </w:p>
        </w:tc>
        <w:tc>
          <w:tcPr>
            <w:tcW w:w="1195" w:type="dxa"/>
          </w:tcPr>
          <w:p w14:paraId="613840E7">
            <w:pPr>
              <w:spacing w:line="269" w:lineRule="auto"/>
              <w:rPr>
                <w:rFonts w:cs="仿宋" w:asciiTheme="minorEastAsia" w:hAnsiTheme="minorEastAsia" w:eastAsiaTheme="minorEastAsia"/>
                <w:color w:val="auto"/>
                <w:sz w:val="24"/>
                <w:szCs w:val="24"/>
                <w:highlight w:val="none"/>
              </w:rPr>
            </w:pPr>
          </w:p>
          <w:p w14:paraId="461ED701">
            <w:pPr>
              <w:spacing w:line="270" w:lineRule="auto"/>
              <w:rPr>
                <w:rFonts w:cs="仿宋" w:asciiTheme="minorEastAsia" w:hAnsiTheme="minorEastAsia" w:eastAsiaTheme="minorEastAsia"/>
                <w:color w:val="auto"/>
                <w:sz w:val="24"/>
                <w:szCs w:val="24"/>
                <w:highlight w:val="none"/>
              </w:rPr>
            </w:pPr>
          </w:p>
          <w:p w14:paraId="282B0939">
            <w:pPr>
              <w:pStyle w:val="15"/>
              <w:spacing w:before="103" w:line="182" w:lineRule="auto"/>
              <w:ind w:left="127"/>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pacing w:val="-1"/>
                <w:sz w:val="24"/>
                <w:szCs w:val="24"/>
                <w:highlight w:val="none"/>
              </w:rPr>
              <w:t>投标报价</w:t>
            </w:r>
          </w:p>
        </w:tc>
        <w:tc>
          <w:tcPr>
            <w:tcW w:w="7421" w:type="dxa"/>
          </w:tcPr>
          <w:p w14:paraId="160D8A9B">
            <w:pPr>
              <w:pStyle w:val="15"/>
              <w:spacing w:before="93" w:line="234" w:lineRule="auto"/>
              <w:ind w:left="97" w:right="93" w:firstLine="1"/>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pacing w:val="-1"/>
                <w:sz w:val="24"/>
                <w:szCs w:val="24"/>
                <w:highlight w:val="none"/>
                <w:lang w:eastAsia="zh-CN"/>
              </w:rPr>
              <w:t>价格分应当采用低价优先法计算，即满足磋商文件要求且投标价格最低的投标报价为评标基准价，其价格分为满分。其他供应商的价格分统一按照下列公式计算：投标报价得分=（评标基准价／投</w:t>
            </w:r>
            <w:r>
              <w:rPr>
                <w:rFonts w:hint="eastAsia" w:cs="仿宋" w:asciiTheme="minorEastAsia" w:hAnsiTheme="minorEastAsia" w:eastAsiaTheme="minorEastAsia"/>
                <w:color w:val="auto"/>
                <w:spacing w:val="-2"/>
                <w:sz w:val="24"/>
                <w:szCs w:val="24"/>
                <w:highlight w:val="none"/>
                <w:lang w:eastAsia="zh-CN"/>
              </w:rPr>
              <w:t>标报价）</w:t>
            </w:r>
            <w:r>
              <w:rPr>
                <w:rFonts w:hint="eastAsia" w:cs="仿宋" w:asciiTheme="minorEastAsia" w:hAnsiTheme="minorEastAsia" w:eastAsiaTheme="minorEastAsia"/>
                <w:color w:val="auto"/>
                <w:spacing w:val="-4"/>
                <w:sz w:val="24"/>
                <w:szCs w:val="24"/>
                <w:highlight w:val="none"/>
                <w:lang w:eastAsia="zh-CN"/>
              </w:rPr>
              <w:t>×100×权重</w:t>
            </w:r>
          </w:p>
          <w:p w14:paraId="208B06F2">
            <w:pPr>
              <w:pStyle w:val="15"/>
              <w:spacing w:before="37" w:line="183" w:lineRule="auto"/>
              <w:ind w:left="96"/>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备注：投标报价得分四舍五入后，小数点后保留两位有效数。</w:t>
            </w:r>
          </w:p>
          <w:p w14:paraId="109632F4">
            <w:pPr>
              <w:pStyle w:val="15"/>
              <w:spacing w:before="37" w:line="183" w:lineRule="auto"/>
              <w:ind w:left="96"/>
              <w:rPr>
                <w:rFonts w:cs="仿宋" w:asciiTheme="minorEastAsia" w:hAnsiTheme="minorEastAsia" w:eastAsiaTheme="minorEastAsia"/>
                <w:color w:val="auto"/>
                <w:spacing w:val="-2"/>
                <w:sz w:val="24"/>
                <w:szCs w:val="24"/>
                <w:highlight w:val="none"/>
              </w:rPr>
            </w:pPr>
            <w:r>
              <w:rPr>
                <w:rFonts w:hint="eastAsia" w:cs="仿宋" w:asciiTheme="minorEastAsia" w:hAnsiTheme="minorEastAsia" w:eastAsiaTheme="minorEastAsia"/>
                <w:color w:val="auto"/>
                <w:spacing w:val="-2"/>
                <w:sz w:val="24"/>
                <w:szCs w:val="24"/>
                <w:highlight w:val="none"/>
                <w:lang w:eastAsia="zh-CN"/>
              </w:rPr>
              <w:t>（备注：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cs="仿宋" w:asciiTheme="minorEastAsia" w:hAnsiTheme="minorEastAsia" w:eastAsiaTheme="minorEastAsia"/>
                <w:color w:val="auto"/>
                <w:spacing w:val="-2"/>
                <w:sz w:val="24"/>
                <w:szCs w:val="24"/>
                <w:highlight w:val="none"/>
                <w:u w:val="single"/>
                <w:lang w:eastAsia="zh-CN"/>
              </w:rPr>
              <w:t>10</w:t>
            </w:r>
            <w:r>
              <w:rPr>
                <w:rFonts w:hint="eastAsia" w:cs="仿宋" w:asciiTheme="minorEastAsia" w:hAnsiTheme="minorEastAsia" w:eastAsiaTheme="minorEastAsia"/>
                <w:color w:val="auto"/>
                <w:spacing w:val="-2"/>
                <w:sz w:val="24"/>
                <w:szCs w:val="24"/>
                <w:highlight w:val="none"/>
                <w:lang w:eastAsia="zh-CN"/>
              </w:rPr>
              <w:t>%后参与评审。对于同时属于小微企业、监狱企业或残疾人福利性单位的，不重复进行投标报价扣除。</w:t>
            </w:r>
            <w:r>
              <w:rPr>
                <w:rFonts w:hint="eastAsia" w:cs="仿宋" w:asciiTheme="minorEastAsia" w:hAnsiTheme="minorEastAsia" w:eastAsiaTheme="minorEastAsia"/>
                <w:color w:val="auto"/>
                <w:spacing w:val="-2"/>
                <w:sz w:val="24"/>
                <w:szCs w:val="24"/>
                <w:highlight w:val="none"/>
              </w:rPr>
              <w:t>）</w:t>
            </w:r>
          </w:p>
        </w:tc>
        <w:tc>
          <w:tcPr>
            <w:tcW w:w="705" w:type="dxa"/>
            <w:tcBorders>
              <w:right w:val="single" w:color="000000" w:sz="2" w:space="0"/>
            </w:tcBorders>
          </w:tcPr>
          <w:p w14:paraId="6D2D8797">
            <w:pPr>
              <w:spacing w:line="311" w:lineRule="auto"/>
              <w:rPr>
                <w:rFonts w:cs="仿宋" w:asciiTheme="minorEastAsia" w:hAnsiTheme="minorEastAsia" w:eastAsiaTheme="minorEastAsia"/>
                <w:color w:val="auto"/>
                <w:sz w:val="24"/>
                <w:szCs w:val="24"/>
                <w:highlight w:val="none"/>
              </w:rPr>
            </w:pPr>
          </w:p>
          <w:p w14:paraId="06B79A9A">
            <w:pPr>
              <w:pStyle w:val="2"/>
              <w:rPr>
                <w:rFonts w:asciiTheme="minorEastAsia" w:hAnsiTheme="minorEastAsia" w:eastAsiaTheme="minorEastAsia"/>
                <w:color w:val="auto"/>
                <w:highlight w:val="none"/>
              </w:rPr>
            </w:pPr>
          </w:p>
          <w:p w14:paraId="4CB2CB41">
            <w:pPr>
              <w:pStyle w:val="15"/>
              <w:spacing w:before="103" w:line="254" w:lineRule="auto"/>
              <w:ind w:right="184"/>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pacing w:val="-15"/>
                <w:sz w:val="24"/>
                <w:szCs w:val="24"/>
                <w:highlight w:val="none"/>
              </w:rPr>
              <w:t>10分</w:t>
            </w:r>
          </w:p>
        </w:tc>
      </w:tr>
      <w:tr w14:paraId="53E07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601" w:type="dxa"/>
          </w:tcPr>
          <w:p w14:paraId="7A1750A5">
            <w:pPr>
              <w:pStyle w:val="15"/>
              <w:spacing w:before="136" w:line="167" w:lineRule="auto"/>
              <w:ind w:left="176"/>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z w:val="24"/>
                <w:szCs w:val="24"/>
                <w:highlight w:val="none"/>
              </w:rPr>
              <w:t>二</w:t>
            </w:r>
          </w:p>
        </w:tc>
        <w:tc>
          <w:tcPr>
            <w:tcW w:w="9321" w:type="dxa"/>
            <w:gridSpan w:val="3"/>
          </w:tcPr>
          <w:p w14:paraId="6B7DCAF8">
            <w:pPr>
              <w:pStyle w:val="15"/>
              <w:spacing w:before="59" w:line="219" w:lineRule="auto"/>
              <w:ind w:left="3234"/>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b/>
                <w:bCs/>
                <w:color w:val="auto"/>
                <w:spacing w:val="-2"/>
                <w:sz w:val="24"/>
                <w:szCs w:val="24"/>
                <w:highlight w:val="none"/>
                <w:lang w:eastAsia="zh-CN"/>
              </w:rPr>
              <w:t>商务</w:t>
            </w:r>
            <w:r>
              <w:rPr>
                <w:rFonts w:hint="eastAsia" w:cs="仿宋" w:asciiTheme="minorEastAsia" w:hAnsiTheme="minorEastAsia" w:eastAsiaTheme="minorEastAsia"/>
                <w:b/>
                <w:bCs/>
                <w:color w:val="auto"/>
                <w:spacing w:val="-2"/>
                <w:sz w:val="24"/>
                <w:szCs w:val="24"/>
                <w:highlight w:val="none"/>
                <w:lang w:val="en-US" w:eastAsia="zh-CN"/>
              </w:rPr>
              <w:t>部分</w:t>
            </w:r>
            <w:r>
              <w:rPr>
                <w:rFonts w:hint="eastAsia" w:cs="仿宋" w:asciiTheme="minorEastAsia" w:hAnsiTheme="minorEastAsia" w:eastAsiaTheme="minorEastAsia"/>
                <w:b/>
                <w:bCs/>
                <w:color w:val="auto"/>
                <w:spacing w:val="-2"/>
                <w:sz w:val="24"/>
                <w:szCs w:val="24"/>
                <w:highlight w:val="none"/>
                <w:lang w:eastAsia="zh-CN"/>
              </w:rPr>
              <w:t>（1</w:t>
            </w:r>
            <w:r>
              <w:rPr>
                <w:rFonts w:hint="eastAsia" w:cs="仿宋" w:asciiTheme="minorEastAsia" w:hAnsiTheme="minorEastAsia" w:eastAsiaTheme="minorEastAsia"/>
                <w:b/>
                <w:bCs/>
                <w:color w:val="auto"/>
                <w:spacing w:val="-2"/>
                <w:sz w:val="24"/>
                <w:szCs w:val="24"/>
                <w:highlight w:val="none"/>
                <w:lang w:val="en-US" w:eastAsia="zh-CN"/>
              </w:rPr>
              <w:t>7</w:t>
            </w:r>
            <w:r>
              <w:rPr>
                <w:rFonts w:hint="eastAsia" w:cs="仿宋" w:asciiTheme="minorEastAsia" w:hAnsiTheme="minorEastAsia" w:eastAsiaTheme="minorEastAsia"/>
                <w:b/>
                <w:bCs/>
                <w:color w:val="auto"/>
                <w:spacing w:val="-2"/>
                <w:sz w:val="24"/>
                <w:szCs w:val="24"/>
                <w:highlight w:val="none"/>
                <w:lang w:eastAsia="zh-CN"/>
              </w:rPr>
              <w:t>分）</w:t>
            </w:r>
            <w:r>
              <w:rPr>
                <w:rFonts w:hint="eastAsia" w:cs="仿宋" w:asciiTheme="minorEastAsia" w:hAnsiTheme="minorEastAsia" w:eastAsiaTheme="minorEastAsia"/>
                <w:b/>
                <w:bCs/>
                <w:color w:val="auto"/>
                <w:spacing w:val="-2"/>
                <w:sz w:val="24"/>
                <w:szCs w:val="24"/>
                <w:highlight w:val="none"/>
                <w:lang w:val="en-US" w:eastAsia="zh-CN"/>
              </w:rPr>
              <w:t xml:space="preserve"> </w:t>
            </w:r>
            <w:r>
              <w:rPr>
                <w:rFonts w:hint="eastAsia" w:cs="仿宋" w:asciiTheme="minorEastAsia" w:hAnsiTheme="minorEastAsia" w:eastAsiaTheme="minorEastAsia"/>
                <w:b/>
                <w:bCs/>
                <w:color w:val="auto"/>
                <w:spacing w:val="-2"/>
                <w:sz w:val="24"/>
                <w:szCs w:val="24"/>
                <w:highlight w:val="none"/>
                <w:lang w:eastAsia="zh-CN"/>
              </w:rPr>
              <w:t>技术部分（7</w:t>
            </w:r>
            <w:r>
              <w:rPr>
                <w:rFonts w:hint="eastAsia" w:cs="仿宋" w:asciiTheme="minorEastAsia" w:hAnsiTheme="minorEastAsia" w:eastAsiaTheme="minorEastAsia"/>
                <w:b/>
                <w:bCs/>
                <w:color w:val="auto"/>
                <w:spacing w:val="-2"/>
                <w:sz w:val="24"/>
                <w:szCs w:val="24"/>
                <w:highlight w:val="none"/>
                <w:lang w:val="en-US" w:eastAsia="zh-CN"/>
              </w:rPr>
              <w:t>3</w:t>
            </w:r>
            <w:r>
              <w:rPr>
                <w:rFonts w:hint="eastAsia" w:cs="仿宋" w:asciiTheme="minorEastAsia" w:hAnsiTheme="minorEastAsia" w:eastAsiaTheme="minorEastAsia"/>
                <w:b/>
                <w:bCs/>
                <w:color w:val="auto"/>
                <w:spacing w:val="-2"/>
                <w:sz w:val="24"/>
                <w:szCs w:val="24"/>
                <w:highlight w:val="none"/>
                <w:lang w:eastAsia="zh-CN"/>
              </w:rPr>
              <w:t>分）</w:t>
            </w:r>
          </w:p>
        </w:tc>
      </w:tr>
      <w:tr w14:paraId="63A1E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5" w:hRule="atLeast"/>
        </w:trPr>
        <w:tc>
          <w:tcPr>
            <w:tcW w:w="601" w:type="dxa"/>
          </w:tcPr>
          <w:p w14:paraId="64E6BA39">
            <w:pPr>
              <w:spacing w:line="312" w:lineRule="auto"/>
              <w:rPr>
                <w:rFonts w:cs="仿宋" w:asciiTheme="minorEastAsia" w:hAnsiTheme="minorEastAsia" w:eastAsiaTheme="minorEastAsia"/>
                <w:color w:val="auto"/>
                <w:sz w:val="24"/>
                <w:szCs w:val="24"/>
                <w:highlight w:val="none"/>
                <w:lang w:eastAsia="zh-CN"/>
              </w:rPr>
            </w:pPr>
          </w:p>
          <w:p w14:paraId="0282FAF9">
            <w:pPr>
              <w:pStyle w:val="15"/>
              <w:spacing w:before="103" w:line="174" w:lineRule="auto"/>
              <w:ind w:left="243"/>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w:t>
            </w:r>
          </w:p>
        </w:tc>
        <w:tc>
          <w:tcPr>
            <w:tcW w:w="1195" w:type="dxa"/>
          </w:tcPr>
          <w:p w14:paraId="75E2C2E6">
            <w:pPr>
              <w:spacing w:line="305" w:lineRule="auto"/>
              <w:rPr>
                <w:rFonts w:cs="仿宋" w:asciiTheme="minorEastAsia" w:hAnsiTheme="minorEastAsia" w:eastAsiaTheme="minorEastAsia"/>
                <w:color w:val="auto"/>
                <w:sz w:val="24"/>
                <w:szCs w:val="24"/>
                <w:highlight w:val="none"/>
              </w:rPr>
            </w:pPr>
          </w:p>
          <w:p w14:paraId="175BE45A">
            <w:pPr>
              <w:pStyle w:val="15"/>
              <w:spacing w:before="103" w:line="182" w:lineRule="auto"/>
              <w:ind w:left="12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pacing w:val="-2"/>
                <w:sz w:val="24"/>
                <w:szCs w:val="24"/>
                <w:highlight w:val="none"/>
              </w:rPr>
              <w:t>类似业绩</w:t>
            </w:r>
          </w:p>
        </w:tc>
        <w:tc>
          <w:tcPr>
            <w:tcW w:w="7421" w:type="dxa"/>
          </w:tcPr>
          <w:p w14:paraId="20732632">
            <w:pPr>
              <w:pStyle w:val="15"/>
              <w:spacing w:before="47" w:line="232" w:lineRule="auto"/>
              <w:ind w:left="96" w:right="93" w:firstLine="2"/>
              <w:jc w:val="both"/>
              <w:rPr>
                <w:rFonts w:cs="仿宋" w:asciiTheme="minorEastAsia" w:hAnsiTheme="minorEastAsia" w:eastAsiaTheme="minorEastAsia"/>
                <w:b/>
                <w:bCs/>
                <w:color w:val="auto"/>
                <w:sz w:val="24"/>
                <w:szCs w:val="24"/>
                <w:highlight w:val="none"/>
                <w:lang w:eastAsia="zh-CN"/>
              </w:rPr>
            </w:pPr>
            <w:r>
              <w:rPr>
                <w:rFonts w:hint="eastAsia" w:cs="仿宋" w:asciiTheme="minorEastAsia" w:hAnsiTheme="minorEastAsia" w:eastAsiaTheme="minorEastAsia"/>
                <w:color w:val="auto"/>
                <w:spacing w:val="-3"/>
                <w:sz w:val="24"/>
                <w:szCs w:val="24"/>
                <w:highlight w:val="none"/>
                <w:lang w:eastAsia="zh-CN"/>
              </w:rPr>
              <w:t>投标供应商近三年内完成相关业绩每个得2</w:t>
            </w:r>
            <w:r>
              <w:rPr>
                <w:rFonts w:hint="eastAsia" w:cs="仿宋" w:asciiTheme="minorEastAsia" w:hAnsiTheme="minorEastAsia" w:eastAsiaTheme="minorEastAsia"/>
                <w:color w:val="auto"/>
                <w:spacing w:val="-4"/>
                <w:sz w:val="24"/>
                <w:szCs w:val="24"/>
                <w:highlight w:val="none"/>
                <w:lang w:eastAsia="zh-CN"/>
              </w:rPr>
              <w:t>分，最多得6分。（供应</w:t>
            </w:r>
            <w:r>
              <w:rPr>
                <w:rFonts w:hint="eastAsia" w:cs="仿宋" w:asciiTheme="minorEastAsia" w:hAnsiTheme="minorEastAsia" w:eastAsiaTheme="minorEastAsia"/>
                <w:color w:val="auto"/>
                <w:spacing w:val="-5"/>
                <w:sz w:val="24"/>
                <w:szCs w:val="24"/>
                <w:highlight w:val="none"/>
                <w:lang w:eastAsia="zh-CN"/>
              </w:rPr>
              <w:t>商提供近三年（2022年01月01日-至今）完</w:t>
            </w:r>
            <w:r>
              <w:rPr>
                <w:rFonts w:hint="eastAsia" w:cs="仿宋" w:asciiTheme="minorEastAsia" w:hAnsiTheme="minorEastAsia" w:eastAsiaTheme="minorEastAsia"/>
                <w:color w:val="auto"/>
                <w:spacing w:val="-6"/>
                <w:sz w:val="24"/>
                <w:szCs w:val="24"/>
                <w:highlight w:val="none"/>
                <w:lang w:eastAsia="zh-CN"/>
              </w:rPr>
              <w:t>成相关项目业绩（须提</w:t>
            </w:r>
            <w:r>
              <w:rPr>
                <w:rFonts w:hint="eastAsia" w:cs="仿宋" w:asciiTheme="minorEastAsia" w:hAnsiTheme="minorEastAsia" w:eastAsiaTheme="minorEastAsia"/>
                <w:color w:val="auto"/>
                <w:spacing w:val="-1"/>
                <w:sz w:val="24"/>
                <w:szCs w:val="24"/>
                <w:highlight w:val="none"/>
                <w:lang w:eastAsia="zh-CN"/>
              </w:rPr>
              <w:t>供中标（成交）通知书或项目合同（项目合同扫描件包含但不限于合</w:t>
            </w:r>
            <w:r>
              <w:rPr>
                <w:rFonts w:hint="eastAsia" w:cs="仿宋" w:asciiTheme="minorEastAsia" w:hAnsiTheme="minorEastAsia" w:eastAsiaTheme="minorEastAsia"/>
                <w:color w:val="auto"/>
                <w:sz w:val="24"/>
                <w:szCs w:val="24"/>
                <w:highlight w:val="none"/>
                <w:lang w:eastAsia="zh-CN"/>
              </w:rPr>
              <w:t>同首页、关键信息页、双方签章页，联合体投标的，联合体各方提供的业绩均可）。</w:t>
            </w:r>
          </w:p>
        </w:tc>
        <w:tc>
          <w:tcPr>
            <w:tcW w:w="705" w:type="dxa"/>
            <w:tcBorders>
              <w:right w:val="single" w:color="000000" w:sz="2" w:space="0"/>
            </w:tcBorders>
          </w:tcPr>
          <w:p w14:paraId="7C8D02A2">
            <w:pPr>
              <w:spacing w:line="420" w:lineRule="auto"/>
              <w:jc w:val="center"/>
              <w:rPr>
                <w:rFonts w:cs="仿宋" w:asciiTheme="minorEastAsia" w:hAnsiTheme="minorEastAsia" w:eastAsiaTheme="minorEastAsia"/>
                <w:color w:val="auto"/>
                <w:sz w:val="24"/>
                <w:szCs w:val="24"/>
                <w:highlight w:val="none"/>
                <w:lang w:eastAsia="zh-CN"/>
              </w:rPr>
            </w:pPr>
          </w:p>
          <w:p w14:paraId="48AB0314">
            <w:pPr>
              <w:pStyle w:val="15"/>
              <w:spacing w:before="103" w:line="254" w:lineRule="auto"/>
              <w:ind w:right="184"/>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pacing w:val="-15"/>
                <w:sz w:val="24"/>
                <w:szCs w:val="24"/>
                <w:highlight w:val="none"/>
              </w:rPr>
              <w:t>6</w:t>
            </w:r>
            <w:r>
              <w:rPr>
                <w:rFonts w:hint="eastAsia" w:cs="仿宋" w:asciiTheme="minorEastAsia" w:hAnsiTheme="minorEastAsia" w:eastAsiaTheme="minorEastAsia"/>
                <w:color w:val="auto"/>
                <w:spacing w:val="-2"/>
                <w:sz w:val="24"/>
                <w:szCs w:val="24"/>
                <w:highlight w:val="none"/>
              </w:rPr>
              <w:t>分</w:t>
            </w:r>
          </w:p>
        </w:tc>
      </w:tr>
      <w:tr w14:paraId="4A018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4" w:hRule="atLeast"/>
        </w:trPr>
        <w:tc>
          <w:tcPr>
            <w:tcW w:w="601" w:type="dxa"/>
          </w:tcPr>
          <w:p w14:paraId="54BEE1EA">
            <w:pPr>
              <w:spacing w:line="251" w:lineRule="auto"/>
              <w:rPr>
                <w:rFonts w:cs="仿宋" w:asciiTheme="minorEastAsia" w:hAnsiTheme="minorEastAsia" w:eastAsiaTheme="minorEastAsia"/>
                <w:color w:val="auto"/>
                <w:sz w:val="24"/>
                <w:szCs w:val="24"/>
                <w:highlight w:val="none"/>
              </w:rPr>
            </w:pPr>
          </w:p>
          <w:p w14:paraId="39EDA659">
            <w:pPr>
              <w:spacing w:line="252" w:lineRule="auto"/>
              <w:rPr>
                <w:rFonts w:cs="仿宋" w:asciiTheme="minorEastAsia" w:hAnsiTheme="minorEastAsia" w:eastAsiaTheme="minorEastAsia"/>
                <w:color w:val="auto"/>
                <w:sz w:val="24"/>
                <w:szCs w:val="24"/>
                <w:highlight w:val="none"/>
              </w:rPr>
            </w:pPr>
          </w:p>
          <w:p w14:paraId="6D138417">
            <w:pPr>
              <w:pStyle w:val="15"/>
              <w:spacing w:before="103" w:line="174" w:lineRule="auto"/>
              <w:ind w:left="232"/>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w:t>
            </w:r>
          </w:p>
        </w:tc>
        <w:tc>
          <w:tcPr>
            <w:tcW w:w="1195" w:type="dxa"/>
          </w:tcPr>
          <w:p w14:paraId="20BF4571">
            <w:pPr>
              <w:spacing w:line="260" w:lineRule="auto"/>
              <w:rPr>
                <w:rFonts w:cs="仿宋" w:asciiTheme="minorEastAsia" w:hAnsiTheme="minorEastAsia" w:eastAsiaTheme="minorEastAsia"/>
                <w:color w:val="auto"/>
                <w:sz w:val="24"/>
                <w:szCs w:val="24"/>
                <w:highlight w:val="none"/>
              </w:rPr>
            </w:pPr>
          </w:p>
          <w:p w14:paraId="2C8002D3">
            <w:pPr>
              <w:pStyle w:val="15"/>
              <w:spacing w:before="103" w:line="182" w:lineRule="auto"/>
              <w:ind w:left="129"/>
              <w:rPr>
                <w:rFonts w:hint="eastAsia" w:cs="仿宋" w:asciiTheme="minorEastAsia" w:hAnsiTheme="minorEastAsia" w:eastAsiaTheme="minorEastAsia"/>
                <w:color w:val="auto"/>
                <w:spacing w:val="-2"/>
                <w:sz w:val="24"/>
                <w:szCs w:val="24"/>
                <w:highlight w:val="none"/>
              </w:rPr>
            </w:pPr>
          </w:p>
          <w:p w14:paraId="64D7C6DB">
            <w:pPr>
              <w:pStyle w:val="15"/>
              <w:spacing w:before="103" w:line="182" w:lineRule="auto"/>
              <w:ind w:left="12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pacing w:val="-2"/>
                <w:sz w:val="24"/>
                <w:szCs w:val="24"/>
                <w:highlight w:val="none"/>
              </w:rPr>
              <w:t>项目</w:t>
            </w:r>
            <w:r>
              <w:rPr>
                <w:rFonts w:hint="eastAsia" w:cs="仿宋" w:asciiTheme="minorEastAsia" w:hAnsiTheme="minorEastAsia" w:eastAsiaTheme="minorEastAsia"/>
                <w:color w:val="auto"/>
                <w:spacing w:val="-2"/>
                <w:sz w:val="24"/>
                <w:szCs w:val="24"/>
                <w:highlight w:val="none"/>
                <w:lang w:val="en-US" w:eastAsia="zh-CN"/>
              </w:rPr>
              <w:t>负</w:t>
            </w:r>
            <w:r>
              <w:rPr>
                <w:rFonts w:hint="eastAsia" w:cs="仿宋" w:asciiTheme="minorEastAsia" w:hAnsiTheme="minorEastAsia" w:eastAsiaTheme="minorEastAsia"/>
                <w:color w:val="auto"/>
                <w:spacing w:val="-2"/>
                <w:sz w:val="24"/>
                <w:szCs w:val="24"/>
                <w:highlight w:val="none"/>
              </w:rPr>
              <w:t>责人情况</w:t>
            </w:r>
          </w:p>
        </w:tc>
        <w:tc>
          <w:tcPr>
            <w:tcW w:w="7421" w:type="dxa"/>
          </w:tcPr>
          <w:p w14:paraId="44F4B259">
            <w:pPr>
              <w:pStyle w:val="15"/>
              <w:spacing w:line="218" w:lineRule="auto"/>
              <w:ind w:left="104"/>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pacing w:val="-5"/>
                <w:sz w:val="24"/>
                <w:szCs w:val="24"/>
                <w:highlight w:val="none"/>
                <w:lang w:eastAsia="zh-CN"/>
              </w:rPr>
              <w:t>项目负责人职称（3分）</w:t>
            </w:r>
          </w:p>
          <w:p w14:paraId="7A6AE4A8">
            <w:pPr>
              <w:pStyle w:val="15"/>
              <w:spacing w:before="37"/>
              <w:ind w:left="97" w:right="93"/>
              <w:rPr>
                <w:rFonts w:cs="仿宋" w:asciiTheme="minorEastAsia" w:hAnsiTheme="minorEastAsia" w:eastAsiaTheme="minorEastAsia"/>
                <w:color w:val="auto"/>
                <w:spacing w:val="-5"/>
                <w:sz w:val="24"/>
                <w:szCs w:val="24"/>
                <w:highlight w:val="none"/>
                <w:lang w:eastAsia="zh-CN"/>
              </w:rPr>
            </w:pPr>
            <w:r>
              <w:rPr>
                <w:rFonts w:hint="eastAsia" w:cs="仿宋" w:asciiTheme="minorEastAsia" w:hAnsiTheme="minorEastAsia" w:eastAsiaTheme="minorEastAsia"/>
                <w:color w:val="auto"/>
                <w:spacing w:val="-5"/>
                <w:sz w:val="24"/>
                <w:szCs w:val="24"/>
                <w:highlight w:val="none"/>
                <w:lang w:eastAsia="zh-CN"/>
              </w:rPr>
              <w:t>项目负责人具有高级职称的得3分；</w:t>
            </w:r>
          </w:p>
          <w:p w14:paraId="71D3098C">
            <w:pPr>
              <w:pStyle w:val="15"/>
              <w:spacing w:before="37"/>
              <w:ind w:left="97" w:right="93"/>
              <w:rPr>
                <w:rFonts w:cs="仿宋" w:asciiTheme="minorEastAsia" w:hAnsiTheme="minorEastAsia" w:eastAsiaTheme="minorEastAsia"/>
                <w:color w:val="auto"/>
                <w:spacing w:val="-5"/>
                <w:sz w:val="24"/>
                <w:szCs w:val="24"/>
                <w:highlight w:val="none"/>
                <w:lang w:eastAsia="zh-CN"/>
              </w:rPr>
            </w:pPr>
            <w:r>
              <w:rPr>
                <w:rFonts w:hint="eastAsia" w:cs="仿宋" w:asciiTheme="minorEastAsia" w:hAnsiTheme="minorEastAsia" w:eastAsiaTheme="minorEastAsia"/>
                <w:color w:val="auto"/>
                <w:spacing w:val="-5"/>
                <w:sz w:val="24"/>
                <w:szCs w:val="24"/>
                <w:highlight w:val="none"/>
                <w:lang w:eastAsia="zh-CN"/>
              </w:rPr>
              <w:t>项目负责人具有中级职称的得2分；</w:t>
            </w:r>
          </w:p>
          <w:p w14:paraId="48223E1D">
            <w:pPr>
              <w:pStyle w:val="15"/>
              <w:spacing w:before="37"/>
              <w:ind w:left="97" w:right="93"/>
              <w:rPr>
                <w:rFonts w:cs="仿宋" w:asciiTheme="minorEastAsia" w:hAnsiTheme="minorEastAsia" w:eastAsiaTheme="minorEastAsia"/>
                <w:color w:val="auto"/>
                <w:spacing w:val="-5"/>
                <w:sz w:val="24"/>
                <w:szCs w:val="24"/>
                <w:highlight w:val="none"/>
                <w:lang w:eastAsia="zh-CN"/>
              </w:rPr>
            </w:pPr>
            <w:r>
              <w:rPr>
                <w:rFonts w:hint="eastAsia" w:cs="仿宋" w:asciiTheme="minorEastAsia" w:hAnsiTheme="minorEastAsia" w:eastAsiaTheme="minorEastAsia"/>
                <w:color w:val="auto"/>
                <w:spacing w:val="-5"/>
                <w:sz w:val="24"/>
                <w:szCs w:val="24"/>
                <w:highlight w:val="none"/>
                <w:lang w:eastAsia="zh-CN"/>
              </w:rPr>
              <w:t>项目负责人具有初级职称的得1分；</w:t>
            </w:r>
          </w:p>
          <w:p w14:paraId="64B5BAEB">
            <w:pPr>
              <w:pStyle w:val="15"/>
              <w:spacing w:before="37"/>
              <w:ind w:left="97" w:right="93"/>
              <w:rPr>
                <w:rFonts w:cs="仿宋" w:asciiTheme="minorEastAsia" w:hAnsiTheme="minorEastAsia" w:eastAsiaTheme="minorEastAsia"/>
                <w:color w:val="auto"/>
                <w:spacing w:val="-5"/>
                <w:sz w:val="24"/>
                <w:szCs w:val="24"/>
                <w:highlight w:val="none"/>
                <w:lang w:eastAsia="zh-CN"/>
              </w:rPr>
            </w:pPr>
            <w:r>
              <w:rPr>
                <w:rFonts w:hint="eastAsia" w:cs="仿宋" w:asciiTheme="minorEastAsia" w:hAnsiTheme="minorEastAsia" w:eastAsiaTheme="minorEastAsia"/>
                <w:color w:val="auto"/>
                <w:spacing w:val="-5"/>
                <w:sz w:val="24"/>
                <w:szCs w:val="24"/>
                <w:highlight w:val="none"/>
                <w:lang w:eastAsia="zh-CN"/>
              </w:rPr>
              <w:t>未提供职称证明不得分。</w:t>
            </w:r>
          </w:p>
          <w:p w14:paraId="2AD0C827">
            <w:pPr>
              <w:pStyle w:val="15"/>
              <w:spacing w:before="37"/>
              <w:ind w:left="97" w:right="93"/>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pacing w:val="-5"/>
                <w:sz w:val="24"/>
                <w:szCs w:val="24"/>
                <w:highlight w:val="none"/>
                <w:lang w:eastAsia="zh-CN"/>
              </w:rPr>
              <w:t>注：提供项目负责人简历、身份证、职称证书和社保等相关证明资料，未提供或提供不全的此项得0分。</w:t>
            </w:r>
            <w:r>
              <w:rPr>
                <w:rFonts w:hint="eastAsia" w:asciiTheme="minorEastAsia" w:hAnsiTheme="minorEastAsia" w:eastAsiaTheme="minorEastAsia"/>
                <w:color w:val="auto"/>
                <w:spacing w:val="-2"/>
                <w:sz w:val="24"/>
                <w:szCs w:val="24"/>
                <w:highlight w:val="none"/>
                <w:lang w:eastAsia="zh-CN"/>
              </w:rPr>
              <w:t>（总公司、分公司人员均可）</w:t>
            </w:r>
          </w:p>
        </w:tc>
        <w:tc>
          <w:tcPr>
            <w:tcW w:w="705" w:type="dxa"/>
            <w:tcBorders>
              <w:right w:val="single" w:color="000000" w:sz="2" w:space="0"/>
            </w:tcBorders>
          </w:tcPr>
          <w:p w14:paraId="269B4089">
            <w:pPr>
              <w:spacing w:line="257" w:lineRule="auto"/>
              <w:jc w:val="center"/>
              <w:rPr>
                <w:rFonts w:cs="仿宋" w:asciiTheme="minorEastAsia" w:hAnsiTheme="minorEastAsia" w:eastAsiaTheme="minorEastAsia"/>
                <w:color w:val="auto"/>
                <w:sz w:val="24"/>
                <w:szCs w:val="24"/>
                <w:highlight w:val="none"/>
                <w:lang w:eastAsia="zh-CN"/>
              </w:rPr>
            </w:pPr>
          </w:p>
          <w:p w14:paraId="2D077C5F">
            <w:pPr>
              <w:spacing w:line="257" w:lineRule="auto"/>
              <w:jc w:val="center"/>
              <w:rPr>
                <w:rFonts w:cs="仿宋" w:asciiTheme="minorEastAsia" w:hAnsiTheme="minorEastAsia" w:eastAsiaTheme="minorEastAsia"/>
                <w:color w:val="auto"/>
                <w:sz w:val="24"/>
                <w:szCs w:val="24"/>
                <w:highlight w:val="none"/>
                <w:lang w:eastAsia="zh-CN"/>
              </w:rPr>
            </w:pPr>
          </w:p>
          <w:p w14:paraId="133B0F9F">
            <w:pPr>
              <w:spacing w:line="258" w:lineRule="auto"/>
              <w:jc w:val="center"/>
              <w:rPr>
                <w:rFonts w:cs="仿宋" w:asciiTheme="minorEastAsia" w:hAnsiTheme="minorEastAsia" w:eastAsiaTheme="minorEastAsia"/>
                <w:color w:val="auto"/>
                <w:sz w:val="24"/>
                <w:szCs w:val="24"/>
                <w:highlight w:val="none"/>
                <w:lang w:eastAsia="zh-CN"/>
              </w:rPr>
            </w:pPr>
          </w:p>
          <w:p w14:paraId="5BD308B2">
            <w:pPr>
              <w:pStyle w:val="15"/>
              <w:spacing w:before="103" w:line="254" w:lineRule="auto"/>
              <w:ind w:right="184"/>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pacing w:val="-2"/>
                <w:sz w:val="24"/>
                <w:szCs w:val="24"/>
                <w:highlight w:val="none"/>
                <w:lang w:eastAsia="zh-CN"/>
              </w:rPr>
              <w:t>3</w:t>
            </w:r>
            <w:r>
              <w:rPr>
                <w:rFonts w:hint="eastAsia" w:cs="仿宋" w:asciiTheme="minorEastAsia" w:hAnsiTheme="minorEastAsia" w:eastAsiaTheme="minorEastAsia"/>
                <w:color w:val="auto"/>
                <w:spacing w:val="-2"/>
                <w:sz w:val="24"/>
                <w:szCs w:val="24"/>
                <w:highlight w:val="none"/>
              </w:rPr>
              <w:t>分</w:t>
            </w:r>
          </w:p>
        </w:tc>
      </w:tr>
      <w:tr w14:paraId="711BD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1" w:hRule="atLeast"/>
        </w:trPr>
        <w:tc>
          <w:tcPr>
            <w:tcW w:w="601" w:type="dxa"/>
          </w:tcPr>
          <w:p w14:paraId="38D2E4AB">
            <w:pPr>
              <w:pStyle w:val="15"/>
              <w:spacing w:before="103" w:line="173" w:lineRule="auto"/>
              <w:ind w:left="235"/>
              <w:rPr>
                <w:rFonts w:cs="仿宋" w:asciiTheme="minorEastAsia" w:hAnsiTheme="minorEastAsia" w:eastAsiaTheme="minorEastAsia"/>
                <w:color w:val="auto"/>
                <w:sz w:val="24"/>
                <w:szCs w:val="24"/>
                <w:highlight w:val="none"/>
              </w:rPr>
            </w:pPr>
          </w:p>
          <w:p w14:paraId="0D9B3DEE">
            <w:pPr>
              <w:pStyle w:val="15"/>
              <w:spacing w:before="103" w:line="173" w:lineRule="auto"/>
              <w:ind w:left="235"/>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w:t>
            </w:r>
          </w:p>
        </w:tc>
        <w:tc>
          <w:tcPr>
            <w:tcW w:w="1195" w:type="dxa"/>
          </w:tcPr>
          <w:p w14:paraId="536C14AD">
            <w:pPr>
              <w:pStyle w:val="15"/>
              <w:spacing w:before="94" w:line="239" w:lineRule="auto"/>
              <w:ind w:left="167" w:right="174" w:hanging="1"/>
              <w:rPr>
                <w:rFonts w:hint="eastAsia" w:cs="仿宋" w:asciiTheme="minorEastAsia" w:hAnsiTheme="minorEastAsia" w:eastAsiaTheme="minorEastAsia"/>
                <w:color w:val="auto"/>
                <w:spacing w:val="-1"/>
                <w:sz w:val="24"/>
                <w:szCs w:val="24"/>
                <w:highlight w:val="none"/>
              </w:rPr>
            </w:pPr>
          </w:p>
          <w:p w14:paraId="17A383B8">
            <w:pPr>
              <w:pStyle w:val="15"/>
              <w:spacing w:before="94" w:line="239" w:lineRule="auto"/>
              <w:ind w:left="167" w:right="174" w:hanging="1"/>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pacing w:val="-1"/>
                <w:sz w:val="24"/>
                <w:szCs w:val="24"/>
                <w:highlight w:val="none"/>
              </w:rPr>
              <w:t>项目团队人员配备</w:t>
            </w:r>
          </w:p>
        </w:tc>
        <w:tc>
          <w:tcPr>
            <w:tcW w:w="7421" w:type="dxa"/>
          </w:tcPr>
          <w:p w14:paraId="7700DC6B">
            <w:pPr>
              <w:pStyle w:val="15"/>
              <w:spacing w:before="32" w:line="231" w:lineRule="auto"/>
              <w:ind w:left="97" w:right="93" w:firstLine="1"/>
              <w:rPr>
                <w:rFonts w:cs="仿宋" w:asciiTheme="minorEastAsia" w:hAnsiTheme="minorEastAsia" w:eastAsiaTheme="minorEastAsia"/>
                <w:color w:val="auto"/>
                <w:spacing w:val="-1"/>
                <w:sz w:val="24"/>
                <w:szCs w:val="24"/>
                <w:highlight w:val="none"/>
                <w:lang w:eastAsia="zh-CN"/>
              </w:rPr>
            </w:pPr>
            <w:r>
              <w:rPr>
                <w:rFonts w:hint="eastAsia" w:cs="仿宋" w:asciiTheme="minorEastAsia" w:hAnsiTheme="minorEastAsia" w:eastAsiaTheme="minorEastAsia"/>
                <w:color w:val="auto"/>
                <w:spacing w:val="-1"/>
                <w:sz w:val="24"/>
                <w:szCs w:val="24"/>
                <w:highlight w:val="none"/>
                <w:lang w:eastAsia="zh-CN"/>
              </w:rPr>
              <w:t>拟配备人员中，每有一名具有相关专业</w:t>
            </w:r>
            <w:r>
              <w:rPr>
                <w:rFonts w:hint="eastAsia" w:cs="仿宋" w:asciiTheme="minorEastAsia" w:hAnsiTheme="minorEastAsia" w:eastAsiaTheme="minorEastAsia"/>
                <w:color w:val="auto"/>
                <w:spacing w:val="-1"/>
                <w:sz w:val="24"/>
                <w:szCs w:val="24"/>
                <w:highlight w:val="none"/>
                <w:lang w:val="en-US" w:eastAsia="zh-CN"/>
              </w:rPr>
              <w:t>人员且具有</w:t>
            </w:r>
            <w:r>
              <w:rPr>
                <w:rFonts w:hint="eastAsia" w:cs="仿宋" w:asciiTheme="minorEastAsia" w:hAnsiTheme="minorEastAsia" w:eastAsiaTheme="minorEastAsia"/>
                <w:color w:val="auto"/>
                <w:spacing w:val="-1"/>
                <w:sz w:val="24"/>
                <w:szCs w:val="24"/>
                <w:highlight w:val="none"/>
                <w:lang w:eastAsia="zh-CN"/>
              </w:rPr>
              <w:t>中级及以上专业技术职称的得1分，</w:t>
            </w:r>
            <w:r>
              <w:rPr>
                <w:rFonts w:hint="eastAsia" w:cs="仿宋" w:asciiTheme="minorEastAsia" w:hAnsiTheme="minorEastAsia" w:eastAsiaTheme="minorEastAsia"/>
                <w:color w:val="auto"/>
                <w:spacing w:val="-1"/>
                <w:sz w:val="24"/>
                <w:szCs w:val="24"/>
                <w:highlight w:val="none"/>
                <w:lang w:val="en-US" w:eastAsia="zh-CN"/>
              </w:rPr>
              <w:t>每个专业最多得2分，</w:t>
            </w:r>
            <w:r>
              <w:rPr>
                <w:rFonts w:hint="eastAsia" w:cs="仿宋" w:asciiTheme="minorEastAsia" w:hAnsiTheme="minorEastAsia" w:eastAsiaTheme="minorEastAsia"/>
                <w:color w:val="auto"/>
                <w:spacing w:val="-1"/>
                <w:sz w:val="24"/>
                <w:szCs w:val="24"/>
                <w:highlight w:val="none"/>
                <w:lang w:eastAsia="zh-CN"/>
              </w:rPr>
              <w:t>本项最多得</w:t>
            </w:r>
            <w:r>
              <w:rPr>
                <w:rFonts w:hint="eastAsia" w:cs="仿宋" w:asciiTheme="minorEastAsia" w:hAnsiTheme="minorEastAsia" w:eastAsiaTheme="minorEastAsia"/>
                <w:color w:val="auto"/>
                <w:spacing w:val="-1"/>
                <w:sz w:val="24"/>
                <w:szCs w:val="24"/>
                <w:highlight w:val="none"/>
                <w:lang w:val="en-US" w:eastAsia="zh-CN"/>
              </w:rPr>
              <w:t>8</w:t>
            </w:r>
            <w:r>
              <w:rPr>
                <w:rFonts w:hint="eastAsia" w:cs="仿宋" w:asciiTheme="minorEastAsia" w:hAnsiTheme="minorEastAsia" w:eastAsiaTheme="minorEastAsia"/>
                <w:color w:val="auto"/>
                <w:spacing w:val="-1"/>
                <w:sz w:val="24"/>
                <w:szCs w:val="24"/>
                <w:highlight w:val="none"/>
                <w:lang w:eastAsia="zh-CN"/>
              </w:rPr>
              <w:t>分。该项以人员最高职称计算，不重复计分。</w:t>
            </w:r>
          </w:p>
          <w:p w14:paraId="7714E603">
            <w:pPr>
              <w:pStyle w:val="15"/>
              <w:spacing w:before="32" w:line="231" w:lineRule="auto"/>
              <w:ind w:left="97" w:right="93" w:firstLine="1"/>
              <w:rPr>
                <w:rFonts w:hint="eastAsia"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注：</w:t>
            </w:r>
            <w:r>
              <w:rPr>
                <w:rFonts w:hint="eastAsia" w:cs="仿宋" w:asciiTheme="minorEastAsia" w:hAnsiTheme="minorEastAsia" w:eastAsiaTheme="minorEastAsia"/>
                <w:color w:val="auto"/>
                <w:sz w:val="24"/>
                <w:szCs w:val="24"/>
                <w:highlight w:val="none"/>
                <w:lang w:val="en-US" w:eastAsia="zh-CN"/>
              </w:rPr>
              <w:t>1.</w:t>
            </w:r>
            <w:r>
              <w:rPr>
                <w:rFonts w:hint="eastAsia" w:cs="仿宋" w:asciiTheme="minorEastAsia" w:hAnsiTheme="minorEastAsia" w:eastAsiaTheme="minorEastAsia"/>
                <w:color w:val="auto"/>
                <w:sz w:val="24"/>
                <w:szCs w:val="24"/>
                <w:highlight w:val="none"/>
                <w:lang w:eastAsia="zh-CN"/>
              </w:rPr>
              <w:t>所有拟派人员须提供身份证、</w:t>
            </w:r>
            <w:r>
              <w:rPr>
                <w:rFonts w:hint="eastAsia" w:cs="仿宋" w:asciiTheme="minorEastAsia" w:hAnsiTheme="minorEastAsia" w:eastAsiaTheme="minorEastAsia"/>
                <w:color w:val="auto"/>
                <w:sz w:val="24"/>
                <w:szCs w:val="24"/>
                <w:highlight w:val="none"/>
                <w:lang w:val="en-US" w:eastAsia="zh-CN"/>
              </w:rPr>
              <w:t>毕业证、</w:t>
            </w:r>
            <w:r>
              <w:rPr>
                <w:rFonts w:hint="eastAsia" w:cs="仿宋" w:asciiTheme="minorEastAsia" w:hAnsiTheme="minorEastAsia" w:eastAsiaTheme="minorEastAsia"/>
                <w:color w:val="auto"/>
                <w:sz w:val="24"/>
                <w:szCs w:val="24"/>
                <w:highlight w:val="none"/>
                <w:lang w:eastAsia="zh-CN"/>
              </w:rPr>
              <w:t>职称证和社保</w:t>
            </w:r>
            <w:r>
              <w:rPr>
                <w:rFonts w:hint="eastAsia" w:cs="仿宋" w:asciiTheme="minorEastAsia" w:hAnsiTheme="minorEastAsia" w:eastAsiaTheme="minorEastAsia"/>
                <w:color w:val="auto"/>
                <w:spacing w:val="-15"/>
                <w:sz w:val="24"/>
                <w:szCs w:val="24"/>
                <w:highlight w:val="none"/>
                <w:lang w:eastAsia="zh-CN"/>
              </w:rPr>
              <w:t>（</w:t>
            </w:r>
            <w:r>
              <w:rPr>
                <w:rFonts w:hint="eastAsia" w:cs="仿宋" w:asciiTheme="minorEastAsia" w:hAnsiTheme="minorEastAsia" w:eastAsiaTheme="minorEastAsia"/>
                <w:color w:val="auto"/>
                <w:sz w:val="24"/>
                <w:szCs w:val="24"/>
                <w:highlight w:val="none"/>
                <w:lang w:eastAsia="zh-CN"/>
              </w:rPr>
              <w:t>缺任意一项</w:t>
            </w:r>
            <w:r>
              <w:rPr>
                <w:rFonts w:hint="eastAsia" w:cs="仿宋" w:asciiTheme="minorEastAsia" w:hAnsiTheme="minorEastAsia" w:eastAsiaTheme="minorEastAsia"/>
                <w:color w:val="auto"/>
                <w:spacing w:val="-1"/>
                <w:sz w:val="24"/>
                <w:szCs w:val="24"/>
                <w:highlight w:val="none"/>
                <w:lang w:eastAsia="zh-CN"/>
              </w:rPr>
              <w:t>不得分）</w:t>
            </w:r>
            <w:r>
              <w:rPr>
                <w:rFonts w:hint="eastAsia" w:asciiTheme="minorEastAsia" w:hAnsiTheme="minorEastAsia" w:eastAsiaTheme="minorEastAsia"/>
                <w:color w:val="auto"/>
                <w:spacing w:val="-2"/>
                <w:sz w:val="24"/>
                <w:szCs w:val="24"/>
                <w:highlight w:val="none"/>
                <w:lang w:eastAsia="zh-CN"/>
              </w:rPr>
              <w:t>（总公司、分公司人员均可）</w:t>
            </w:r>
          </w:p>
          <w:p w14:paraId="4C82A118">
            <w:pPr>
              <w:pStyle w:val="15"/>
              <w:spacing w:before="32" w:line="231" w:lineRule="auto"/>
              <w:ind w:left="97" w:right="93" w:firstLine="472" w:firstLineChars="200"/>
              <w:rPr>
                <w:rFonts w:hint="default" w:asciiTheme="minorEastAsia" w:hAnsiTheme="minorEastAsia" w:eastAsiaTheme="minorEastAsia"/>
                <w:color w:val="auto"/>
                <w:spacing w:val="-2"/>
                <w:sz w:val="24"/>
                <w:szCs w:val="24"/>
                <w:highlight w:val="none"/>
                <w:lang w:val="en-US" w:eastAsia="zh-CN"/>
              </w:rPr>
            </w:pPr>
            <w:r>
              <w:rPr>
                <w:rFonts w:hint="eastAsia" w:asciiTheme="minorEastAsia" w:hAnsiTheme="minorEastAsia" w:eastAsiaTheme="minorEastAsia"/>
                <w:color w:val="auto"/>
                <w:spacing w:val="-2"/>
                <w:sz w:val="24"/>
                <w:szCs w:val="24"/>
                <w:highlight w:val="none"/>
                <w:lang w:val="en-US" w:eastAsia="zh-CN"/>
              </w:rPr>
              <w:t>2.相关专业人员指</w:t>
            </w:r>
            <w:r>
              <w:rPr>
                <w:rFonts w:hint="eastAsia" w:cs="仿宋" w:asciiTheme="minorEastAsia" w:hAnsiTheme="minorEastAsia" w:eastAsiaTheme="minorEastAsia"/>
                <w:color w:val="auto"/>
                <w:spacing w:val="-1"/>
                <w:sz w:val="24"/>
                <w:szCs w:val="24"/>
                <w:highlight w:val="none"/>
                <w:lang w:val="en-US" w:eastAsia="zh-CN"/>
              </w:rPr>
              <w:t>交通运输管理规划与管理专业、物流工程专业、工程经济专业、城市规划专业的毕业证或职称证体现均可。</w:t>
            </w:r>
          </w:p>
        </w:tc>
        <w:tc>
          <w:tcPr>
            <w:tcW w:w="705" w:type="dxa"/>
            <w:tcBorders>
              <w:right w:val="single" w:color="000000" w:sz="2" w:space="0"/>
            </w:tcBorders>
          </w:tcPr>
          <w:p w14:paraId="277F6366">
            <w:pPr>
              <w:pStyle w:val="15"/>
              <w:spacing w:before="102" w:line="256" w:lineRule="auto"/>
              <w:ind w:right="184"/>
              <w:jc w:val="center"/>
              <w:rPr>
                <w:rFonts w:hint="eastAsia" w:cs="仿宋" w:asciiTheme="minorEastAsia" w:hAnsiTheme="minorEastAsia" w:eastAsiaTheme="minorEastAsia"/>
                <w:color w:val="auto"/>
                <w:spacing w:val="-3"/>
                <w:sz w:val="24"/>
                <w:szCs w:val="24"/>
                <w:highlight w:val="none"/>
                <w:lang w:eastAsia="zh-CN"/>
              </w:rPr>
            </w:pPr>
          </w:p>
          <w:p w14:paraId="5D08744E">
            <w:pPr>
              <w:pStyle w:val="15"/>
              <w:spacing w:before="102" w:line="256" w:lineRule="auto"/>
              <w:ind w:right="184"/>
              <w:jc w:val="center"/>
              <w:rPr>
                <w:rFonts w:hint="eastAsia" w:cs="仿宋" w:asciiTheme="minorEastAsia" w:hAnsiTheme="minorEastAsia" w:eastAsiaTheme="minorEastAsia"/>
                <w:color w:val="auto"/>
                <w:spacing w:val="-3"/>
                <w:sz w:val="24"/>
                <w:szCs w:val="24"/>
                <w:highlight w:val="none"/>
                <w:lang w:eastAsia="zh-CN"/>
              </w:rPr>
            </w:pPr>
          </w:p>
          <w:p w14:paraId="77C8E591">
            <w:pPr>
              <w:pStyle w:val="15"/>
              <w:spacing w:before="102" w:line="256" w:lineRule="auto"/>
              <w:ind w:right="184"/>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pacing w:val="-3"/>
                <w:sz w:val="24"/>
                <w:szCs w:val="24"/>
                <w:highlight w:val="none"/>
                <w:lang w:val="en-US" w:eastAsia="zh-CN"/>
              </w:rPr>
              <w:t>8</w:t>
            </w:r>
            <w:r>
              <w:rPr>
                <w:rFonts w:hint="eastAsia" w:cs="仿宋" w:asciiTheme="minorEastAsia" w:hAnsiTheme="minorEastAsia" w:eastAsiaTheme="minorEastAsia"/>
                <w:color w:val="auto"/>
                <w:spacing w:val="-2"/>
                <w:sz w:val="24"/>
                <w:szCs w:val="24"/>
                <w:highlight w:val="none"/>
              </w:rPr>
              <w:t>分</w:t>
            </w:r>
          </w:p>
        </w:tc>
      </w:tr>
      <w:tr w14:paraId="7FC24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01" w:type="dxa"/>
          </w:tcPr>
          <w:p w14:paraId="52455B26">
            <w:pPr>
              <w:pStyle w:val="15"/>
              <w:spacing w:before="103" w:line="173" w:lineRule="auto"/>
              <w:ind w:left="235"/>
              <w:rPr>
                <w:rFonts w:cs="仿宋" w:asciiTheme="minorEastAsia" w:hAnsiTheme="minorEastAsia" w:eastAsiaTheme="minorEastAsia"/>
                <w:color w:val="auto"/>
                <w:sz w:val="24"/>
                <w:szCs w:val="24"/>
                <w:highlight w:val="none"/>
                <w:lang w:eastAsia="zh-CN"/>
              </w:rPr>
            </w:pPr>
          </w:p>
          <w:p w14:paraId="49C69626">
            <w:pPr>
              <w:pStyle w:val="15"/>
              <w:spacing w:before="103" w:line="173" w:lineRule="auto"/>
              <w:ind w:left="235"/>
              <w:rPr>
                <w:rFonts w:cs="仿宋" w:asciiTheme="minorEastAsia" w:hAnsiTheme="minorEastAsia" w:eastAsiaTheme="minorEastAsia"/>
                <w:color w:val="auto"/>
                <w:sz w:val="24"/>
                <w:szCs w:val="24"/>
                <w:highlight w:val="none"/>
                <w:lang w:eastAsia="zh-CN"/>
              </w:rPr>
            </w:pPr>
          </w:p>
          <w:p w14:paraId="627B055F">
            <w:pPr>
              <w:pStyle w:val="15"/>
              <w:spacing w:before="103" w:line="173" w:lineRule="auto"/>
              <w:rPr>
                <w:rFonts w:cs="仿宋" w:asciiTheme="minorEastAsia" w:hAnsiTheme="minorEastAsia" w:eastAsiaTheme="minorEastAsia"/>
                <w:color w:val="auto"/>
                <w:sz w:val="24"/>
                <w:szCs w:val="24"/>
                <w:highlight w:val="none"/>
                <w:lang w:eastAsia="zh-CN"/>
              </w:rPr>
            </w:pPr>
          </w:p>
          <w:p w14:paraId="1FC61985">
            <w:pPr>
              <w:pStyle w:val="15"/>
              <w:spacing w:before="103" w:line="173" w:lineRule="auto"/>
              <w:ind w:left="235"/>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4</w:t>
            </w:r>
          </w:p>
        </w:tc>
        <w:tc>
          <w:tcPr>
            <w:tcW w:w="1195" w:type="dxa"/>
          </w:tcPr>
          <w:p w14:paraId="551E7844">
            <w:pPr>
              <w:pStyle w:val="15"/>
              <w:spacing w:before="94" w:line="239" w:lineRule="auto"/>
              <w:ind w:left="167" w:right="174" w:hanging="1"/>
              <w:rPr>
                <w:rFonts w:cs="仿宋" w:asciiTheme="minorEastAsia" w:hAnsiTheme="minorEastAsia" w:eastAsiaTheme="minorEastAsia"/>
                <w:color w:val="auto"/>
                <w:spacing w:val="-1"/>
                <w:sz w:val="24"/>
                <w:szCs w:val="24"/>
                <w:highlight w:val="none"/>
              </w:rPr>
            </w:pPr>
          </w:p>
          <w:p w14:paraId="0CF89D60">
            <w:pPr>
              <w:pStyle w:val="15"/>
              <w:spacing w:before="94" w:line="239" w:lineRule="auto"/>
              <w:ind w:left="167" w:right="174" w:hanging="1"/>
              <w:rPr>
                <w:rFonts w:cs="仿宋" w:asciiTheme="minorEastAsia" w:hAnsiTheme="minorEastAsia" w:eastAsiaTheme="minorEastAsia"/>
                <w:color w:val="auto"/>
                <w:spacing w:val="-1"/>
                <w:sz w:val="24"/>
                <w:szCs w:val="24"/>
                <w:highlight w:val="none"/>
              </w:rPr>
            </w:pPr>
          </w:p>
          <w:p w14:paraId="4BA19979">
            <w:pPr>
              <w:pStyle w:val="15"/>
              <w:spacing w:before="94" w:line="239" w:lineRule="auto"/>
              <w:ind w:left="167" w:right="174" w:hanging="1"/>
              <w:jc w:val="center"/>
              <w:rPr>
                <w:rFonts w:cs="仿宋" w:asciiTheme="minorEastAsia" w:hAnsiTheme="minorEastAsia" w:eastAsiaTheme="minorEastAsia"/>
                <w:color w:val="auto"/>
                <w:spacing w:val="-1"/>
                <w:sz w:val="24"/>
                <w:szCs w:val="24"/>
                <w:highlight w:val="none"/>
              </w:rPr>
            </w:pPr>
            <w:r>
              <w:rPr>
                <w:rFonts w:hint="eastAsia" w:cs="仿宋" w:asciiTheme="minorEastAsia" w:hAnsiTheme="minorEastAsia" w:eastAsiaTheme="minorEastAsia"/>
                <w:color w:val="auto"/>
                <w:spacing w:val="-1"/>
                <w:sz w:val="24"/>
                <w:szCs w:val="24"/>
                <w:highlight w:val="none"/>
              </w:rPr>
              <w:t>项目总体规划编制</w:t>
            </w:r>
          </w:p>
        </w:tc>
        <w:tc>
          <w:tcPr>
            <w:tcW w:w="7421" w:type="dxa"/>
          </w:tcPr>
          <w:p w14:paraId="6F046252">
            <w:pPr>
              <w:pStyle w:val="15"/>
              <w:spacing w:before="49" w:line="242" w:lineRule="auto"/>
              <w:ind w:left="96" w:right="97" w:firstLine="1"/>
              <w:jc w:val="both"/>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pacing w:val="-3"/>
                <w:sz w:val="24"/>
                <w:szCs w:val="24"/>
                <w:highlight w:val="none"/>
                <w:lang w:eastAsia="zh-CN"/>
              </w:rPr>
              <w:t>根据供应商对本项目理解程度，提供本项目的总体规划实施方案：</w:t>
            </w:r>
          </w:p>
          <w:p w14:paraId="163CE2B8">
            <w:pPr>
              <w:pStyle w:val="15"/>
              <w:numPr>
                <w:ilvl w:val="0"/>
                <w:numId w:val="5"/>
              </w:numPr>
              <w:spacing w:before="32" w:line="231" w:lineRule="auto"/>
              <w:ind w:left="97" w:right="93" w:firstLine="1"/>
              <w:rPr>
                <w:rFonts w:cs="仿宋" w:asciiTheme="minorEastAsia" w:hAnsiTheme="minorEastAsia" w:eastAsiaTheme="minorEastAsia"/>
                <w:color w:val="auto"/>
                <w:spacing w:val="-7"/>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规划理念、规划思路等内容创新性突出，符合产业趋势，符合采购</w:t>
            </w:r>
            <w:r>
              <w:rPr>
                <w:rFonts w:hint="eastAsia" w:cs="仿宋" w:asciiTheme="minorEastAsia" w:hAnsiTheme="minorEastAsia" w:eastAsiaTheme="minorEastAsia"/>
                <w:color w:val="auto"/>
                <w:spacing w:val="-3"/>
                <w:sz w:val="24"/>
                <w:szCs w:val="24"/>
                <w:highlight w:val="none"/>
                <w:lang w:eastAsia="zh-CN"/>
              </w:rPr>
              <w:t>人实际需求、具有创意和特点、符合物流枢纽发展趋势；</w:t>
            </w:r>
          </w:p>
          <w:p w14:paraId="38D27B25">
            <w:pPr>
              <w:pStyle w:val="15"/>
              <w:numPr>
                <w:ilvl w:val="0"/>
                <w:numId w:val="6"/>
              </w:numPr>
              <w:spacing w:before="32" w:line="231" w:lineRule="auto"/>
              <w:ind w:right="93"/>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3"/>
                <w:sz w:val="24"/>
                <w:szCs w:val="24"/>
                <w:highlight w:val="none"/>
                <w:lang w:eastAsia="zh-CN"/>
              </w:rPr>
              <w:t>方案包含的要点齐全无缺漏项、内容与要点相符、每个要点均有展开详细的阐述、整体思路结构清晰、逻辑性强，内容描述科学合理，细节考虑周全且能够适用于本项目的</w:t>
            </w:r>
            <w:r>
              <w:rPr>
                <w:rFonts w:hint="eastAsia" w:cs="仿宋" w:asciiTheme="minorEastAsia" w:hAnsiTheme="minorEastAsia" w:eastAsiaTheme="minorEastAsia"/>
                <w:color w:val="auto"/>
                <w:spacing w:val="-2"/>
                <w:sz w:val="24"/>
                <w:szCs w:val="24"/>
                <w:highlight w:val="none"/>
                <w:lang w:eastAsia="zh-CN"/>
              </w:rPr>
              <w:t>得5分；</w:t>
            </w:r>
          </w:p>
          <w:p w14:paraId="7DCB0D29">
            <w:pPr>
              <w:pStyle w:val="15"/>
              <w:numPr>
                <w:ilvl w:val="0"/>
                <w:numId w:val="6"/>
              </w:numPr>
              <w:spacing w:before="32" w:line="231" w:lineRule="auto"/>
              <w:ind w:right="93"/>
              <w:rPr>
                <w:rFonts w:cs="仿宋" w:asciiTheme="minorEastAsia" w:hAnsiTheme="minorEastAsia" w:eastAsiaTheme="minorEastAsia"/>
                <w:color w:val="auto"/>
                <w:spacing w:val="-4"/>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方案所包含的要点齐全、内容与要点相符、每个要点均有展开</w:t>
            </w:r>
            <w:r>
              <w:rPr>
                <w:rFonts w:hint="eastAsia" w:cs="仿宋" w:asciiTheme="minorEastAsia" w:hAnsiTheme="minorEastAsia" w:eastAsiaTheme="minorEastAsia"/>
                <w:color w:val="auto"/>
                <w:spacing w:val="-4"/>
                <w:sz w:val="24"/>
                <w:szCs w:val="24"/>
                <w:highlight w:val="none"/>
                <w:lang w:eastAsia="zh-CN"/>
              </w:rPr>
              <w:t>阐述（不具体）、整体思路结构基本清晰、基本具有逻辑性，内容描述基本科学合理，细节考虑较周全且基本能够适用于本项目的得3分；</w:t>
            </w:r>
          </w:p>
          <w:p w14:paraId="71C4CC1D">
            <w:pPr>
              <w:pStyle w:val="15"/>
              <w:numPr>
                <w:ilvl w:val="0"/>
                <w:numId w:val="6"/>
              </w:numPr>
              <w:spacing w:before="32" w:line="231" w:lineRule="auto"/>
              <w:ind w:right="93"/>
              <w:rPr>
                <w:rFonts w:cs="仿宋" w:asciiTheme="minorEastAsia" w:hAnsiTheme="minorEastAsia" w:eastAsiaTheme="minorEastAsia"/>
                <w:color w:val="auto"/>
                <w:spacing w:val="-4"/>
                <w:sz w:val="24"/>
                <w:szCs w:val="24"/>
                <w:highlight w:val="none"/>
                <w:lang w:eastAsia="zh-CN"/>
              </w:rPr>
            </w:pPr>
            <w:r>
              <w:rPr>
                <w:rFonts w:hint="eastAsia" w:cs="仿宋" w:asciiTheme="minorEastAsia" w:hAnsiTheme="minorEastAsia" w:eastAsiaTheme="minorEastAsia"/>
                <w:color w:val="auto"/>
                <w:spacing w:val="-4"/>
                <w:sz w:val="24"/>
                <w:szCs w:val="24"/>
                <w:highlight w:val="none"/>
                <w:lang w:eastAsia="zh-CN"/>
              </w:rPr>
              <w:t>方案所包</w:t>
            </w:r>
            <w:r>
              <w:rPr>
                <w:rFonts w:hint="eastAsia" w:cs="仿宋" w:asciiTheme="minorEastAsia" w:hAnsiTheme="minorEastAsia" w:eastAsiaTheme="minorEastAsia"/>
                <w:color w:val="auto"/>
                <w:spacing w:val="-3"/>
                <w:sz w:val="24"/>
                <w:szCs w:val="24"/>
                <w:highlight w:val="none"/>
                <w:lang w:eastAsia="zh-CN"/>
              </w:rPr>
              <w:t>含的要点齐全、内容与要点相符但仅有纲要、内容简略，未展开详细阐述但</w:t>
            </w:r>
            <w:r>
              <w:rPr>
                <w:rFonts w:hint="eastAsia" w:cs="仿宋" w:asciiTheme="minorEastAsia" w:hAnsiTheme="minorEastAsia" w:eastAsiaTheme="minorEastAsia"/>
                <w:color w:val="auto"/>
                <w:spacing w:val="-4"/>
                <w:sz w:val="24"/>
                <w:szCs w:val="24"/>
                <w:highlight w:val="none"/>
                <w:lang w:eastAsia="zh-CN"/>
              </w:rPr>
              <w:t>基本能够适用于本项目的得1分；</w:t>
            </w:r>
          </w:p>
          <w:p w14:paraId="25D755DE">
            <w:pPr>
              <w:pStyle w:val="15"/>
              <w:spacing w:before="32" w:line="231" w:lineRule="auto"/>
              <w:ind w:left="98" w:right="93"/>
              <w:rPr>
                <w:rFonts w:cs="仿宋" w:asciiTheme="minorEastAsia" w:hAnsiTheme="minorEastAsia" w:eastAsiaTheme="minorEastAsia"/>
                <w:color w:val="auto"/>
                <w:spacing w:val="-7"/>
                <w:sz w:val="24"/>
                <w:szCs w:val="24"/>
                <w:highlight w:val="none"/>
                <w:lang w:eastAsia="zh-CN"/>
              </w:rPr>
            </w:pPr>
            <w:r>
              <w:rPr>
                <w:rFonts w:hint="eastAsia" w:cs="仿宋" w:asciiTheme="minorEastAsia" w:hAnsiTheme="minorEastAsia" w:eastAsiaTheme="minorEastAsia"/>
                <w:color w:val="auto"/>
                <w:spacing w:val="-4"/>
                <w:sz w:val="24"/>
                <w:szCs w:val="24"/>
                <w:highlight w:val="none"/>
                <w:lang w:eastAsia="zh-CN"/>
              </w:rPr>
              <w:t>④方案所包含的要点有缺漏、未提供或内</w:t>
            </w:r>
            <w:r>
              <w:rPr>
                <w:rFonts w:hint="eastAsia" w:cs="仿宋" w:asciiTheme="minorEastAsia" w:hAnsiTheme="minorEastAsia" w:eastAsiaTheme="minorEastAsia"/>
                <w:color w:val="auto"/>
                <w:spacing w:val="-7"/>
                <w:sz w:val="24"/>
                <w:szCs w:val="24"/>
                <w:highlight w:val="none"/>
                <w:lang w:eastAsia="zh-CN"/>
              </w:rPr>
              <w:t>容存在明显错误、内容明显不适用于本项目需求的均不得分；</w:t>
            </w:r>
          </w:p>
          <w:p w14:paraId="6DE2332F">
            <w:pPr>
              <w:pStyle w:val="15"/>
              <w:numPr>
                <w:ilvl w:val="0"/>
                <w:numId w:val="5"/>
              </w:numPr>
              <w:spacing w:before="32" w:line="231" w:lineRule="auto"/>
              <w:ind w:left="97" w:right="93" w:firstLine="1"/>
              <w:rPr>
                <w:rFonts w:cs="仿宋" w:asciiTheme="minorEastAsia" w:hAnsiTheme="minorEastAsia" w:eastAsiaTheme="minorEastAsia"/>
                <w:color w:val="auto"/>
                <w:spacing w:val="-3"/>
                <w:sz w:val="24"/>
                <w:szCs w:val="24"/>
                <w:highlight w:val="none"/>
                <w:lang w:eastAsia="zh-CN"/>
              </w:rPr>
            </w:pPr>
            <w:r>
              <w:rPr>
                <w:rFonts w:hint="eastAsia" w:cs="仿宋" w:asciiTheme="minorEastAsia" w:hAnsiTheme="minorEastAsia" w:eastAsiaTheme="minorEastAsia"/>
                <w:color w:val="auto"/>
                <w:spacing w:val="-1"/>
                <w:sz w:val="24"/>
                <w:szCs w:val="24"/>
                <w:highlight w:val="none"/>
                <w:lang w:eastAsia="zh-CN"/>
              </w:rPr>
              <w:t>规划目标、规划重点内容等合理性强，符合项目地发展特征：对规划目</w:t>
            </w:r>
            <w:r>
              <w:rPr>
                <w:rFonts w:hint="eastAsia" w:cs="仿宋" w:asciiTheme="minorEastAsia" w:hAnsiTheme="minorEastAsia" w:eastAsiaTheme="minorEastAsia"/>
                <w:color w:val="auto"/>
                <w:spacing w:val="-2"/>
                <w:sz w:val="24"/>
                <w:szCs w:val="24"/>
                <w:highlight w:val="none"/>
                <w:lang w:eastAsia="zh-CN"/>
              </w:rPr>
              <w:t>标解读准确到位、整体规划方案充分考虑项目需求，契合</w:t>
            </w:r>
            <w:r>
              <w:rPr>
                <w:rFonts w:hint="eastAsia" w:cs="仿宋" w:asciiTheme="minorEastAsia" w:hAnsiTheme="minorEastAsia" w:eastAsiaTheme="minorEastAsia"/>
                <w:color w:val="auto"/>
                <w:spacing w:val="-3"/>
                <w:sz w:val="24"/>
                <w:szCs w:val="24"/>
                <w:highlight w:val="none"/>
                <w:lang w:eastAsia="zh-CN"/>
              </w:rPr>
              <w:t>度高：</w:t>
            </w:r>
          </w:p>
          <w:p w14:paraId="36C4794B">
            <w:pPr>
              <w:pStyle w:val="15"/>
              <w:numPr>
                <w:ilvl w:val="0"/>
                <w:numId w:val="7"/>
              </w:numPr>
              <w:spacing w:before="32" w:line="231" w:lineRule="auto"/>
              <w:ind w:right="93"/>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3"/>
                <w:sz w:val="24"/>
                <w:szCs w:val="24"/>
                <w:highlight w:val="none"/>
                <w:lang w:eastAsia="zh-CN"/>
              </w:rPr>
              <w:t>内容完善、</w:t>
            </w:r>
            <w:r>
              <w:rPr>
                <w:rFonts w:hint="eastAsia" w:cs="仿宋" w:asciiTheme="minorEastAsia" w:hAnsiTheme="minorEastAsia" w:eastAsiaTheme="minorEastAsia"/>
                <w:color w:val="auto"/>
                <w:spacing w:val="-4"/>
                <w:sz w:val="24"/>
                <w:szCs w:val="24"/>
                <w:highlight w:val="none"/>
                <w:lang w:eastAsia="zh-CN"/>
              </w:rPr>
              <w:t>针对性、可行性高并能充分满足项目需求的得5分；</w:t>
            </w:r>
          </w:p>
          <w:p w14:paraId="19D281A5">
            <w:pPr>
              <w:pStyle w:val="15"/>
              <w:numPr>
                <w:ilvl w:val="0"/>
                <w:numId w:val="7"/>
              </w:numPr>
              <w:spacing w:before="32" w:line="231" w:lineRule="auto"/>
              <w:ind w:right="93"/>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4"/>
                <w:sz w:val="24"/>
                <w:szCs w:val="24"/>
                <w:highlight w:val="none"/>
                <w:lang w:eastAsia="zh-CN"/>
              </w:rPr>
              <w:t>对项目实施目标理解正</w:t>
            </w:r>
            <w:r>
              <w:rPr>
                <w:rFonts w:hint="eastAsia" w:cs="仿宋" w:asciiTheme="minorEastAsia" w:hAnsiTheme="minorEastAsia" w:eastAsiaTheme="minorEastAsia"/>
                <w:color w:val="auto"/>
                <w:spacing w:val="-3"/>
                <w:sz w:val="24"/>
                <w:szCs w:val="24"/>
                <w:highlight w:val="none"/>
                <w:lang w:eastAsia="zh-CN"/>
              </w:rPr>
              <w:t>确完整、整体策划及实施方案能基本满足服务需要，具有一定的针对性、可</w:t>
            </w:r>
            <w:r>
              <w:rPr>
                <w:rFonts w:hint="eastAsia" w:cs="仿宋" w:asciiTheme="minorEastAsia" w:hAnsiTheme="minorEastAsia" w:eastAsiaTheme="minorEastAsia"/>
                <w:color w:val="auto"/>
                <w:spacing w:val="-2"/>
                <w:sz w:val="24"/>
                <w:szCs w:val="24"/>
                <w:highlight w:val="none"/>
                <w:lang w:eastAsia="zh-CN"/>
              </w:rPr>
              <w:t>行性较高得3分；</w:t>
            </w:r>
          </w:p>
          <w:p w14:paraId="3BC45C40">
            <w:pPr>
              <w:pStyle w:val="15"/>
              <w:numPr>
                <w:ilvl w:val="0"/>
                <w:numId w:val="7"/>
              </w:numPr>
              <w:spacing w:before="32" w:line="231" w:lineRule="auto"/>
              <w:ind w:right="93"/>
              <w:rPr>
                <w:rFonts w:cs="仿宋" w:asciiTheme="minorEastAsia" w:hAnsiTheme="minorEastAsia" w:eastAsiaTheme="minorEastAsia"/>
                <w:color w:val="auto"/>
                <w:spacing w:val="-3"/>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对项目实施目标理解尚可、整体策划及实施方案较简单，</w:t>
            </w:r>
            <w:r>
              <w:rPr>
                <w:rFonts w:hint="eastAsia" w:cs="仿宋" w:asciiTheme="minorEastAsia" w:hAnsiTheme="minorEastAsia" w:eastAsiaTheme="minorEastAsia"/>
                <w:color w:val="auto"/>
                <w:spacing w:val="-3"/>
                <w:sz w:val="24"/>
                <w:szCs w:val="24"/>
                <w:highlight w:val="none"/>
                <w:lang w:eastAsia="zh-CN"/>
              </w:rPr>
              <w:t>未能充分针对本项目需求特点，方案设计较粗糙的得1分；</w:t>
            </w:r>
          </w:p>
          <w:p w14:paraId="7713DDC3">
            <w:pPr>
              <w:pStyle w:val="15"/>
              <w:spacing w:before="32" w:line="231" w:lineRule="auto"/>
              <w:ind w:left="98" w:right="93"/>
              <w:rPr>
                <w:rFonts w:cs="仿宋" w:asciiTheme="minorEastAsia" w:hAnsiTheme="minorEastAsia" w:eastAsiaTheme="minorEastAsia"/>
                <w:color w:val="auto"/>
                <w:spacing w:val="-7"/>
                <w:sz w:val="24"/>
                <w:szCs w:val="24"/>
                <w:highlight w:val="none"/>
                <w:lang w:eastAsia="zh-CN"/>
              </w:rPr>
            </w:pPr>
            <w:r>
              <w:rPr>
                <w:rFonts w:hint="eastAsia" w:cs="仿宋" w:asciiTheme="minorEastAsia" w:hAnsiTheme="minorEastAsia" w:eastAsiaTheme="minorEastAsia"/>
                <w:color w:val="auto"/>
                <w:spacing w:val="-4"/>
                <w:sz w:val="24"/>
                <w:szCs w:val="24"/>
                <w:highlight w:val="none"/>
                <w:lang w:eastAsia="zh-CN"/>
              </w:rPr>
              <w:t>④方案所包含的要点有缺漏、未提供或内</w:t>
            </w:r>
            <w:r>
              <w:rPr>
                <w:rFonts w:hint="eastAsia" w:cs="仿宋" w:asciiTheme="minorEastAsia" w:hAnsiTheme="minorEastAsia" w:eastAsiaTheme="minorEastAsia"/>
                <w:color w:val="auto"/>
                <w:spacing w:val="-7"/>
                <w:sz w:val="24"/>
                <w:szCs w:val="24"/>
                <w:highlight w:val="none"/>
                <w:lang w:eastAsia="zh-CN"/>
              </w:rPr>
              <w:t>容存在明显错误、内容明显不适用于本项目需求的均不得分；</w:t>
            </w:r>
          </w:p>
          <w:p w14:paraId="502F6BDD">
            <w:pPr>
              <w:pStyle w:val="15"/>
              <w:numPr>
                <w:ilvl w:val="0"/>
                <w:numId w:val="5"/>
              </w:numPr>
              <w:spacing w:before="32" w:line="231" w:lineRule="auto"/>
              <w:ind w:left="97" w:right="93" w:firstLine="1"/>
              <w:rPr>
                <w:rFonts w:cs="仿宋" w:asciiTheme="minorEastAsia" w:hAnsiTheme="minorEastAsia" w:eastAsiaTheme="minorEastAsia"/>
                <w:color w:val="auto"/>
                <w:spacing w:val="-1"/>
                <w:sz w:val="24"/>
                <w:szCs w:val="24"/>
                <w:highlight w:val="none"/>
                <w:lang w:eastAsia="zh-CN"/>
              </w:rPr>
            </w:pPr>
            <w:r>
              <w:rPr>
                <w:rFonts w:hint="eastAsia" w:cs="仿宋" w:asciiTheme="minorEastAsia" w:hAnsiTheme="minorEastAsia" w:eastAsiaTheme="minorEastAsia"/>
                <w:color w:val="auto"/>
                <w:spacing w:val="-1"/>
                <w:sz w:val="24"/>
                <w:szCs w:val="24"/>
                <w:highlight w:val="none"/>
                <w:lang w:eastAsia="zh-CN"/>
              </w:rPr>
              <w:t>规划保障内容科学合理、体系完善：</w:t>
            </w:r>
          </w:p>
          <w:p w14:paraId="4649D806">
            <w:pPr>
              <w:pStyle w:val="15"/>
              <w:numPr>
                <w:ilvl w:val="0"/>
                <w:numId w:val="8"/>
              </w:numPr>
              <w:spacing w:before="32" w:line="231" w:lineRule="auto"/>
              <w:ind w:right="93"/>
              <w:rPr>
                <w:rFonts w:cs="仿宋" w:asciiTheme="minorEastAsia" w:hAnsiTheme="minorEastAsia" w:eastAsiaTheme="minorEastAsia"/>
                <w:color w:val="auto"/>
                <w:spacing w:val="-4"/>
                <w:sz w:val="24"/>
                <w:szCs w:val="24"/>
                <w:highlight w:val="none"/>
                <w:lang w:eastAsia="zh-CN"/>
              </w:rPr>
            </w:pPr>
            <w:r>
              <w:rPr>
                <w:rFonts w:hint="eastAsia" w:cs="仿宋" w:asciiTheme="minorEastAsia" w:hAnsiTheme="minorEastAsia" w:eastAsiaTheme="minorEastAsia"/>
                <w:color w:val="auto"/>
                <w:spacing w:val="-1"/>
                <w:sz w:val="24"/>
                <w:szCs w:val="24"/>
                <w:highlight w:val="none"/>
                <w:lang w:eastAsia="zh-CN"/>
              </w:rPr>
              <w:t>规划保障内容，合理、完善、可行</w:t>
            </w:r>
            <w:r>
              <w:rPr>
                <w:rFonts w:hint="eastAsia" w:cs="仿宋" w:asciiTheme="minorEastAsia" w:hAnsiTheme="minorEastAsia" w:eastAsiaTheme="minorEastAsia"/>
                <w:color w:val="auto"/>
                <w:spacing w:val="-4"/>
                <w:sz w:val="24"/>
                <w:szCs w:val="24"/>
                <w:highlight w:val="none"/>
                <w:lang w:eastAsia="zh-CN"/>
              </w:rPr>
              <w:t>性高且能够完全满足采购人实际需求得5分；</w:t>
            </w:r>
          </w:p>
          <w:p w14:paraId="19F136BF">
            <w:pPr>
              <w:pStyle w:val="15"/>
              <w:numPr>
                <w:ilvl w:val="0"/>
                <w:numId w:val="8"/>
              </w:numPr>
              <w:spacing w:before="32" w:line="231" w:lineRule="auto"/>
              <w:ind w:right="93"/>
              <w:rPr>
                <w:rFonts w:cs="仿宋" w:asciiTheme="minorEastAsia" w:hAnsiTheme="minorEastAsia" w:eastAsiaTheme="minorEastAsia"/>
                <w:color w:val="auto"/>
                <w:spacing w:val="-4"/>
                <w:sz w:val="24"/>
                <w:szCs w:val="24"/>
                <w:highlight w:val="none"/>
                <w:lang w:eastAsia="zh-CN"/>
              </w:rPr>
            </w:pPr>
            <w:r>
              <w:rPr>
                <w:rFonts w:hint="eastAsia" w:cs="仿宋" w:asciiTheme="minorEastAsia" w:hAnsiTheme="minorEastAsia" w:eastAsiaTheme="minorEastAsia"/>
                <w:color w:val="auto"/>
                <w:spacing w:val="-4"/>
                <w:sz w:val="24"/>
                <w:szCs w:val="24"/>
                <w:highlight w:val="none"/>
                <w:lang w:eastAsia="zh-CN"/>
              </w:rPr>
              <w:t>内容较完善、合理性、可行性较高且能够基本满足采购人实际需求得3分；</w:t>
            </w:r>
          </w:p>
          <w:p w14:paraId="55CE0BB0">
            <w:pPr>
              <w:pStyle w:val="15"/>
              <w:numPr>
                <w:ilvl w:val="0"/>
                <w:numId w:val="8"/>
              </w:numPr>
              <w:spacing w:before="32" w:line="231" w:lineRule="auto"/>
              <w:ind w:right="93"/>
              <w:rPr>
                <w:rFonts w:cs="仿宋" w:asciiTheme="minorEastAsia" w:hAnsiTheme="minorEastAsia" w:eastAsiaTheme="minorEastAsia"/>
                <w:color w:val="auto"/>
                <w:spacing w:val="-1"/>
                <w:sz w:val="24"/>
                <w:szCs w:val="24"/>
                <w:highlight w:val="none"/>
                <w:lang w:eastAsia="zh-CN"/>
              </w:rPr>
            </w:pPr>
            <w:r>
              <w:rPr>
                <w:rFonts w:hint="eastAsia" w:cs="仿宋" w:asciiTheme="minorEastAsia" w:hAnsiTheme="minorEastAsia" w:eastAsiaTheme="minorEastAsia"/>
                <w:color w:val="auto"/>
                <w:spacing w:val="-4"/>
                <w:sz w:val="24"/>
                <w:szCs w:val="24"/>
                <w:highlight w:val="none"/>
                <w:lang w:eastAsia="zh-CN"/>
              </w:rPr>
              <w:t>内容有明显缺失，设定较不合</w:t>
            </w:r>
            <w:r>
              <w:rPr>
                <w:rFonts w:hint="eastAsia" w:cs="仿宋" w:asciiTheme="minorEastAsia" w:hAnsiTheme="minorEastAsia" w:eastAsiaTheme="minorEastAsia"/>
                <w:color w:val="auto"/>
                <w:spacing w:val="-1"/>
                <w:sz w:val="24"/>
                <w:szCs w:val="24"/>
                <w:highlight w:val="none"/>
                <w:lang w:eastAsia="zh-CN"/>
              </w:rPr>
              <w:t>理且不能够满足采购人实际需求得1分；</w:t>
            </w:r>
          </w:p>
          <w:p w14:paraId="2D1ECE56">
            <w:pPr>
              <w:pStyle w:val="15"/>
              <w:spacing w:before="32" w:line="231" w:lineRule="auto"/>
              <w:ind w:left="98" w:right="93"/>
              <w:rPr>
                <w:rFonts w:cs="仿宋" w:asciiTheme="minorEastAsia" w:hAnsiTheme="minorEastAsia" w:eastAsiaTheme="minorEastAsia"/>
                <w:color w:val="auto"/>
                <w:spacing w:val="-7"/>
                <w:sz w:val="24"/>
                <w:szCs w:val="24"/>
                <w:highlight w:val="none"/>
                <w:lang w:eastAsia="zh-CN"/>
              </w:rPr>
            </w:pPr>
            <w:r>
              <w:rPr>
                <w:rFonts w:hint="eastAsia" w:cs="仿宋" w:asciiTheme="minorEastAsia" w:hAnsiTheme="minorEastAsia" w:eastAsiaTheme="minorEastAsia"/>
                <w:color w:val="auto"/>
                <w:spacing w:val="-4"/>
                <w:sz w:val="24"/>
                <w:szCs w:val="24"/>
                <w:highlight w:val="none"/>
                <w:lang w:eastAsia="zh-CN"/>
              </w:rPr>
              <w:t>④方案所包含的要点有缺漏、未提供或内</w:t>
            </w:r>
            <w:r>
              <w:rPr>
                <w:rFonts w:hint="eastAsia" w:cs="仿宋" w:asciiTheme="minorEastAsia" w:hAnsiTheme="minorEastAsia" w:eastAsiaTheme="minorEastAsia"/>
                <w:color w:val="auto"/>
                <w:spacing w:val="-7"/>
                <w:sz w:val="24"/>
                <w:szCs w:val="24"/>
                <w:highlight w:val="none"/>
                <w:lang w:eastAsia="zh-CN"/>
              </w:rPr>
              <w:t>容存在明显错误、内容明显不适用于本项目需求的均不得分。</w:t>
            </w:r>
          </w:p>
        </w:tc>
        <w:tc>
          <w:tcPr>
            <w:tcW w:w="705" w:type="dxa"/>
            <w:tcBorders>
              <w:right w:val="single" w:color="000000" w:sz="2" w:space="0"/>
            </w:tcBorders>
          </w:tcPr>
          <w:p w14:paraId="11DE9794">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p>
          <w:p w14:paraId="2369D68B">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p>
          <w:p w14:paraId="2E585ACE">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r>
              <w:rPr>
                <w:rFonts w:hint="eastAsia" w:cs="仿宋" w:asciiTheme="minorEastAsia" w:hAnsiTheme="minorEastAsia" w:eastAsiaTheme="minorEastAsia"/>
                <w:color w:val="auto"/>
                <w:spacing w:val="-3"/>
                <w:sz w:val="24"/>
                <w:szCs w:val="24"/>
                <w:highlight w:val="none"/>
                <w:lang w:eastAsia="zh-CN"/>
              </w:rPr>
              <w:t>15分</w:t>
            </w:r>
          </w:p>
          <w:p w14:paraId="0EA04F2E">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p>
          <w:p w14:paraId="370A4FFC">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p>
          <w:p w14:paraId="21AB39D6">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p>
          <w:p w14:paraId="40D67E90">
            <w:pPr>
              <w:pStyle w:val="15"/>
              <w:spacing w:before="102" w:line="256" w:lineRule="auto"/>
              <w:ind w:right="184"/>
              <w:jc w:val="both"/>
              <w:rPr>
                <w:rFonts w:cs="仿宋" w:asciiTheme="minorEastAsia" w:hAnsiTheme="minorEastAsia" w:eastAsiaTheme="minorEastAsia"/>
                <w:color w:val="auto"/>
                <w:spacing w:val="-3"/>
                <w:sz w:val="24"/>
                <w:szCs w:val="24"/>
                <w:highlight w:val="none"/>
                <w:lang w:eastAsia="zh-CN"/>
              </w:rPr>
            </w:pPr>
          </w:p>
        </w:tc>
      </w:tr>
      <w:tr w14:paraId="0ADCE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601" w:type="dxa"/>
          </w:tcPr>
          <w:p w14:paraId="5A31D880">
            <w:pPr>
              <w:pStyle w:val="15"/>
              <w:spacing w:before="103" w:line="173" w:lineRule="auto"/>
              <w:ind w:left="235"/>
              <w:jc w:val="center"/>
              <w:rPr>
                <w:rFonts w:cs="仿宋" w:asciiTheme="minorEastAsia" w:hAnsiTheme="minorEastAsia" w:eastAsiaTheme="minorEastAsia"/>
                <w:color w:val="auto"/>
                <w:sz w:val="24"/>
                <w:szCs w:val="24"/>
                <w:highlight w:val="none"/>
                <w:lang w:eastAsia="zh-CN"/>
              </w:rPr>
            </w:pPr>
          </w:p>
          <w:p w14:paraId="454B8A87">
            <w:pPr>
              <w:pStyle w:val="15"/>
              <w:spacing w:before="103" w:line="173" w:lineRule="auto"/>
              <w:ind w:left="235"/>
              <w:jc w:val="center"/>
              <w:rPr>
                <w:rFonts w:cs="仿宋" w:asciiTheme="minorEastAsia" w:hAnsiTheme="minorEastAsia" w:eastAsiaTheme="minorEastAsia"/>
                <w:color w:val="auto"/>
                <w:sz w:val="24"/>
                <w:szCs w:val="24"/>
                <w:highlight w:val="none"/>
                <w:lang w:eastAsia="zh-CN"/>
              </w:rPr>
            </w:pPr>
          </w:p>
          <w:p w14:paraId="7E0E49AF">
            <w:pPr>
              <w:pStyle w:val="15"/>
              <w:spacing w:before="103" w:line="173" w:lineRule="auto"/>
              <w:ind w:left="235"/>
              <w:jc w:val="center"/>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5</w:t>
            </w:r>
          </w:p>
        </w:tc>
        <w:tc>
          <w:tcPr>
            <w:tcW w:w="1195" w:type="dxa"/>
          </w:tcPr>
          <w:p w14:paraId="052DCD51">
            <w:pPr>
              <w:pStyle w:val="15"/>
              <w:spacing w:before="94" w:line="239" w:lineRule="auto"/>
              <w:ind w:left="167" w:right="174" w:hanging="1"/>
              <w:jc w:val="center"/>
              <w:rPr>
                <w:rFonts w:cs="仿宋" w:asciiTheme="minorEastAsia" w:hAnsiTheme="minorEastAsia" w:eastAsiaTheme="minorEastAsia"/>
                <w:color w:val="auto"/>
                <w:spacing w:val="-1"/>
                <w:sz w:val="24"/>
                <w:szCs w:val="24"/>
                <w:highlight w:val="none"/>
              </w:rPr>
            </w:pPr>
          </w:p>
          <w:p w14:paraId="492A50F3">
            <w:pPr>
              <w:pStyle w:val="15"/>
              <w:spacing w:before="94" w:line="239" w:lineRule="auto"/>
              <w:ind w:left="167" w:right="174" w:hanging="1"/>
              <w:jc w:val="center"/>
              <w:rPr>
                <w:rFonts w:cs="仿宋" w:asciiTheme="minorEastAsia" w:hAnsiTheme="minorEastAsia" w:eastAsiaTheme="minorEastAsia"/>
                <w:color w:val="auto"/>
                <w:spacing w:val="-1"/>
                <w:sz w:val="24"/>
                <w:szCs w:val="24"/>
                <w:highlight w:val="none"/>
              </w:rPr>
            </w:pPr>
            <w:r>
              <w:rPr>
                <w:rFonts w:hint="eastAsia" w:cs="仿宋" w:asciiTheme="minorEastAsia" w:hAnsiTheme="minorEastAsia" w:eastAsiaTheme="minorEastAsia"/>
                <w:color w:val="auto"/>
                <w:spacing w:val="-1"/>
                <w:sz w:val="24"/>
                <w:szCs w:val="24"/>
                <w:highlight w:val="none"/>
              </w:rPr>
              <w:t>项目技术研究框架</w:t>
            </w:r>
          </w:p>
          <w:p w14:paraId="777060C7">
            <w:pPr>
              <w:pStyle w:val="15"/>
              <w:spacing w:before="94" w:line="239" w:lineRule="auto"/>
              <w:ind w:left="167" w:right="174" w:hanging="1"/>
              <w:jc w:val="center"/>
              <w:rPr>
                <w:rFonts w:cs="仿宋" w:asciiTheme="minorEastAsia" w:hAnsiTheme="minorEastAsia" w:eastAsiaTheme="minorEastAsia"/>
                <w:color w:val="auto"/>
                <w:spacing w:val="-1"/>
                <w:sz w:val="24"/>
                <w:szCs w:val="24"/>
                <w:highlight w:val="none"/>
              </w:rPr>
            </w:pPr>
          </w:p>
        </w:tc>
        <w:tc>
          <w:tcPr>
            <w:tcW w:w="7421" w:type="dxa"/>
          </w:tcPr>
          <w:p w14:paraId="2D3D9EB7">
            <w:pPr>
              <w:pStyle w:val="15"/>
              <w:spacing w:before="32" w:line="231" w:lineRule="auto"/>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供应商针对项目规划工作的开展提出技术研究框架。</w:t>
            </w:r>
          </w:p>
          <w:p w14:paraId="2FFEA607">
            <w:pPr>
              <w:pStyle w:val="15"/>
              <w:spacing w:before="32" w:line="231" w:lineRule="auto"/>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1.技术研究框架能够切实满足采购方的需求，具有较强可执行性和可操作性，得</w:t>
            </w:r>
            <w:r>
              <w:rPr>
                <w:rFonts w:hint="eastAsia" w:cs="仿宋" w:asciiTheme="minorEastAsia" w:hAnsiTheme="minorEastAsia" w:eastAsiaTheme="minorEastAsia"/>
                <w:color w:val="auto"/>
                <w:spacing w:val="-2"/>
                <w:sz w:val="24"/>
                <w:szCs w:val="24"/>
                <w:highlight w:val="none"/>
                <w:lang w:val="en-US" w:eastAsia="zh-CN"/>
              </w:rPr>
              <w:t>13</w:t>
            </w:r>
            <w:r>
              <w:rPr>
                <w:rFonts w:hint="eastAsia" w:cs="仿宋" w:asciiTheme="minorEastAsia" w:hAnsiTheme="minorEastAsia" w:eastAsiaTheme="minorEastAsia"/>
                <w:color w:val="auto"/>
                <w:spacing w:val="-2"/>
                <w:sz w:val="24"/>
                <w:szCs w:val="24"/>
                <w:highlight w:val="none"/>
                <w:lang w:eastAsia="zh-CN"/>
              </w:rPr>
              <w:t>分；</w:t>
            </w:r>
          </w:p>
          <w:p w14:paraId="57342253">
            <w:pPr>
              <w:pStyle w:val="15"/>
              <w:spacing w:before="32" w:line="231" w:lineRule="auto"/>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2.技术研究框架能够满足采购方的需求，具有可执行性和可操作性，得</w:t>
            </w:r>
            <w:r>
              <w:rPr>
                <w:rFonts w:hint="eastAsia" w:cs="仿宋" w:asciiTheme="minorEastAsia" w:hAnsiTheme="minorEastAsia" w:eastAsiaTheme="minorEastAsia"/>
                <w:color w:val="auto"/>
                <w:spacing w:val="-2"/>
                <w:sz w:val="24"/>
                <w:szCs w:val="24"/>
                <w:highlight w:val="none"/>
                <w:lang w:val="en-US" w:eastAsia="zh-CN"/>
              </w:rPr>
              <w:t>9</w:t>
            </w:r>
            <w:r>
              <w:rPr>
                <w:rFonts w:hint="eastAsia" w:cs="仿宋" w:asciiTheme="minorEastAsia" w:hAnsiTheme="minorEastAsia" w:eastAsiaTheme="minorEastAsia"/>
                <w:color w:val="auto"/>
                <w:spacing w:val="-2"/>
                <w:sz w:val="24"/>
                <w:szCs w:val="24"/>
                <w:highlight w:val="none"/>
                <w:lang w:eastAsia="zh-CN"/>
              </w:rPr>
              <w:t>分；</w:t>
            </w:r>
          </w:p>
          <w:p w14:paraId="0615A472">
            <w:pPr>
              <w:pStyle w:val="15"/>
              <w:spacing w:before="32" w:line="231" w:lineRule="auto"/>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3.技术研究框架能够不能满足采购方的需求，不具有可执行性和可操作性，得5分。</w:t>
            </w:r>
          </w:p>
          <w:p w14:paraId="0752582C">
            <w:pPr>
              <w:pStyle w:val="15"/>
              <w:spacing w:before="32" w:line="231" w:lineRule="auto"/>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4.不提供的不得分。</w:t>
            </w:r>
          </w:p>
        </w:tc>
        <w:tc>
          <w:tcPr>
            <w:tcW w:w="705" w:type="dxa"/>
            <w:tcBorders>
              <w:right w:val="single" w:color="000000" w:sz="2" w:space="0"/>
            </w:tcBorders>
          </w:tcPr>
          <w:p w14:paraId="7D0D50A5">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p>
          <w:p w14:paraId="02DBC0C8">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p>
          <w:p w14:paraId="437F6F47">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r>
              <w:rPr>
                <w:rFonts w:hint="eastAsia" w:cs="仿宋" w:asciiTheme="minorEastAsia" w:hAnsiTheme="minorEastAsia" w:eastAsiaTheme="minorEastAsia"/>
                <w:color w:val="auto"/>
                <w:spacing w:val="-3"/>
                <w:sz w:val="24"/>
                <w:szCs w:val="24"/>
                <w:highlight w:val="none"/>
                <w:lang w:val="en-US" w:eastAsia="zh-CN"/>
              </w:rPr>
              <w:t>13</w:t>
            </w:r>
            <w:r>
              <w:rPr>
                <w:rFonts w:hint="eastAsia" w:cs="仿宋" w:asciiTheme="minorEastAsia" w:hAnsiTheme="minorEastAsia" w:eastAsiaTheme="minorEastAsia"/>
                <w:color w:val="auto"/>
                <w:spacing w:val="-3"/>
                <w:sz w:val="24"/>
                <w:szCs w:val="24"/>
                <w:highlight w:val="none"/>
                <w:lang w:eastAsia="zh-CN"/>
              </w:rPr>
              <w:t>分</w:t>
            </w:r>
          </w:p>
        </w:tc>
      </w:tr>
      <w:tr w14:paraId="4105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1" w:hRule="atLeast"/>
        </w:trPr>
        <w:tc>
          <w:tcPr>
            <w:tcW w:w="601" w:type="dxa"/>
          </w:tcPr>
          <w:p w14:paraId="56A103FB">
            <w:pPr>
              <w:pStyle w:val="15"/>
              <w:spacing w:before="103" w:line="173" w:lineRule="auto"/>
              <w:ind w:left="235"/>
              <w:rPr>
                <w:rFonts w:cs="仿宋" w:asciiTheme="minorEastAsia" w:hAnsiTheme="minorEastAsia" w:eastAsiaTheme="minorEastAsia"/>
                <w:color w:val="auto"/>
                <w:sz w:val="24"/>
                <w:szCs w:val="24"/>
                <w:highlight w:val="none"/>
                <w:lang w:eastAsia="zh-CN"/>
              </w:rPr>
            </w:pPr>
          </w:p>
          <w:p w14:paraId="7A228913">
            <w:pPr>
              <w:pStyle w:val="15"/>
              <w:spacing w:before="103" w:line="173" w:lineRule="auto"/>
              <w:ind w:left="235"/>
              <w:rPr>
                <w:rFonts w:cs="仿宋" w:asciiTheme="minorEastAsia" w:hAnsiTheme="minorEastAsia" w:eastAsiaTheme="minorEastAsia"/>
                <w:color w:val="auto"/>
                <w:sz w:val="24"/>
                <w:szCs w:val="24"/>
                <w:highlight w:val="none"/>
                <w:lang w:eastAsia="zh-CN"/>
              </w:rPr>
            </w:pPr>
          </w:p>
          <w:p w14:paraId="19F19664">
            <w:pPr>
              <w:pStyle w:val="15"/>
              <w:spacing w:before="103" w:line="173" w:lineRule="auto"/>
              <w:ind w:left="235"/>
              <w:rPr>
                <w:rFonts w:cs="仿宋" w:asciiTheme="minorEastAsia" w:hAnsiTheme="minorEastAsia" w:eastAsiaTheme="minorEastAsia"/>
                <w:color w:val="auto"/>
                <w:sz w:val="24"/>
                <w:szCs w:val="24"/>
                <w:highlight w:val="none"/>
                <w:lang w:eastAsia="zh-CN"/>
              </w:rPr>
            </w:pPr>
          </w:p>
          <w:p w14:paraId="642330CD">
            <w:pPr>
              <w:pStyle w:val="15"/>
              <w:spacing w:before="103" w:line="173" w:lineRule="auto"/>
              <w:ind w:left="235"/>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6</w:t>
            </w:r>
          </w:p>
        </w:tc>
        <w:tc>
          <w:tcPr>
            <w:tcW w:w="1195" w:type="dxa"/>
          </w:tcPr>
          <w:p w14:paraId="35140456">
            <w:pPr>
              <w:pStyle w:val="15"/>
              <w:spacing w:before="94" w:line="239" w:lineRule="auto"/>
              <w:ind w:left="167" w:right="174" w:hanging="1"/>
              <w:rPr>
                <w:rFonts w:cs="仿宋" w:asciiTheme="minorEastAsia" w:hAnsiTheme="minorEastAsia" w:eastAsiaTheme="minorEastAsia"/>
                <w:color w:val="auto"/>
                <w:spacing w:val="-1"/>
                <w:sz w:val="24"/>
                <w:szCs w:val="24"/>
                <w:highlight w:val="none"/>
              </w:rPr>
            </w:pPr>
          </w:p>
          <w:p w14:paraId="5BF7253E">
            <w:pPr>
              <w:pStyle w:val="15"/>
              <w:spacing w:before="94" w:line="239" w:lineRule="auto"/>
              <w:ind w:left="167" w:right="174" w:hanging="1"/>
              <w:rPr>
                <w:rFonts w:cs="仿宋" w:asciiTheme="minorEastAsia" w:hAnsiTheme="minorEastAsia" w:eastAsiaTheme="minorEastAsia"/>
                <w:color w:val="auto"/>
                <w:spacing w:val="-1"/>
                <w:sz w:val="24"/>
                <w:szCs w:val="24"/>
                <w:highlight w:val="none"/>
              </w:rPr>
            </w:pPr>
          </w:p>
          <w:p w14:paraId="335C98BC">
            <w:pPr>
              <w:pStyle w:val="15"/>
              <w:spacing w:before="94" w:line="239" w:lineRule="auto"/>
              <w:ind w:left="167" w:right="174" w:hanging="1"/>
              <w:rPr>
                <w:rFonts w:cs="仿宋" w:asciiTheme="minorEastAsia" w:hAnsiTheme="minorEastAsia" w:eastAsiaTheme="minorEastAsia"/>
                <w:color w:val="auto"/>
                <w:spacing w:val="-1"/>
                <w:sz w:val="24"/>
                <w:szCs w:val="24"/>
                <w:highlight w:val="none"/>
              </w:rPr>
            </w:pPr>
            <w:r>
              <w:rPr>
                <w:rFonts w:hint="eastAsia" w:cs="仿宋" w:asciiTheme="minorEastAsia" w:hAnsiTheme="minorEastAsia" w:eastAsiaTheme="minorEastAsia"/>
                <w:color w:val="auto"/>
                <w:spacing w:val="-1"/>
                <w:sz w:val="24"/>
                <w:szCs w:val="24"/>
                <w:highlight w:val="none"/>
              </w:rPr>
              <w:t>初步规划思路</w:t>
            </w:r>
          </w:p>
          <w:p w14:paraId="025C3CA4">
            <w:pPr>
              <w:pStyle w:val="15"/>
              <w:spacing w:before="94" w:line="239" w:lineRule="auto"/>
              <w:ind w:left="167" w:right="174" w:hanging="1"/>
              <w:rPr>
                <w:rFonts w:cs="仿宋" w:asciiTheme="minorEastAsia" w:hAnsiTheme="minorEastAsia" w:eastAsiaTheme="minorEastAsia"/>
                <w:color w:val="auto"/>
                <w:spacing w:val="-1"/>
                <w:sz w:val="24"/>
                <w:szCs w:val="24"/>
                <w:highlight w:val="none"/>
              </w:rPr>
            </w:pPr>
          </w:p>
        </w:tc>
        <w:tc>
          <w:tcPr>
            <w:tcW w:w="7421" w:type="dxa"/>
          </w:tcPr>
          <w:p w14:paraId="278F18FA">
            <w:pPr>
              <w:pStyle w:val="15"/>
              <w:spacing w:before="32" w:line="231" w:lineRule="auto"/>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提出项目的初步规划思路，对项目可能存在的问题进行重点难点分析，提出解决方案或合理化建议，整体分析和措施理解深入、逻辑清晰、重点难点定位准确，具有可执行性和可操作性。</w:t>
            </w:r>
          </w:p>
          <w:p w14:paraId="37BDE78B">
            <w:pPr>
              <w:pStyle w:val="15"/>
              <w:spacing w:before="32" w:line="231" w:lineRule="auto"/>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1、重点难点问题理解正确、把握准确，解决思路清晰，方案措施可执行、可操作得15分；</w:t>
            </w:r>
          </w:p>
          <w:p w14:paraId="0B689D3C">
            <w:pPr>
              <w:pStyle w:val="15"/>
              <w:spacing w:before="32" w:line="231" w:lineRule="auto"/>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2、重点难点问题把握基本准确，解决思路基本清晰，提出方案措施，但未结合具体实际，可执行和可操作不强得10分；</w:t>
            </w:r>
          </w:p>
          <w:p w14:paraId="4764C330">
            <w:pPr>
              <w:pStyle w:val="15"/>
              <w:spacing w:before="32" w:line="231" w:lineRule="auto"/>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3、提出重点难点问题，但大而化之，解决思路不够清晰，方案措施缺乏可执行、可操作性得5分；</w:t>
            </w:r>
          </w:p>
          <w:p w14:paraId="7FA0F1B5">
            <w:pPr>
              <w:pStyle w:val="15"/>
              <w:spacing w:before="32" w:line="231" w:lineRule="auto"/>
              <w:ind w:left="97" w:right="93" w:firstLine="1"/>
              <w:rPr>
                <w:rFonts w:cs="仿宋" w:asciiTheme="minorEastAsia" w:hAnsiTheme="minorEastAsia" w:eastAsiaTheme="minorEastAsia"/>
                <w:color w:val="auto"/>
                <w:spacing w:val="-2"/>
                <w:sz w:val="24"/>
                <w:szCs w:val="24"/>
                <w:highlight w:val="none"/>
              </w:rPr>
            </w:pPr>
            <w:r>
              <w:rPr>
                <w:rFonts w:hint="eastAsia" w:cs="仿宋" w:asciiTheme="minorEastAsia" w:hAnsiTheme="minorEastAsia" w:eastAsiaTheme="minorEastAsia"/>
                <w:color w:val="auto"/>
                <w:spacing w:val="-1"/>
                <w:sz w:val="24"/>
                <w:szCs w:val="24"/>
                <w:highlight w:val="none"/>
                <w:lang w:eastAsia="zh-CN"/>
              </w:rPr>
              <w:t>4.不提供的不得分。</w:t>
            </w:r>
          </w:p>
        </w:tc>
        <w:tc>
          <w:tcPr>
            <w:tcW w:w="705" w:type="dxa"/>
            <w:tcBorders>
              <w:right w:val="single" w:color="000000" w:sz="2" w:space="0"/>
            </w:tcBorders>
          </w:tcPr>
          <w:p w14:paraId="5C65B4D3">
            <w:pPr>
              <w:pStyle w:val="15"/>
              <w:spacing w:before="102" w:line="256" w:lineRule="auto"/>
              <w:ind w:right="184"/>
              <w:jc w:val="both"/>
              <w:rPr>
                <w:rFonts w:cs="仿宋" w:asciiTheme="minorEastAsia" w:hAnsiTheme="minorEastAsia" w:eastAsiaTheme="minorEastAsia"/>
                <w:color w:val="auto"/>
                <w:spacing w:val="-3"/>
                <w:sz w:val="24"/>
                <w:szCs w:val="24"/>
                <w:highlight w:val="none"/>
                <w:lang w:eastAsia="zh-CN"/>
              </w:rPr>
            </w:pPr>
          </w:p>
          <w:p w14:paraId="44D6D719">
            <w:pPr>
              <w:pStyle w:val="15"/>
              <w:spacing w:before="102" w:line="256" w:lineRule="auto"/>
              <w:ind w:right="184"/>
              <w:jc w:val="both"/>
              <w:rPr>
                <w:rFonts w:cs="仿宋" w:asciiTheme="minorEastAsia" w:hAnsiTheme="minorEastAsia" w:eastAsiaTheme="minorEastAsia"/>
                <w:color w:val="auto"/>
                <w:spacing w:val="-3"/>
                <w:sz w:val="24"/>
                <w:szCs w:val="24"/>
                <w:highlight w:val="none"/>
                <w:lang w:eastAsia="zh-CN"/>
              </w:rPr>
            </w:pPr>
          </w:p>
          <w:p w14:paraId="0106A8C3">
            <w:pPr>
              <w:pStyle w:val="15"/>
              <w:spacing w:before="102" w:line="256" w:lineRule="auto"/>
              <w:ind w:right="184"/>
              <w:jc w:val="both"/>
              <w:rPr>
                <w:rFonts w:cs="仿宋" w:asciiTheme="minorEastAsia" w:hAnsiTheme="minorEastAsia" w:eastAsiaTheme="minorEastAsia"/>
                <w:color w:val="auto"/>
                <w:spacing w:val="-3"/>
                <w:sz w:val="24"/>
                <w:szCs w:val="24"/>
                <w:highlight w:val="none"/>
                <w:lang w:eastAsia="zh-CN"/>
              </w:rPr>
            </w:pPr>
          </w:p>
          <w:p w14:paraId="7784E9AC">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r>
              <w:rPr>
                <w:rFonts w:hint="eastAsia" w:cs="仿宋" w:asciiTheme="minorEastAsia" w:hAnsiTheme="minorEastAsia" w:eastAsiaTheme="minorEastAsia"/>
                <w:color w:val="auto"/>
                <w:spacing w:val="-3"/>
                <w:sz w:val="24"/>
                <w:szCs w:val="24"/>
                <w:highlight w:val="none"/>
                <w:lang w:eastAsia="zh-CN"/>
              </w:rPr>
              <w:t>15分</w:t>
            </w:r>
          </w:p>
        </w:tc>
      </w:tr>
      <w:tr w14:paraId="45E6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8" w:hRule="atLeast"/>
        </w:trPr>
        <w:tc>
          <w:tcPr>
            <w:tcW w:w="601" w:type="dxa"/>
          </w:tcPr>
          <w:p w14:paraId="07F87C8A">
            <w:pPr>
              <w:pStyle w:val="15"/>
              <w:spacing w:before="103" w:line="173" w:lineRule="auto"/>
              <w:ind w:left="235"/>
              <w:rPr>
                <w:rFonts w:cs="仿宋" w:asciiTheme="minorEastAsia" w:hAnsiTheme="minorEastAsia" w:eastAsiaTheme="minorEastAsia"/>
                <w:color w:val="auto"/>
                <w:sz w:val="24"/>
                <w:szCs w:val="24"/>
                <w:highlight w:val="none"/>
                <w:lang w:eastAsia="zh-CN"/>
              </w:rPr>
            </w:pPr>
          </w:p>
          <w:p w14:paraId="62CE7879">
            <w:pPr>
              <w:pStyle w:val="15"/>
              <w:spacing w:before="103" w:line="173" w:lineRule="auto"/>
              <w:ind w:left="235"/>
              <w:rPr>
                <w:rFonts w:cs="仿宋" w:asciiTheme="minorEastAsia" w:hAnsiTheme="minorEastAsia" w:eastAsiaTheme="minorEastAsia"/>
                <w:color w:val="auto"/>
                <w:sz w:val="24"/>
                <w:szCs w:val="24"/>
                <w:highlight w:val="none"/>
                <w:lang w:eastAsia="zh-CN"/>
              </w:rPr>
            </w:pPr>
          </w:p>
          <w:p w14:paraId="25F09898">
            <w:pPr>
              <w:pStyle w:val="15"/>
              <w:spacing w:before="103" w:line="173" w:lineRule="auto"/>
              <w:ind w:left="235"/>
              <w:rPr>
                <w:rFonts w:cs="仿宋" w:asciiTheme="minorEastAsia" w:hAnsiTheme="minorEastAsia" w:eastAsiaTheme="minorEastAsia"/>
                <w:color w:val="auto"/>
                <w:sz w:val="24"/>
                <w:szCs w:val="24"/>
                <w:highlight w:val="none"/>
                <w:lang w:eastAsia="zh-CN"/>
              </w:rPr>
            </w:pPr>
          </w:p>
          <w:p w14:paraId="1A1AC282">
            <w:pPr>
              <w:pStyle w:val="15"/>
              <w:spacing w:before="103" w:line="173" w:lineRule="auto"/>
              <w:ind w:left="235"/>
              <w:rPr>
                <w:rFonts w:cs="仿宋" w:asciiTheme="minorEastAsia" w:hAnsiTheme="minorEastAsia" w:eastAsiaTheme="minorEastAsia"/>
                <w:color w:val="auto"/>
                <w:sz w:val="24"/>
                <w:szCs w:val="24"/>
                <w:highlight w:val="none"/>
                <w:lang w:eastAsia="zh-CN"/>
              </w:rPr>
            </w:pPr>
          </w:p>
          <w:p w14:paraId="0FA4AD0D">
            <w:pPr>
              <w:pStyle w:val="15"/>
              <w:spacing w:before="103" w:line="173" w:lineRule="auto"/>
              <w:ind w:left="235"/>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7</w:t>
            </w:r>
          </w:p>
        </w:tc>
        <w:tc>
          <w:tcPr>
            <w:tcW w:w="1195" w:type="dxa"/>
          </w:tcPr>
          <w:p w14:paraId="3B8F8B90">
            <w:pPr>
              <w:pStyle w:val="15"/>
              <w:spacing w:before="94" w:line="239" w:lineRule="auto"/>
              <w:ind w:left="167" w:right="174" w:hanging="1"/>
              <w:rPr>
                <w:rFonts w:cs="仿宋" w:asciiTheme="minorEastAsia" w:hAnsiTheme="minorEastAsia" w:eastAsiaTheme="minorEastAsia"/>
                <w:color w:val="auto"/>
                <w:spacing w:val="-1"/>
                <w:sz w:val="24"/>
                <w:szCs w:val="24"/>
                <w:highlight w:val="none"/>
              </w:rPr>
            </w:pPr>
          </w:p>
          <w:p w14:paraId="0CE9E3DD">
            <w:pPr>
              <w:pStyle w:val="15"/>
              <w:spacing w:before="94" w:line="239" w:lineRule="auto"/>
              <w:ind w:left="167" w:right="174" w:hanging="1"/>
              <w:jc w:val="center"/>
              <w:rPr>
                <w:rFonts w:cs="仿宋" w:asciiTheme="minorEastAsia" w:hAnsiTheme="minorEastAsia" w:eastAsiaTheme="minorEastAsia"/>
                <w:color w:val="auto"/>
                <w:spacing w:val="-1"/>
                <w:sz w:val="24"/>
                <w:szCs w:val="24"/>
                <w:highlight w:val="none"/>
              </w:rPr>
            </w:pPr>
          </w:p>
          <w:p w14:paraId="03D752E1">
            <w:pPr>
              <w:pStyle w:val="15"/>
              <w:spacing w:before="94" w:line="239" w:lineRule="auto"/>
              <w:ind w:left="167" w:right="174" w:hanging="1"/>
              <w:jc w:val="center"/>
              <w:rPr>
                <w:rFonts w:cs="仿宋" w:asciiTheme="minorEastAsia" w:hAnsiTheme="minorEastAsia" w:eastAsiaTheme="minorEastAsia"/>
                <w:color w:val="auto"/>
                <w:spacing w:val="-1"/>
                <w:sz w:val="24"/>
                <w:szCs w:val="24"/>
                <w:highlight w:val="none"/>
              </w:rPr>
            </w:pPr>
          </w:p>
          <w:p w14:paraId="7693410D">
            <w:pPr>
              <w:pStyle w:val="15"/>
              <w:spacing w:before="94" w:line="239" w:lineRule="auto"/>
              <w:ind w:left="167" w:right="174" w:hanging="1"/>
              <w:jc w:val="center"/>
              <w:rPr>
                <w:rFonts w:cs="仿宋" w:asciiTheme="minorEastAsia" w:hAnsiTheme="minorEastAsia" w:eastAsiaTheme="minorEastAsia"/>
                <w:color w:val="auto"/>
                <w:spacing w:val="-1"/>
                <w:sz w:val="24"/>
                <w:szCs w:val="24"/>
                <w:highlight w:val="none"/>
              </w:rPr>
            </w:pPr>
            <w:r>
              <w:rPr>
                <w:rFonts w:hint="eastAsia" w:cs="仿宋" w:asciiTheme="minorEastAsia" w:hAnsiTheme="minorEastAsia" w:eastAsiaTheme="minorEastAsia"/>
                <w:color w:val="auto"/>
                <w:spacing w:val="-1"/>
                <w:sz w:val="24"/>
                <w:szCs w:val="24"/>
                <w:highlight w:val="none"/>
              </w:rPr>
              <w:t>工作</w:t>
            </w:r>
          </w:p>
          <w:p w14:paraId="0A337C39">
            <w:pPr>
              <w:pStyle w:val="15"/>
              <w:spacing w:before="94" w:line="239" w:lineRule="auto"/>
              <w:ind w:left="167" w:right="174" w:hanging="1"/>
              <w:jc w:val="center"/>
              <w:rPr>
                <w:rFonts w:cs="仿宋" w:asciiTheme="minorEastAsia" w:hAnsiTheme="minorEastAsia" w:eastAsiaTheme="minorEastAsia"/>
                <w:color w:val="auto"/>
                <w:spacing w:val="-1"/>
                <w:sz w:val="24"/>
                <w:szCs w:val="24"/>
                <w:highlight w:val="none"/>
              </w:rPr>
            </w:pPr>
            <w:r>
              <w:rPr>
                <w:rFonts w:hint="eastAsia" w:cs="仿宋" w:asciiTheme="minorEastAsia" w:hAnsiTheme="minorEastAsia" w:eastAsiaTheme="minorEastAsia"/>
                <w:color w:val="auto"/>
                <w:spacing w:val="-1"/>
                <w:sz w:val="24"/>
                <w:szCs w:val="24"/>
                <w:highlight w:val="none"/>
              </w:rPr>
              <w:t>大纲</w:t>
            </w:r>
          </w:p>
        </w:tc>
        <w:tc>
          <w:tcPr>
            <w:tcW w:w="7421" w:type="dxa"/>
          </w:tcPr>
          <w:p w14:paraId="74314AC8">
            <w:pPr>
              <w:pStyle w:val="15"/>
              <w:spacing w:before="32"/>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根据供应商提供的项目工作大纲的全面性、合理性、思路清晰程度、</w:t>
            </w:r>
          </w:p>
          <w:p w14:paraId="220EBDB7">
            <w:pPr>
              <w:pStyle w:val="15"/>
              <w:spacing w:before="32"/>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具体程度由评委对各供应商进行比较、评议:</w:t>
            </w:r>
          </w:p>
          <w:p w14:paraId="2A90CDE7">
            <w:pPr>
              <w:pStyle w:val="15"/>
              <w:spacing w:before="32"/>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1.供应商的项目工作大纲全面、合理，思路清晰，能针对本项目的工</w:t>
            </w:r>
          </w:p>
          <w:p w14:paraId="1037E825">
            <w:pPr>
              <w:pStyle w:val="15"/>
              <w:spacing w:before="32"/>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作制定的总体部署切实可行，以及对项目需求的理解程度深刻和满足</w:t>
            </w:r>
          </w:p>
          <w:p w14:paraId="4BD18305">
            <w:pPr>
              <w:pStyle w:val="15"/>
              <w:spacing w:before="32"/>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招标文件要求，得15分；</w:t>
            </w:r>
          </w:p>
          <w:p w14:paraId="3F9C3DC5">
            <w:pPr>
              <w:pStyle w:val="15"/>
              <w:spacing w:before="32"/>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2.供应商的项目工作大纲基本合理，思路相对清晰，针对本项目的工</w:t>
            </w:r>
          </w:p>
          <w:p w14:paraId="67FA7812">
            <w:pPr>
              <w:pStyle w:val="15"/>
              <w:spacing w:before="32"/>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作制定的总体部署相对可行，以及对项目需求的理解程度一般，可以</w:t>
            </w:r>
          </w:p>
          <w:p w14:paraId="0EDD2BA6">
            <w:pPr>
              <w:pStyle w:val="15"/>
              <w:spacing w:before="32"/>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满足招标文件要求，得8分；</w:t>
            </w:r>
          </w:p>
          <w:p w14:paraId="55E0425D">
            <w:pPr>
              <w:pStyle w:val="15"/>
              <w:spacing w:before="32"/>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3.供应商的项目工作大纲不合理，解决思路一般，针对本项目的工作</w:t>
            </w:r>
          </w:p>
          <w:p w14:paraId="175ED96E">
            <w:pPr>
              <w:pStyle w:val="15"/>
              <w:spacing w:before="32"/>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制定的总体部署操作性一般，以及对项目需求的理解程度不足，基本</w:t>
            </w:r>
          </w:p>
          <w:p w14:paraId="2CC81D2A">
            <w:pPr>
              <w:pStyle w:val="15"/>
              <w:spacing w:before="32"/>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满足招标文件要求，得4分；</w:t>
            </w:r>
          </w:p>
          <w:p w14:paraId="1413A3AF">
            <w:pPr>
              <w:pStyle w:val="15"/>
              <w:spacing w:before="32"/>
              <w:ind w:left="97" w:right="93" w:firstLine="1"/>
              <w:rPr>
                <w:rFonts w:cs="仿宋" w:asciiTheme="minorEastAsia" w:hAnsiTheme="minorEastAsia" w:eastAsiaTheme="minorEastAsia"/>
                <w:color w:val="auto"/>
                <w:spacing w:val="-2"/>
                <w:sz w:val="24"/>
                <w:szCs w:val="24"/>
                <w:highlight w:val="none"/>
              </w:rPr>
            </w:pPr>
            <w:r>
              <w:rPr>
                <w:rFonts w:hint="eastAsia" w:cs="仿宋" w:asciiTheme="minorEastAsia" w:hAnsiTheme="minorEastAsia" w:eastAsiaTheme="minorEastAsia"/>
                <w:color w:val="auto"/>
                <w:spacing w:val="-1"/>
                <w:sz w:val="24"/>
                <w:szCs w:val="24"/>
                <w:highlight w:val="none"/>
                <w:lang w:eastAsia="zh-CN"/>
              </w:rPr>
              <w:t>4.不提供的不得分。</w:t>
            </w:r>
          </w:p>
        </w:tc>
        <w:tc>
          <w:tcPr>
            <w:tcW w:w="705" w:type="dxa"/>
            <w:tcBorders>
              <w:right w:val="single" w:color="000000" w:sz="2" w:space="0"/>
            </w:tcBorders>
          </w:tcPr>
          <w:p w14:paraId="507B38BB">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p>
          <w:p w14:paraId="223C34B4">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p>
          <w:p w14:paraId="7ABE9DE7">
            <w:pPr>
              <w:pStyle w:val="15"/>
              <w:spacing w:before="102" w:line="256" w:lineRule="auto"/>
              <w:ind w:right="184"/>
              <w:jc w:val="both"/>
              <w:rPr>
                <w:rFonts w:cs="仿宋" w:asciiTheme="minorEastAsia" w:hAnsiTheme="minorEastAsia" w:eastAsiaTheme="minorEastAsia"/>
                <w:color w:val="auto"/>
                <w:spacing w:val="-3"/>
                <w:sz w:val="24"/>
                <w:szCs w:val="24"/>
                <w:highlight w:val="none"/>
                <w:lang w:eastAsia="zh-CN"/>
              </w:rPr>
            </w:pPr>
          </w:p>
          <w:p w14:paraId="7DBC8FD0">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r>
              <w:rPr>
                <w:rFonts w:hint="eastAsia" w:cs="仿宋" w:asciiTheme="minorEastAsia" w:hAnsiTheme="minorEastAsia" w:eastAsiaTheme="minorEastAsia"/>
                <w:color w:val="auto"/>
                <w:spacing w:val="-3"/>
                <w:sz w:val="24"/>
                <w:szCs w:val="24"/>
                <w:highlight w:val="none"/>
                <w:lang w:eastAsia="zh-CN"/>
              </w:rPr>
              <w:t>15分</w:t>
            </w:r>
          </w:p>
        </w:tc>
      </w:tr>
      <w:tr w14:paraId="3F0EA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1" w:hRule="atLeast"/>
        </w:trPr>
        <w:tc>
          <w:tcPr>
            <w:tcW w:w="601" w:type="dxa"/>
          </w:tcPr>
          <w:p w14:paraId="29EC034B">
            <w:pPr>
              <w:pStyle w:val="15"/>
              <w:spacing w:before="103" w:line="173" w:lineRule="auto"/>
              <w:ind w:left="235"/>
              <w:rPr>
                <w:rFonts w:cs="仿宋" w:asciiTheme="minorEastAsia" w:hAnsiTheme="minorEastAsia" w:eastAsiaTheme="minorEastAsia"/>
                <w:color w:val="auto"/>
                <w:sz w:val="24"/>
                <w:szCs w:val="24"/>
                <w:highlight w:val="none"/>
                <w:lang w:eastAsia="zh-CN"/>
              </w:rPr>
            </w:pPr>
          </w:p>
          <w:p w14:paraId="5E472804">
            <w:pPr>
              <w:pStyle w:val="15"/>
              <w:spacing w:before="103" w:line="173" w:lineRule="auto"/>
              <w:ind w:left="235"/>
              <w:rPr>
                <w:rFonts w:cs="仿宋" w:asciiTheme="minorEastAsia" w:hAnsiTheme="minorEastAsia" w:eastAsiaTheme="minorEastAsia"/>
                <w:color w:val="auto"/>
                <w:sz w:val="24"/>
                <w:szCs w:val="24"/>
                <w:highlight w:val="none"/>
                <w:lang w:eastAsia="zh-CN"/>
              </w:rPr>
            </w:pPr>
          </w:p>
          <w:p w14:paraId="6AD6FE23">
            <w:pPr>
              <w:pStyle w:val="15"/>
              <w:spacing w:before="103" w:line="173" w:lineRule="auto"/>
              <w:ind w:left="235"/>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8</w:t>
            </w:r>
          </w:p>
        </w:tc>
        <w:tc>
          <w:tcPr>
            <w:tcW w:w="1195" w:type="dxa"/>
          </w:tcPr>
          <w:p w14:paraId="54E07901">
            <w:pPr>
              <w:pStyle w:val="15"/>
              <w:spacing w:before="94" w:line="239" w:lineRule="auto"/>
              <w:ind w:left="167" w:right="174" w:hanging="1"/>
              <w:rPr>
                <w:rFonts w:cs="仿宋" w:asciiTheme="minorEastAsia" w:hAnsiTheme="minorEastAsia" w:eastAsiaTheme="minorEastAsia"/>
                <w:color w:val="auto"/>
                <w:spacing w:val="-2"/>
                <w:sz w:val="24"/>
                <w:szCs w:val="24"/>
                <w:highlight w:val="none"/>
                <w:lang w:eastAsia="zh-CN"/>
              </w:rPr>
            </w:pPr>
          </w:p>
          <w:p w14:paraId="428EF19B">
            <w:pPr>
              <w:pStyle w:val="15"/>
              <w:spacing w:before="94" w:line="239" w:lineRule="auto"/>
              <w:ind w:left="167" w:right="174" w:hanging="1"/>
              <w:rPr>
                <w:rFonts w:cs="仿宋" w:asciiTheme="minorEastAsia" w:hAnsiTheme="minorEastAsia" w:eastAsiaTheme="minorEastAsia"/>
                <w:color w:val="auto"/>
                <w:spacing w:val="-1"/>
                <w:sz w:val="24"/>
                <w:szCs w:val="24"/>
                <w:highlight w:val="none"/>
                <w:lang w:eastAsia="zh-CN"/>
              </w:rPr>
            </w:pPr>
            <w:r>
              <w:rPr>
                <w:rFonts w:hint="eastAsia" w:cs="仿宋" w:asciiTheme="minorEastAsia" w:hAnsiTheme="minorEastAsia" w:eastAsiaTheme="minorEastAsia"/>
                <w:color w:val="auto"/>
                <w:spacing w:val="-1"/>
                <w:sz w:val="24"/>
                <w:szCs w:val="24"/>
                <w:highlight w:val="none"/>
                <w:lang w:eastAsia="zh-CN"/>
              </w:rPr>
              <w:t>项目质</w:t>
            </w:r>
          </w:p>
          <w:p w14:paraId="00D7A3C6">
            <w:pPr>
              <w:pStyle w:val="15"/>
              <w:spacing w:before="94" w:line="239" w:lineRule="auto"/>
              <w:ind w:left="167" w:right="174" w:hanging="1"/>
              <w:rPr>
                <w:rFonts w:cs="仿宋" w:asciiTheme="minorEastAsia" w:hAnsiTheme="minorEastAsia" w:eastAsiaTheme="minorEastAsia"/>
                <w:color w:val="auto"/>
                <w:spacing w:val="-1"/>
                <w:sz w:val="24"/>
                <w:szCs w:val="24"/>
                <w:highlight w:val="none"/>
                <w:lang w:eastAsia="zh-CN"/>
              </w:rPr>
            </w:pPr>
            <w:r>
              <w:rPr>
                <w:rFonts w:hint="eastAsia" w:cs="仿宋" w:asciiTheme="minorEastAsia" w:hAnsiTheme="minorEastAsia" w:eastAsiaTheme="minorEastAsia"/>
                <w:color w:val="auto"/>
                <w:spacing w:val="-1"/>
                <w:sz w:val="24"/>
                <w:szCs w:val="24"/>
                <w:highlight w:val="none"/>
                <w:lang w:eastAsia="zh-CN"/>
              </w:rPr>
              <w:t>量控制</w:t>
            </w:r>
          </w:p>
          <w:p w14:paraId="6BB29BF3">
            <w:pPr>
              <w:pStyle w:val="15"/>
              <w:spacing w:before="94" w:line="239" w:lineRule="auto"/>
              <w:ind w:left="167" w:right="174" w:hanging="1"/>
              <w:rPr>
                <w:rFonts w:cs="仿宋" w:asciiTheme="minorEastAsia" w:hAnsiTheme="minorEastAsia" w:eastAsiaTheme="minorEastAsia"/>
                <w:color w:val="auto"/>
                <w:spacing w:val="-1"/>
                <w:sz w:val="24"/>
                <w:szCs w:val="24"/>
                <w:highlight w:val="none"/>
                <w:lang w:eastAsia="zh-CN"/>
              </w:rPr>
            </w:pPr>
            <w:r>
              <w:rPr>
                <w:rFonts w:hint="eastAsia" w:cs="仿宋" w:asciiTheme="minorEastAsia" w:hAnsiTheme="minorEastAsia" w:eastAsiaTheme="minorEastAsia"/>
                <w:color w:val="auto"/>
                <w:spacing w:val="-1"/>
                <w:sz w:val="24"/>
                <w:szCs w:val="24"/>
                <w:highlight w:val="none"/>
                <w:lang w:eastAsia="zh-CN"/>
              </w:rPr>
              <w:t>目标及</w:t>
            </w:r>
          </w:p>
          <w:p w14:paraId="3E159BE2">
            <w:pPr>
              <w:pStyle w:val="15"/>
              <w:spacing w:before="94" w:line="239" w:lineRule="auto"/>
              <w:ind w:left="167" w:right="174" w:hanging="1"/>
              <w:rPr>
                <w:rFonts w:cs="仿宋" w:asciiTheme="minorEastAsia" w:hAnsiTheme="minorEastAsia" w:eastAsiaTheme="minorEastAsia"/>
                <w:color w:val="auto"/>
                <w:spacing w:val="-1"/>
                <w:sz w:val="24"/>
                <w:szCs w:val="24"/>
                <w:highlight w:val="none"/>
                <w:lang w:eastAsia="zh-CN"/>
              </w:rPr>
            </w:pPr>
            <w:r>
              <w:rPr>
                <w:rFonts w:hint="eastAsia" w:cs="仿宋" w:asciiTheme="minorEastAsia" w:hAnsiTheme="minorEastAsia" w:eastAsiaTheme="minorEastAsia"/>
                <w:color w:val="auto"/>
                <w:spacing w:val="-1"/>
                <w:sz w:val="24"/>
                <w:szCs w:val="24"/>
                <w:highlight w:val="none"/>
                <w:lang w:eastAsia="zh-CN"/>
              </w:rPr>
              <w:t>措施</w:t>
            </w:r>
          </w:p>
        </w:tc>
        <w:tc>
          <w:tcPr>
            <w:tcW w:w="7421" w:type="dxa"/>
          </w:tcPr>
          <w:p w14:paraId="5E0A13FA">
            <w:pPr>
              <w:pStyle w:val="15"/>
              <w:spacing w:before="53"/>
              <w:ind w:left="97" w:right="97"/>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1、质量控制有总目标，质量保障体系措施完善具有可行性，对各阶段的质量进行了准确的目标分解，对质量控制各分解目标有明确的控制点且合理得10分；</w:t>
            </w:r>
          </w:p>
          <w:p w14:paraId="43AD46B8">
            <w:pPr>
              <w:pStyle w:val="15"/>
              <w:spacing w:before="53"/>
              <w:ind w:left="97" w:right="97"/>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2、质量控制有总目标，质量保障体系措施完善具有可行性，对各阶段的质量进行了目标分解，但对质量控制各分解目标明确的控制点缺乏合理性得6分；</w:t>
            </w:r>
          </w:p>
          <w:p w14:paraId="697EE612">
            <w:pPr>
              <w:pStyle w:val="15"/>
              <w:spacing w:before="53"/>
              <w:ind w:left="97" w:right="97"/>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3、质量控制有总目标或未提供总目标，质量保障体系措施不完善，缺少对各阶段的质量目标分解和控制点或目标分解和控制点缺乏合理性得3分；</w:t>
            </w:r>
          </w:p>
          <w:p w14:paraId="444D2997">
            <w:pPr>
              <w:pStyle w:val="15"/>
              <w:spacing w:before="53"/>
              <w:ind w:left="97" w:right="97"/>
              <w:rPr>
                <w:rFonts w:cs="仿宋" w:asciiTheme="minorEastAsia" w:hAnsiTheme="minorEastAsia" w:eastAsiaTheme="minorEastAsia"/>
                <w:color w:val="auto"/>
                <w:spacing w:val="-2"/>
                <w:sz w:val="24"/>
                <w:szCs w:val="24"/>
                <w:highlight w:val="none"/>
              </w:rPr>
            </w:pPr>
            <w:r>
              <w:rPr>
                <w:rFonts w:hint="eastAsia" w:cs="仿宋" w:asciiTheme="minorEastAsia" w:hAnsiTheme="minorEastAsia" w:eastAsiaTheme="minorEastAsia"/>
                <w:color w:val="auto"/>
                <w:spacing w:val="-1"/>
                <w:sz w:val="24"/>
                <w:szCs w:val="24"/>
                <w:highlight w:val="none"/>
                <w:lang w:eastAsia="zh-CN"/>
              </w:rPr>
              <w:t>4.不提供的不得分。</w:t>
            </w:r>
          </w:p>
        </w:tc>
        <w:tc>
          <w:tcPr>
            <w:tcW w:w="705" w:type="dxa"/>
            <w:tcBorders>
              <w:right w:val="single" w:color="000000" w:sz="2" w:space="0"/>
            </w:tcBorders>
          </w:tcPr>
          <w:p w14:paraId="5F4152A8">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p>
          <w:p w14:paraId="680CD7D6">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p>
          <w:p w14:paraId="4FC120A8">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r>
              <w:rPr>
                <w:rFonts w:hint="eastAsia" w:cs="仿宋" w:asciiTheme="minorEastAsia" w:hAnsiTheme="minorEastAsia" w:eastAsiaTheme="minorEastAsia"/>
                <w:color w:val="auto"/>
                <w:spacing w:val="-3"/>
                <w:sz w:val="24"/>
                <w:szCs w:val="24"/>
                <w:highlight w:val="none"/>
                <w:lang w:eastAsia="zh-CN"/>
              </w:rPr>
              <w:t>10分</w:t>
            </w:r>
          </w:p>
        </w:tc>
      </w:tr>
      <w:tr w14:paraId="4CBDF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1" w:hRule="atLeast"/>
        </w:trPr>
        <w:tc>
          <w:tcPr>
            <w:tcW w:w="601" w:type="dxa"/>
          </w:tcPr>
          <w:p w14:paraId="3021AAD0">
            <w:pPr>
              <w:pStyle w:val="15"/>
              <w:spacing w:before="103" w:line="173" w:lineRule="auto"/>
              <w:ind w:left="235"/>
              <w:rPr>
                <w:rFonts w:cs="仿宋" w:asciiTheme="minorEastAsia" w:hAnsiTheme="minorEastAsia" w:eastAsiaTheme="minorEastAsia"/>
                <w:color w:val="auto"/>
                <w:sz w:val="24"/>
                <w:szCs w:val="24"/>
                <w:highlight w:val="none"/>
                <w:lang w:eastAsia="zh-CN"/>
              </w:rPr>
            </w:pPr>
          </w:p>
          <w:p w14:paraId="16A2CB13">
            <w:pPr>
              <w:pStyle w:val="15"/>
              <w:spacing w:before="103" w:line="173" w:lineRule="auto"/>
              <w:ind w:left="235"/>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9</w:t>
            </w:r>
          </w:p>
        </w:tc>
        <w:tc>
          <w:tcPr>
            <w:tcW w:w="1195" w:type="dxa"/>
          </w:tcPr>
          <w:p w14:paraId="7E5565C0">
            <w:pPr>
              <w:pStyle w:val="15"/>
              <w:spacing w:before="94" w:line="239" w:lineRule="auto"/>
              <w:ind w:left="167" w:right="174" w:hanging="1"/>
              <w:rPr>
                <w:rFonts w:cs="仿宋" w:asciiTheme="minorEastAsia" w:hAnsiTheme="minorEastAsia" w:eastAsiaTheme="minorEastAsia"/>
                <w:color w:val="auto"/>
                <w:spacing w:val="-2"/>
                <w:sz w:val="24"/>
                <w:szCs w:val="24"/>
                <w:highlight w:val="none"/>
              </w:rPr>
            </w:pPr>
          </w:p>
          <w:p w14:paraId="2D2D6C64">
            <w:pPr>
              <w:pStyle w:val="15"/>
              <w:spacing w:before="94" w:line="239" w:lineRule="auto"/>
              <w:ind w:left="167" w:right="174" w:hanging="1"/>
              <w:jc w:val="center"/>
              <w:rPr>
                <w:rFonts w:cs="仿宋" w:asciiTheme="minorEastAsia" w:hAnsiTheme="minorEastAsia" w:eastAsiaTheme="minorEastAsia"/>
                <w:color w:val="auto"/>
                <w:spacing w:val="-1"/>
                <w:sz w:val="24"/>
                <w:szCs w:val="24"/>
                <w:highlight w:val="none"/>
              </w:rPr>
            </w:pPr>
            <w:r>
              <w:rPr>
                <w:rFonts w:hint="eastAsia" w:cs="仿宋" w:asciiTheme="minorEastAsia" w:hAnsiTheme="minorEastAsia" w:eastAsiaTheme="minorEastAsia"/>
                <w:color w:val="auto"/>
                <w:spacing w:val="-1"/>
                <w:sz w:val="24"/>
                <w:szCs w:val="24"/>
                <w:highlight w:val="none"/>
              </w:rPr>
              <w:t>应急预案</w:t>
            </w:r>
          </w:p>
        </w:tc>
        <w:tc>
          <w:tcPr>
            <w:tcW w:w="7421" w:type="dxa"/>
          </w:tcPr>
          <w:p w14:paraId="42A3F28C">
            <w:pPr>
              <w:pStyle w:val="15"/>
              <w:spacing w:before="32" w:line="231" w:lineRule="auto"/>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根据本项目制定应急措施及方案，包括但不限于突发情况工作受限的处理方案、紧急事故处理预案、派遣人员异动应对解决方案等。</w:t>
            </w:r>
          </w:p>
          <w:p w14:paraId="269CC3DF">
            <w:pPr>
              <w:pStyle w:val="15"/>
              <w:spacing w:before="32" w:line="231" w:lineRule="auto"/>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1.应急措施完善、方案措施翔实合理，可行性高，得5分；</w:t>
            </w:r>
          </w:p>
          <w:p w14:paraId="671301C6">
            <w:pPr>
              <w:pStyle w:val="15"/>
              <w:spacing w:before="32" w:line="231" w:lineRule="auto"/>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2.应急措施及方案一般，但基本可行，得3分；</w:t>
            </w:r>
          </w:p>
          <w:p w14:paraId="5F37F8DF">
            <w:pPr>
              <w:pStyle w:val="15"/>
              <w:spacing w:before="32" w:line="231" w:lineRule="auto"/>
              <w:ind w:left="97" w:right="93" w:firstLine="1"/>
              <w:rPr>
                <w:rFonts w:cs="仿宋" w:asciiTheme="minorEastAsia" w:hAnsiTheme="minorEastAsia" w:eastAsiaTheme="minorEastAsia"/>
                <w:color w:val="auto"/>
                <w:spacing w:val="-2"/>
                <w:sz w:val="24"/>
                <w:szCs w:val="24"/>
                <w:highlight w:val="none"/>
                <w:lang w:eastAsia="zh-CN"/>
              </w:rPr>
            </w:pPr>
            <w:r>
              <w:rPr>
                <w:rFonts w:hint="eastAsia" w:cs="仿宋" w:asciiTheme="minorEastAsia" w:hAnsiTheme="minorEastAsia" w:eastAsiaTheme="minorEastAsia"/>
                <w:color w:val="auto"/>
                <w:spacing w:val="-2"/>
                <w:sz w:val="24"/>
                <w:szCs w:val="24"/>
                <w:highlight w:val="none"/>
                <w:lang w:eastAsia="zh-CN"/>
              </w:rPr>
              <w:t>3.应急措施及方案较差，基本不具备可行性，得0分；</w:t>
            </w:r>
          </w:p>
        </w:tc>
        <w:tc>
          <w:tcPr>
            <w:tcW w:w="705" w:type="dxa"/>
            <w:tcBorders>
              <w:right w:val="single" w:color="000000" w:sz="2" w:space="0"/>
            </w:tcBorders>
          </w:tcPr>
          <w:p w14:paraId="01536B17">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p>
          <w:p w14:paraId="7840104B">
            <w:pPr>
              <w:pStyle w:val="15"/>
              <w:spacing w:before="102" w:line="256" w:lineRule="auto"/>
              <w:ind w:right="184"/>
              <w:jc w:val="center"/>
              <w:rPr>
                <w:rFonts w:cs="仿宋" w:asciiTheme="minorEastAsia" w:hAnsiTheme="minorEastAsia" w:eastAsiaTheme="minorEastAsia"/>
                <w:color w:val="auto"/>
                <w:spacing w:val="-3"/>
                <w:sz w:val="24"/>
                <w:szCs w:val="24"/>
                <w:highlight w:val="none"/>
                <w:lang w:eastAsia="zh-CN"/>
              </w:rPr>
            </w:pPr>
            <w:r>
              <w:rPr>
                <w:rFonts w:hint="eastAsia" w:cs="仿宋" w:asciiTheme="minorEastAsia" w:hAnsiTheme="minorEastAsia" w:eastAsiaTheme="minorEastAsia"/>
                <w:color w:val="auto"/>
                <w:spacing w:val="-3"/>
                <w:sz w:val="24"/>
                <w:szCs w:val="24"/>
                <w:highlight w:val="none"/>
                <w:lang w:eastAsia="zh-CN"/>
              </w:rPr>
              <w:t>5分</w:t>
            </w:r>
          </w:p>
        </w:tc>
      </w:tr>
    </w:tbl>
    <w:p w14:paraId="2FA9EDD9">
      <w:pPr>
        <w:rPr>
          <w:rFonts w:cs="宋体" w:asciiTheme="minorEastAsia" w:hAnsiTheme="minorEastAsia" w:eastAsiaTheme="minorEastAsia"/>
          <w:color w:val="auto"/>
        </w:rPr>
      </w:pPr>
    </w:p>
    <w:p w14:paraId="25167700">
      <w:pPr>
        <w:pStyle w:val="2"/>
        <w:spacing w:before="103" w:line="221" w:lineRule="auto"/>
        <w:ind w:left="78"/>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注</w:t>
      </w:r>
      <w:r>
        <w:rPr>
          <w:rFonts w:hint="eastAsia" w:cs="宋体" w:asciiTheme="minorEastAsia" w:hAnsiTheme="minorEastAsia" w:eastAsiaTheme="minorEastAsia"/>
          <w:color w:val="auto"/>
          <w:spacing w:val="-11"/>
          <w:sz w:val="24"/>
          <w:szCs w:val="24"/>
          <w:lang w:eastAsia="zh-CN"/>
        </w:rPr>
        <w:t>：（</w:t>
      </w:r>
      <w:r>
        <w:rPr>
          <w:rFonts w:hint="eastAsia" w:cs="宋体" w:asciiTheme="minorEastAsia" w:hAnsiTheme="minorEastAsia" w:eastAsiaTheme="minorEastAsia"/>
          <w:color w:val="auto"/>
          <w:spacing w:val="-3"/>
          <w:sz w:val="24"/>
          <w:szCs w:val="24"/>
          <w:lang w:eastAsia="zh-CN"/>
        </w:rPr>
        <w:t>1）评分如出现小数点，则保留小数点后两位。</w:t>
      </w:r>
    </w:p>
    <w:p w14:paraId="69DFF451">
      <w:pPr>
        <w:pStyle w:val="2"/>
        <w:spacing w:before="33" w:line="221" w:lineRule="auto"/>
        <w:ind w:left="11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（2）供应商应提交与评价指标体系相关的各类有效资料。</w:t>
      </w:r>
    </w:p>
    <w:p w14:paraId="4FACC5E7">
      <w:pPr>
        <w:pStyle w:val="2"/>
        <w:spacing w:before="33" w:line="243" w:lineRule="auto"/>
        <w:ind w:left="76" w:right="2" w:firstLine="4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（3）为防止恶意低价竞标，如供应商投标报价大幅度低于采购预算价的，磋商</w:t>
      </w:r>
      <w:r>
        <w:rPr>
          <w:rFonts w:hint="eastAsia" w:cs="宋体" w:asciiTheme="minorEastAsia" w:hAnsiTheme="minorEastAsia" w:eastAsiaTheme="minorEastAsia"/>
          <w:color w:val="auto"/>
          <w:spacing w:val="-3"/>
          <w:sz w:val="24"/>
          <w:szCs w:val="24"/>
          <w:lang w:eastAsia="zh-CN"/>
        </w:rPr>
        <w:t>小组有权要求</w:t>
      </w:r>
      <w:r>
        <w:rPr>
          <w:rFonts w:hint="eastAsia" w:cs="宋体" w:asciiTheme="minorEastAsia" w:hAnsiTheme="minorEastAsia" w:eastAsiaTheme="minorEastAsia"/>
          <w:color w:val="auto"/>
          <w:spacing w:val="-2"/>
          <w:sz w:val="24"/>
          <w:szCs w:val="24"/>
          <w:lang w:eastAsia="zh-CN"/>
        </w:rPr>
        <w:t>供应商现场在合理的时间内对其报价进行说明澄清并提供相关证明材料，如供应商不能对其报</w:t>
      </w:r>
      <w:r>
        <w:rPr>
          <w:rFonts w:hint="eastAsia" w:cs="宋体" w:asciiTheme="minorEastAsia" w:hAnsiTheme="minorEastAsia" w:eastAsiaTheme="minorEastAsia"/>
          <w:color w:val="auto"/>
          <w:spacing w:val="-3"/>
          <w:sz w:val="24"/>
          <w:szCs w:val="24"/>
          <w:lang w:eastAsia="zh-CN"/>
        </w:rPr>
        <w:t>价的合理性进行说明，作否决投标处理。</w:t>
      </w:r>
    </w:p>
    <w:p w14:paraId="32312023">
      <w:pPr>
        <w:spacing w:line="243" w:lineRule="auto"/>
        <w:rPr>
          <w:rFonts w:cs="宋体" w:asciiTheme="minorEastAsia" w:hAnsiTheme="minorEastAsia" w:eastAsiaTheme="minorEastAsia"/>
          <w:color w:val="auto"/>
          <w:sz w:val="24"/>
          <w:szCs w:val="24"/>
          <w:lang w:eastAsia="zh-CN"/>
        </w:rPr>
        <w:sectPr>
          <w:footerReference r:id="rId56" w:type="default"/>
          <w:pgSz w:w="11907" w:h="16840"/>
          <w:pgMar w:top="1440" w:right="1080" w:bottom="1440" w:left="1080" w:header="0" w:footer="838" w:gutter="0"/>
          <w:cols w:space="720" w:num="1"/>
        </w:sectPr>
      </w:pPr>
    </w:p>
    <w:p w14:paraId="21AAA3CD">
      <w:pPr>
        <w:spacing w:line="257" w:lineRule="auto"/>
        <w:rPr>
          <w:rFonts w:cs="宋体" w:asciiTheme="minorEastAsia" w:hAnsiTheme="minorEastAsia" w:eastAsiaTheme="minorEastAsia"/>
          <w:color w:val="auto"/>
          <w:lang w:eastAsia="zh-CN"/>
        </w:rPr>
      </w:pPr>
    </w:p>
    <w:p w14:paraId="2A5AB515">
      <w:pPr>
        <w:spacing w:line="257" w:lineRule="auto"/>
        <w:rPr>
          <w:rFonts w:cs="宋体" w:asciiTheme="minorEastAsia" w:hAnsiTheme="minorEastAsia" w:eastAsiaTheme="minorEastAsia"/>
          <w:color w:val="auto"/>
          <w:lang w:eastAsia="zh-CN"/>
        </w:rPr>
      </w:pPr>
    </w:p>
    <w:p w14:paraId="74E1B6A6">
      <w:pPr>
        <w:spacing w:line="258" w:lineRule="auto"/>
        <w:rPr>
          <w:rFonts w:cs="宋体" w:asciiTheme="minorEastAsia" w:hAnsiTheme="minorEastAsia" w:eastAsiaTheme="minorEastAsia"/>
          <w:color w:val="auto"/>
          <w:lang w:eastAsia="zh-CN"/>
        </w:rPr>
      </w:pPr>
    </w:p>
    <w:p w14:paraId="1228FE36">
      <w:pPr>
        <w:pStyle w:val="2"/>
        <w:spacing w:before="150" w:line="187" w:lineRule="auto"/>
        <w:ind w:left="45"/>
        <w:jc w:val="center"/>
        <w:rPr>
          <w:rFonts w:cs="宋体" w:asciiTheme="minorEastAsia" w:hAnsiTheme="minorEastAsia" w:eastAsiaTheme="minorEastAsia"/>
          <w:color w:val="auto"/>
          <w:sz w:val="35"/>
          <w:szCs w:val="35"/>
          <w:lang w:eastAsia="zh-CN"/>
        </w:rPr>
      </w:pPr>
      <w:r>
        <w:rPr>
          <w:rFonts w:hint="eastAsia" w:cs="宋体" w:asciiTheme="minorEastAsia" w:hAnsiTheme="minorEastAsia" w:eastAsiaTheme="minorEastAsia"/>
          <w:b/>
          <w:bCs/>
          <w:color w:val="auto"/>
          <w:spacing w:val="9"/>
          <w:sz w:val="35"/>
          <w:szCs w:val="35"/>
          <w:lang w:eastAsia="zh-CN"/>
        </w:rPr>
        <w:t>乌恰县物流枢纽规划编制采购项目</w:t>
      </w:r>
    </w:p>
    <w:p w14:paraId="49AD137E">
      <w:pPr>
        <w:spacing w:line="323" w:lineRule="auto"/>
        <w:rPr>
          <w:rFonts w:cs="宋体" w:asciiTheme="minorEastAsia" w:hAnsiTheme="minorEastAsia" w:eastAsiaTheme="minorEastAsia"/>
          <w:color w:val="auto"/>
          <w:lang w:eastAsia="zh-CN"/>
        </w:rPr>
      </w:pPr>
    </w:p>
    <w:p w14:paraId="0FD19341">
      <w:pPr>
        <w:spacing w:line="324" w:lineRule="auto"/>
        <w:rPr>
          <w:rFonts w:cs="宋体" w:asciiTheme="minorEastAsia" w:hAnsiTheme="minorEastAsia" w:eastAsiaTheme="minorEastAsia"/>
          <w:color w:val="auto"/>
          <w:lang w:eastAsia="zh-CN"/>
        </w:rPr>
      </w:pPr>
    </w:p>
    <w:p w14:paraId="760AED37">
      <w:pPr>
        <w:pStyle w:val="2"/>
        <w:spacing w:before="150" w:line="187" w:lineRule="auto"/>
        <w:ind w:left="2911"/>
        <w:rPr>
          <w:rFonts w:cs="宋体" w:asciiTheme="minorEastAsia" w:hAnsiTheme="minorEastAsia" w:eastAsiaTheme="minorEastAsia"/>
          <w:color w:val="auto"/>
          <w:sz w:val="35"/>
          <w:szCs w:val="35"/>
          <w:lang w:eastAsia="zh-CN"/>
        </w:rPr>
      </w:pPr>
      <w:r>
        <w:rPr>
          <w:rFonts w:hint="eastAsia" w:cs="宋体" w:asciiTheme="minorEastAsia" w:hAnsiTheme="minorEastAsia" w:eastAsiaTheme="minorEastAsia"/>
          <w:b/>
          <w:bCs/>
          <w:color w:val="auto"/>
          <w:spacing w:val="9"/>
          <w:sz w:val="35"/>
          <w:szCs w:val="35"/>
          <w:lang w:eastAsia="zh-CN"/>
        </w:rPr>
        <w:t>竞争性磋商文件</w:t>
      </w:r>
    </w:p>
    <w:p w14:paraId="1C3B578F">
      <w:pPr>
        <w:spacing w:line="275" w:lineRule="auto"/>
        <w:rPr>
          <w:rFonts w:cs="宋体" w:asciiTheme="minorEastAsia" w:hAnsiTheme="minorEastAsia" w:eastAsiaTheme="minorEastAsia"/>
          <w:color w:val="auto"/>
          <w:lang w:eastAsia="zh-CN"/>
        </w:rPr>
      </w:pPr>
    </w:p>
    <w:p w14:paraId="2B9AD71A">
      <w:pPr>
        <w:spacing w:line="275" w:lineRule="auto"/>
        <w:rPr>
          <w:rFonts w:cs="宋体" w:asciiTheme="minorEastAsia" w:hAnsiTheme="minorEastAsia" w:eastAsiaTheme="minorEastAsia"/>
          <w:color w:val="auto"/>
          <w:lang w:eastAsia="zh-CN"/>
        </w:rPr>
      </w:pPr>
    </w:p>
    <w:p w14:paraId="6E3AC53A">
      <w:pPr>
        <w:spacing w:line="275" w:lineRule="auto"/>
        <w:rPr>
          <w:rFonts w:cs="宋体" w:asciiTheme="minorEastAsia" w:hAnsiTheme="minorEastAsia" w:eastAsiaTheme="minorEastAsia"/>
          <w:color w:val="auto"/>
          <w:lang w:eastAsia="zh-CN"/>
        </w:rPr>
      </w:pPr>
    </w:p>
    <w:p w14:paraId="5FAD3888">
      <w:pPr>
        <w:spacing w:line="275" w:lineRule="auto"/>
        <w:rPr>
          <w:rFonts w:cs="宋体" w:asciiTheme="minorEastAsia" w:hAnsiTheme="minorEastAsia" w:eastAsiaTheme="minorEastAsia"/>
          <w:color w:val="auto"/>
          <w:lang w:eastAsia="zh-CN"/>
        </w:rPr>
      </w:pPr>
    </w:p>
    <w:p w14:paraId="135E99FE">
      <w:pPr>
        <w:pStyle w:val="2"/>
        <w:spacing w:before="150" w:line="187" w:lineRule="auto"/>
        <w:ind w:left="1631"/>
        <w:rPr>
          <w:rFonts w:hint="default" w:cs="宋体" w:asciiTheme="minorEastAsia" w:hAnsiTheme="minorEastAsia" w:eastAsiaTheme="minorEastAsia"/>
          <w:color w:val="auto"/>
          <w:sz w:val="35"/>
          <w:szCs w:val="35"/>
          <w:lang w:val="en-US" w:eastAsia="zh-CN"/>
        </w:rPr>
      </w:pPr>
      <w:r>
        <w:rPr>
          <w:rFonts w:hint="eastAsia" w:cs="宋体" w:asciiTheme="minorEastAsia" w:hAnsiTheme="minorEastAsia" w:eastAsiaTheme="minorEastAsia"/>
          <w:b/>
          <w:bCs/>
          <w:color w:val="auto"/>
          <w:spacing w:val="5"/>
          <w:sz w:val="35"/>
          <w:szCs w:val="35"/>
          <w:lang w:eastAsia="zh-CN"/>
        </w:rPr>
        <w:t>项目编号：</w:t>
      </w:r>
      <w:r>
        <w:rPr>
          <w:rFonts w:hint="eastAsia" w:cs="宋体" w:asciiTheme="minorEastAsia" w:hAnsiTheme="minorEastAsia" w:eastAsiaTheme="minorEastAsia"/>
          <w:b/>
          <w:bCs/>
          <w:color w:val="auto"/>
          <w:sz w:val="35"/>
          <w:szCs w:val="35"/>
          <w:lang w:eastAsia="zh-CN"/>
        </w:rPr>
        <w:t>WQZFCG(ZB)-2025-0</w:t>
      </w:r>
      <w:r>
        <w:rPr>
          <w:rFonts w:hint="eastAsia" w:cs="宋体" w:asciiTheme="minorEastAsia" w:hAnsiTheme="minorEastAsia" w:eastAsiaTheme="minorEastAsia"/>
          <w:b/>
          <w:bCs/>
          <w:color w:val="auto"/>
          <w:sz w:val="35"/>
          <w:szCs w:val="35"/>
          <w:lang w:val="en-US" w:eastAsia="zh-CN"/>
        </w:rPr>
        <w:t>57</w:t>
      </w:r>
    </w:p>
    <w:p w14:paraId="2F465DEC">
      <w:pPr>
        <w:spacing w:line="243" w:lineRule="auto"/>
        <w:rPr>
          <w:rFonts w:cs="宋体" w:asciiTheme="minorEastAsia" w:hAnsiTheme="minorEastAsia" w:eastAsiaTheme="minorEastAsia"/>
          <w:color w:val="auto"/>
          <w:lang w:eastAsia="zh-CN"/>
        </w:rPr>
      </w:pPr>
    </w:p>
    <w:p w14:paraId="398DE680">
      <w:pPr>
        <w:spacing w:line="243" w:lineRule="auto"/>
        <w:rPr>
          <w:rFonts w:cs="宋体" w:asciiTheme="minorEastAsia" w:hAnsiTheme="minorEastAsia" w:eastAsiaTheme="minorEastAsia"/>
          <w:color w:val="auto"/>
          <w:lang w:eastAsia="zh-CN"/>
        </w:rPr>
      </w:pPr>
    </w:p>
    <w:p w14:paraId="13D08615">
      <w:pPr>
        <w:spacing w:line="243" w:lineRule="auto"/>
        <w:rPr>
          <w:rFonts w:cs="宋体" w:asciiTheme="minorEastAsia" w:hAnsiTheme="minorEastAsia" w:eastAsiaTheme="minorEastAsia"/>
          <w:color w:val="auto"/>
          <w:lang w:eastAsia="zh-CN"/>
        </w:rPr>
      </w:pPr>
    </w:p>
    <w:p w14:paraId="41B49557">
      <w:pPr>
        <w:spacing w:line="243" w:lineRule="auto"/>
        <w:rPr>
          <w:rFonts w:cs="宋体" w:asciiTheme="minorEastAsia" w:hAnsiTheme="minorEastAsia" w:eastAsiaTheme="minorEastAsia"/>
          <w:color w:val="auto"/>
          <w:lang w:eastAsia="zh-CN"/>
        </w:rPr>
      </w:pPr>
    </w:p>
    <w:p w14:paraId="47D20FE9">
      <w:pPr>
        <w:spacing w:line="243" w:lineRule="auto"/>
        <w:rPr>
          <w:rFonts w:cs="宋体" w:asciiTheme="minorEastAsia" w:hAnsiTheme="minorEastAsia" w:eastAsiaTheme="minorEastAsia"/>
          <w:color w:val="auto"/>
          <w:lang w:eastAsia="zh-CN"/>
        </w:rPr>
      </w:pPr>
    </w:p>
    <w:p w14:paraId="60B9274C">
      <w:pPr>
        <w:spacing w:line="243" w:lineRule="auto"/>
        <w:rPr>
          <w:rFonts w:cs="宋体" w:asciiTheme="minorEastAsia" w:hAnsiTheme="minorEastAsia" w:eastAsiaTheme="minorEastAsia"/>
          <w:color w:val="auto"/>
          <w:lang w:eastAsia="zh-CN"/>
        </w:rPr>
      </w:pPr>
    </w:p>
    <w:p w14:paraId="3A257DA7">
      <w:pPr>
        <w:pStyle w:val="2"/>
        <w:spacing w:before="151" w:line="187" w:lineRule="auto"/>
        <w:ind w:left="3627"/>
        <w:outlineLvl w:val="0"/>
        <w:rPr>
          <w:rFonts w:cs="宋体" w:asciiTheme="minorEastAsia" w:hAnsiTheme="minorEastAsia" w:eastAsiaTheme="minorEastAsia"/>
          <w:color w:val="auto"/>
          <w:sz w:val="35"/>
          <w:szCs w:val="35"/>
          <w:lang w:eastAsia="zh-CN"/>
        </w:rPr>
      </w:pPr>
      <w:bookmarkStart w:id="12" w:name="bookmark17"/>
      <w:bookmarkEnd w:id="12"/>
      <w:bookmarkStart w:id="13" w:name="_Toc21865"/>
      <w:r>
        <w:rPr>
          <w:rFonts w:hint="eastAsia" w:cs="宋体" w:asciiTheme="minorEastAsia" w:hAnsiTheme="minorEastAsia" w:eastAsiaTheme="minorEastAsia"/>
          <w:b/>
          <w:bCs/>
          <w:color w:val="auto"/>
          <w:spacing w:val="9"/>
          <w:sz w:val="35"/>
          <w:szCs w:val="35"/>
          <w:lang w:eastAsia="zh-CN"/>
        </w:rPr>
        <w:t>第三册</w:t>
      </w:r>
      <w:bookmarkEnd w:id="13"/>
    </w:p>
    <w:p w14:paraId="4B5250D9">
      <w:pPr>
        <w:spacing w:line="187" w:lineRule="auto"/>
        <w:rPr>
          <w:rFonts w:cs="宋体" w:asciiTheme="minorEastAsia" w:hAnsiTheme="minorEastAsia" w:eastAsiaTheme="minorEastAsia"/>
          <w:color w:val="auto"/>
          <w:sz w:val="35"/>
          <w:szCs w:val="35"/>
          <w:lang w:eastAsia="zh-CN"/>
        </w:rPr>
        <w:sectPr>
          <w:footerReference r:id="rId57" w:type="default"/>
          <w:pgSz w:w="11907" w:h="16840"/>
          <w:pgMar w:top="400" w:right="1786" w:bottom="1052" w:left="1786" w:header="0" w:footer="838" w:gutter="0"/>
          <w:cols w:space="720" w:num="1"/>
        </w:sectPr>
      </w:pPr>
    </w:p>
    <w:p w14:paraId="2FF4853A">
      <w:pPr>
        <w:spacing w:line="257" w:lineRule="auto"/>
        <w:rPr>
          <w:rFonts w:cs="宋体" w:asciiTheme="minorEastAsia" w:hAnsiTheme="minorEastAsia" w:eastAsiaTheme="minorEastAsia"/>
          <w:color w:val="auto"/>
          <w:lang w:eastAsia="zh-CN"/>
        </w:rPr>
      </w:pPr>
    </w:p>
    <w:p w14:paraId="52A7C73A">
      <w:pPr>
        <w:spacing w:line="257" w:lineRule="auto"/>
        <w:rPr>
          <w:rFonts w:cs="宋体" w:asciiTheme="minorEastAsia" w:hAnsiTheme="minorEastAsia" w:eastAsiaTheme="minorEastAsia"/>
          <w:color w:val="auto"/>
          <w:lang w:eastAsia="zh-CN"/>
        </w:rPr>
      </w:pPr>
    </w:p>
    <w:p w14:paraId="0992EF04">
      <w:pPr>
        <w:pStyle w:val="2"/>
        <w:spacing w:before="150" w:line="188" w:lineRule="auto"/>
        <w:ind w:left="2367"/>
        <w:outlineLvl w:val="0"/>
        <w:rPr>
          <w:rFonts w:cs="宋体" w:asciiTheme="minorEastAsia" w:hAnsiTheme="minorEastAsia" w:eastAsiaTheme="minorEastAsia"/>
          <w:color w:val="auto"/>
          <w:sz w:val="35"/>
          <w:szCs w:val="35"/>
          <w:lang w:eastAsia="zh-CN"/>
        </w:rPr>
      </w:pPr>
      <w:bookmarkStart w:id="14" w:name="bookmark19"/>
      <w:bookmarkEnd w:id="14"/>
      <w:bookmarkStart w:id="15" w:name="_Toc15914"/>
      <w:r>
        <w:rPr>
          <w:rFonts w:hint="eastAsia" w:cs="宋体" w:asciiTheme="minorEastAsia" w:hAnsiTheme="minorEastAsia" w:eastAsiaTheme="minorEastAsia"/>
          <w:b/>
          <w:bCs/>
          <w:color w:val="auto"/>
          <w:spacing w:val="9"/>
          <w:sz w:val="35"/>
          <w:szCs w:val="35"/>
          <w:lang w:eastAsia="zh-CN"/>
        </w:rPr>
        <w:t>第七章政府采购合同</w:t>
      </w:r>
      <w:bookmarkEnd w:id="15"/>
    </w:p>
    <w:p w14:paraId="64E811FE">
      <w:pPr>
        <w:spacing w:line="245" w:lineRule="auto"/>
        <w:rPr>
          <w:rFonts w:cs="宋体" w:asciiTheme="minorEastAsia" w:hAnsiTheme="minorEastAsia" w:eastAsiaTheme="minorEastAsia"/>
          <w:color w:val="auto"/>
          <w:lang w:eastAsia="zh-CN"/>
        </w:rPr>
      </w:pPr>
    </w:p>
    <w:p w14:paraId="36071730">
      <w:pPr>
        <w:spacing w:line="245" w:lineRule="auto"/>
        <w:rPr>
          <w:rFonts w:cs="宋体" w:asciiTheme="minorEastAsia" w:hAnsiTheme="minorEastAsia" w:eastAsiaTheme="minorEastAsia"/>
          <w:color w:val="auto"/>
          <w:lang w:eastAsia="zh-CN"/>
        </w:rPr>
      </w:pPr>
    </w:p>
    <w:p w14:paraId="49116514">
      <w:pPr>
        <w:spacing w:line="245" w:lineRule="auto"/>
        <w:rPr>
          <w:rFonts w:cs="宋体" w:asciiTheme="minorEastAsia" w:hAnsiTheme="minorEastAsia" w:eastAsiaTheme="minorEastAsia"/>
          <w:color w:val="auto"/>
          <w:lang w:eastAsia="zh-CN"/>
        </w:rPr>
      </w:pPr>
    </w:p>
    <w:p w14:paraId="3B5F8589">
      <w:pPr>
        <w:spacing w:line="246" w:lineRule="auto"/>
        <w:rPr>
          <w:rFonts w:cs="宋体" w:asciiTheme="minorEastAsia" w:hAnsiTheme="minorEastAsia" w:eastAsiaTheme="minorEastAsia"/>
          <w:color w:val="auto"/>
          <w:lang w:eastAsia="zh-CN"/>
        </w:rPr>
      </w:pPr>
    </w:p>
    <w:p w14:paraId="5A92A75E">
      <w:pPr>
        <w:pStyle w:val="2"/>
        <w:spacing w:before="150" w:line="187" w:lineRule="auto"/>
        <w:ind w:firstLine="1847" w:firstLineChars="500"/>
        <w:outlineLvl w:val="0"/>
        <w:rPr>
          <w:rFonts w:cs="宋体" w:asciiTheme="minorEastAsia" w:hAnsiTheme="minorEastAsia" w:eastAsiaTheme="minorEastAsia"/>
          <w:color w:val="auto"/>
          <w:sz w:val="35"/>
          <w:szCs w:val="35"/>
          <w:lang w:eastAsia="zh-CN"/>
        </w:rPr>
      </w:pPr>
      <w:bookmarkStart w:id="16" w:name="_Toc26650"/>
      <w:r>
        <w:rPr>
          <w:rFonts w:hint="eastAsia" w:cs="宋体" w:asciiTheme="minorEastAsia" w:hAnsiTheme="minorEastAsia" w:eastAsiaTheme="minorEastAsia"/>
          <w:b/>
          <w:bCs/>
          <w:color w:val="auto"/>
          <w:spacing w:val="9"/>
          <w:sz w:val="35"/>
          <w:szCs w:val="35"/>
          <w:lang w:eastAsia="zh-CN"/>
        </w:rPr>
        <w:t>政府采购合同参考范本仅供参考</w:t>
      </w:r>
      <w:bookmarkEnd w:id="16"/>
    </w:p>
    <w:p w14:paraId="472BAFBE">
      <w:pPr>
        <w:pStyle w:val="2"/>
        <w:spacing w:before="234" w:line="225" w:lineRule="auto"/>
        <w:ind w:left="360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8"/>
          <w:sz w:val="24"/>
          <w:szCs w:val="24"/>
          <w:lang w:eastAsia="zh-CN"/>
        </w:rPr>
        <w:t>（服务类）</w:t>
      </w:r>
    </w:p>
    <w:p w14:paraId="7201E9C2">
      <w:pPr>
        <w:spacing w:line="289" w:lineRule="auto"/>
        <w:rPr>
          <w:rFonts w:cs="宋体" w:asciiTheme="minorEastAsia" w:hAnsiTheme="minorEastAsia" w:eastAsiaTheme="minorEastAsia"/>
          <w:color w:val="auto"/>
          <w:lang w:eastAsia="zh-CN"/>
        </w:rPr>
      </w:pPr>
    </w:p>
    <w:p w14:paraId="4E719A3B">
      <w:pPr>
        <w:spacing w:line="290" w:lineRule="auto"/>
        <w:rPr>
          <w:rFonts w:cs="宋体" w:asciiTheme="minorEastAsia" w:hAnsiTheme="minorEastAsia" w:eastAsiaTheme="minorEastAsia"/>
          <w:color w:val="auto"/>
          <w:lang w:eastAsia="zh-CN"/>
        </w:rPr>
      </w:pPr>
    </w:p>
    <w:p w14:paraId="7736B2B4">
      <w:pPr>
        <w:spacing w:line="290" w:lineRule="auto"/>
        <w:rPr>
          <w:rFonts w:cs="宋体" w:asciiTheme="minorEastAsia" w:hAnsiTheme="minorEastAsia" w:eastAsiaTheme="minorEastAsia"/>
          <w:color w:val="auto"/>
          <w:lang w:eastAsia="zh-CN"/>
        </w:rPr>
      </w:pPr>
    </w:p>
    <w:p w14:paraId="0872AB77">
      <w:pPr>
        <w:spacing w:line="290" w:lineRule="auto"/>
        <w:rPr>
          <w:rFonts w:cs="宋体" w:asciiTheme="minorEastAsia" w:hAnsiTheme="minorEastAsia" w:eastAsiaTheme="minorEastAsia"/>
          <w:color w:val="auto"/>
          <w:lang w:eastAsia="zh-CN"/>
        </w:rPr>
      </w:pPr>
    </w:p>
    <w:p w14:paraId="3228A250">
      <w:pPr>
        <w:pStyle w:val="2"/>
        <w:spacing w:before="103" w:line="183" w:lineRule="auto"/>
        <w:ind w:left="3326"/>
        <w:outlineLvl w:val="0"/>
        <w:rPr>
          <w:rFonts w:cs="宋体" w:asciiTheme="minorEastAsia" w:hAnsiTheme="minorEastAsia" w:eastAsiaTheme="minorEastAsia"/>
          <w:color w:val="auto"/>
          <w:sz w:val="24"/>
          <w:szCs w:val="24"/>
          <w:lang w:eastAsia="zh-CN"/>
        </w:rPr>
      </w:pPr>
      <w:bookmarkStart w:id="17" w:name="_Toc11490"/>
      <w:r>
        <w:rPr>
          <w:rFonts w:hint="eastAsia" w:cs="宋体" w:asciiTheme="minorEastAsia" w:hAnsiTheme="minorEastAsia" w:eastAsiaTheme="minorEastAsia"/>
          <w:b/>
          <w:bCs/>
          <w:color w:val="auto"/>
          <w:spacing w:val="-1"/>
          <w:sz w:val="24"/>
          <w:szCs w:val="24"/>
          <w:lang w:eastAsia="zh-CN"/>
        </w:rPr>
        <w:t>第一部分合同书</w:t>
      </w:r>
      <w:bookmarkEnd w:id="17"/>
    </w:p>
    <w:p w14:paraId="5BE7A5BC">
      <w:pPr>
        <w:spacing w:line="243" w:lineRule="auto"/>
        <w:rPr>
          <w:rFonts w:cs="宋体" w:asciiTheme="minorEastAsia" w:hAnsiTheme="minorEastAsia" w:eastAsiaTheme="minorEastAsia"/>
          <w:color w:val="auto"/>
          <w:lang w:eastAsia="zh-CN"/>
        </w:rPr>
      </w:pPr>
    </w:p>
    <w:p w14:paraId="60CE12DC">
      <w:pPr>
        <w:spacing w:line="244" w:lineRule="auto"/>
        <w:rPr>
          <w:rFonts w:cs="宋体" w:asciiTheme="minorEastAsia" w:hAnsiTheme="minorEastAsia" w:eastAsiaTheme="minorEastAsia"/>
          <w:color w:val="auto"/>
          <w:lang w:eastAsia="zh-CN"/>
        </w:rPr>
      </w:pPr>
    </w:p>
    <w:p w14:paraId="5CB65B89">
      <w:pPr>
        <w:spacing w:line="244" w:lineRule="auto"/>
        <w:rPr>
          <w:rFonts w:cs="宋体" w:asciiTheme="minorEastAsia" w:hAnsiTheme="minorEastAsia" w:eastAsiaTheme="minorEastAsia"/>
          <w:color w:val="auto"/>
          <w:lang w:eastAsia="zh-CN"/>
        </w:rPr>
      </w:pPr>
    </w:p>
    <w:p w14:paraId="5AE279E6">
      <w:pPr>
        <w:spacing w:line="244" w:lineRule="auto"/>
        <w:rPr>
          <w:rFonts w:cs="宋体" w:asciiTheme="minorEastAsia" w:hAnsiTheme="minorEastAsia" w:eastAsiaTheme="minorEastAsia"/>
          <w:color w:val="auto"/>
          <w:lang w:eastAsia="zh-CN"/>
        </w:rPr>
      </w:pPr>
    </w:p>
    <w:p w14:paraId="3D6B524F">
      <w:pPr>
        <w:spacing w:line="244" w:lineRule="auto"/>
        <w:rPr>
          <w:rFonts w:cs="宋体" w:asciiTheme="minorEastAsia" w:hAnsiTheme="minorEastAsia" w:eastAsiaTheme="minorEastAsia"/>
          <w:color w:val="auto"/>
          <w:lang w:eastAsia="zh-CN"/>
        </w:rPr>
      </w:pPr>
    </w:p>
    <w:p w14:paraId="59416DCD">
      <w:pPr>
        <w:spacing w:line="244" w:lineRule="auto"/>
        <w:rPr>
          <w:rFonts w:cs="宋体" w:asciiTheme="minorEastAsia" w:hAnsiTheme="minorEastAsia" w:eastAsiaTheme="minorEastAsia"/>
          <w:color w:val="auto"/>
          <w:lang w:eastAsia="zh-CN"/>
        </w:rPr>
      </w:pPr>
    </w:p>
    <w:p w14:paraId="3E1E27CA">
      <w:pPr>
        <w:spacing w:line="244" w:lineRule="auto"/>
        <w:rPr>
          <w:rFonts w:cs="宋体" w:asciiTheme="minorEastAsia" w:hAnsiTheme="minorEastAsia" w:eastAsiaTheme="minorEastAsia"/>
          <w:color w:val="auto"/>
          <w:lang w:eastAsia="zh-CN"/>
        </w:rPr>
      </w:pPr>
    </w:p>
    <w:p w14:paraId="25E953D1">
      <w:pPr>
        <w:spacing w:line="244" w:lineRule="auto"/>
        <w:rPr>
          <w:rFonts w:cs="宋体" w:asciiTheme="minorEastAsia" w:hAnsiTheme="minorEastAsia" w:eastAsiaTheme="minorEastAsia"/>
          <w:color w:val="auto"/>
          <w:lang w:eastAsia="zh-CN"/>
        </w:rPr>
      </w:pPr>
    </w:p>
    <w:p w14:paraId="03412DD4">
      <w:pPr>
        <w:pStyle w:val="2"/>
        <w:spacing w:before="103" w:line="183" w:lineRule="auto"/>
        <w:ind w:left="25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项目名称：</w:t>
      </w:r>
    </w:p>
    <w:p w14:paraId="7687DAA1">
      <w:pPr>
        <w:spacing w:line="250" w:lineRule="auto"/>
        <w:rPr>
          <w:rFonts w:cs="宋体" w:asciiTheme="minorEastAsia" w:hAnsiTheme="minorEastAsia" w:eastAsiaTheme="minorEastAsia"/>
          <w:color w:val="auto"/>
          <w:lang w:eastAsia="zh-CN"/>
        </w:rPr>
      </w:pPr>
    </w:p>
    <w:p w14:paraId="54DB50AB">
      <w:pPr>
        <w:spacing w:line="250" w:lineRule="auto"/>
        <w:rPr>
          <w:rFonts w:cs="宋体" w:asciiTheme="minorEastAsia" w:hAnsiTheme="minorEastAsia" w:eastAsiaTheme="minorEastAsia"/>
          <w:color w:val="auto"/>
          <w:lang w:eastAsia="zh-CN"/>
        </w:rPr>
      </w:pPr>
    </w:p>
    <w:p w14:paraId="7CB29C64">
      <w:pPr>
        <w:spacing w:line="250" w:lineRule="auto"/>
        <w:rPr>
          <w:rFonts w:cs="宋体" w:asciiTheme="minorEastAsia" w:hAnsiTheme="minorEastAsia" w:eastAsiaTheme="minorEastAsia"/>
          <w:color w:val="auto"/>
          <w:lang w:eastAsia="zh-CN"/>
        </w:rPr>
      </w:pPr>
    </w:p>
    <w:p w14:paraId="6B269439">
      <w:pPr>
        <w:spacing w:line="250" w:lineRule="auto"/>
        <w:rPr>
          <w:rFonts w:cs="宋体" w:asciiTheme="minorEastAsia" w:hAnsiTheme="minorEastAsia" w:eastAsiaTheme="minorEastAsia"/>
          <w:color w:val="auto"/>
          <w:lang w:eastAsia="zh-CN"/>
        </w:rPr>
      </w:pPr>
    </w:p>
    <w:p w14:paraId="42113E20">
      <w:pPr>
        <w:spacing w:line="251" w:lineRule="auto"/>
        <w:rPr>
          <w:rFonts w:cs="宋体" w:asciiTheme="minorEastAsia" w:hAnsiTheme="minorEastAsia" w:eastAsiaTheme="minorEastAsia"/>
          <w:color w:val="auto"/>
          <w:lang w:eastAsia="zh-CN"/>
        </w:rPr>
      </w:pPr>
    </w:p>
    <w:p w14:paraId="2A892F5D">
      <w:pPr>
        <w:spacing w:line="251" w:lineRule="auto"/>
        <w:rPr>
          <w:rFonts w:cs="宋体" w:asciiTheme="minorEastAsia" w:hAnsiTheme="minorEastAsia" w:eastAsiaTheme="minorEastAsia"/>
          <w:color w:val="auto"/>
          <w:lang w:eastAsia="zh-CN"/>
        </w:rPr>
      </w:pPr>
    </w:p>
    <w:p w14:paraId="6BEABF2D">
      <w:pPr>
        <w:spacing w:line="251" w:lineRule="auto"/>
        <w:rPr>
          <w:rFonts w:cs="宋体" w:asciiTheme="minorEastAsia" w:hAnsiTheme="minorEastAsia" w:eastAsiaTheme="minorEastAsia"/>
          <w:color w:val="auto"/>
          <w:lang w:eastAsia="zh-CN"/>
        </w:rPr>
      </w:pPr>
    </w:p>
    <w:p w14:paraId="27B50AA0">
      <w:pPr>
        <w:spacing w:line="251" w:lineRule="auto"/>
        <w:rPr>
          <w:rFonts w:cs="宋体" w:asciiTheme="minorEastAsia" w:hAnsiTheme="minorEastAsia" w:eastAsiaTheme="minorEastAsia"/>
          <w:color w:val="auto"/>
          <w:lang w:eastAsia="zh-CN"/>
        </w:rPr>
      </w:pPr>
    </w:p>
    <w:p w14:paraId="6765578B">
      <w:pPr>
        <w:pStyle w:val="2"/>
        <w:spacing w:before="103" w:line="183" w:lineRule="auto"/>
        <w:ind w:left="28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9"/>
          <w:sz w:val="24"/>
          <w:szCs w:val="24"/>
          <w:lang w:eastAsia="zh-CN"/>
        </w:rPr>
        <w:t>甲方：</w:t>
      </w:r>
    </w:p>
    <w:p w14:paraId="35DC4AE9">
      <w:pPr>
        <w:spacing w:line="296" w:lineRule="auto"/>
        <w:rPr>
          <w:rFonts w:cs="宋体" w:asciiTheme="minorEastAsia" w:hAnsiTheme="minorEastAsia" w:eastAsiaTheme="minorEastAsia"/>
          <w:color w:val="auto"/>
          <w:lang w:eastAsia="zh-CN"/>
        </w:rPr>
      </w:pPr>
    </w:p>
    <w:p w14:paraId="5F329732">
      <w:pPr>
        <w:spacing w:line="296" w:lineRule="auto"/>
        <w:rPr>
          <w:rFonts w:cs="宋体" w:asciiTheme="minorEastAsia" w:hAnsiTheme="minorEastAsia" w:eastAsiaTheme="minorEastAsia"/>
          <w:color w:val="auto"/>
          <w:lang w:eastAsia="zh-CN"/>
        </w:rPr>
      </w:pPr>
    </w:p>
    <w:p w14:paraId="32DF4F1A">
      <w:pPr>
        <w:spacing w:line="296" w:lineRule="auto"/>
        <w:rPr>
          <w:rFonts w:cs="宋体" w:asciiTheme="minorEastAsia" w:hAnsiTheme="minorEastAsia" w:eastAsiaTheme="minorEastAsia"/>
          <w:color w:val="auto"/>
          <w:lang w:eastAsia="zh-CN"/>
        </w:rPr>
      </w:pPr>
    </w:p>
    <w:p w14:paraId="3BEA6E8A">
      <w:pPr>
        <w:pStyle w:val="2"/>
        <w:spacing w:before="103" w:line="183" w:lineRule="auto"/>
        <w:ind w:left="27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6"/>
          <w:sz w:val="24"/>
          <w:szCs w:val="24"/>
          <w:lang w:eastAsia="zh-CN"/>
        </w:rPr>
        <w:t>乙方：</w:t>
      </w:r>
    </w:p>
    <w:p w14:paraId="2B9F72A9">
      <w:pPr>
        <w:spacing w:line="296" w:lineRule="auto"/>
        <w:rPr>
          <w:rFonts w:cs="宋体" w:asciiTheme="minorEastAsia" w:hAnsiTheme="minorEastAsia" w:eastAsiaTheme="minorEastAsia"/>
          <w:color w:val="auto"/>
          <w:lang w:eastAsia="zh-CN"/>
        </w:rPr>
      </w:pPr>
    </w:p>
    <w:p w14:paraId="1EFE7EA9">
      <w:pPr>
        <w:spacing w:line="296" w:lineRule="auto"/>
        <w:rPr>
          <w:rFonts w:cs="宋体" w:asciiTheme="minorEastAsia" w:hAnsiTheme="minorEastAsia" w:eastAsiaTheme="minorEastAsia"/>
          <w:color w:val="auto"/>
          <w:lang w:eastAsia="zh-CN"/>
        </w:rPr>
      </w:pPr>
    </w:p>
    <w:p w14:paraId="244DD4E4">
      <w:pPr>
        <w:spacing w:line="297" w:lineRule="auto"/>
        <w:rPr>
          <w:rFonts w:cs="宋体" w:asciiTheme="minorEastAsia" w:hAnsiTheme="minorEastAsia" w:eastAsiaTheme="minorEastAsia"/>
          <w:color w:val="auto"/>
          <w:lang w:eastAsia="zh-CN"/>
        </w:rPr>
      </w:pPr>
    </w:p>
    <w:p w14:paraId="58ECEAD8">
      <w:pPr>
        <w:pStyle w:val="2"/>
        <w:spacing w:before="104" w:line="182" w:lineRule="auto"/>
        <w:ind w:left="25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签订地：</w:t>
      </w:r>
    </w:p>
    <w:p w14:paraId="13FA4D45">
      <w:pPr>
        <w:spacing w:line="295" w:lineRule="auto"/>
        <w:rPr>
          <w:rFonts w:cs="宋体" w:asciiTheme="minorEastAsia" w:hAnsiTheme="minorEastAsia" w:eastAsiaTheme="minorEastAsia"/>
          <w:color w:val="auto"/>
          <w:lang w:eastAsia="zh-CN"/>
        </w:rPr>
      </w:pPr>
    </w:p>
    <w:p w14:paraId="0472F9A8">
      <w:pPr>
        <w:spacing w:line="296" w:lineRule="auto"/>
        <w:rPr>
          <w:rFonts w:cs="宋体" w:asciiTheme="minorEastAsia" w:hAnsiTheme="minorEastAsia" w:eastAsiaTheme="minorEastAsia"/>
          <w:color w:val="auto"/>
          <w:lang w:eastAsia="zh-CN"/>
        </w:rPr>
      </w:pPr>
    </w:p>
    <w:p w14:paraId="49E04E3D">
      <w:pPr>
        <w:spacing w:line="296" w:lineRule="auto"/>
        <w:rPr>
          <w:rFonts w:cs="宋体" w:asciiTheme="minorEastAsia" w:hAnsiTheme="minorEastAsia" w:eastAsiaTheme="minorEastAsia"/>
          <w:color w:val="auto"/>
          <w:lang w:eastAsia="zh-CN"/>
        </w:rPr>
      </w:pPr>
    </w:p>
    <w:p w14:paraId="3D265A72">
      <w:pPr>
        <w:pStyle w:val="2"/>
        <w:spacing w:before="104" w:line="183" w:lineRule="auto"/>
        <w:ind w:left="25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签订日期：年月日</w:t>
      </w:r>
    </w:p>
    <w:p w14:paraId="03688A8E">
      <w:pPr>
        <w:spacing w:line="278" w:lineRule="auto"/>
        <w:rPr>
          <w:rFonts w:cs="宋体" w:asciiTheme="minorEastAsia" w:hAnsiTheme="minorEastAsia" w:eastAsiaTheme="minorEastAsia"/>
          <w:color w:val="auto"/>
          <w:lang w:eastAsia="zh-CN"/>
        </w:rPr>
      </w:pPr>
    </w:p>
    <w:p w14:paraId="5C981378">
      <w:pPr>
        <w:spacing w:line="278" w:lineRule="auto"/>
        <w:rPr>
          <w:rFonts w:cs="宋体" w:asciiTheme="minorEastAsia" w:hAnsiTheme="minorEastAsia" w:eastAsiaTheme="minorEastAsia"/>
          <w:color w:val="auto"/>
          <w:lang w:eastAsia="zh-CN"/>
        </w:rPr>
      </w:pPr>
    </w:p>
    <w:p w14:paraId="512FD10A">
      <w:pPr>
        <w:spacing w:line="278" w:lineRule="auto"/>
        <w:rPr>
          <w:rFonts w:cs="宋体" w:asciiTheme="minorEastAsia" w:hAnsiTheme="minorEastAsia" w:eastAsiaTheme="minorEastAsia"/>
          <w:color w:val="auto"/>
          <w:lang w:eastAsia="zh-CN"/>
        </w:rPr>
      </w:pPr>
    </w:p>
    <w:p w14:paraId="32733C6F">
      <w:pPr>
        <w:spacing w:line="278" w:lineRule="auto"/>
        <w:rPr>
          <w:rFonts w:cs="宋体" w:asciiTheme="minorEastAsia" w:hAnsiTheme="minorEastAsia" w:eastAsiaTheme="minorEastAsia"/>
          <w:color w:val="auto"/>
          <w:lang w:eastAsia="zh-CN"/>
        </w:rPr>
      </w:pPr>
    </w:p>
    <w:p w14:paraId="09E232F6">
      <w:pPr>
        <w:spacing w:line="219" w:lineRule="auto"/>
        <w:rPr>
          <w:rFonts w:cs="宋体" w:asciiTheme="minorEastAsia" w:hAnsiTheme="minorEastAsia" w:eastAsiaTheme="minorEastAsia"/>
          <w:color w:val="auto"/>
          <w:sz w:val="18"/>
          <w:szCs w:val="18"/>
          <w:lang w:eastAsia="zh-CN"/>
        </w:rPr>
      </w:pPr>
    </w:p>
    <w:p w14:paraId="45C9C987">
      <w:pPr>
        <w:rPr>
          <w:rFonts w:cs="宋体" w:asciiTheme="minorEastAsia" w:hAnsiTheme="minorEastAsia" w:eastAsiaTheme="minorEastAsia"/>
          <w:color w:val="auto"/>
          <w:lang w:eastAsia="zh-CN"/>
        </w:rPr>
      </w:pPr>
    </w:p>
    <w:p w14:paraId="694528CA">
      <w:pPr>
        <w:tabs>
          <w:tab w:val="center" w:pos="4167"/>
        </w:tabs>
        <w:rPr>
          <w:rFonts w:cs="宋体" w:asciiTheme="minorEastAsia" w:hAnsiTheme="minorEastAsia" w:eastAsiaTheme="minorEastAsia"/>
          <w:color w:val="auto"/>
          <w:lang w:eastAsia="zh-CN"/>
        </w:rPr>
        <w:sectPr>
          <w:footerReference r:id="rId58" w:type="default"/>
          <w:pgSz w:w="11907" w:h="16840"/>
          <w:pgMar w:top="400" w:right="1786" w:bottom="400" w:left="1786" w:header="0" w:footer="0" w:gutter="0"/>
          <w:cols w:space="720" w:num="1"/>
        </w:sectPr>
      </w:pPr>
    </w:p>
    <w:p w14:paraId="1D3ACB0A">
      <w:pPr>
        <w:spacing w:line="338" w:lineRule="auto"/>
        <w:rPr>
          <w:rFonts w:cs="宋体" w:asciiTheme="minorEastAsia" w:hAnsiTheme="minorEastAsia" w:eastAsiaTheme="minorEastAsia"/>
          <w:color w:val="auto"/>
          <w:lang w:eastAsia="zh-CN"/>
        </w:rPr>
      </w:pPr>
    </w:p>
    <w:p w14:paraId="738C098F">
      <w:pPr>
        <w:spacing w:line="338" w:lineRule="auto"/>
        <w:rPr>
          <w:rFonts w:cs="宋体" w:asciiTheme="minorEastAsia" w:hAnsiTheme="minorEastAsia" w:eastAsiaTheme="minorEastAsia"/>
          <w:color w:val="auto"/>
          <w:lang w:eastAsia="zh-CN"/>
        </w:rPr>
      </w:pPr>
    </w:p>
    <w:p w14:paraId="5E57A55D">
      <w:pPr>
        <w:pStyle w:val="2"/>
        <w:tabs>
          <w:tab w:val="left" w:pos="156"/>
        </w:tabs>
        <w:spacing w:before="103" w:line="345" w:lineRule="auto"/>
        <w:ind w:right="67" w:firstLine="484"/>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年月日</w:t>
      </w:r>
      <w:r>
        <w:rPr>
          <w:rFonts w:hint="eastAsia" w:cs="宋体" w:asciiTheme="minorEastAsia" w:hAnsiTheme="minorEastAsia" w:eastAsiaTheme="minorEastAsia"/>
          <w:color w:val="auto"/>
          <w:spacing w:val="-23"/>
          <w:sz w:val="24"/>
          <w:szCs w:val="24"/>
          <w:lang w:eastAsia="zh-CN"/>
        </w:rPr>
        <w:t>，</w:t>
      </w:r>
      <w:r>
        <w:rPr>
          <w:rFonts w:hint="eastAsia" w:cs="宋体" w:asciiTheme="minorEastAsia" w:hAnsiTheme="minorEastAsia" w:eastAsiaTheme="minorEastAsia"/>
          <w:color w:val="auto"/>
          <w:spacing w:val="-23"/>
          <w:sz w:val="24"/>
          <w:szCs w:val="24"/>
          <w:u w:val="single"/>
          <w:lang w:eastAsia="zh-CN"/>
        </w:rPr>
        <w:t>（</w:t>
      </w:r>
      <w:r>
        <w:rPr>
          <w:rFonts w:hint="eastAsia" w:cs="宋体" w:asciiTheme="minorEastAsia" w:hAnsiTheme="minorEastAsia" w:eastAsiaTheme="minorEastAsia"/>
          <w:color w:val="auto"/>
          <w:spacing w:val="-1"/>
          <w:sz w:val="24"/>
          <w:szCs w:val="24"/>
          <w:u w:val="single"/>
          <w:lang w:eastAsia="zh-CN"/>
        </w:rPr>
        <w:t>采购人名称）</w:t>
      </w:r>
      <w:r>
        <w:rPr>
          <w:rFonts w:hint="eastAsia" w:cs="宋体" w:asciiTheme="minorEastAsia" w:hAnsiTheme="minorEastAsia" w:eastAsiaTheme="minorEastAsia"/>
          <w:color w:val="auto"/>
          <w:spacing w:val="-1"/>
          <w:sz w:val="24"/>
          <w:szCs w:val="24"/>
          <w:lang w:eastAsia="zh-CN"/>
        </w:rPr>
        <w:t>以</w:t>
      </w:r>
      <w:r>
        <w:rPr>
          <w:rFonts w:hint="eastAsia" w:cs="宋体" w:asciiTheme="minorEastAsia" w:hAnsiTheme="minorEastAsia" w:eastAsiaTheme="minorEastAsia"/>
          <w:color w:val="auto"/>
          <w:spacing w:val="-1"/>
          <w:sz w:val="24"/>
          <w:szCs w:val="24"/>
          <w:u w:val="single"/>
          <w:lang w:eastAsia="zh-CN"/>
        </w:rPr>
        <w:t>（政府采购方式）</w:t>
      </w:r>
      <w:r>
        <w:rPr>
          <w:rFonts w:hint="eastAsia" w:cs="宋体" w:asciiTheme="minorEastAsia" w:hAnsiTheme="minorEastAsia" w:eastAsiaTheme="minorEastAsia"/>
          <w:color w:val="auto"/>
          <w:spacing w:val="-1"/>
          <w:sz w:val="24"/>
          <w:szCs w:val="24"/>
          <w:lang w:eastAsia="zh-CN"/>
        </w:rPr>
        <w:t>对</w:t>
      </w:r>
      <w:r>
        <w:rPr>
          <w:rFonts w:hint="eastAsia" w:cs="宋体" w:asciiTheme="minorEastAsia" w:hAnsiTheme="minorEastAsia" w:eastAsiaTheme="minorEastAsia"/>
          <w:color w:val="auto"/>
          <w:spacing w:val="-1"/>
          <w:sz w:val="24"/>
          <w:szCs w:val="24"/>
          <w:u w:val="single"/>
          <w:lang w:eastAsia="zh-CN"/>
        </w:rPr>
        <w:t>（</w:t>
      </w:r>
      <w:r>
        <w:rPr>
          <w:rFonts w:hint="eastAsia" w:cs="宋体" w:asciiTheme="minorEastAsia" w:hAnsiTheme="minorEastAsia" w:eastAsiaTheme="minorEastAsia"/>
          <w:color w:val="auto"/>
          <w:spacing w:val="-2"/>
          <w:sz w:val="24"/>
          <w:szCs w:val="24"/>
          <w:u w:val="single"/>
          <w:lang w:eastAsia="zh-CN"/>
        </w:rPr>
        <w:t>同前页项目名称）</w:t>
      </w:r>
      <w:r>
        <w:rPr>
          <w:rFonts w:hint="eastAsia" w:cs="宋体" w:asciiTheme="minorEastAsia" w:hAnsiTheme="minorEastAsia" w:eastAsiaTheme="minorEastAsia"/>
          <w:color w:val="auto"/>
          <w:spacing w:val="-2"/>
          <w:sz w:val="24"/>
          <w:szCs w:val="24"/>
          <w:lang w:eastAsia="zh-CN"/>
        </w:rPr>
        <w:t>项目进行了采购。经</w:t>
      </w:r>
      <w:r>
        <w:rPr>
          <w:rFonts w:hint="eastAsia" w:cs="宋体" w:asciiTheme="minorEastAsia" w:hAnsiTheme="minorEastAsia" w:eastAsiaTheme="minorEastAsia"/>
          <w:color w:val="auto"/>
          <w:sz w:val="24"/>
          <w:szCs w:val="24"/>
          <w:u w:val="single"/>
          <w:lang w:eastAsia="zh-CN"/>
        </w:rPr>
        <w:tab/>
      </w:r>
      <w:r>
        <w:rPr>
          <w:rFonts w:hint="eastAsia" w:cs="宋体" w:asciiTheme="minorEastAsia" w:hAnsiTheme="minorEastAsia" w:eastAsiaTheme="minorEastAsia"/>
          <w:color w:val="auto"/>
          <w:spacing w:val="-5"/>
          <w:sz w:val="24"/>
          <w:szCs w:val="24"/>
          <w:u w:val="single"/>
          <w:lang w:eastAsia="zh-CN"/>
        </w:rPr>
        <w:t>（相关评定主体名称）</w:t>
      </w:r>
      <w:r>
        <w:rPr>
          <w:rFonts w:hint="eastAsia" w:cs="宋体" w:asciiTheme="minorEastAsia" w:hAnsiTheme="minorEastAsia" w:eastAsiaTheme="minorEastAsia"/>
          <w:color w:val="auto"/>
          <w:spacing w:val="-5"/>
          <w:sz w:val="24"/>
          <w:szCs w:val="24"/>
          <w:lang w:eastAsia="zh-CN"/>
        </w:rPr>
        <w:t>评定</w:t>
      </w:r>
      <w:r>
        <w:rPr>
          <w:rFonts w:hint="eastAsia" w:cs="宋体" w:asciiTheme="minorEastAsia" w:hAnsiTheme="minorEastAsia" w:eastAsiaTheme="minorEastAsia"/>
          <w:color w:val="auto"/>
          <w:spacing w:val="-28"/>
          <w:sz w:val="24"/>
          <w:szCs w:val="24"/>
          <w:lang w:eastAsia="zh-CN"/>
        </w:rPr>
        <w:t>，</w:t>
      </w:r>
      <w:r>
        <w:rPr>
          <w:rFonts w:hint="eastAsia" w:cs="宋体" w:asciiTheme="minorEastAsia" w:hAnsiTheme="minorEastAsia" w:eastAsiaTheme="minorEastAsia"/>
          <w:color w:val="auto"/>
          <w:spacing w:val="-28"/>
          <w:sz w:val="24"/>
          <w:szCs w:val="24"/>
          <w:u w:val="single"/>
          <w:lang w:eastAsia="zh-CN"/>
        </w:rPr>
        <w:t>（</w:t>
      </w:r>
      <w:r>
        <w:rPr>
          <w:rFonts w:hint="eastAsia" w:cs="宋体" w:asciiTheme="minorEastAsia" w:hAnsiTheme="minorEastAsia" w:eastAsiaTheme="minorEastAsia"/>
          <w:color w:val="auto"/>
          <w:spacing w:val="-5"/>
          <w:sz w:val="24"/>
          <w:szCs w:val="24"/>
          <w:u w:val="single"/>
          <w:lang w:eastAsia="zh-CN"/>
        </w:rPr>
        <w:t>中标供应商或联合体牵头人名称）</w:t>
      </w:r>
      <w:r>
        <w:rPr>
          <w:rFonts w:hint="eastAsia" w:cs="宋体" w:asciiTheme="minorEastAsia" w:hAnsiTheme="minorEastAsia" w:eastAsiaTheme="minorEastAsia"/>
          <w:color w:val="auto"/>
          <w:spacing w:val="-5"/>
          <w:sz w:val="24"/>
          <w:szCs w:val="24"/>
          <w:lang w:eastAsia="zh-CN"/>
        </w:rPr>
        <w:t>为该项目中标供应商。现于成交通知书发出</w:t>
      </w:r>
      <w:r>
        <w:rPr>
          <w:rFonts w:hint="eastAsia" w:cs="宋体" w:asciiTheme="minorEastAsia" w:hAnsiTheme="minorEastAsia" w:eastAsiaTheme="minorEastAsia"/>
          <w:color w:val="auto"/>
          <w:spacing w:val="-2"/>
          <w:sz w:val="24"/>
          <w:szCs w:val="24"/>
          <w:lang w:eastAsia="zh-CN"/>
        </w:rPr>
        <w:t>之日起三十日内，按照采购文件确定的事项签订本合同。</w:t>
      </w:r>
    </w:p>
    <w:p w14:paraId="636FC8B5">
      <w:pPr>
        <w:pStyle w:val="2"/>
        <w:spacing w:before="76" w:line="354" w:lineRule="auto"/>
        <w:ind w:left="3" w:firstLine="480"/>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7"/>
          <w:sz w:val="24"/>
          <w:szCs w:val="24"/>
          <w:lang w:eastAsia="zh-CN"/>
        </w:rPr>
        <w:t>根据《中华人民共和国合同法》、《中华人民共和国政府采购法》等相关法律法规之规定，</w:t>
      </w:r>
      <w:r>
        <w:rPr>
          <w:rFonts w:hint="eastAsia" w:cs="宋体" w:asciiTheme="minorEastAsia" w:hAnsiTheme="minorEastAsia" w:eastAsiaTheme="minorEastAsia"/>
          <w:color w:val="auto"/>
          <w:spacing w:val="-2"/>
          <w:sz w:val="24"/>
          <w:szCs w:val="24"/>
          <w:lang w:eastAsia="zh-CN"/>
        </w:rPr>
        <w:t>按照平等、自愿、公平和诚实信用的原则，经</w:t>
      </w:r>
      <w:r>
        <w:rPr>
          <w:rFonts w:hint="eastAsia" w:cs="宋体" w:asciiTheme="minorEastAsia" w:hAnsiTheme="minorEastAsia" w:eastAsiaTheme="minorEastAsia"/>
          <w:color w:val="auto"/>
          <w:spacing w:val="-3"/>
          <w:sz w:val="24"/>
          <w:szCs w:val="24"/>
          <w:u w:val="single"/>
          <w:lang w:eastAsia="zh-CN"/>
        </w:rPr>
        <w:t>（采购人名称）</w:t>
      </w:r>
      <w:r>
        <w:rPr>
          <w:rFonts w:hint="eastAsia" w:cs="宋体" w:asciiTheme="minorEastAsia" w:hAnsiTheme="minorEastAsia" w:eastAsiaTheme="minorEastAsia"/>
          <w:color w:val="auto"/>
          <w:spacing w:val="-3"/>
          <w:sz w:val="24"/>
          <w:szCs w:val="24"/>
          <w:lang w:eastAsia="zh-CN"/>
        </w:rPr>
        <w:t>(以下简称：甲方)和</w:t>
      </w:r>
      <w:r>
        <w:rPr>
          <w:rFonts w:hint="eastAsia" w:cs="宋体" w:asciiTheme="minorEastAsia" w:hAnsiTheme="minorEastAsia" w:eastAsiaTheme="minorEastAsia"/>
          <w:color w:val="auto"/>
          <w:spacing w:val="-3"/>
          <w:sz w:val="24"/>
          <w:szCs w:val="24"/>
          <w:u w:val="single"/>
          <w:lang w:eastAsia="zh-CN"/>
        </w:rPr>
        <w:t>（中标供应商名称）</w:t>
      </w:r>
      <w:r>
        <w:rPr>
          <w:rFonts w:hint="eastAsia" w:cs="宋体" w:asciiTheme="minorEastAsia" w:hAnsiTheme="minorEastAsia" w:eastAsiaTheme="minorEastAsia"/>
          <w:color w:val="auto"/>
          <w:spacing w:val="-3"/>
          <w:sz w:val="24"/>
          <w:szCs w:val="24"/>
          <w:lang w:eastAsia="zh-CN"/>
        </w:rPr>
        <w:t>(以下简称：乙方)协商一致，约定以下合同条款，以兹共同遵守、</w:t>
      </w:r>
      <w:r>
        <w:rPr>
          <w:rFonts w:hint="eastAsia" w:cs="宋体" w:asciiTheme="minorEastAsia" w:hAnsiTheme="minorEastAsia" w:eastAsiaTheme="minorEastAsia"/>
          <w:color w:val="auto"/>
          <w:spacing w:val="-4"/>
          <w:sz w:val="24"/>
          <w:szCs w:val="24"/>
          <w:lang w:eastAsia="zh-CN"/>
        </w:rPr>
        <w:t>全面履行。</w:t>
      </w:r>
    </w:p>
    <w:p w14:paraId="5273C57C">
      <w:pPr>
        <w:pStyle w:val="2"/>
        <w:spacing w:before="77" w:line="183" w:lineRule="auto"/>
        <w:ind w:left="502"/>
        <w:outlineLvl w:val="0"/>
        <w:rPr>
          <w:rFonts w:cs="宋体" w:asciiTheme="minorEastAsia" w:hAnsiTheme="minorEastAsia" w:eastAsiaTheme="minorEastAsia"/>
          <w:color w:val="auto"/>
          <w:sz w:val="24"/>
          <w:szCs w:val="24"/>
          <w:lang w:eastAsia="zh-CN"/>
        </w:rPr>
      </w:pPr>
      <w:bookmarkStart w:id="18" w:name="_Toc2350"/>
      <w:r>
        <w:rPr>
          <w:rFonts w:hint="eastAsia" w:cs="宋体" w:asciiTheme="minorEastAsia" w:hAnsiTheme="minorEastAsia" w:eastAsiaTheme="minorEastAsia"/>
          <w:b/>
          <w:bCs/>
          <w:color w:val="auto"/>
          <w:spacing w:val="-3"/>
          <w:sz w:val="24"/>
          <w:szCs w:val="24"/>
          <w:lang w:eastAsia="zh-CN"/>
        </w:rPr>
        <w:t>1.1合同组成部分</w:t>
      </w:r>
      <w:bookmarkEnd w:id="18"/>
    </w:p>
    <w:p w14:paraId="3E6BF7F2">
      <w:pPr>
        <w:pStyle w:val="2"/>
        <w:spacing w:before="300" w:line="360" w:lineRule="auto"/>
        <w:ind w:left="2" w:right="67" w:firstLine="483"/>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下列文件为本合同的组成部分，并构成一个整体，需综合解释、相互补充。如果下列文件</w:t>
      </w:r>
      <w:r>
        <w:rPr>
          <w:rFonts w:hint="eastAsia" w:cs="宋体" w:asciiTheme="minorEastAsia" w:hAnsiTheme="minorEastAsia" w:eastAsiaTheme="minorEastAsia"/>
          <w:color w:val="auto"/>
          <w:spacing w:val="-2"/>
          <w:sz w:val="24"/>
          <w:szCs w:val="24"/>
          <w:lang w:eastAsia="zh-CN"/>
        </w:rPr>
        <w:t>内容出现不一致的情形，那么在保证按照采购文件确定的</w:t>
      </w:r>
      <w:r>
        <w:rPr>
          <w:rFonts w:hint="eastAsia" w:cs="宋体" w:asciiTheme="minorEastAsia" w:hAnsiTheme="minorEastAsia" w:eastAsiaTheme="minorEastAsia"/>
          <w:color w:val="auto"/>
          <w:spacing w:val="-3"/>
          <w:sz w:val="24"/>
          <w:szCs w:val="24"/>
          <w:lang w:eastAsia="zh-CN"/>
        </w:rPr>
        <w:t>事项的前提下，组成本合同的多个文</w:t>
      </w:r>
      <w:r>
        <w:rPr>
          <w:rFonts w:hint="eastAsia" w:cs="宋体" w:asciiTheme="minorEastAsia" w:hAnsiTheme="minorEastAsia" w:eastAsiaTheme="minorEastAsia"/>
          <w:color w:val="auto"/>
          <w:spacing w:val="-1"/>
          <w:sz w:val="24"/>
          <w:szCs w:val="24"/>
          <w:lang w:eastAsia="zh-CN"/>
        </w:rPr>
        <w:t>件的优先适用顺序如下：</w:t>
      </w:r>
    </w:p>
    <w:p w14:paraId="4F13C6D8">
      <w:pPr>
        <w:pStyle w:val="2"/>
        <w:spacing w:before="2" w:line="183" w:lineRule="auto"/>
        <w:ind w:left="50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1.1.1本合同及其补充合同、变更协议；</w:t>
      </w:r>
    </w:p>
    <w:p w14:paraId="44C034B2">
      <w:pPr>
        <w:pStyle w:val="2"/>
        <w:spacing w:before="302" w:line="183" w:lineRule="auto"/>
        <w:ind w:left="50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1.1.2成交通知书；</w:t>
      </w:r>
    </w:p>
    <w:p w14:paraId="1CB25D8B">
      <w:pPr>
        <w:pStyle w:val="2"/>
        <w:spacing w:before="260" w:line="221" w:lineRule="auto"/>
        <w:ind w:left="50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1.1.3响应文件（含澄清或者说明文件</w:t>
      </w:r>
      <w:r>
        <w:rPr>
          <w:rFonts w:hint="eastAsia" w:cs="宋体" w:asciiTheme="minorEastAsia" w:hAnsiTheme="minorEastAsia" w:eastAsiaTheme="minorEastAsia"/>
          <w:color w:val="auto"/>
          <w:spacing w:val="8"/>
          <w:sz w:val="24"/>
          <w:szCs w:val="24"/>
          <w:lang w:eastAsia="zh-CN"/>
        </w:rPr>
        <w:t>）；</w:t>
      </w:r>
    </w:p>
    <w:p w14:paraId="01BB5EEA">
      <w:pPr>
        <w:pStyle w:val="2"/>
        <w:spacing w:before="238" w:line="221" w:lineRule="auto"/>
        <w:ind w:left="504"/>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2"/>
          <w:sz w:val="24"/>
          <w:szCs w:val="24"/>
        </w:rPr>
        <w:t>1.1.4磋商文件（含澄清或者修改文件</w:t>
      </w:r>
      <w:r>
        <w:rPr>
          <w:rFonts w:hint="eastAsia" w:cs="宋体" w:asciiTheme="minorEastAsia" w:hAnsiTheme="minorEastAsia" w:eastAsiaTheme="minorEastAsia"/>
          <w:color w:val="auto"/>
          <w:spacing w:val="6"/>
          <w:sz w:val="24"/>
          <w:szCs w:val="24"/>
        </w:rPr>
        <w:t>）；</w:t>
      </w:r>
    </w:p>
    <w:p w14:paraId="0C34DA14">
      <w:pPr>
        <w:pStyle w:val="2"/>
        <w:spacing w:before="285" w:line="183" w:lineRule="auto"/>
        <w:ind w:left="50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1.1.5其他相关采购文件。</w:t>
      </w:r>
    </w:p>
    <w:p w14:paraId="629EE50B">
      <w:pPr>
        <w:pStyle w:val="2"/>
        <w:spacing w:before="305" w:line="182" w:lineRule="auto"/>
        <w:ind w:left="502"/>
        <w:outlineLvl w:val="0"/>
        <w:rPr>
          <w:rFonts w:cs="宋体" w:asciiTheme="minorEastAsia" w:hAnsiTheme="minorEastAsia" w:eastAsiaTheme="minorEastAsia"/>
          <w:color w:val="auto"/>
          <w:sz w:val="24"/>
          <w:szCs w:val="24"/>
          <w:lang w:eastAsia="zh-CN"/>
        </w:rPr>
      </w:pPr>
      <w:bookmarkStart w:id="19" w:name="_Toc23827"/>
      <w:r>
        <w:rPr>
          <w:rFonts w:hint="eastAsia" w:cs="宋体" w:asciiTheme="minorEastAsia" w:hAnsiTheme="minorEastAsia" w:eastAsiaTheme="minorEastAsia"/>
          <w:b/>
          <w:bCs/>
          <w:color w:val="auto"/>
          <w:spacing w:val="-5"/>
          <w:sz w:val="24"/>
          <w:szCs w:val="24"/>
          <w:lang w:eastAsia="zh-CN"/>
        </w:rPr>
        <w:t>1.2标的</w:t>
      </w:r>
      <w:bookmarkEnd w:id="19"/>
    </w:p>
    <w:p w14:paraId="04C5B52D">
      <w:pPr>
        <w:pStyle w:val="2"/>
        <w:spacing w:before="302" w:line="183" w:lineRule="auto"/>
        <w:ind w:left="50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1.2.1标的名称</w:t>
      </w:r>
      <w:r>
        <w:rPr>
          <w:rFonts w:hint="eastAsia" w:cs="宋体" w:asciiTheme="minorEastAsia" w:hAnsiTheme="minorEastAsia" w:eastAsiaTheme="minorEastAsia"/>
          <w:color w:val="auto"/>
          <w:sz w:val="24"/>
          <w:szCs w:val="24"/>
          <w:lang w:eastAsia="zh-CN"/>
        </w:rPr>
        <w:t>：；</w:t>
      </w:r>
    </w:p>
    <w:p w14:paraId="2FC42FE7">
      <w:pPr>
        <w:pStyle w:val="2"/>
        <w:spacing w:before="305" w:line="182" w:lineRule="auto"/>
        <w:ind w:left="50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1.2.2标的数量</w:t>
      </w:r>
      <w:r>
        <w:rPr>
          <w:rFonts w:hint="eastAsia" w:cs="宋体" w:asciiTheme="minorEastAsia" w:hAnsiTheme="minorEastAsia" w:eastAsiaTheme="minorEastAsia"/>
          <w:color w:val="auto"/>
          <w:sz w:val="24"/>
          <w:szCs w:val="24"/>
          <w:lang w:eastAsia="zh-CN"/>
        </w:rPr>
        <w:t>：；</w:t>
      </w:r>
    </w:p>
    <w:p w14:paraId="146E7F5F">
      <w:pPr>
        <w:pStyle w:val="2"/>
        <w:spacing w:before="307" w:line="182" w:lineRule="auto"/>
        <w:ind w:left="50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1.2.3标的质量：。</w:t>
      </w:r>
    </w:p>
    <w:p w14:paraId="6E1919CE">
      <w:pPr>
        <w:pStyle w:val="2"/>
        <w:spacing w:before="303" w:line="183" w:lineRule="auto"/>
        <w:ind w:left="502"/>
        <w:outlineLvl w:val="0"/>
        <w:rPr>
          <w:rFonts w:cs="宋体" w:asciiTheme="minorEastAsia" w:hAnsiTheme="minorEastAsia" w:eastAsiaTheme="minorEastAsia"/>
          <w:color w:val="auto"/>
          <w:sz w:val="24"/>
          <w:szCs w:val="24"/>
          <w:lang w:eastAsia="zh-CN"/>
        </w:rPr>
      </w:pPr>
      <w:bookmarkStart w:id="20" w:name="_Toc11513"/>
      <w:r>
        <w:rPr>
          <w:rFonts w:hint="eastAsia" w:cs="宋体" w:asciiTheme="minorEastAsia" w:hAnsiTheme="minorEastAsia" w:eastAsiaTheme="minorEastAsia"/>
          <w:b/>
          <w:bCs/>
          <w:color w:val="auto"/>
          <w:spacing w:val="-5"/>
          <w:sz w:val="24"/>
          <w:szCs w:val="24"/>
          <w:lang w:eastAsia="zh-CN"/>
        </w:rPr>
        <w:t>1.3价款</w:t>
      </w:r>
      <w:bookmarkEnd w:id="20"/>
    </w:p>
    <w:p w14:paraId="53FFD9D0">
      <w:pPr>
        <w:pStyle w:val="2"/>
        <w:spacing w:before="256" w:line="343" w:lineRule="auto"/>
        <w:ind w:left="481" w:right="4824" w:firstLine="1"/>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6"/>
          <w:sz w:val="24"/>
          <w:szCs w:val="24"/>
          <w:lang w:eastAsia="zh-CN"/>
        </w:rPr>
        <w:t>本合同总价为：￥元（大写：元人民币）。</w:t>
      </w:r>
      <w:r>
        <w:rPr>
          <w:rFonts w:hint="eastAsia" w:cs="宋体" w:asciiTheme="minorEastAsia" w:hAnsiTheme="minorEastAsia" w:eastAsiaTheme="minorEastAsia"/>
          <w:color w:val="auto"/>
          <w:spacing w:val="-1"/>
          <w:sz w:val="24"/>
          <w:szCs w:val="24"/>
        </w:rPr>
        <w:t>分项价格：</w:t>
      </w:r>
    </w:p>
    <w:p w14:paraId="1953E2A5">
      <w:pPr>
        <w:spacing w:line="90" w:lineRule="auto"/>
        <w:rPr>
          <w:rFonts w:cs="宋体" w:asciiTheme="minorEastAsia" w:hAnsiTheme="minorEastAsia" w:eastAsiaTheme="minorEastAsia"/>
          <w:color w:val="auto"/>
          <w:sz w:val="2"/>
        </w:rPr>
      </w:pPr>
    </w:p>
    <w:tbl>
      <w:tblPr>
        <w:tblStyle w:val="14"/>
        <w:tblW w:w="9422"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400"/>
        <w:gridCol w:w="4817"/>
      </w:tblGrid>
      <w:tr w14:paraId="0C25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5" w:type="dxa"/>
          </w:tcPr>
          <w:p w14:paraId="422AA4DD">
            <w:pPr>
              <w:pStyle w:val="15"/>
              <w:spacing w:before="100" w:line="184" w:lineRule="auto"/>
              <w:ind w:left="36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1"/>
                <w:sz w:val="24"/>
                <w:szCs w:val="24"/>
              </w:rPr>
              <w:t>序号</w:t>
            </w:r>
          </w:p>
        </w:tc>
        <w:tc>
          <w:tcPr>
            <w:tcW w:w="3400" w:type="dxa"/>
          </w:tcPr>
          <w:p w14:paraId="790392B7">
            <w:pPr>
              <w:pStyle w:val="15"/>
              <w:spacing w:before="101" w:line="183" w:lineRule="auto"/>
              <w:ind w:left="1318"/>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1"/>
                <w:sz w:val="24"/>
                <w:szCs w:val="24"/>
              </w:rPr>
              <w:t>分项名称</w:t>
            </w:r>
          </w:p>
        </w:tc>
        <w:tc>
          <w:tcPr>
            <w:tcW w:w="4817" w:type="dxa"/>
          </w:tcPr>
          <w:p w14:paraId="19206DEB">
            <w:pPr>
              <w:pStyle w:val="15"/>
              <w:spacing w:before="101" w:line="183" w:lineRule="auto"/>
              <w:ind w:left="1926"/>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1"/>
                <w:sz w:val="24"/>
                <w:szCs w:val="24"/>
              </w:rPr>
              <w:t>分项价格</w:t>
            </w:r>
          </w:p>
        </w:tc>
      </w:tr>
    </w:tbl>
    <w:p w14:paraId="19538A12">
      <w:pPr>
        <w:rPr>
          <w:rFonts w:cs="宋体" w:asciiTheme="minorEastAsia" w:hAnsiTheme="minorEastAsia" w:eastAsiaTheme="minorEastAsia"/>
          <w:color w:val="auto"/>
        </w:rPr>
      </w:pPr>
    </w:p>
    <w:p w14:paraId="34E49D4C">
      <w:pPr>
        <w:rPr>
          <w:rFonts w:cs="宋体" w:asciiTheme="minorEastAsia" w:hAnsiTheme="minorEastAsia" w:eastAsiaTheme="minorEastAsia"/>
          <w:color w:val="auto"/>
        </w:rPr>
        <w:sectPr>
          <w:footerReference r:id="rId59" w:type="default"/>
          <w:pgSz w:w="11907" w:h="16840"/>
          <w:pgMar w:top="400" w:right="1013" w:bottom="1050" w:left="1080" w:header="0" w:footer="836" w:gutter="0"/>
          <w:cols w:space="720" w:num="1"/>
        </w:sectPr>
      </w:pPr>
    </w:p>
    <w:p w14:paraId="41732E66">
      <w:pPr>
        <w:spacing w:before="3"/>
        <w:rPr>
          <w:rFonts w:cs="宋体" w:asciiTheme="minorEastAsia" w:hAnsiTheme="minorEastAsia" w:eastAsiaTheme="minorEastAsia"/>
          <w:color w:val="auto"/>
        </w:rPr>
      </w:pPr>
    </w:p>
    <w:p w14:paraId="7AC7C4F6">
      <w:pPr>
        <w:spacing w:before="3"/>
        <w:rPr>
          <w:rFonts w:cs="宋体" w:asciiTheme="minorEastAsia" w:hAnsiTheme="minorEastAsia" w:eastAsiaTheme="minorEastAsia"/>
          <w:color w:val="auto"/>
        </w:rPr>
      </w:pPr>
    </w:p>
    <w:p w14:paraId="5CDBFD43">
      <w:pPr>
        <w:spacing w:before="3"/>
        <w:rPr>
          <w:rFonts w:cs="宋体" w:asciiTheme="minorEastAsia" w:hAnsiTheme="minorEastAsia" w:eastAsiaTheme="minorEastAsia"/>
          <w:color w:val="auto"/>
        </w:rPr>
      </w:pPr>
    </w:p>
    <w:tbl>
      <w:tblPr>
        <w:tblStyle w:val="14"/>
        <w:tblW w:w="9422"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400"/>
        <w:gridCol w:w="4817"/>
      </w:tblGrid>
      <w:tr w14:paraId="220C6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05" w:type="dxa"/>
          </w:tcPr>
          <w:p w14:paraId="7E8FE2C1">
            <w:pPr>
              <w:rPr>
                <w:rFonts w:cs="宋体" w:asciiTheme="minorEastAsia" w:hAnsiTheme="minorEastAsia" w:eastAsiaTheme="minorEastAsia"/>
                <w:color w:val="auto"/>
              </w:rPr>
            </w:pPr>
          </w:p>
        </w:tc>
        <w:tc>
          <w:tcPr>
            <w:tcW w:w="3400" w:type="dxa"/>
          </w:tcPr>
          <w:p w14:paraId="70FB0A22">
            <w:pPr>
              <w:rPr>
                <w:rFonts w:cs="宋体" w:asciiTheme="minorEastAsia" w:hAnsiTheme="minorEastAsia" w:eastAsiaTheme="minorEastAsia"/>
                <w:color w:val="auto"/>
              </w:rPr>
            </w:pPr>
          </w:p>
        </w:tc>
        <w:tc>
          <w:tcPr>
            <w:tcW w:w="4817" w:type="dxa"/>
          </w:tcPr>
          <w:p w14:paraId="69C0BC80">
            <w:pPr>
              <w:rPr>
                <w:rFonts w:cs="宋体" w:asciiTheme="minorEastAsia" w:hAnsiTheme="minorEastAsia" w:eastAsiaTheme="minorEastAsia"/>
                <w:color w:val="auto"/>
              </w:rPr>
            </w:pPr>
          </w:p>
        </w:tc>
      </w:tr>
      <w:tr w14:paraId="09509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205" w:type="dxa"/>
          </w:tcPr>
          <w:p w14:paraId="50FD7D65">
            <w:pPr>
              <w:rPr>
                <w:rFonts w:cs="宋体" w:asciiTheme="minorEastAsia" w:hAnsiTheme="minorEastAsia" w:eastAsiaTheme="minorEastAsia"/>
                <w:color w:val="auto"/>
              </w:rPr>
            </w:pPr>
          </w:p>
        </w:tc>
        <w:tc>
          <w:tcPr>
            <w:tcW w:w="3400" w:type="dxa"/>
          </w:tcPr>
          <w:p w14:paraId="27C05F8A">
            <w:pPr>
              <w:rPr>
                <w:rFonts w:cs="宋体" w:asciiTheme="minorEastAsia" w:hAnsiTheme="minorEastAsia" w:eastAsiaTheme="minorEastAsia"/>
                <w:color w:val="auto"/>
              </w:rPr>
            </w:pPr>
          </w:p>
        </w:tc>
        <w:tc>
          <w:tcPr>
            <w:tcW w:w="4817" w:type="dxa"/>
          </w:tcPr>
          <w:p w14:paraId="1A1DEE6D">
            <w:pPr>
              <w:rPr>
                <w:rFonts w:cs="宋体" w:asciiTheme="minorEastAsia" w:hAnsiTheme="minorEastAsia" w:eastAsiaTheme="minorEastAsia"/>
                <w:color w:val="auto"/>
              </w:rPr>
            </w:pPr>
          </w:p>
        </w:tc>
      </w:tr>
      <w:tr w14:paraId="094A4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05" w:type="dxa"/>
          </w:tcPr>
          <w:p w14:paraId="73806708">
            <w:pPr>
              <w:rPr>
                <w:rFonts w:cs="宋体" w:asciiTheme="minorEastAsia" w:hAnsiTheme="minorEastAsia" w:eastAsiaTheme="minorEastAsia"/>
                <w:color w:val="auto"/>
              </w:rPr>
            </w:pPr>
          </w:p>
        </w:tc>
        <w:tc>
          <w:tcPr>
            <w:tcW w:w="3400" w:type="dxa"/>
          </w:tcPr>
          <w:p w14:paraId="1FFD9D36">
            <w:pPr>
              <w:rPr>
                <w:rFonts w:cs="宋体" w:asciiTheme="minorEastAsia" w:hAnsiTheme="minorEastAsia" w:eastAsiaTheme="minorEastAsia"/>
                <w:color w:val="auto"/>
              </w:rPr>
            </w:pPr>
          </w:p>
        </w:tc>
        <w:tc>
          <w:tcPr>
            <w:tcW w:w="4817" w:type="dxa"/>
          </w:tcPr>
          <w:p w14:paraId="5F84EB78">
            <w:pPr>
              <w:rPr>
                <w:rFonts w:cs="宋体" w:asciiTheme="minorEastAsia" w:hAnsiTheme="minorEastAsia" w:eastAsiaTheme="minorEastAsia"/>
                <w:color w:val="auto"/>
              </w:rPr>
            </w:pPr>
          </w:p>
        </w:tc>
      </w:tr>
      <w:tr w14:paraId="54078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205" w:type="dxa"/>
          </w:tcPr>
          <w:p w14:paraId="016DD99C">
            <w:pPr>
              <w:rPr>
                <w:rFonts w:cs="宋体" w:asciiTheme="minorEastAsia" w:hAnsiTheme="minorEastAsia" w:eastAsiaTheme="minorEastAsia"/>
                <w:color w:val="auto"/>
              </w:rPr>
            </w:pPr>
          </w:p>
        </w:tc>
        <w:tc>
          <w:tcPr>
            <w:tcW w:w="3400" w:type="dxa"/>
          </w:tcPr>
          <w:p w14:paraId="6E41DF54">
            <w:pPr>
              <w:rPr>
                <w:rFonts w:cs="宋体" w:asciiTheme="minorEastAsia" w:hAnsiTheme="minorEastAsia" w:eastAsiaTheme="minorEastAsia"/>
                <w:color w:val="auto"/>
              </w:rPr>
            </w:pPr>
          </w:p>
        </w:tc>
        <w:tc>
          <w:tcPr>
            <w:tcW w:w="4817" w:type="dxa"/>
          </w:tcPr>
          <w:p w14:paraId="7021996B">
            <w:pPr>
              <w:rPr>
                <w:rFonts w:cs="宋体" w:asciiTheme="minorEastAsia" w:hAnsiTheme="minorEastAsia" w:eastAsiaTheme="minorEastAsia"/>
                <w:color w:val="auto"/>
              </w:rPr>
            </w:pPr>
          </w:p>
        </w:tc>
      </w:tr>
      <w:tr w14:paraId="4FFAD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605" w:type="dxa"/>
            <w:gridSpan w:val="2"/>
          </w:tcPr>
          <w:p w14:paraId="3F993B11">
            <w:pPr>
              <w:pStyle w:val="15"/>
              <w:spacing w:before="100" w:line="183" w:lineRule="auto"/>
              <w:ind w:left="2164"/>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pacing w:val="-2"/>
                <w:sz w:val="24"/>
                <w:szCs w:val="24"/>
              </w:rPr>
              <w:t>总价</w:t>
            </w:r>
          </w:p>
        </w:tc>
        <w:tc>
          <w:tcPr>
            <w:tcW w:w="4817" w:type="dxa"/>
          </w:tcPr>
          <w:p w14:paraId="747BE486">
            <w:pPr>
              <w:rPr>
                <w:rFonts w:cs="宋体" w:asciiTheme="minorEastAsia" w:hAnsiTheme="minorEastAsia" w:eastAsiaTheme="minorEastAsia"/>
                <w:color w:val="auto"/>
              </w:rPr>
            </w:pPr>
          </w:p>
        </w:tc>
      </w:tr>
    </w:tbl>
    <w:p w14:paraId="643E6074">
      <w:pPr>
        <w:pStyle w:val="2"/>
        <w:spacing w:before="97" w:line="183" w:lineRule="auto"/>
        <w:ind w:left="499"/>
        <w:outlineLvl w:val="0"/>
        <w:rPr>
          <w:rFonts w:cs="宋体" w:asciiTheme="minorEastAsia" w:hAnsiTheme="minorEastAsia" w:eastAsiaTheme="minorEastAsia"/>
          <w:color w:val="auto"/>
          <w:sz w:val="24"/>
          <w:szCs w:val="24"/>
          <w:lang w:eastAsia="zh-CN"/>
        </w:rPr>
      </w:pPr>
      <w:bookmarkStart w:id="21" w:name="_Toc2231"/>
      <w:r>
        <w:rPr>
          <w:rFonts w:hint="eastAsia" w:cs="宋体" w:asciiTheme="minorEastAsia" w:hAnsiTheme="minorEastAsia" w:eastAsiaTheme="minorEastAsia"/>
          <w:b/>
          <w:bCs/>
          <w:color w:val="auto"/>
          <w:spacing w:val="-2"/>
          <w:sz w:val="24"/>
          <w:szCs w:val="24"/>
          <w:lang w:eastAsia="zh-CN"/>
        </w:rPr>
        <w:t>1.4付款方式和发票开具方式</w:t>
      </w:r>
      <w:bookmarkEnd w:id="21"/>
    </w:p>
    <w:p w14:paraId="48073E85">
      <w:pPr>
        <w:pStyle w:val="2"/>
        <w:spacing w:before="302" w:line="183" w:lineRule="auto"/>
        <w:ind w:left="50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4"/>
          <w:sz w:val="24"/>
          <w:szCs w:val="24"/>
          <w:lang w:eastAsia="zh-CN"/>
        </w:rPr>
        <w:t>1.4.1付款方式</w:t>
      </w:r>
      <w:r>
        <w:rPr>
          <w:rFonts w:hint="eastAsia" w:cs="宋体" w:asciiTheme="minorEastAsia" w:hAnsiTheme="minorEastAsia" w:eastAsiaTheme="minorEastAsia"/>
          <w:color w:val="auto"/>
          <w:spacing w:val="1"/>
          <w:sz w:val="24"/>
          <w:szCs w:val="24"/>
          <w:lang w:eastAsia="zh-CN"/>
        </w:rPr>
        <w:t>：；</w:t>
      </w:r>
    </w:p>
    <w:p w14:paraId="58F6623C">
      <w:pPr>
        <w:pStyle w:val="2"/>
        <w:spacing w:before="302" w:line="183" w:lineRule="auto"/>
        <w:ind w:left="50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1.4.2发票开具方式：</w:t>
      </w:r>
    </w:p>
    <w:p w14:paraId="7F23838A">
      <w:pPr>
        <w:pStyle w:val="2"/>
        <w:spacing w:before="305" w:line="183" w:lineRule="auto"/>
        <w:ind w:left="499"/>
        <w:outlineLvl w:val="0"/>
        <w:rPr>
          <w:rFonts w:cs="宋体" w:asciiTheme="minorEastAsia" w:hAnsiTheme="minorEastAsia" w:eastAsiaTheme="minorEastAsia"/>
          <w:color w:val="auto"/>
          <w:sz w:val="24"/>
          <w:szCs w:val="24"/>
          <w:lang w:eastAsia="zh-CN"/>
        </w:rPr>
      </w:pPr>
      <w:bookmarkStart w:id="22" w:name="_Toc18592"/>
      <w:r>
        <w:rPr>
          <w:rFonts w:hint="eastAsia" w:cs="宋体" w:asciiTheme="minorEastAsia" w:hAnsiTheme="minorEastAsia" w:eastAsiaTheme="minorEastAsia"/>
          <w:b/>
          <w:bCs/>
          <w:color w:val="auto"/>
          <w:spacing w:val="-2"/>
          <w:sz w:val="24"/>
          <w:szCs w:val="24"/>
          <w:lang w:eastAsia="zh-CN"/>
        </w:rPr>
        <w:t>1.5履行期限、地点和方式</w:t>
      </w:r>
      <w:bookmarkEnd w:id="22"/>
    </w:p>
    <w:p w14:paraId="107A4CFB">
      <w:pPr>
        <w:pStyle w:val="2"/>
        <w:spacing w:before="303" w:line="183" w:lineRule="auto"/>
        <w:ind w:left="50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4"/>
          <w:sz w:val="24"/>
          <w:szCs w:val="24"/>
          <w:lang w:eastAsia="zh-CN"/>
        </w:rPr>
        <w:t>1.5.1履行期限</w:t>
      </w:r>
      <w:r>
        <w:rPr>
          <w:rFonts w:hint="eastAsia" w:cs="宋体" w:asciiTheme="minorEastAsia" w:hAnsiTheme="minorEastAsia" w:eastAsiaTheme="minorEastAsia"/>
          <w:color w:val="auto"/>
          <w:spacing w:val="3"/>
          <w:sz w:val="24"/>
          <w:szCs w:val="24"/>
          <w:lang w:eastAsia="zh-CN"/>
        </w:rPr>
        <w:t>：；</w:t>
      </w:r>
    </w:p>
    <w:p w14:paraId="3EE7F8CC">
      <w:pPr>
        <w:pStyle w:val="2"/>
        <w:spacing w:before="303" w:line="183" w:lineRule="auto"/>
        <w:ind w:left="50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4"/>
          <w:sz w:val="24"/>
          <w:szCs w:val="24"/>
          <w:lang w:eastAsia="zh-CN"/>
        </w:rPr>
        <w:t>1.5.2履行地点</w:t>
      </w:r>
      <w:r>
        <w:rPr>
          <w:rFonts w:hint="eastAsia" w:cs="宋体" w:asciiTheme="minorEastAsia" w:hAnsiTheme="minorEastAsia" w:eastAsiaTheme="minorEastAsia"/>
          <w:color w:val="auto"/>
          <w:spacing w:val="3"/>
          <w:sz w:val="24"/>
          <w:szCs w:val="24"/>
          <w:lang w:eastAsia="zh-CN"/>
        </w:rPr>
        <w:t>：；</w:t>
      </w:r>
    </w:p>
    <w:p w14:paraId="64408C1D">
      <w:pPr>
        <w:pStyle w:val="2"/>
        <w:spacing w:before="302" w:line="183" w:lineRule="auto"/>
        <w:ind w:left="50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1.5.3履行方式：。</w:t>
      </w:r>
    </w:p>
    <w:p w14:paraId="1B4C24DB">
      <w:pPr>
        <w:pStyle w:val="2"/>
        <w:spacing w:before="306" w:line="183" w:lineRule="auto"/>
        <w:ind w:left="499"/>
        <w:outlineLvl w:val="0"/>
        <w:rPr>
          <w:rFonts w:cs="宋体" w:asciiTheme="minorEastAsia" w:hAnsiTheme="minorEastAsia" w:eastAsiaTheme="minorEastAsia"/>
          <w:color w:val="auto"/>
          <w:sz w:val="24"/>
          <w:szCs w:val="24"/>
          <w:lang w:eastAsia="zh-CN"/>
        </w:rPr>
      </w:pPr>
      <w:bookmarkStart w:id="23" w:name="_Toc12072"/>
      <w:r>
        <w:rPr>
          <w:rFonts w:hint="eastAsia" w:cs="宋体" w:asciiTheme="minorEastAsia" w:hAnsiTheme="minorEastAsia" w:eastAsiaTheme="minorEastAsia"/>
          <w:b/>
          <w:bCs/>
          <w:color w:val="auto"/>
          <w:spacing w:val="-4"/>
          <w:sz w:val="24"/>
          <w:szCs w:val="24"/>
          <w:lang w:eastAsia="zh-CN"/>
        </w:rPr>
        <w:t>1.6违约责任</w:t>
      </w:r>
      <w:bookmarkEnd w:id="23"/>
    </w:p>
    <w:p w14:paraId="532EA3C0">
      <w:pPr>
        <w:pStyle w:val="2"/>
        <w:spacing w:before="301" w:line="345" w:lineRule="auto"/>
        <w:ind w:left="2" w:firstLine="500"/>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1.6.1除不可抗力外，如果乙方没有按照本合同约定的期限、地点和方式履行，那么甲方可要求乙方支付违约金，违约金按每迟延履行一日的应提供而未提供服务价格的0.05%计算，最高限额为本合同总价的5%；迟延履行的违约金计算数额达到前述最高限额之日起，甲方有权在要求乙方支付违约金的同时，书面通知乙方解除本合同；</w:t>
      </w:r>
    </w:p>
    <w:p w14:paraId="3F4CCD73">
      <w:pPr>
        <w:pStyle w:val="2"/>
        <w:spacing w:before="103" w:line="345" w:lineRule="auto"/>
        <w:ind w:firstLine="502"/>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1.6.2除不可抗力外，如果甲方没有按照本合同约定的付款方式付款，那么乙方可要求甲</w:t>
      </w:r>
      <w:r>
        <w:rPr>
          <w:rFonts w:hint="eastAsia" w:cs="宋体" w:asciiTheme="minorEastAsia" w:hAnsiTheme="minorEastAsia" w:eastAsiaTheme="minorEastAsia"/>
          <w:color w:val="auto"/>
          <w:spacing w:val="2"/>
          <w:sz w:val="24"/>
          <w:szCs w:val="24"/>
          <w:lang w:eastAsia="zh-CN"/>
        </w:rPr>
        <w:t>方支付违约金，违约金按每迟延付款一日的应付而未付款的0.05%计算，最高限额为本合同总价</w:t>
      </w:r>
      <w:r>
        <w:rPr>
          <w:rFonts w:hint="eastAsia" w:cs="宋体" w:asciiTheme="minorEastAsia" w:hAnsiTheme="minorEastAsia" w:eastAsiaTheme="minorEastAsia"/>
          <w:color w:val="auto"/>
          <w:spacing w:val="-2"/>
          <w:sz w:val="24"/>
          <w:szCs w:val="24"/>
          <w:lang w:eastAsia="zh-CN"/>
        </w:rPr>
        <w:t>的5%；迟延付款的违约金计算数额达到前述最高限额之日起，乙方有权在要求甲方支付违约金</w:t>
      </w:r>
      <w:r>
        <w:rPr>
          <w:rFonts w:hint="eastAsia" w:cs="宋体" w:asciiTheme="minorEastAsia" w:hAnsiTheme="minorEastAsia" w:eastAsiaTheme="minorEastAsia"/>
          <w:color w:val="auto"/>
          <w:spacing w:val="-3"/>
          <w:sz w:val="24"/>
          <w:szCs w:val="24"/>
          <w:lang w:eastAsia="zh-CN"/>
        </w:rPr>
        <w:t>的同时，书面通知甲方解除本合同；</w:t>
      </w:r>
    </w:p>
    <w:p w14:paraId="43B10DC6">
      <w:pPr>
        <w:pStyle w:val="2"/>
        <w:spacing w:before="100" w:line="360" w:lineRule="auto"/>
        <w:ind w:left="12" w:firstLine="489"/>
        <w:rPr>
          <w:rFonts w:cs="宋体" w:asciiTheme="minorEastAsia" w:hAnsiTheme="minorEastAsia" w:eastAsiaTheme="minorEastAsia"/>
          <w:color w:val="auto"/>
          <w:sz w:val="24"/>
          <w:szCs w:val="24"/>
          <w:lang w:eastAsia="zh-CN"/>
        </w:rPr>
        <w:sectPr>
          <w:footerReference r:id="rId60" w:type="default"/>
          <w:pgSz w:w="11907" w:h="16840"/>
          <w:pgMar w:top="400" w:right="1080" w:bottom="1050" w:left="1082" w:header="0" w:footer="836" w:gutter="0"/>
          <w:cols w:space="720" w:num="1"/>
        </w:sectPr>
      </w:pPr>
      <w:r>
        <w:rPr>
          <w:rFonts w:hint="eastAsia" w:cs="宋体" w:asciiTheme="minorEastAsia" w:hAnsiTheme="minorEastAsia" w:eastAsiaTheme="minorEastAsia"/>
          <w:color w:val="auto"/>
          <w:spacing w:val="-2"/>
          <w:sz w:val="24"/>
          <w:szCs w:val="24"/>
          <w:lang w:eastAsia="zh-CN"/>
        </w:rPr>
        <w:t>1.6.3除不可抗力外，任何一方未能履行本合同约定的其他主要义务，经催告后在合理期</w:t>
      </w:r>
      <w:r>
        <w:rPr>
          <w:rFonts w:hint="eastAsia" w:cs="宋体" w:asciiTheme="minorEastAsia" w:hAnsiTheme="minorEastAsia" w:eastAsiaTheme="minorEastAsia"/>
          <w:color w:val="auto"/>
          <w:spacing w:val="-3"/>
          <w:sz w:val="24"/>
          <w:szCs w:val="24"/>
          <w:lang w:eastAsia="zh-CN"/>
        </w:rPr>
        <w:t>限内仍未履行的，或者任何一方有其他违约行为致使不能实现合同目的的，或者任何一方有腐</w:t>
      </w:r>
    </w:p>
    <w:p w14:paraId="17B36C6E">
      <w:pPr>
        <w:pStyle w:val="2"/>
        <w:spacing w:before="103" w:line="347" w:lineRule="auto"/>
        <w:ind w:right="41"/>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败行为（即：提供或给予或接受或索取任何财物或其他</w:t>
      </w:r>
      <w:r>
        <w:rPr>
          <w:rFonts w:hint="eastAsia" w:cs="宋体" w:asciiTheme="minorEastAsia" w:hAnsiTheme="minorEastAsia" w:eastAsiaTheme="minorEastAsia"/>
          <w:color w:val="auto"/>
          <w:spacing w:val="-3"/>
          <w:sz w:val="24"/>
          <w:szCs w:val="24"/>
          <w:lang w:eastAsia="zh-CN"/>
        </w:rPr>
        <w:t>好处或者采取其他不正当手段来影响对</w:t>
      </w:r>
      <w:r>
        <w:rPr>
          <w:rFonts w:hint="eastAsia" w:cs="宋体" w:asciiTheme="minorEastAsia" w:hAnsiTheme="minorEastAsia" w:eastAsiaTheme="minorEastAsia"/>
          <w:color w:val="auto"/>
          <w:spacing w:val="-2"/>
          <w:sz w:val="24"/>
          <w:szCs w:val="24"/>
          <w:lang w:eastAsia="zh-CN"/>
        </w:rPr>
        <w:t>方当事人在合同签订、履行过程中的行为）或者欺诈行为（</w:t>
      </w:r>
      <w:r>
        <w:rPr>
          <w:rFonts w:hint="eastAsia" w:cs="宋体" w:asciiTheme="minorEastAsia" w:hAnsiTheme="minorEastAsia" w:eastAsiaTheme="minorEastAsia"/>
          <w:color w:val="auto"/>
          <w:spacing w:val="-3"/>
          <w:sz w:val="24"/>
          <w:szCs w:val="24"/>
          <w:lang w:eastAsia="zh-CN"/>
        </w:rPr>
        <w:t>即：以谎报事实或隐瞒真相的方法</w:t>
      </w:r>
      <w:r>
        <w:rPr>
          <w:rFonts w:hint="eastAsia" w:cs="宋体" w:asciiTheme="minorEastAsia" w:hAnsiTheme="minorEastAsia" w:eastAsiaTheme="minorEastAsia"/>
          <w:color w:val="auto"/>
          <w:spacing w:val="-2"/>
          <w:sz w:val="24"/>
          <w:szCs w:val="24"/>
          <w:lang w:eastAsia="zh-CN"/>
        </w:rPr>
        <w:t>来影响对方当事人在合同签订、履行过程中的行为）的，对</w:t>
      </w:r>
      <w:r>
        <w:rPr>
          <w:rFonts w:hint="eastAsia" w:cs="宋体" w:asciiTheme="minorEastAsia" w:hAnsiTheme="minorEastAsia" w:eastAsiaTheme="minorEastAsia"/>
          <w:color w:val="auto"/>
          <w:spacing w:val="-3"/>
          <w:sz w:val="24"/>
          <w:szCs w:val="24"/>
          <w:lang w:eastAsia="zh-CN"/>
        </w:rPr>
        <w:t>方当事人可以书面通知违约方解除</w:t>
      </w:r>
      <w:r>
        <w:rPr>
          <w:rFonts w:hint="eastAsia" w:cs="宋体" w:asciiTheme="minorEastAsia" w:hAnsiTheme="minorEastAsia" w:eastAsiaTheme="minorEastAsia"/>
          <w:color w:val="auto"/>
          <w:spacing w:val="-1"/>
          <w:sz w:val="24"/>
          <w:szCs w:val="24"/>
          <w:lang w:eastAsia="zh-CN"/>
        </w:rPr>
        <w:t>本合同；</w:t>
      </w:r>
    </w:p>
    <w:p w14:paraId="5953636B">
      <w:pPr>
        <w:pStyle w:val="2"/>
        <w:spacing w:before="130" w:line="360" w:lineRule="auto"/>
        <w:ind w:right="41" w:firstLine="502"/>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1.6.4任何一方按照前述约定要求违约方支付违</w:t>
      </w:r>
      <w:r>
        <w:rPr>
          <w:rFonts w:hint="eastAsia" w:cs="宋体" w:asciiTheme="minorEastAsia" w:hAnsiTheme="minorEastAsia" w:eastAsiaTheme="minorEastAsia"/>
          <w:color w:val="auto"/>
          <w:spacing w:val="-2"/>
          <w:sz w:val="24"/>
          <w:szCs w:val="24"/>
          <w:lang w:eastAsia="zh-CN"/>
        </w:rPr>
        <w:t>约金的同时，仍有权要求违约方继续履行合同、采取补救措施，并有权按照己方实际损失情况要求违</w:t>
      </w:r>
      <w:r>
        <w:rPr>
          <w:rFonts w:hint="eastAsia" w:cs="宋体" w:asciiTheme="minorEastAsia" w:hAnsiTheme="minorEastAsia" w:eastAsiaTheme="minorEastAsia"/>
          <w:color w:val="auto"/>
          <w:spacing w:val="-3"/>
          <w:sz w:val="24"/>
          <w:szCs w:val="24"/>
          <w:lang w:eastAsia="zh-CN"/>
        </w:rPr>
        <w:t>约方赔偿损失；任何一方按照前述</w:t>
      </w:r>
      <w:r>
        <w:rPr>
          <w:rFonts w:hint="eastAsia" w:cs="宋体" w:asciiTheme="minorEastAsia" w:hAnsiTheme="minorEastAsia" w:eastAsiaTheme="minorEastAsia"/>
          <w:color w:val="auto"/>
          <w:spacing w:val="-2"/>
          <w:sz w:val="24"/>
          <w:szCs w:val="24"/>
          <w:lang w:eastAsia="zh-CN"/>
        </w:rPr>
        <w:t>约定要求解除本合同的同时，仍有权要求违约方支付违约金</w:t>
      </w:r>
      <w:r>
        <w:rPr>
          <w:rFonts w:hint="eastAsia" w:cs="宋体" w:asciiTheme="minorEastAsia" w:hAnsiTheme="minorEastAsia" w:eastAsiaTheme="minorEastAsia"/>
          <w:color w:val="auto"/>
          <w:spacing w:val="-3"/>
          <w:sz w:val="24"/>
          <w:szCs w:val="24"/>
          <w:lang w:eastAsia="zh-CN"/>
        </w:rPr>
        <w:t>和按照己方实际损失情况要求违约</w:t>
      </w:r>
      <w:r>
        <w:rPr>
          <w:rFonts w:hint="eastAsia" w:cs="宋体" w:asciiTheme="minorEastAsia" w:hAnsiTheme="minorEastAsia" w:eastAsiaTheme="minorEastAsia"/>
          <w:color w:val="auto"/>
          <w:spacing w:val="-2"/>
          <w:sz w:val="24"/>
          <w:szCs w:val="24"/>
          <w:lang w:eastAsia="zh-CN"/>
        </w:rPr>
        <w:t>方赔偿损失；且守约方行使的任何权利救济方式均不视为其</w:t>
      </w:r>
      <w:r>
        <w:rPr>
          <w:rFonts w:hint="eastAsia" w:cs="宋体" w:asciiTheme="minorEastAsia" w:hAnsiTheme="minorEastAsia" w:eastAsiaTheme="minorEastAsia"/>
          <w:color w:val="auto"/>
          <w:spacing w:val="-3"/>
          <w:sz w:val="24"/>
          <w:szCs w:val="24"/>
          <w:lang w:eastAsia="zh-CN"/>
        </w:rPr>
        <w:t>放弃了其他法定或者约定的权利救</w:t>
      </w:r>
      <w:r>
        <w:rPr>
          <w:rFonts w:hint="eastAsia" w:cs="宋体" w:asciiTheme="minorEastAsia" w:hAnsiTheme="minorEastAsia" w:eastAsiaTheme="minorEastAsia"/>
          <w:color w:val="auto"/>
          <w:spacing w:val="-1"/>
          <w:sz w:val="24"/>
          <w:szCs w:val="24"/>
          <w:lang w:eastAsia="zh-CN"/>
        </w:rPr>
        <w:t>济方式；</w:t>
      </w:r>
    </w:p>
    <w:p w14:paraId="6F19E732">
      <w:pPr>
        <w:pStyle w:val="2"/>
        <w:spacing w:before="1" w:line="359" w:lineRule="auto"/>
        <w:ind w:right="41" w:firstLine="501"/>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1.6.5除前述约定外，除不可抗力外，任何一方未能履行本合同约定的义务，对方当事人</w:t>
      </w:r>
      <w:r>
        <w:rPr>
          <w:rFonts w:hint="eastAsia" w:cs="宋体" w:asciiTheme="minorEastAsia" w:hAnsiTheme="minorEastAsia" w:eastAsiaTheme="minorEastAsia"/>
          <w:color w:val="auto"/>
          <w:spacing w:val="-2"/>
          <w:sz w:val="24"/>
          <w:szCs w:val="24"/>
          <w:lang w:eastAsia="zh-CN"/>
        </w:rPr>
        <w:t>均有权要求继续履行、采取补救措施或者赔偿损失等，且</w:t>
      </w:r>
      <w:r>
        <w:rPr>
          <w:rFonts w:hint="eastAsia" w:cs="宋体" w:asciiTheme="minorEastAsia" w:hAnsiTheme="minorEastAsia" w:eastAsiaTheme="minorEastAsia"/>
          <w:color w:val="auto"/>
          <w:spacing w:val="-3"/>
          <w:sz w:val="24"/>
          <w:szCs w:val="24"/>
          <w:lang w:eastAsia="zh-CN"/>
        </w:rPr>
        <w:t>对方当事人行使的任何权利救济方式</w:t>
      </w:r>
      <w:r>
        <w:rPr>
          <w:rFonts w:hint="eastAsia" w:cs="宋体" w:asciiTheme="minorEastAsia" w:hAnsiTheme="minorEastAsia" w:eastAsiaTheme="minorEastAsia"/>
          <w:color w:val="auto"/>
          <w:sz w:val="24"/>
          <w:szCs w:val="24"/>
          <w:lang w:eastAsia="zh-CN"/>
        </w:rPr>
        <w:t>均不视为其放弃了其他法定或者约定的权利</w:t>
      </w:r>
      <w:r>
        <w:rPr>
          <w:rFonts w:hint="eastAsia" w:cs="宋体" w:asciiTheme="minorEastAsia" w:hAnsiTheme="minorEastAsia" w:eastAsiaTheme="minorEastAsia"/>
          <w:color w:val="auto"/>
          <w:spacing w:val="-1"/>
          <w:sz w:val="24"/>
          <w:szCs w:val="24"/>
          <w:lang w:eastAsia="zh-CN"/>
        </w:rPr>
        <w:t>救济方式；</w:t>
      </w:r>
    </w:p>
    <w:p w14:paraId="4FC75582">
      <w:pPr>
        <w:pStyle w:val="2"/>
        <w:spacing w:before="2" w:line="359" w:lineRule="auto"/>
        <w:ind w:left="11" w:right="41" w:firstLine="491"/>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1.6.6如果出现政府采购监督管理部门在处理</w:t>
      </w:r>
      <w:r>
        <w:rPr>
          <w:rFonts w:hint="eastAsia" w:cs="宋体" w:asciiTheme="minorEastAsia" w:hAnsiTheme="minorEastAsia" w:eastAsiaTheme="minorEastAsia"/>
          <w:color w:val="auto"/>
          <w:spacing w:val="-2"/>
          <w:sz w:val="24"/>
          <w:szCs w:val="24"/>
          <w:lang w:eastAsia="zh-CN"/>
        </w:rPr>
        <w:t>投诉事项期间，书面通知甲方暂停采购活动</w:t>
      </w:r>
      <w:r>
        <w:rPr>
          <w:rFonts w:hint="eastAsia" w:cs="宋体" w:asciiTheme="minorEastAsia" w:hAnsiTheme="minorEastAsia" w:eastAsiaTheme="minorEastAsia"/>
          <w:color w:val="auto"/>
          <w:spacing w:val="-3"/>
          <w:sz w:val="24"/>
          <w:szCs w:val="24"/>
          <w:lang w:eastAsia="zh-CN"/>
        </w:rPr>
        <w:t>的情形，或者询问或质疑事项可能影响中标结果的，导致甲方中止履行合同的情形，均不视为甲方违约。</w:t>
      </w:r>
    </w:p>
    <w:p w14:paraId="2D284F18">
      <w:pPr>
        <w:pStyle w:val="2"/>
        <w:spacing w:before="8" w:line="183" w:lineRule="auto"/>
        <w:ind w:left="499"/>
        <w:outlineLvl w:val="0"/>
        <w:rPr>
          <w:rFonts w:cs="宋体" w:asciiTheme="minorEastAsia" w:hAnsiTheme="minorEastAsia" w:eastAsiaTheme="minorEastAsia"/>
          <w:color w:val="auto"/>
          <w:sz w:val="24"/>
          <w:szCs w:val="24"/>
          <w:lang w:eastAsia="zh-CN"/>
        </w:rPr>
      </w:pPr>
      <w:bookmarkStart w:id="24" w:name="_Toc27063"/>
      <w:r>
        <w:rPr>
          <w:rFonts w:hint="eastAsia" w:cs="宋体" w:asciiTheme="minorEastAsia" w:hAnsiTheme="minorEastAsia" w:eastAsiaTheme="minorEastAsia"/>
          <w:b/>
          <w:bCs/>
          <w:color w:val="auto"/>
          <w:spacing w:val="-3"/>
          <w:sz w:val="24"/>
          <w:szCs w:val="24"/>
          <w:lang w:eastAsia="zh-CN"/>
        </w:rPr>
        <w:t>1.7合同争议的解决</w:t>
      </w:r>
      <w:bookmarkEnd w:id="24"/>
    </w:p>
    <w:p w14:paraId="7E6F10A6">
      <w:pPr>
        <w:pStyle w:val="2"/>
        <w:spacing w:before="301" w:line="359" w:lineRule="auto"/>
        <w:ind w:left="1" w:firstLine="48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本合同履行过程中发生的任何争议，双方当事人均可</w:t>
      </w:r>
      <w:r>
        <w:rPr>
          <w:rFonts w:hint="eastAsia" w:cs="宋体" w:asciiTheme="minorEastAsia" w:hAnsiTheme="minorEastAsia" w:eastAsiaTheme="minorEastAsia"/>
          <w:color w:val="auto"/>
          <w:spacing w:val="-3"/>
          <w:sz w:val="24"/>
          <w:szCs w:val="24"/>
          <w:lang w:eastAsia="zh-CN"/>
        </w:rPr>
        <w:t>通过和解或者调解解决；不愿和解、</w:t>
      </w:r>
      <w:r>
        <w:rPr>
          <w:rFonts w:hint="eastAsia" w:cs="宋体" w:asciiTheme="minorEastAsia" w:hAnsiTheme="minorEastAsia" w:eastAsiaTheme="minorEastAsia"/>
          <w:color w:val="auto"/>
          <w:spacing w:val="-2"/>
          <w:sz w:val="24"/>
          <w:szCs w:val="24"/>
          <w:lang w:eastAsia="zh-CN"/>
        </w:rPr>
        <w:t>调解或者和解、调解不成的，可以选择下列第种方式解决：</w:t>
      </w:r>
    </w:p>
    <w:p w14:paraId="05DEB4B5">
      <w:pPr>
        <w:pStyle w:val="2"/>
        <w:spacing w:before="5" w:line="183" w:lineRule="auto"/>
        <w:ind w:left="50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1.7.1将争议提交仲裁委员会依申请仲裁时其现行有效的仲裁规则裁决；</w:t>
      </w:r>
    </w:p>
    <w:p w14:paraId="4BC735BB">
      <w:pPr>
        <w:pStyle w:val="2"/>
        <w:spacing w:before="259" w:line="290" w:lineRule="auto"/>
        <w:ind w:right="41" w:firstLine="50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1.7.2向</w:t>
      </w:r>
      <w:r>
        <w:rPr>
          <w:rFonts w:hint="eastAsia" w:cs="宋体" w:asciiTheme="minorEastAsia" w:hAnsiTheme="minorEastAsia" w:eastAsiaTheme="minorEastAsia"/>
          <w:color w:val="auto"/>
          <w:spacing w:val="-2"/>
          <w:sz w:val="24"/>
          <w:szCs w:val="24"/>
          <w:u w:val="single"/>
          <w:lang w:eastAsia="zh-CN"/>
        </w:rPr>
        <w:t>（被告住所地、合同履行地、合同签订地、原告住所地、标的物所在地等与争议</w:t>
      </w:r>
      <w:r>
        <w:rPr>
          <w:rFonts w:hint="eastAsia" w:cs="宋体" w:asciiTheme="minorEastAsia" w:hAnsiTheme="minorEastAsia" w:eastAsiaTheme="minorEastAsia"/>
          <w:color w:val="auto"/>
          <w:sz w:val="24"/>
          <w:szCs w:val="24"/>
          <w:u w:val="single"/>
          <w:lang w:eastAsia="zh-CN"/>
        </w:rPr>
        <w:t>有实际联系的地点中选出的人民法院名称）</w:t>
      </w:r>
      <w:r>
        <w:rPr>
          <w:rFonts w:hint="eastAsia" w:cs="宋体" w:asciiTheme="minorEastAsia" w:hAnsiTheme="minorEastAsia" w:eastAsiaTheme="minorEastAsia"/>
          <w:color w:val="auto"/>
          <w:sz w:val="24"/>
          <w:szCs w:val="24"/>
          <w:lang w:eastAsia="zh-CN"/>
        </w:rPr>
        <w:t>人民法</w:t>
      </w:r>
      <w:r>
        <w:rPr>
          <w:rFonts w:hint="eastAsia" w:cs="宋体" w:asciiTheme="minorEastAsia" w:hAnsiTheme="minorEastAsia" w:eastAsiaTheme="minorEastAsia"/>
          <w:color w:val="auto"/>
          <w:spacing w:val="-1"/>
          <w:sz w:val="24"/>
          <w:szCs w:val="24"/>
          <w:lang w:eastAsia="zh-CN"/>
        </w:rPr>
        <w:t>院起诉。</w:t>
      </w:r>
    </w:p>
    <w:p w14:paraId="346526B1">
      <w:pPr>
        <w:pStyle w:val="2"/>
        <w:spacing w:before="283" w:line="183" w:lineRule="auto"/>
        <w:ind w:left="499"/>
        <w:outlineLvl w:val="0"/>
        <w:rPr>
          <w:rFonts w:cs="宋体" w:asciiTheme="minorEastAsia" w:hAnsiTheme="minorEastAsia" w:eastAsiaTheme="minorEastAsia"/>
          <w:color w:val="auto"/>
          <w:sz w:val="24"/>
          <w:szCs w:val="24"/>
          <w:lang w:eastAsia="zh-CN"/>
        </w:rPr>
      </w:pPr>
      <w:bookmarkStart w:id="25" w:name="_Toc3272"/>
      <w:r>
        <w:rPr>
          <w:rFonts w:hint="eastAsia" w:cs="宋体" w:asciiTheme="minorEastAsia" w:hAnsiTheme="minorEastAsia" w:eastAsiaTheme="minorEastAsia"/>
          <w:b/>
          <w:bCs/>
          <w:color w:val="auto"/>
          <w:spacing w:val="-4"/>
          <w:sz w:val="24"/>
          <w:szCs w:val="24"/>
          <w:lang w:eastAsia="zh-CN"/>
        </w:rPr>
        <w:t>1.8合同生效</w:t>
      </w:r>
      <w:bookmarkEnd w:id="25"/>
    </w:p>
    <w:p w14:paraId="278A3363">
      <w:pPr>
        <w:pStyle w:val="2"/>
        <w:spacing w:before="303" w:line="184" w:lineRule="auto"/>
        <w:ind w:left="48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本合同自双方当事人盖章或者签字时生效。</w:t>
      </w:r>
    </w:p>
    <w:p w14:paraId="14B3939C">
      <w:pPr>
        <w:spacing w:line="184" w:lineRule="auto"/>
        <w:rPr>
          <w:rFonts w:cs="宋体" w:asciiTheme="minorEastAsia" w:hAnsiTheme="minorEastAsia" w:eastAsiaTheme="minorEastAsia"/>
          <w:color w:val="auto"/>
          <w:sz w:val="24"/>
          <w:szCs w:val="24"/>
          <w:lang w:eastAsia="zh-CN"/>
        </w:rPr>
      </w:pPr>
    </w:p>
    <w:p w14:paraId="7BE223B2">
      <w:pPr>
        <w:pStyle w:val="2"/>
        <w:ind w:firstLine="476" w:firstLineChars="200"/>
        <w:rPr>
          <w:rFonts w:cs="宋体" w:asciiTheme="minorEastAsia" w:hAnsiTheme="minorEastAsia" w:eastAsiaTheme="minorEastAsia"/>
          <w:color w:val="auto"/>
          <w:spacing w:val="-1"/>
          <w:sz w:val="24"/>
          <w:szCs w:val="24"/>
          <w:lang w:eastAsia="zh-CN"/>
        </w:rPr>
        <w:sectPr>
          <w:footerReference r:id="rId61" w:type="default"/>
          <w:pgSz w:w="11907" w:h="16840"/>
          <w:pgMar w:top="400" w:right="1039" w:bottom="1050" w:left="1082" w:header="0" w:footer="836" w:gutter="0"/>
          <w:cols w:space="720" w:num="1"/>
        </w:sectPr>
      </w:pPr>
      <w:r>
        <w:rPr>
          <w:rFonts w:cs="宋体" w:asciiTheme="minorEastAsia" w:hAnsiTheme="minorEastAsia" w:eastAsiaTheme="minorEastAsia"/>
          <w:color w:val="auto"/>
          <w:spacing w:val="-1"/>
          <w:sz w:val="24"/>
          <w:szCs w:val="24"/>
          <w:lang w:eastAsia="zh-CN"/>
        </w:rPr>
        <w:t>1.8.</w:t>
      </w:r>
      <w:r>
        <w:rPr>
          <w:rFonts w:hint="eastAsia" w:cs="宋体" w:asciiTheme="minorEastAsia" w:hAnsiTheme="minorEastAsia" w:eastAsiaTheme="minorEastAsia"/>
          <w:color w:val="auto"/>
          <w:spacing w:val="-1"/>
          <w:sz w:val="24"/>
          <w:szCs w:val="24"/>
          <w:lang w:eastAsia="zh-CN"/>
        </w:rPr>
        <w:t>1本合同正文与其附件、补充协议如有不一致之处，以双方最终签署的正式合同文本为准。</w:t>
      </w:r>
    </w:p>
    <w:p w14:paraId="2D804F7D">
      <w:pPr>
        <w:spacing w:line="251" w:lineRule="auto"/>
        <w:rPr>
          <w:rFonts w:cs="宋体" w:asciiTheme="minorEastAsia" w:hAnsiTheme="minorEastAsia" w:eastAsiaTheme="minorEastAsia"/>
          <w:color w:val="auto"/>
          <w:lang w:eastAsia="zh-CN"/>
        </w:rPr>
      </w:pPr>
    </w:p>
    <w:p w14:paraId="2E763093">
      <w:pPr>
        <w:spacing w:line="251" w:lineRule="auto"/>
        <w:rPr>
          <w:rFonts w:cs="宋体" w:asciiTheme="minorEastAsia" w:hAnsiTheme="minorEastAsia" w:eastAsiaTheme="minorEastAsia"/>
          <w:color w:val="auto"/>
          <w:lang w:eastAsia="zh-CN"/>
        </w:rPr>
      </w:pPr>
    </w:p>
    <w:p w14:paraId="073239CB">
      <w:pPr>
        <w:spacing w:line="251" w:lineRule="auto"/>
        <w:rPr>
          <w:rFonts w:cs="宋体" w:asciiTheme="minorEastAsia" w:hAnsiTheme="minorEastAsia" w:eastAsiaTheme="minorEastAsia"/>
          <w:color w:val="auto"/>
          <w:lang w:eastAsia="zh-CN"/>
        </w:rPr>
      </w:pPr>
    </w:p>
    <w:p w14:paraId="2CDFD1AD">
      <w:pPr>
        <w:spacing w:line="251" w:lineRule="auto"/>
        <w:rPr>
          <w:rFonts w:cs="宋体" w:asciiTheme="minorEastAsia" w:hAnsiTheme="minorEastAsia" w:eastAsiaTheme="minorEastAsia"/>
          <w:color w:val="auto"/>
          <w:lang w:eastAsia="zh-CN"/>
        </w:rPr>
      </w:pPr>
    </w:p>
    <w:p w14:paraId="217BA4C7">
      <w:pPr>
        <w:spacing w:line="252" w:lineRule="auto"/>
        <w:rPr>
          <w:rFonts w:cs="宋体" w:asciiTheme="minorEastAsia" w:hAnsiTheme="minorEastAsia" w:eastAsiaTheme="minorEastAsia"/>
          <w:color w:val="auto"/>
          <w:lang w:eastAsia="zh-CN"/>
        </w:rPr>
      </w:pPr>
    </w:p>
    <w:p w14:paraId="1F6D3259">
      <w:pPr>
        <w:pStyle w:val="2"/>
        <w:spacing w:before="103" w:line="182" w:lineRule="auto"/>
        <w:ind w:left="1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甲方</w:t>
      </w:r>
      <w:r>
        <w:rPr>
          <w:rFonts w:hint="eastAsia" w:cs="宋体" w:asciiTheme="minorEastAsia" w:hAnsiTheme="minorEastAsia" w:eastAsiaTheme="minorEastAsia"/>
          <w:color w:val="auto"/>
          <w:spacing w:val="-1"/>
          <w:sz w:val="24"/>
          <w:szCs w:val="24"/>
          <w:lang w:eastAsia="zh-CN"/>
        </w:rPr>
        <w:t>：</w:t>
      </w:r>
      <w:r>
        <w:rPr>
          <w:rFonts w:hint="eastAsia" w:cs="宋体" w:asciiTheme="minorEastAsia" w:hAnsiTheme="minorEastAsia" w:eastAsiaTheme="minorEastAsia"/>
          <w:b/>
          <w:bCs/>
          <w:color w:val="auto"/>
          <w:spacing w:val="-2"/>
          <w:sz w:val="24"/>
          <w:szCs w:val="24"/>
          <w:lang w:eastAsia="zh-CN"/>
        </w:rPr>
        <w:t>乙方</w:t>
      </w:r>
      <w:r>
        <w:rPr>
          <w:rFonts w:hint="eastAsia" w:cs="宋体" w:asciiTheme="minorEastAsia" w:hAnsiTheme="minorEastAsia" w:eastAsiaTheme="minorEastAsia"/>
          <w:color w:val="auto"/>
          <w:spacing w:val="-2"/>
          <w:sz w:val="24"/>
          <w:szCs w:val="24"/>
          <w:lang w:eastAsia="zh-CN"/>
        </w:rPr>
        <w:t>：</w:t>
      </w:r>
    </w:p>
    <w:p w14:paraId="3B3141D2">
      <w:pPr>
        <w:pStyle w:val="2"/>
        <w:spacing w:before="219" w:line="184" w:lineRule="auto"/>
        <w:rPr>
          <w:rFonts w:cs="宋体" w:asciiTheme="minorEastAsia" w:hAnsiTheme="minorEastAsia" w:eastAsiaTheme="minorEastAsia"/>
          <w:color w:val="auto"/>
          <w:sz w:val="21"/>
          <w:lang w:eastAsia="zh-CN"/>
        </w:rPr>
      </w:pPr>
      <w:r>
        <w:rPr>
          <w:rFonts w:hint="eastAsia" w:cs="宋体" w:asciiTheme="minorEastAsia" w:hAnsiTheme="minorEastAsia" w:eastAsiaTheme="minorEastAsia"/>
          <w:color w:val="auto"/>
          <w:spacing w:val="1"/>
          <w:sz w:val="24"/>
          <w:szCs w:val="24"/>
          <w:lang w:eastAsia="zh-CN"/>
        </w:rPr>
        <w:t>统一社会信用代码：</w:t>
      </w:r>
      <w:r>
        <w:rPr>
          <w:rFonts w:hint="eastAsia" w:cs="宋体" w:asciiTheme="minorEastAsia" w:hAnsiTheme="minorEastAsia" w:eastAsiaTheme="minorEastAsia"/>
          <w:color w:val="auto"/>
          <w:sz w:val="24"/>
          <w:szCs w:val="24"/>
          <w:lang w:eastAsia="zh-CN"/>
        </w:rPr>
        <w:t>统一社会信用代码或身份证号码：</w:t>
      </w:r>
    </w:p>
    <w:p w14:paraId="6BB6E5AF">
      <w:pPr>
        <w:pStyle w:val="2"/>
        <w:spacing w:before="103" w:line="182"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住所：住所：</w:t>
      </w:r>
    </w:p>
    <w:p w14:paraId="629666F4">
      <w:pPr>
        <w:pStyle w:val="2"/>
        <w:spacing w:before="221" w:line="183"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w:t>
      </w:r>
      <w:r>
        <w:rPr>
          <w:rFonts w:hint="eastAsia" w:cs="宋体" w:asciiTheme="minorEastAsia" w:hAnsiTheme="minorEastAsia" w:eastAsiaTheme="minorEastAsia"/>
          <w:color w:val="auto"/>
          <w:spacing w:val="-1"/>
          <w:sz w:val="24"/>
          <w:szCs w:val="24"/>
        </w:rPr>
        <w:t>法定代表人</w:t>
      </w:r>
    </w:p>
    <w:p w14:paraId="3EF88C90">
      <w:pPr>
        <w:pStyle w:val="2"/>
        <w:spacing w:before="176" w:line="221"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授权代表（签字</w:t>
      </w:r>
      <w:r>
        <w:rPr>
          <w:rFonts w:hint="eastAsia" w:cs="宋体" w:asciiTheme="minorEastAsia" w:hAnsiTheme="minorEastAsia" w:eastAsiaTheme="minorEastAsia"/>
          <w:color w:val="auto"/>
          <w:spacing w:val="2"/>
          <w:sz w:val="24"/>
          <w:szCs w:val="24"/>
          <w:lang w:eastAsia="zh-CN"/>
        </w:rPr>
        <w:t>）：</w:t>
      </w:r>
      <w:r>
        <w:rPr>
          <w:rFonts w:hint="eastAsia" w:cs="宋体" w:asciiTheme="minorEastAsia" w:hAnsiTheme="minorEastAsia" w:eastAsiaTheme="minorEastAsia"/>
          <w:color w:val="auto"/>
          <w:sz w:val="24"/>
          <w:szCs w:val="24"/>
          <w:lang w:eastAsia="zh-CN"/>
        </w:rPr>
        <w:t>或授权代表（签字）:</w:t>
      </w:r>
    </w:p>
    <w:p w14:paraId="603535B2">
      <w:pPr>
        <w:pStyle w:val="2"/>
        <w:spacing w:before="202" w:line="182"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联系人：联系人：</w:t>
      </w:r>
    </w:p>
    <w:p w14:paraId="7459CF25">
      <w:pPr>
        <w:pStyle w:val="2"/>
        <w:spacing w:before="221" w:line="183" w:lineRule="auto"/>
        <w:ind w:left="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约定送达地址：</w:t>
      </w:r>
      <w:r>
        <w:rPr>
          <w:rFonts w:hint="eastAsia" w:cs="宋体" w:asciiTheme="minorEastAsia" w:hAnsiTheme="minorEastAsia" w:eastAsiaTheme="minorEastAsia"/>
          <w:color w:val="auto"/>
          <w:sz w:val="24"/>
          <w:szCs w:val="24"/>
          <w:lang w:eastAsia="zh-CN"/>
        </w:rPr>
        <w:t>约定送达地址：</w:t>
      </w:r>
    </w:p>
    <w:p w14:paraId="346CA458">
      <w:pPr>
        <w:pStyle w:val="2"/>
        <w:spacing w:before="221" w:line="183" w:lineRule="auto"/>
        <w:ind w:left="1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邮政编码：邮政编码：</w:t>
      </w:r>
    </w:p>
    <w:p w14:paraId="46E99F02">
      <w:pPr>
        <w:pStyle w:val="2"/>
        <w:spacing w:before="223" w:line="182" w:lineRule="auto"/>
        <w:ind w:left="1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6"/>
          <w:sz w:val="24"/>
          <w:szCs w:val="24"/>
          <w:lang w:eastAsia="zh-CN"/>
        </w:rPr>
        <w:t>电话:电话:</w:t>
      </w:r>
    </w:p>
    <w:p w14:paraId="0B85DDCE">
      <w:pPr>
        <w:pStyle w:val="2"/>
        <w:spacing w:before="223" w:line="182" w:lineRule="auto"/>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传真:</w:t>
      </w:r>
      <w:r>
        <w:rPr>
          <w:rFonts w:hint="eastAsia" w:cs="宋体" w:asciiTheme="minorEastAsia" w:hAnsiTheme="minorEastAsia" w:eastAsiaTheme="minorEastAsia"/>
          <w:color w:val="auto"/>
          <w:spacing w:val="-1"/>
          <w:sz w:val="24"/>
          <w:szCs w:val="24"/>
          <w:lang w:eastAsia="zh-CN"/>
        </w:rPr>
        <w:t>传真:</w:t>
      </w:r>
    </w:p>
    <w:p w14:paraId="299AE5A7">
      <w:pPr>
        <w:pStyle w:val="2"/>
        <w:spacing w:before="222" w:line="182" w:lineRule="auto"/>
        <w:ind w:left="1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电子邮箱：电子邮箱：</w:t>
      </w:r>
    </w:p>
    <w:p w14:paraId="36690BE3">
      <w:pPr>
        <w:pStyle w:val="2"/>
        <w:spacing w:before="220" w:line="184" w:lineRule="auto"/>
        <w:ind w:left="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开户银行：</w:t>
      </w:r>
      <w:r>
        <w:rPr>
          <w:rFonts w:hint="eastAsia" w:cs="宋体" w:asciiTheme="minorEastAsia" w:hAnsiTheme="minorEastAsia" w:eastAsiaTheme="minorEastAsia"/>
          <w:color w:val="auto"/>
          <w:sz w:val="24"/>
          <w:szCs w:val="24"/>
          <w:lang w:eastAsia="zh-CN"/>
        </w:rPr>
        <w:t>开户银行：</w:t>
      </w:r>
    </w:p>
    <w:p w14:paraId="76F9E398">
      <w:pPr>
        <w:pStyle w:val="2"/>
        <w:spacing w:before="220" w:line="184" w:lineRule="auto"/>
        <w:ind w:left="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开户名称：</w:t>
      </w:r>
      <w:r>
        <w:rPr>
          <w:rFonts w:hint="eastAsia" w:cs="宋体" w:asciiTheme="minorEastAsia" w:hAnsiTheme="minorEastAsia" w:eastAsiaTheme="minorEastAsia"/>
          <w:color w:val="auto"/>
          <w:sz w:val="24"/>
          <w:szCs w:val="24"/>
          <w:lang w:eastAsia="zh-CN"/>
        </w:rPr>
        <w:t>开户名称：</w:t>
      </w:r>
    </w:p>
    <w:p w14:paraId="6B9D4024">
      <w:pPr>
        <w:pStyle w:val="2"/>
        <w:spacing w:before="219" w:line="184" w:lineRule="auto"/>
        <w:ind w:left="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开户账号：</w:t>
      </w:r>
      <w:r>
        <w:rPr>
          <w:rFonts w:hint="eastAsia" w:cs="宋体" w:asciiTheme="minorEastAsia" w:hAnsiTheme="minorEastAsia" w:eastAsiaTheme="minorEastAsia"/>
          <w:color w:val="auto"/>
          <w:sz w:val="24"/>
          <w:szCs w:val="24"/>
          <w:lang w:eastAsia="zh-CN"/>
        </w:rPr>
        <w:t>开户账号：</w:t>
      </w:r>
    </w:p>
    <w:p w14:paraId="0AB2A3EF">
      <w:pPr>
        <w:spacing w:line="184" w:lineRule="auto"/>
        <w:rPr>
          <w:rFonts w:cs="宋体" w:asciiTheme="minorEastAsia" w:hAnsiTheme="minorEastAsia" w:eastAsiaTheme="minorEastAsia"/>
          <w:color w:val="auto"/>
          <w:sz w:val="24"/>
          <w:szCs w:val="24"/>
          <w:lang w:eastAsia="zh-CN"/>
        </w:rPr>
        <w:sectPr>
          <w:footerReference r:id="rId62" w:type="default"/>
          <w:pgSz w:w="11907" w:h="16840"/>
          <w:pgMar w:top="400" w:right="1786" w:bottom="1050" w:left="1082" w:header="0" w:footer="836" w:gutter="0"/>
          <w:cols w:space="720" w:num="1"/>
        </w:sectPr>
      </w:pPr>
    </w:p>
    <w:p w14:paraId="0247CF3C">
      <w:pPr>
        <w:rPr>
          <w:rFonts w:cs="宋体" w:asciiTheme="minorEastAsia" w:hAnsiTheme="minorEastAsia" w:eastAsiaTheme="minorEastAsia"/>
          <w:color w:val="auto"/>
          <w:lang w:eastAsia="zh-CN"/>
        </w:rPr>
      </w:pPr>
    </w:p>
    <w:p w14:paraId="17E5E83F">
      <w:pPr>
        <w:spacing w:line="241" w:lineRule="auto"/>
        <w:rPr>
          <w:rFonts w:cs="宋体" w:asciiTheme="minorEastAsia" w:hAnsiTheme="minorEastAsia" w:eastAsiaTheme="minorEastAsia"/>
          <w:color w:val="auto"/>
          <w:lang w:eastAsia="zh-CN"/>
        </w:rPr>
      </w:pPr>
    </w:p>
    <w:p w14:paraId="6A0B7C3F">
      <w:pPr>
        <w:spacing w:line="241" w:lineRule="auto"/>
        <w:rPr>
          <w:rFonts w:cs="宋体" w:asciiTheme="minorEastAsia" w:hAnsiTheme="minorEastAsia" w:eastAsiaTheme="minorEastAsia"/>
          <w:color w:val="auto"/>
          <w:lang w:eastAsia="zh-CN"/>
        </w:rPr>
      </w:pPr>
    </w:p>
    <w:p w14:paraId="55AA790B">
      <w:pPr>
        <w:pStyle w:val="2"/>
        <w:spacing w:before="103" w:line="183" w:lineRule="auto"/>
        <w:ind w:left="3772"/>
        <w:outlineLvl w:val="0"/>
        <w:rPr>
          <w:rFonts w:cs="宋体" w:asciiTheme="minorEastAsia" w:hAnsiTheme="minorEastAsia" w:eastAsiaTheme="minorEastAsia"/>
          <w:color w:val="auto"/>
          <w:sz w:val="24"/>
          <w:szCs w:val="24"/>
          <w:lang w:eastAsia="zh-CN"/>
        </w:rPr>
      </w:pPr>
      <w:bookmarkStart w:id="26" w:name="_Toc5064"/>
      <w:r>
        <w:rPr>
          <w:rFonts w:hint="eastAsia" w:cs="宋体" w:asciiTheme="minorEastAsia" w:hAnsiTheme="minorEastAsia" w:eastAsiaTheme="minorEastAsia"/>
          <w:b/>
          <w:bCs/>
          <w:color w:val="auto"/>
          <w:spacing w:val="-1"/>
          <w:sz w:val="24"/>
          <w:szCs w:val="24"/>
          <w:lang w:eastAsia="zh-CN"/>
        </w:rPr>
        <w:t>第二部分合同一般条款</w:t>
      </w:r>
      <w:bookmarkEnd w:id="26"/>
    </w:p>
    <w:p w14:paraId="07F27404">
      <w:pPr>
        <w:pStyle w:val="2"/>
        <w:spacing w:before="221" w:line="183" w:lineRule="auto"/>
        <w:ind w:left="491"/>
        <w:outlineLvl w:val="0"/>
        <w:rPr>
          <w:rFonts w:cs="宋体" w:asciiTheme="minorEastAsia" w:hAnsiTheme="minorEastAsia" w:eastAsiaTheme="minorEastAsia"/>
          <w:color w:val="auto"/>
          <w:sz w:val="24"/>
          <w:szCs w:val="24"/>
          <w:lang w:eastAsia="zh-CN"/>
        </w:rPr>
      </w:pPr>
      <w:bookmarkStart w:id="27" w:name="_Toc13538"/>
      <w:r>
        <w:rPr>
          <w:rFonts w:hint="eastAsia" w:cs="宋体" w:asciiTheme="minorEastAsia" w:hAnsiTheme="minorEastAsia" w:eastAsiaTheme="minorEastAsia"/>
          <w:b/>
          <w:bCs/>
          <w:color w:val="auto"/>
          <w:spacing w:val="-3"/>
          <w:sz w:val="24"/>
          <w:szCs w:val="24"/>
          <w:lang w:eastAsia="zh-CN"/>
        </w:rPr>
        <w:t>2.1定义</w:t>
      </w:r>
      <w:bookmarkEnd w:id="27"/>
    </w:p>
    <w:p w14:paraId="7B5968D5">
      <w:pPr>
        <w:pStyle w:val="2"/>
        <w:spacing w:before="221" w:line="183" w:lineRule="auto"/>
        <w:ind w:left="48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本合同中的下列词语应按以下内容进行解释：</w:t>
      </w:r>
    </w:p>
    <w:p w14:paraId="3017BA1A">
      <w:pPr>
        <w:pStyle w:val="2"/>
        <w:spacing w:before="221" w:line="311" w:lineRule="auto"/>
        <w:ind w:left="1" w:firstLine="49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2.1.1“合同”系指采购人和中标供应商签订的载明双方当事人所达成的协议，并包括所有的附件、附录和构成合同的其他文件。</w:t>
      </w:r>
    </w:p>
    <w:p w14:paraId="194B418D">
      <w:pPr>
        <w:pStyle w:val="2"/>
        <w:spacing w:before="1" w:line="248" w:lineRule="auto"/>
        <w:ind w:left="1" w:firstLine="49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2.1.2“合同价”系指根据合同约定，中标供应商在完全履行合同义务后，采购人应支付</w:t>
      </w:r>
      <w:r>
        <w:rPr>
          <w:rFonts w:hint="eastAsia" w:cs="宋体" w:asciiTheme="minorEastAsia" w:hAnsiTheme="minorEastAsia" w:eastAsiaTheme="minorEastAsia"/>
          <w:color w:val="auto"/>
          <w:spacing w:val="-1"/>
          <w:sz w:val="24"/>
          <w:szCs w:val="24"/>
          <w:lang w:eastAsia="zh-CN"/>
        </w:rPr>
        <w:t>给中标供应商的价格。</w:t>
      </w:r>
    </w:p>
    <w:p w14:paraId="771E8A59">
      <w:pPr>
        <w:pStyle w:val="2"/>
        <w:spacing w:before="219" w:line="248" w:lineRule="auto"/>
        <w:ind w:left="2" w:firstLine="49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2.1.3“服务”系指中标供应商根据合同约定应向采购人履行的除货物和工程以外的其他政府采购对象，包括采购人自身需要的服务和向社会公众</w:t>
      </w:r>
      <w:r>
        <w:rPr>
          <w:rFonts w:hint="eastAsia" w:cs="宋体" w:asciiTheme="minorEastAsia" w:hAnsiTheme="minorEastAsia" w:eastAsiaTheme="minorEastAsia"/>
          <w:color w:val="auto"/>
          <w:spacing w:val="-2"/>
          <w:sz w:val="24"/>
          <w:szCs w:val="24"/>
          <w:lang w:eastAsia="zh-CN"/>
        </w:rPr>
        <w:t>提供的公共服务。</w:t>
      </w:r>
    </w:p>
    <w:p w14:paraId="69AE6726">
      <w:pPr>
        <w:pStyle w:val="2"/>
        <w:spacing w:before="221" w:line="183" w:lineRule="auto"/>
        <w:jc w:val="right"/>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2.1.4“甲方”系指与中标供应商签署</w:t>
      </w:r>
      <w:r>
        <w:rPr>
          <w:rFonts w:hint="eastAsia" w:cs="宋体" w:asciiTheme="minorEastAsia" w:hAnsiTheme="minorEastAsia" w:eastAsiaTheme="minorEastAsia"/>
          <w:color w:val="auto"/>
          <w:spacing w:val="-2"/>
          <w:sz w:val="24"/>
          <w:szCs w:val="24"/>
          <w:lang w:eastAsia="zh-CN"/>
        </w:rPr>
        <w:t>合同的采购人；采购人委托采购代理机构代表其与</w:t>
      </w:r>
    </w:p>
    <w:p w14:paraId="62B80F85">
      <w:pPr>
        <w:pStyle w:val="2"/>
        <w:spacing w:before="221" w:line="183" w:lineRule="auto"/>
        <w:ind w:left="1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乙方签订合同的，采购人的授权委托书作为合同附件。</w:t>
      </w:r>
    </w:p>
    <w:p w14:paraId="4A383EAD">
      <w:pPr>
        <w:pStyle w:val="2"/>
        <w:spacing w:before="221" w:line="269" w:lineRule="auto"/>
        <w:ind w:left="2" w:firstLine="490"/>
        <w:rPr>
          <w:rFonts w:cs="宋体" w:asciiTheme="minorEastAsia" w:hAnsiTheme="minorEastAsia" w:eastAsiaTheme="minorEastAsia"/>
          <w:color w:val="auto"/>
          <w:spacing w:val="-3"/>
          <w:sz w:val="24"/>
          <w:szCs w:val="24"/>
          <w:lang w:eastAsia="zh-CN"/>
        </w:rPr>
      </w:pPr>
      <w:r>
        <w:rPr>
          <w:rFonts w:hint="eastAsia" w:cs="宋体" w:asciiTheme="minorEastAsia" w:hAnsiTheme="minorEastAsia" w:eastAsiaTheme="minorEastAsia"/>
          <w:color w:val="auto"/>
          <w:spacing w:val="1"/>
          <w:sz w:val="24"/>
          <w:szCs w:val="24"/>
          <w:lang w:eastAsia="zh-CN"/>
        </w:rPr>
        <w:t>2.1.5“乙方”系指根据合同约定提供服务的中标供应商；两个以上的自然人、法人或者</w:t>
      </w:r>
      <w:r>
        <w:rPr>
          <w:rFonts w:hint="eastAsia" w:cs="宋体" w:asciiTheme="minorEastAsia" w:hAnsiTheme="minorEastAsia" w:eastAsiaTheme="minorEastAsia"/>
          <w:color w:val="auto"/>
          <w:spacing w:val="-2"/>
          <w:sz w:val="24"/>
          <w:szCs w:val="24"/>
          <w:lang w:eastAsia="zh-CN"/>
        </w:rPr>
        <w:t>其他组织组成一个联合体，以一个供应商的身份共同参</w:t>
      </w:r>
      <w:r>
        <w:rPr>
          <w:rFonts w:hint="eastAsia" w:cs="宋体" w:asciiTheme="minorEastAsia" w:hAnsiTheme="minorEastAsia" w:eastAsiaTheme="minorEastAsia"/>
          <w:color w:val="auto"/>
          <w:spacing w:val="-3"/>
          <w:sz w:val="24"/>
          <w:szCs w:val="24"/>
          <w:lang w:eastAsia="zh-CN"/>
        </w:rPr>
        <w:t>加政府采购的，</w:t>
      </w:r>
      <w:r>
        <w:rPr>
          <w:rFonts w:cs="宋体" w:asciiTheme="minorEastAsia" w:hAnsiTheme="minorEastAsia" w:eastAsiaTheme="minorEastAsia"/>
          <w:color w:val="auto"/>
          <w:spacing w:val="-3"/>
          <w:sz w:val="24"/>
          <w:szCs w:val="24"/>
          <w:lang w:eastAsia="zh-CN"/>
        </w:rPr>
        <w:t>联合体各方仅对其各自负责的工作内容承担连带责任；联合体内部另有分工协议的，以该协议为准，避免乙方对他方履约失误无差别承担责任。</w:t>
      </w:r>
    </w:p>
    <w:p w14:paraId="6AC9591F">
      <w:pPr>
        <w:pStyle w:val="2"/>
        <w:spacing w:before="219" w:line="184" w:lineRule="auto"/>
        <w:ind w:left="49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2.1.6“现场”系指合同约定提供服务的地点。</w:t>
      </w:r>
    </w:p>
    <w:p w14:paraId="496CF824">
      <w:pPr>
        <w:pStyle w:val="2"/>
        <w:spacing w:before="221" w:line="183" w:lineRule="auto"/>
        <w:ind w:left="491"/>
        <w:outlineLvl w:val="0"/>
        <w:rPr>
          <w:rFonts w:cs="宋体" w:asciiTheme="minorEastAsia" w:hAnsiTheme="minorEastAsia" w:eastAsiaTheme="minorEastAsia"/>
          <w:color w:val="auto"/>
          <w:sz w:val="24"/>
          <w:szCs w:val="24"/>
          <w:lang w:eastAsia="zh-CN"/>
        </w:rPr>
      </w:pPr>
      <w:bookmarkStart w:id="28" w:name="_Toc23348"/>
      <w:r>
        <w:rPr>
          <w:rFonts w:hint="eastAsia" w:cs="宋体" w:asciiTheme="minorEastAsia" w:hAnsiTheme="minorEastAsia" w:eastAsiaTheme="minorEastAsia"/>
          <w:b/>
          <w:bCs/>
          <w:color w:val="auto"/>
          <w:spacing w:val="-3"/>
          <w:sz w:val="24"/>
          <w:szCs w:val="24"/>
          <w:lang w:eastAsia="zh-CN"/>
        </w:rPr>
        <w:t>2.2技术规范</w:t>
      </w:r>
      <w:bookmarkEnd w:id="28"/>
    </w:p>
    <w:p w14:paraId="74785CE9">
      <w:pPr>
        <w:pStyle w:val="2"/>
        <w:spacing w:before="177" w:line="300" w:lineRule="auto"/>
        <w:ind w:left="2" w:firstLine="48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6"/>
          <w:sz w:val="24"/>
          <w:szCs w:val="24"/>
          <w:lang w:eastAsia="zh-CN"/>
        </w:rPr>
        <w:t>服务所应遵守的技术规范应与采购文件规定的技术规范和</w:t>
      </w:r>
      <w:r>
        <w:rPr>
          <w:rFonts w:hint="eastAsia" w:cs="宋体" w:asciiTheme="minorEastAsia" w:hAnsiTheme="minorEastAsia" w:eastAsiaTheme="minorEastAsia"/>
          <w:color w:val="auto"/>
          <w:spacing w:val="5"/>
          <w:sz w:val="24"/>
          <w:szCs w:val="24"/>
          <w:lang w:eastAsia="zh-CN"/>
        </w:rPr>
        <w:t>技术规范附件(如果有的话)及</w:t>
      </w:r>
      <w:r>
        <w:rPr>
          <w:rFonts w:hint="eastAsia" w:cs="宋体" w:asciiTheme="minorEastAsia" w:hAnsiTheme="minorEastAsia" w:eastAsiaTheme="minorEastAsia"/>
          <w:color w:val="auto"/>
          <w:sz w:val="24"/>
          <w:szCs w:val="24"/>
          <w:lang w:eastAsia="zh-CN"/>
        </w:rPr>
        <w:t>其技术规范偏差表(如果被甲方接受的话)相一致；</w:t>
      </w:r>
      <w:r>
        <w:rPr>
          <w:rFonts w:hint="eastAsia" w:cs="宋体" w:asciiTheme="minorEastAsia" w:hAnsiTheme="minorEastAsia" w:eastAsiaTheme="minorEastAsia"/>
          <w:color w:val="auto"/>
          <w:spacing w:val="-1"/>
          <w:sz w:val="24"/>
          <w:szCs w:val="24"/>
          <w:lang w:eastAsia="zh-CN"/>
        </w:rPr>
        <w:t>如果采购文件中没有技术规范的相应说明，</w:t>
      </w:r>
      <w:r>
        <w:rPr>
          <w:rFonts w:hint="eastAsia" w:cs="宋体" w:asciiTheme="minorEastAsia" w:hAnsiTheme="minorEastAsia" w:eastAsiaTheme="minorEastAsia"/>
          <w:color w:val="auto"/>
          <w:sz w:val="24"/>
          <w:szCs w:val="24"/>
          <w:lang w:eastAsia="zh-CN"/>
        </w:rPr>
        <w:t>那么应以国家有关部门最新颁布的相应标准和</w:t>
      </w:r>
      <w:r>
        <w:rPr>
          <w:rFonts w:hint="eastAsia" w:cs="宋体" w:asciiTheme="minorEastAsia" w:hAnsiTheme="minorEastAsia" w:eastAsiaTheme="minorEastAsia"/>
          <w:color w:val="auto"/>
          <w:spacing w:val="-1"/>
          <w:sz w:val="24"/>
          <w:szCs w:val="24"/>
          <w:lang w:eastAsia="zh-CN"/>
        </w:rPr>
        <w:t>规范为准。</w:t>
      </w:r>
    </w:p>
    <w:p w14:paraId="48913CB2">
      <w:pPr>
        <w:pStyle w:val="2"/>
        <w:spacing w:before="106" w:line="183" w:lineRule="auto"/>
        <w:ind w:left="491"/>
        <w:outlineLvl w:val="0"/>
        <w:rPr>
          <w:rFonts w:cs="宋体" w:asciiTheme="minorEastAsia" w:hAnsiTheme="minorEastAsia" w:eastAsiaTheme="minorEastAsia"/>
          <w:color w:val="auto"/>
          <w:sz w:val="24"/>
          <w:szCs w:val="24"/>
          <w:lang w:eastAsia="zh-CN"/>
        </w:rPr>
      </w:pPr>
      <w:bookmarkStart w:id="29" w:name="_Toc1931"/>
      <w:r>
        <w:rPr>
          <w:rFonts w:hint="eastAsia" w:cs="宋体" w:asciiTheme="minorEastAsia" w:hAnsiTheme="minorEastAsia" w:eastAsiaTheme="minorEastAsia"/>
          <w:b/>
          <w:bCs/>
          <w:color w:val="auto"/>
          <w:spacing w:val="-2"/>
          <w:sz w:val="24"/>
          <w:szCs w:val="24"/>
          <w:lang w:eastAsia="zh-CN"/>
        </w:rPr>
        <w:t>2.3知识产权</w:t>
      </w:r>
      <w:bookmarkEnd w:id="29"/>
    </w:p>
    <w:p w14:paraId="06D261A4">
      <w:pPr>
        <w:pStyle w:val="2"/>
        <w:spacing w:before="218" w:line="312" w:lineRule="auto"/>
        <w:ind w:firstLine="492"/>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2.3.1乙方应保证其提供的服务不受任何</w:t>
      </w:r>
      <w:r>
        <w:rPr>
          <w:rFonts w:hint="eastAsia" w:cs="宋体" w:asciiTheme="minorEastAsia" w:hAnsiTheme="minorEastAsia" w:eastAsiaTheme="minorEastAsia"/>
          <w:color w:val="auto"/>
          <w:spacing w:val="-2"/>
          <w:sz w:val="24"/>
          <w:szCs w:val="24"/>
          <w:lang w:eastAsia="zh-CN"/>
        </w:rPr>
        <w:t>第三方提出的侵犯其著作权、商标权、专利权等知识产权方面的起诉；如果任何第三方提出侵权指控，那么乙</w:t>
      </w:r>
      <w:r>
        <w:rPr>
          <w:rFonts w:hint="eastAsia" w:cs="宋体" w:asciiTheme="minorEastAsia" w:hAnsiTheme="minorEastAsia" w:eastAsiaTheme="minorEastAsia"/>
          <w:color w:val="auto"/>
          <w:spacing w:val="-3"/>
          <w:sz w:val="24"/>
          <w:szCs w:val="24"/>
          <w:lang w:eastAsia="zh-CN"/>
        </w:rPr>
        <w:t>方须与该第三方交涉并承担由此</w:t>
      </w:r>
      <w:r>
        <w:rPr>
          <w:rFonts w:hint="eastAsia" w:cs="宋体" w:asciiTheme="minorEastAsia" w:hAnsiTheme="minorEastAsia" w:eastAsiaTheme="minorEastAsia"/>
          <w:color w:val="auto"/>
          <w:spacing w:val="-1"/>
          <w:sz w:val="24"/>
          <w:szCs w:val="24"/>
          <w:lang w:eastAsia="zh-CN"/>
        </w:rPr>
        <w:t>发生的一切责任、费用和赔偿；</w:t>
      </w:r>
    </w:p>
    <w:p w14:paraId="4FF89669">
      <w:pPr>
        <w:pStyle w:val="2"/>
        <w:spacing w:before="4" w:line="177" w:lineRule="auto"/>
        <w:ind w:left="49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2.3.2合同涉及技术成果的归属和收益的分成</w:t>
      </w:r>
      <w:r>
        <w:rPr>
          <w:rFonts w:hint="eastAsia" w:cs="宋体" w:asciiTheme="minorEastAsia" w:hAnsiTheme="minorEastAsia" w:eastAsiaTheme="minorEastAsia"/>
          <w:color w:val="auto"/>
          <w:spacing w:val="-2"/>
          <w:sz w:val="24"/>
          <w:szCs w:val="24"/>
          <w:lang w:eastAsia="zh-CN"/>
        </w:rPr>
        <w:t>办法的，详见</w:t>
      </w:r>
      <w:r>
        <w:rPr>
          <w:rFonts w:hint="eastAsia" w:cs="宋体" w:asciiTheme="minorEastAsia" w:hAnsiTheme="minorEastAsia" w:eastAsiaTheme="minorEastAsia"/>
          <w:b/>
          <w:bCs/>
          <w:i/>
          <w:iCs/>
          <w:color w:val="auto"/>
          <w:spacing w:val="-2"/>
          <w:sz w:val="25"/>
          <w:szCs w:val="25"/>
          <w:u w:val="single"/>
          <w:lang w:eastAsia="zh-CN"/>
        </w:rPr>
        <w:t>合同专用条款</w:t>
      </w:r>
      <w:r>
        <w:rPr>
          <w:rFonts w:hint="eastAsia" w:cs="宋体" w:asciiTheme="minorEastAsia" w:hAnsiTheme="minorEastAsia" w:eastAsiaTheme="minorEastAsia"/>
          <w:color w:val="auto"/>
          <w:spacing w:val="-2"/>
          <w:sz w:val="24"/>
          <w:szCs w:val="24"/>
          <w:lang w:eastAsia="zh-CN"/>
        </w:rPr>
        <w:t>。</w:t>
      </w:r>
    </w:p>
    <w:p w14:paraId="0EAF1F14">
      <w:pPr>
        <w:pStyle w:val="2"/>
        <w:spacing w:before="218" w:line="183" w:lineRule="auto"/>
        <w:ind w:left="49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2"/>
          <w:sz w:val="24"/>
          <w:szCs w:val="24"/>
          <w:lang w:eastAsia="zh-CN"/>
        </w:rPr>
        <w:t>2.4履约检查和问题反馈</w:t>
      </w:r>
    </w:p>
    <w:p w14:paraId="6F47E913">
      <w:pPr>
        <w:pStyle w:val="2"/>
        <w:spacing w:before="219" w:line="311" w:lineRule="auto"/>
        <w:ind w:left="10" w:firstLine="48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2.4.1甲方有权在其认为必要时，对乙方是否能够按照合同约定提供服务进行履约检查，</w:t>
      </w:r>
      <w:r>
        <w:rPr>
          <w:rFonts w:hint="eastAsia" w:cs="宋体" w:asciiTheme="minorEastAsia" w:hAnsiTheme="minorEastAsia" w:eastAsiaTheme="minorEastAsia"/>
          <w:color w:val="auto"/>
          <w:spacing w:val="-3"/>
          <w:sz w:val="24"/>
          <w:szCs w:val="24"/>
          <w:lang w:eastAsia="zh-CN"/>
        </w:rPr>
        <w:t>以确保乙方所提供的服务能够依约满足甲方之项目需求，但不得因履约检查妨碍乙方的正常工</w:t>
      </w:r>
    </w:p>
    <w:p w14:paraId="34C5818D">
      <w:pPr>
        <w:spacing w:line="311" w:lineRule="auto"/>
        <w:rPr>
          <w:rFonts w:cs="宋体" w:asciiTheme="minorEastAsia" w:hAnsiTheme="minorEastAsia" w:eastAsiaTheme="minorEastAsia"/>
          <w:color w:val="auto"/>
          <w:sz w:val="24"/>
          <w:szCs w:val="24"/>
          <w:lang w:eastAsia="zh-CN"/>
        </w:rPr>
        <w:sectPr>
          <w:footerReference r:id="rId63" w:type="default"/>
          <w:pgSz w:w="11907" w:h="16840"/>
          <w:pgMar w:top="400" w:right="1080" w:bottom="1050" w:left="1081" w:header="0" w:footer="836" w:gutter="0"/>
          <w:cols w:space="720" w:num="1"/>
        </w:sectPr>
      </w:pPr>
    </w:p>
    <w:p w14:paraId="1807DD9C">
      <w:pPr>
        <w:rPr>
          <w:rFonts w:cs="宋体" w:asciiTheme="minorEastAsia" w:hAnsiTheme="minorEastAsia" w:eastAsiaTheme="minorEastAsia"/>
          <w:color w:val="auto"/>
          <w:lang w:eastAsia="zh-CN"/>
        </w:rPr>
      </w:pPr>
    </w:p>
    <w:p w14:paraId="00CD65EB">
      <w:pPr>
        <w:spacing w:line="241" w:lineRule="auto"/>
        <w:rPr>
          <w:rFonts w:cs="宋体" w:asciiTheme="minorEastAsia" w:hAnsiTheme="minorEastAsia" w:eastAsiaTheme="minorEastAsia"/>
          <w:color w:val="auto"/>
          <w:lang w:eastAsia="zh-CN"/>
        </w:rPr>
      </w:pPr>
    </w:p>
    <w:p w14:paraId="62CB9D58">
      <w:pPr>
        <w:spacing w:line="241" w:lineRule="auto"/>
        <w:rPr>
          <w:rFonts w:cs="宋体" w:asciiTheme="minorEastAsia" w:hAnsiTheme="minorEastAsia" w:eastAsiaTheme="minorEastAsia"/>
          <w:color w:val="auto"/>
          <w:lang w:eastAsia="zh-CN"/>
        </w:rPr>
      </w:pPr>
    </w:p>
    <w:p w14:paraId="386022EB">
      <w:pPr>
        <w:pStyle w:val="2"/>
        <w:spacing w:before="103" w:line="183" w:lineRule="auto"/>
        <w:ind w:left="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4"/>
          <w:sz w:val="24"/>
          <w:szCs w:val="24"/>
          <w:lang w:eastAsia="zh-CN"/>
        </w:rPr>
        <w:t>作，乙方应予积极配合；</w:t>
      </w:r>
    </w:p>
    <w:p w14:paraId="5B287087">
      <w:pPr>
        <w:pStyle w:val="2"/>
        <w:spacing w:before="219" w:line="311" w:lineRule="auto"/>
        <w:ind w:left="5" w:right="187" w:firstLine="486"/>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2.4.2合同履行期间，甲方有权将履行过程中</w:t>
      </w:r>
      <w:r>
        <w:rPr>
          <w:rFonts w:hint="eastAsia" w:cs="宋体" w:asciiTheme="minorEastAsia" w:hAnsiTheme="minorEastAsia" w:eastAsiaTheme="minorEastAsia"/>
          <w:color w:val="auto"/>
          <w:spacing w:val="-2"/>
          <w:sz w:val="24"/>
          <w:szCs w:val="24"/>
          <w:lang w:eastAsia="zh-CN"/>
        </w:rPr>
        <w:t>出现的问题反馈给乙方，双方当事人应以书</w:t>
      </w:r>
      <w:r>
        <w:rPr>
          <w:rFonts w:hint="eastAsia" w:cs="宋体" w:asciiTheme="minorEastAsia" w:hAnsiTheme="minorEastAsia" w:eastAsiaTheme="minorEastAsia"/>
          <w:color w:val="auto"/>
          <w:spacing w:val="-1"/>
          <w:sz w:val="24"/>
          <w:szCs w:val="24"/>
          <w:lang w:eastAsia="zh-CN"/>
        </w:rPr>
        <w:t>面形式约定需要完善和改进的内容。</w:t>
      </w:r>
    </w:p>
    <w:p w14:paraId="3971DF1C">
      <w:pPr>
        <w:pStyle w:val="2"/>
        <w:spacing w:before="4" w:line="183" w:lineRule="auto"/>
        <w:ind w:left="491"/>
        <w:outlineLvl w:val="0"/>
        <w:rPr>
          <w:rFonts w:cs="宋体" w:asciiTheme="minorEastAsia" w:hAnsiTheme="minorEastAsia" w:eastAsiaTheme="minorEastAsia"/>
          <w:color w:val="auto"/>
          <w:sz w:val="24"/>
          <w:szCs w:val="24"/>
          <w:lang w:eastAsia="zh-CN"/>
        </w:rPr>
      </w:pPr>
      <w:bookmarkStart w:id="30" w:name="_Toc12306"/>
      <w:r>
        <w:rPr>
          <w:rFonts w:hint="eastAsia" w:cs="宋体" w:asciiTheme="minorEastAsia" w:hAnsiTheme="minorEastAsia" w:eastAsiaTheme="minorEastAsia"/>
          <w:b/>
          <w:bCs/>
          <w:color w:val="auto"/>
          <w:spacing w:val="-2"/>
          <w:sz w:val="24"/>
          <w:szCs w:val="24"/>
          <w:lang w:eastAsia="zh-CN"/>
        </w:rPr>
        <w:t>2.5结算方式和付款条件</w:t>
      </w:r>
      <w:bookmarkEnd w:id="30"/>
    </w:p>
    <w:p w14:paraId="6088F682">
      <w:pPr>
        <w:pStyle w:val="2"/>
        <w:spacing w:before="222" w:line="177" w:lineRule="auto"/>
        <w:ind w:left="48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详见</w:t>
      </w:r>
      <w:r>
        <w:rPr>
          <w:rFonts w:hint="eastAsia" w:cs="宋体" w:asciiTheme="minorEastAsia" w:hAnsiTheme="minorEastAsia" w:eastAsiaTheme="minorEastAsia"/>
          <w:b/>
          <w:bCs/>
          <w:i/>
          <w:iCs/>
          <w:color w:val="auto"/>
          <w:sz w:val="25"/>
          <w:szCs w:val="25"/>
          <w:u w:val="single"/>
          <w:lang w:eastAsia="zh-CN"/>
        </w:rPr>
        <w:t>合同专用条款</w:t>
      </w:r>
      <w:r>
        <w:rPr>
          <w:rFonts w:hint="eastAsia" w:cs="宋体" w:asciiTheme="minorEastAsia" w:hAnsiTheme="minorEastAsia" w:eastAsiaTheme="minorEastAsia"/>
          <w:color w:val="auto"/>
          <w:sz w:val="24"/>
          <w:szCs w:val="24"/>
          <w:lang w:eastAsia="zh-CN"/>
        </w:rPr>
        <w:t>。</w:t>
      </w:r>
    </w:p>
    <w:p w14:paraId="0165C20E">
      <w:pPr>
        <w:pStyle w:val="2"/>
        <w:spacing w:before="218" w:line="183" w:lineRule="auto"/>
        <w:ind w:left="491"/>
        <w:outlineLvl w:val="0"/>
        <w:rPr>
          <w:rFonts w:cs="宋体" w:asciiTheme="minorEastAsia" w:hAnsiTheme="minorEastAsia" w:eastAsiaTheme="minorEastAsia"/>
          <w:color w:val="auto"/>
          <w:sz w:val="24"/>
          <w:szCs w:val="24"/>
          <w:lang w:eastAsia="zh-CN"/>
        </w:rPr>
      </w:pPr>
      <w:bookmarkStart w:id="31" w:name="_Toc19337"/>
      <w:r>
        <w:rPr>
          <w:rFonts w:hint="eastAsia" w:cs="宋体" w:asciiTheme="minorEastAsia" w:hAnsiTheme="minorEastAsia" w:eastAsiaTheme="minorEastAsia"/>
          <w:b/>
          <w:bCs/>
          <w:color w:val="auto"/>
          <w:spacing w:val="-2"/>
          <w:sz w:val="24"/>
          <w:szCs w:val="24"/>
          <w:lang w:eastAsia="zh-CN"/>
        </w:rPr>
        <w:t>2.6技术资料和保密义务</w:t>
      </w:r>
      <w:bookmarkEnd w:id="31"/>
    </w:p>
    <w:p w14:paraId="37D24AFC">
      <w:pPr>
        <w:pStyle w:val="2"/>
        <w:spacing w:before="219" w:line="248" w:lineRule="auto"/>
        <w:ind w:right="187" w:firstLine="49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2.6.1乙方有权依据合同约定和项目需要，向甲方了解有关情况</w:t>
      </w:r>
      <w:r>
        <w:rPr>
          <w:rFonts w:hint="eastAsia" w:cs="宋体" w:asciiTheme="minorEastAsia" w:hAnsiTheme="minorEastAsia" w:eastAsiaTheme="minorEastAsia"/>
          <w:color w:val="auto"/>
          <w:spacing w:val="-4"/>
          <w:sz w:val="24"/>
          <w:szCs w:val="24"/>
          <w:lang w:eastAsia="zh-CN"/>
        </w:rPr>
        <w:t>，调阅有关资料等，甲方</w:t>
      </w:r>
      <w:r>
        <w:rPr>
          <w:rFonts w:hint="eastAsia" w:cs="宋体" w:asciiTheme="minorEastAsia" w:hAnsiTheme="minorEastAsia" w:eastAsiaTheme="minorEastAsia"/>
          <w:color w:val="auto"/>
          <w:spacing w:val="-1"/>
          <w:sz w:val="24"/>
          <w:szCs w:val="24"/>
          <w:lang w:eastAsia="zh-CN"/>
        </w:rPr>
        <w:t>予积极配合；</w:t>
      </w:r>
    </w:p>
    <w:p w14:paraId="19936C5C">
      <w:pPr>
        <w:pStyle w:val="2"/>
        <w:spacing w:before="219" w:line="184" w:lineRule="auto"/>
        <w:ind w:left="49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2.6.2乙方有义务妥善保管和保护由甲方提供的前款信息和资料等；</w:t>
      </w:r>
    </w:p>
    <w:p w14:paraId="47B0B6F3">
      <w:pPr>
        <w:pStyle w:val="2"/>
        <w:spacing w:before="221" w:line="269" w:lineRule="auto"/>
        <w:ind w:left="2" w:right="187" w:firstLine="49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2.6.3除非依照法律规定或者对方当事人的书</w:t>
      </w:r>
      <w:r>
        <w:rPr>
          <w:rFonts w:hint="eastAsia" w:cs="宋体" w:asciiTheme="minorEastAsia" w:hAnsiTheme="minorEastAsia" w:eastAsiaTheme="minorEastAsia"/>
          <w:color w:val="auto"/>
          <w:spacing w:val="-2"/>
          <w:sz w:val="24"/>
          <w:szCs w:val="24"/>
          <w:lang w:eastAsia="zh-CN"/>
        </w:rPr>
        <w:t>面同意，任何一方均应保证不向任何第三方提供或披露有关合同的或者履行合同过程中知悉的对方当</w:t>
      </w:r>
      <w:r>
        <w:rPr>
          <w:rFonts w:hint="eastAsia" w:cs="宋体" w:asciiTheme="minorEastAsia" w:hAnsiTheme="minorEastAsia" w:eastAsiaTheme="minorEastAsia"/>
          <w:color w:val="auto"/>
          <w:spacing w:val="-3"/>
          <w:sz w:val="24"/>
          <w:szCs w:val="24"/>
          <w:lang w:eastAsia="zh-CN"/>
        </w:rPr>
        <w:t>事人任何未公开的信息和资料，包括</w:t>
      </w:r>
      <w:r>
        <w:rPr>
          <w:rFonts w:hint="eastAsia" w:cs="宋体" w:asciiTheme="minorEastAsia" w:hAnsiTheme="minorEastAsia" w:eastAsiaTheme="minorEastAsia"/>
          <w:color w:val="auto"/>
          <w:spacing w:val="-2"/>
          <w:sz w:val="24"/>
          <w:szCs w:val="24"/>
          <w:lang w:eastAsia="zh-CN"/>
        </w:rPr>
        <w:t>但不限于技术情报、技术资料、商业秘密和商业信息等，</w:t>
      </w:r>
      <w:r>
        <w:rPr>
          <w:rFonts w:hint="eastAsia" w:cs="宋体" w:asciiTheme="minorEastAsia" w:hAnsiTheme="minorEastAsia" w:eastAsiaTheme="minorEastAsia"/>
          <w:color w:val="auto"/>
          <w:spacing w:val="-3"/>
          <w:sz w:val="24"/>
          <w:szCs w:val="24"/>
          <w:lang w:eastAsia="zh-CN"/>
        </w:rPr>
        <w:t>并采取一切合理和必要措施和方式防</w:t>
      </w:r>
    </w:p>
    <w:p w14:paraId="61676496">
      <w:pPr>
        <w:pStyle w:val="2"/>
        <w:spacing w:before="220" w:line="184" w:lineRule="auto"/>
        <w:ind w:left="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止任何第三方接触到对方当事人的上述保密信息和资料。</w:t>
      </w:r>
    </w:p>
    <w:p w14:paraId="568AC64D">
      <w:pPr>
        <w:pStyle w:val="2"/>
        <w:spacing w:before="223" w:line="182" w:lineRule="auto"/>
        <w:ind w:left="491"/>
        <w:outlineLvl w:val="0"/>
        <w:rPr>
          <w:rFonts w:cs="宋体" w:asciiTheme="minorEastAsia" w:hAnsiTheme="minorEastAsia" w:eastAsiaTheme="minorEastAsia"/>
          <w:color w:val="auto"/>
          <w:sz w:val="24"/>
          <w:szCs w:val="24"/>
          <w:lang w:eastAsia="zh-CN"/>
        </w:rPr>
      </w:pPr>
      <w:bookmarkStart w:id="32" w:name="_Toc8431"/>
      <w:r>
        <w:rPr>
          <w:rFonts w:hint="eastAsia" w:cs="宋体" w:asciiTheme="minorEastAsia" w:hAnsiTheme="minorEastAsia" w:eastAsiaTheme="minorEastAsia"/>
          <w:b/>
          <w:bCs/>
          <w:color w:val="auto"/>
          <w:spacing w:val="-2"/>
          <w:sz w:val="24"/>
          <w:szCs w:val="24"/>
          <w:lang w:eastAsia="zh-CN"/>
        </w:rPr>
        <w:t>2.7质量保证</w:t>
      </w:r>
      <w:bookmarkEnd w:id="32"/>
    </w:p>
    <w:p w14:paraId="24E662D3">
      <w:pPr>
        <w:pStyle w:val="2"/>
        <w:spacing w:before="220" w:line="311" w:lineRule="auto"/>
        <w:ind w:left="10" w:firstLine="48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2.7.1乙方应建立和完善履行合同的内部质量保证体系，并提供相关内部规章制度给甲方，</w:t>
      </w:r>
      <w:r>
        <w:rPr>
          <w:rFonts w:hint="eastAsia" w:cs="宋体" w:asciiTheme="minorEastAsia" w:hAnsiTheme="minorEastAsia" w:eastAsiaTheme="minorEastAsia"/>
          <w:color w:val="auto"/>
          <w:spacing w:val="-2"/>
          <w:sz w:val="24"/>
          <w:szCs w:val="24"/>
          <w:lang w:eastAsia="zh-CN"/>
        </w:rPr>
        <w:t>以便甲方进行监督检查；</w:t>
      </w:r>
    </w:p>
    <w:p w14:paraId="3569ECE1">
      <w:pPr>
        <w:pStyle w:val="2"/>
        <w:spacing w:before="4" w:line="310" w:lineRule="auto"/>
        <w:ind w:left="1" w:right="187" w:firstLine="49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2.7.2乙方应保证履行合同的人员数量和</w:t>
      </w:r>
      <w:r>
        <w:rPr>
          <w:rFonts w:hint="eastAsia" w:cs="宋体" w:asciiTheme="minorEastAsia" w:hAnsiTheme="minorEastAsia" w:eastAsiaTheme="minorEastAsia"/>
          <w:color w:val="auto"/>
          <w:spacing w:val="-2"/>
          <w:sz w:val="24"/>
          <w:szCs w:val="24"/>
          <w:lang w:eastAsia="zh-CN"/>
        </w:rPr>
        <w:t>素质、软件和硬件设备的配置、场地、环境和设施等满足全面履行合同的要求，并应接受甲方的监督检查。</w:t>
      </w:r>
    </w:p>
    <w:p w14:paraId="3BB13E5E">
      <w:pPr>
        <w:pStyle w:val="2"/>
        <w:spacing w:before="7" w:line="183" w:lineRule="auto"/>
        <w:ind w:left="491"/>
        <w:outlineLvl w:val="0"/>
        <w:rPr>
          <w:rFonts w:cs="宋体" w:asciiTheme="minorEastAsia" w:hAnsiTheme="minorEastAsia" w:eastAsiaTheme="minorEastAsia"/>
          <w:color w:val="auto"/>
          <w:sz w:val="24"/>
          <w:szCs w:val="24"/>
          <w:lang w:eastAsia="zh-CN"/>
        </w:rPr>
      </w:pPr>
      <w:bookmarkStart w:id="33" w:name="_Toc13458"/>
      <w:r>
        <w:rPr>
          <w:rFonts w:hint="eastAsia" w:cs="宋体" w:asciiTheme="minorEastAsia" w:hAnsiTheme="minorEastAsia" w:eastAsiaTheme="minorEastAsia"/>
          <w:b/>
          <w:bCs/>
          <w:color w:val="auto"/>
          <w:spacing w:val="-2"/>
          <w:sz w:val="24"/>
          <w:szCs w:val="24"/>
          <w:lang w:eastAsia="zh-CN"/>
        </w:rPr>
        <w:t>2.8延迟履行</w:t>
      </w:r>
      <w:bookmarkEnd w:id="33"/>
    </w:p>
    <w:p w14:paraId="19B272B1">
      <w:pPr>
        <w:pStyle w:val="2"/>
        <w:spacing w:before="220" w:line="311" w:lineRule="auto"/>
        <w:ind w:left="5" w:right="187" w:firstLine="476"/>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在合同履行过程中，如果乙方遇到不能按时</w:t>
      </w:r>
      <w:r>
        <w:rPr>
          <w:rFonts w:hint="eastAsia" w:cs="宋体" w:asciiTheme="minorEastAsia" w:hAnsiTheme="minorEastAsia" w:eastAsiaTheme="minorEastAsia"/>
          <w:color w:val="auto"/>
          <w:spacing w:val="-3"/>
          <w:sz w:val="24"/>
          <w:szCs w:val="24"/>
          <w:lang w:eastAsia="zh-CN"/>
        </w:rPr>
        <w:t>提供服务的情况，应及时以书面形式将不能按</w:t>
      </w:r>
      <w:r>
        <w:rPr>
          <w:rFonts w:hint="eastAsia" w:cs="宋体" w:asciiTheme="minorEastAsia" w:hAnsiTheme="minorEastAsia" w:eastAsiaTheme="minorEastAsia"/>
          <w:color w:val="auto"/>
          <w:spacing w:val="-2"/>
          <w:sz w:val="24"/>
          <w:szCs w:val="24"/>
          <w:lang w:eastAsia="zh-CN"/>
        </w:rPr>
        <w:t>时提供服务的理由、预期延误时间通知甲方；甲</w:t>
      </w:r>
      <w:r>
        <w:rPr>
          <w:rFonts w:hint="eastAsia" w:cs="宋体" w:asciiTheme="minorEastAsia" w:hAnsiTheme="minorEastAsia" w:eastAsiaTheme="minorEastAsia"/>
          <w:color w:val="auto"/>
          <w:spacing w:val="-3"/>
          <w:sz w:val="24"/>
          <w:szCs w:val="24"/>
          <w:lang w:eastAsia="zh-CN"/>
        </w:rPr>
        <w:t>方收到乙方通知后，认为其理由正当的，可以</w:t>
      </w:r>
      <w:r>
        <w:rPr>
          <w:rFonts w:hint="eastAsia" w:cs="宋体" w:asciiTheme="minorEastAsia" w:hAnsiTheme="minorEastAsia" w:eastAsiaTheme="minorEastAsia"/>
          <w:color w:val="auto"/>
          <w:spacing w:val="-1"/>
          <w:sz w:val="24"/>
          <w:szCs w:val="24"/>
          <w:lang w:eastAsia="zh-CN"/>
        </w:rPr>
        <w:t>书面形式酌情同意乙方可以延长履行的具体时间。</w:t>
      </w:r>
    </w:p>
    <w:p w14:paraId="6DE6C245">
      <w:pPr>
        <w:pStyle w:val="2"/>
        <w:spacing w:before="6" w:line="183" w:lineRule="auto"/>
        <w:ind w:left="491"/>
        <w:outlineLvl w:val="0"/>
        <w:rPr>
          <w:rFonts w:cs="宋体" w:asciiTheme="minorEastAsia" w:hAnsiTheme="minorEastAsia" w:eastAsiaTheme="minorEastAsia"/>
          <w:color w:val="auto"/>
          <w:sz w:val="24"/>
          <w:szCs w:val="24"/>
          <w:lang w:eastAsia="zh-CN"/>
        </w:rPr>
      </w:pPr>
      <w:bookmarkStart w:id="34" w:name="_Toc23705"/>
      <w:r>
        <w:rPr>
          <w:rFonts w:hint="eastAsia" w:cs="宋体" w:asciiTheme="minorEastAsia" w:hAnsiTheme="minorEastAsia" w:eastAsiaTheme="minorEastAsia"/>
          <w:b/>
          <w:bCs/>
          <w:color w:val="auto"/>
          <w:spacing w:val="-3"/>
          <w:sz w:val="24"/>
          <w:szCs w:val="24"/>
          <w:lang w:eastAsia="zh-CN"/>
        </w:rPr>
        <w:t>2.9合同变更</w:t>
      </w:r>
      <w:bookmarkEnd w:id="34"/>
    </w:p>
    <w:p w14:paraId="48B7C654">
      <w:pPr>
        <w:pStyle w:val="2"/>
        <w:spacing w:before="219" w:line="312" w:lineRule="auto"/>
        <w:ind w:left="1" w:right="187" w:firstLine="491"/>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2.9.1双方当事人协商一致，可以签订书面补充合同的形式变更合同，但</w:t>
      </w:r>
      <w:r>
        <w:rPr>
          <w:rFonts w:hint="eastAsia" w:cs="宋体" w:asciiTheme="minorEastAsia" w:hAnsiTheme="minorEastAsia" w:eastAsiaTheme="minorEastAsia"/>
          <w:color w:val="auto"/>
          <w:spacing w:val="-2"/>
          <w:sz w:val="24"/>
          <w:szCs w:val="24"/>
          <w:lang w:eastAsia="zh-CN"/>
        </w:rPr>
        <w:t>不得违背采购文件确定的事项，且如果系追加与合同标的相同的服务的，</w:t>
      </w:r>
      <w:r>
        <w:rPr>
          <w:rFonts w:hint="eastAsia" w:cs="宋体" w:asciiTheme="minorEastAsia" w:hAnsiTheme="minorEastAsia" w:eastAsiaTheme="minorEastAsia"/>
          <w:color w:val="auto"/>
          <w:spacing w:val="-3"/>
          <w:sz w:val="24"/>
          <w:szCs w:val="24"/>
          <w:lang w:eastAsia="zh-CN"/>
        </w:rPr>
        <w:t>那么所有补充合同的采购金额不得超</w:t>
      </w:r>
      <w:r>
        <w:rPr>
          <w:rFonts w:hint="eastAsia" w:cs="宋体" w:asciiTheme="minorEastAsia" w:hAnsiTheme="minorEastAsia" w:eastAsiaTheme="minorEastAsia"/>
          <w:color w:val="auto"/>
          <w:spacing w:val="-2"/>
          <w:sz w:val="24"/>
          <w:szCs w:val="24"/>
          <w:lang w:eastAsia="zh-CN"/>
        </w:rPr>
        <w:t>过原合同价的10%；</w:t>
      </w:r>
    </w:p>
    <w:p w14:paraId="4D4068B2">
      <w:pPr>
        <w:pStyle w:val="2"/>
        <w:spacing w:line="184" w:lineRule="auto"/>
        <w:ind w:left="49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2.9.2合同继续履行将损害国家利益和社会公共利益的，双方当事人应当</w:t>
      </w:r>
      <w:r>
        <w:rPr>
          <w:rFonts w:hint="eastAsia" w:cs="宋体" w:asciiTheme="minorEastAsia" w:hAnsiTheme="minorEastAsia" w:eastAsiaTheme="minorEastAsia"/>
          <w:color w:val="auto"/>
          <w:spacing w:val="-2"/>
          <w:sz w:val="24"/>
          <w:szCs w:val="24"/>
          <w:lang w:eastAsia="zh-CN"/>
        </w:rPr>
        <w:t>以书面形式变更</w:t>
      </w:r>
    </w:p>
    <w:p w14:paraId="3AFD48E2">
      <w:pPr>
        <w:spacing w:line="184" w:lineRule="auto"/>
        <w:rPr>
          <w:rFonts w:cs="宋体" w:asciiTheme="minorEastAsia" w:hAnsiTheme="minorEastAsia" w:eastAsiaTheme="minorEastAsia"/>
          <w:color w:val="auto"/>
          <w:sz w:val="24"/>
          <w:szCs w:val="24"/>
          <w:lang w:eastAsia="zh-CN"/>
        </w:rPr>
        <w:sectPr>
          <w:footerReference r:id="rId64" w:type="default"/>
          <w:pgSz w:w="11907" w:h="16840"/>
          <w:pgMar w:top="400" w:right="893" w:bottom="1050" w:left="1080" w:header="0" w:footer="836" w:gutter="0"/>
          <w:cols w:space="720" w:num="1"/>
        </w:sectPr>
      </w:pPr>
    </w:p>
    <w:p w14:paraId="21E1E63D">
      <w:pPr>
        <w:rPr>
          <w:rFonts w:cs="宋体" w:asciiTheme="minorEastAsia" w:hAnsiTheme="minorEastAsia" w:eastAsiaTheme="minorEastAsia"/>
          <w:color w:val="auto"/>
          <w:lang w:eastAsia="zh-CN"/>
        </w:rPr>
      </w:pPr>
    </w:p>
    <w:p w14:paraId="724A675B">
      <w:pPr>
        <w:spacing w:line="241" w:lineRule="auto"/>
        <w:rPr>
          <w:rFonts w:cs="宋体" w:asciiTheme="minorEastAsia" w:hAnsiTheme="minorEastAsia" w:eastAsiaTheme="minorEastAsia"/>
          <w:color w:val="auto"/>
          <w:lang w:eastAsia="zh-CN"/>
        </w:rPr>
      </w:pPr>
    </w:p>
    <w:p w14:paraId="2B6C0CEA">
      <w:pPr>
        <w:spacing w:line="241" w:lineRule="auto"/>
        <w:rPr>
          <w:rFonts w:cs="宋体" w:asciiTheme="minorEastAsia" w:hAnsiTheme="minorEastAsia" w:eastAsiaTheme="minorEastAsia"/>
          <w:color w:val="auto"/>
          <w:lang w:eastAsia="zh-CN"/>
        </w:rPr>
      </w:pPr>
    </w:p>
    <w:p w14:paraId="6B38346A">
      <w:pPr>
        <w:pStyle w:val="2"/>
        <w:spacing w:before="103" w:line="183" w:lineRule="auto"/>
        <w:ind w:left="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合同。有过错的一方应当承担赔偿责任，双方当事人都有过错的，各自承担相应的责任。</w:t>
      </w:r>
    </w:p>
    <w:p w14:paraId="663FA451">
      <w:pPr>
        <w:pStyle w:val="2"/>
        <w:spacing w:before="221" w:line="183" w:lineRule="auto"/>
        <w:ind w:left="491"/>
        <w:outlineLvl w:val="0"/>
        <w:rPr>
          <w:rFonts w:cs="宋体" w:asciiTheme="minorEastAsia" w:hAnsiTheme="minorEastAsia" w:eastAsiaTheme="minorEastAsia"/>
          <w:color w:val="auto"/>
          <w:sz w:val="24"/>
          <w:szCs w:val="24"/>
          <w:lang w:eastAsia="zh-CN"/>
        </w:rPr>
      </w:pPr>
      <w:bookmarkStart w:id="35" w:name="_Toc8287"/>
      <w:r>
        <w:rPr>
          <w:rFonts w:hint="eastAsia" w:cs="宋体" w:asciiTheme="minorEastAsia" w:hAnsiTheme="minorEastAsia" w:eastAsiaTheme="minorEastAsia"/>
          <w:b/>
          <w:bCs/>
          <w:color w:val="auto"/>
          <w:spacing w:val="-2"/>
          <w:sz w:val="24"/>
          <w:szCs w:val="24"/>
          <w:lang w:eastAsia="zh-CN"/>
        </w:rPr>
        <w:t>2.10合同转让和分包</w:t>
      </w:r>
      <w:bookmarkEnd w:id="35"/>
    </w:p>
    <w:p w14:paraId="328FA127">
      <w:pPr>
        <w:pStyle w:val="2"/>
        <w:spacing w:before="220" w:line="311" w:lineRule="auto"/>
        <w:ind w:firstLine="482"/>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7"/>
          <w:sz w:val="24"/>
          <w:szCs w:val="24"/>
          <w:lang w:eastAsia="zh-CN"/>
        </w:rPr>
        <w:t>合同的权利义务依法不得转让，但经甲方同意，乙方可以依法采取分包方式履行合同，即：</w:t>
      </w:r>
      <w:r>
        <w:rPr>
          <w:rFonts w:hint="eastAsia" w:cs="宋体" w:asciiTheme="minorEastAsia" w:hAnsiTheme="minorEastAsia" w:eastAsiaTheme="minorEastAsia"/>
          <w:color w:val="auto"/>
          <w:spacing w:val="-2"/>
          <w:sz w:val="24"/>
          <w:szCs w:val="24"/>
          <w:lang w:eastAsia="zh-CN"/>
        </w:rPr>
        <w:t>依法可以将合同项下的部分非主体、非关键性工作分包给他人</w:t>
      </w:r>
      <w:r>
        <w:rPr>
          <w:rFonts w:hint="eastAsia" w:cs="宋体" w:asciiTheme="minorEastAsia" w:hAnsiTheme="minorEastAsia" w:eastAsiaTheme="minorEastAsia"/>
          <w:color w:val="auto"/>
          <w:spacing w:val="-3"/>
          <w:sz w:val="24"/>
          <w:szCs w:val="24"/>
          <w:lang w:eastAsia="zh-CN"/>
        </w:rPr>
        <w:t>完成，接受分包的人应当具备相</w:t>
      </w:r>
      <w:r>
        <w:rPr>
          <w:rFonts w:hint="eastAsia" w:cs="宋体" w:asciiTheme="minorEastAsia" w:hAnsiTheme="minorEastAsia" w:eastAsiaTheme="minorEastAsia"/>
          <w:color w:val="auto"/>
          <w:spacing w:val="-2"/>
          <w:sz w:val="24"/>
          <w:szCs w:val="24"/>
          <w:lang w:eastAsia="zh-CN"/>
        </w:rPr>
        <w:t>应的资格条件，并不得再次分包，且乙方应就分包项目向甲方</w:t>
      </w:r>
      <w:r>
        <w:rPr>
          <w:rFonts w:hint="eastAsia" w:cs="宋体" w:asciiTheme="minorEastAsia" w:hAnsiTheme="minorEastAsia" w:eastAsiaTheme="minorEastAsia"/>
          <w:color w:val="auto"/>
          <w:spacing w:val="-3"/>
          <w:sz w:val="24"/>
          <w:szCs w:val="24"/>
          <w:lang w:eastAsia="zh-CN"/>
        </w:rPr>
        <w:t>负责，并与分包供应商就分包项</w:t>
      </w:r>
      <w:r>
        <w:rPr>
          <w:rFonts w:hint="eastAsia" w:cs="宋体" w:asciiTheme="minorEastAsia" w:hAnsiTheme="minorEastAsia" w:eastAsiaTheme="minorEastAsia"/>
          <w:color w:val="auto"/>
          <w:spacing w:val="-1"/>
          <w:sz w:val="24"/>
          <w:szCs w:val="24"/>
          <w:lang w:eastAsia="zh-CN"/>
        </w:rPr>
        <w:t>目向甲方承担连带责任。</w:t>
      </w:r>
    </w:p>
    <w:p w14:paraId="4B2613F5">
      <w:pPr>
        <w:pStyle w:val="2"/>
        <w:spacing w:before="7" w:line="183" w:lineRule="auto"/>
        <w:ind w:left="491"/>
        <w:outlineLvl w:val="0"/>
        <w:rPr>
          <w:rFonts w:cs="宋体" w:asciiTheme="minorEastAsia" w:hAnsiTheme="minorEastAsia" w:eastAsiaTheme="minorEastAsia"/>
          <w:color w:val="auto"/>
          <w:sz w:val="24"/>
          <w:szCs w:val="24"/>
          <w:lang w:eastAsia="zh-CN"/>
        </w:rPr>
      </w:pPr>
      <w:bookmarkStart w:id="36" w:name="_Toc13163"/>
      <w:r>
        <w:rPr>
          <w:rFonts w:hint="eastAsia" w:cs="宋体" w:asciiTheme="minorEastAsia" w:hAnsiTheme="minorEastAsia" w:eastAsiaTheme="minorEastAsia"/>
          <w:b/>
          <w:bCs/>
          <w:color w:val="auto"/>
          <w:spacing w:val="-2"/>
          <w:sz w:val="24"/>
          <w:szCs w:val="24"/>
          <w:lang w:eastAsia="zh-CN"/>
        </w:rPr>
        <w:t>2.11不可抗力</w:t>
      </w:r>
      <w:bookmarkEnd w:id="36"/>
    </w:p>
    <w:p w14:paraId="0ED88017">
      <w:pPr>
        <w:pStyle w:val="2"/>
        <w:spacing w:before="219" w:line="248" w:lineRule="auto"/>
        <w:ind w:left="7" w:right="70" w:firstLine="48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2.11.1如果任何一方遭遇法律规定的不可抗力，致使合同履行受阻</w:t>
      </w:r>
      <w:r>
        <w:rPr>
          <w:rFonts w:hint="eastAsia" w:cs="宋体" w:asciiTheme="minorEastAsia" w:hAnsiTheme="minorEastAsia" w:eastAsiaTheme="minorEastAsia"/>
          <w:color w:val="auto"/>
          <w:spacing w:val="-4"/>
          <w:sz w:val="24"/>
          <w:szCs w:val="24"/>
          <w:lang w:eastAsia="zh-CN"/>
        </w:rPr>
        <w:t>时，履行合同的期限应</w:t>
      </w:r>
      <w:r>
        <w:rPr>
          <w:rFonts w:hint="eastAsia" w:cs="宋体" w:asciiTheme="minorEastAsia" w:hAnsiTheme="minorEastAsia" w:eastAsiaTheme="minorEastAsia"/>
          <w:color w:val="auto"/>
          <w:spacing w:val="-2"/>
          <w:sz w:val="24"/>
          <w:szCs w:val="24"/>
          <w:lang w:eastAsia="zh-CN"/>
        </w:rPr>
        <w:t>予延长，延长的期限应相当于不可抗力所影响的时间；</w:t>
      </w:r>
    </w:p>
    <w:p w14:paraId="22B69CEB">
      <w:pPr>
        <w:pStyle w:val="2"/>
        <w:spacing w:before="219" w:line="184" w:lineRule="auto"/>
        <w:ind w:left="49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2.11.2因不可抗力致使不能实现合同目的的，当事人可</w:t>
      </w:r>
      <w:r>
        <w:rPr>
          <w:rFonts w:hint="eastAsia" w:cs="宋体" w:asciiTheme="minorEastAsia" w:hAnsiTheme="minorEastAsia" w:eastAsiaTheme="minorEastAsia"/>
          <w:color w:val="auto"/>
          <w:spacing w:val="-3"/>
          <w:sz w:val="24"/>
          <w:szCs w:val="24"/>
          <w:lang w:eastAsia="zh-CN"/>
        </w:rPr>
        <w:t>以解除合同；</w:t>
      </w:r>
    </w:p>
    <w:p w14:paraId="52AE9D71">
      <w:pPr>
        <w:pStyle w:val="2"/>
        <w:spacing w:before="219" w:line="243" w:lineRule="auto"/>
        <w:ind w:left="5" w:right="70" w:firstLine="487"/>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2.11.3因不可抗力致使合同有变更必要的，双方当事人应在</w:t>
      </w:r>
      <w:r>
        <w:rPr>
          <w:rFonts w:hint="eastAsia" w:cs="宋体" w:asciiTheme="minorEastAsia" w:hAnsiTheme="minorEastAsia" w:eastAsiaTheme="minorEastAsia"/>
          <w:b/>
          <w:bCs/>
          <w:i/>
          <w:iCs/>
          <w:color w:val="auto"/>
          <w:spacing w:val="-2"/>
          <w:sz w:val="25"/>
          <w:szCs w:val="25"/>
          <w:u w:val="single"/>
          <w:lang w:eastAsia="zh-CN"/>
        </w:rPr>
        <w:t>合同专用条款</w:t>
      </w:r>
      <w:r>
        <w:rPr>
          <w:rFonts w:hint="eastAsia" w:cs="宋体" w:asciiTheme="minorEastAsia" w:hAnsiTheme="minorEastAsia" w:eastAsiaTheme="minorEastAsia"/>
          <w:color w:val="auto"/>
          <w:spacing w:val="-2"/>
          <w:sz w:val="24"/>
          <w:szCs w:val="24"/>
          <w:lang w:eastAsia="zh-CN"/>
        </w:rPr>
        <w:t>约定时间内以</w:t>
      </w:r>
      <w:r>
        <w:rPr>
          <w:rFonts w:hint="eastAsia" w:cs="宋体" w:asciiTheme="minorEastAsia" w:hAnsiTheme="minorEastAsia" w:eastAsiaTheme="minorEastAsia"/>
          <w:color w:val="auto"/>
          <w:spacing w:val="-1"/>
          <w:sz w:val="24"/>
          <w:szCs w:val="24"/>
          <w:lang w:eastAsia="zh-CN"/>
        </w:rPr>
        <w:t>书面形式变更合同；</w:t>
      </w:r>
    </w:p>
    <w:p w14:paraId="0FDAC920">
      <w:pPr>
        <w:pStyle w:val="2"/>
        <w:spacing w:before="219" w:line="262" w:lineRule="auto"/>
        <w:ind w:left="2" w:right="70" w:firstLine="49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5"/>
          <w:sz w:val="24"/>
          <w:szCs w:val="24"/>
          <w:lang w:eastAsia="zh-CN"/>
        </w:rPr>
        <w:t>2.11.4受不可抗力影响的一方在不可抗力发生后，应在</w:t>
      </w:r>
      <w:r>
        <w:rPr>
          <w:rFonts w:hint="eastAsia" w:cs="宋体" w:asciiTheme="minorEastAsia" w:hAnsiTheme="minorEastAsia" w:eastAsiaTheme="minorEastAsia"/>
          <w:b/>
          <w:bCs/>
          <w:i/>
          <w:iCs/>
          <w:color w:val="auto"/>
          <w:spacing w:val="-5"/>
          <w:sz w:val="25"/>
          <w:szCs w:val="25"/>
          <w:u w:val="single"/>
          <w:lang w:eastAsia="zh-CN"/>
        </w:rPr>
        <w:t>合同专用条款</w:t>
      </w:r>
      <w:r>
        <w:rPr>
          <w:rFonts w:hint="eastAsia" w:cs="宋体" w:asciiTheme="minorEastAsia" w:hAnsiTheme="minorEastAsia" w:eastAsiaTheme="minorEastAsia"/>
          <w:color w:val="auto"/>
          <w:spacing w:val="-5"/>
          <w:sz w:val="24"/>
          <w:szCs w:val="24"/>
          <w:lang w:eastAsia="zh-CN"/>
        </w:rPr>
        <w:t>约定时间内以书面形</w:t>
      </w:r>
      <w:r>
        <w:rPr>
          <w:rFonts w:hint="eastAsia" w:cs="宋体" w:asciiTheme="minorEastAsia" w:hAnsiTheme="minorEastAsia" w:eastAsiaTheme="minorEastAsia"/>
          <w:color w:val="auto"/>
          <w:spacing w:val="-4"/>
          <w:sz w:val="24"/>
          <w:szCs w:val="24"/>
          <w:lang w:eastAsia="zh-CN"/>
        </w:rPr>
        <w:t>式通知对方当事人，并在</w:t>
      </w:r>
      <w:r>
        <w:rPr>
          <w:rFonts w:hint="eastAsia" w:cs="宋体" w:asciiTheme="minorEastAsia" w:hAnsiTheme="minorEastAsia" w:eastAsiaTheme="minorEastAsia"/>
          <w:b/>
          <w:bCs/>
          <w:i/>
          <w:iCs/>
          <w:color w:val="auto"/>
          <w:spacing w:val="-4"/>
          <w:sz w:val="25"/>
          <w:szCs w:val="25"/>
          <w:u w:val="single"/>
          <w:lang w:eastAsia="zh-CN"/>
        </w:rPr>
        <w:t>合同专用条款</w:t>
      </w:r>
      <w:r>
        <w:rPr>
          <w:rFonts w:hint="eastAsia" w:cs="宋体" w:asciiTheme="minorEastAsia" w:hAnsiTheme="minorEastAsia" w:eastAsiaTheme="minorEastAsia"/>
          <w:color w:val="auto"/>
          <w:spacing w:val="-4"/>
          <w:sz w:val="24"/>
          <w:szCs w:val="24"/>
          <w:lang w:eastAsia="zh-CN"/>
        </w:rPr>
        <w:t>约定时间内，将有关部门出具的证明文件送达对方当事</w:t>
      </w:r>
      <w:r>
        <w:rPr>
          <w:rFonts w:hint="eastAsia" w:cs="宋体" w:asciiTheme="minorEastAsia" w:hAnsiTheme="minorEastAsia" w:eastAsiaTheme="minorEastAsia"/>
          <w:color w:val="auto"/>
          <w:spacing w:val="-2"/>
          <w:sz w:val="24"/>
          <w:szCs w:val="24"/>
          <w:lang w:eastAsia="zh-CN"/>
        </w:rPr>
        <w:t>人。</w:t>
      </w:r>
    </w:p>
    <w:p w14:paraId="576298A1">
      <w:pPr>
        <w:pStyle w:val="2"/>
        <w:spacing w:before="222" w:line="183" w:lineRule="auto"/>
        <w:ind w:left="491"/>
        <w:outlineLvl w:val="0"/>
        <w:rPr>
          <w:rFonts w:cs="宋体" w:asciiTheme="minorEastAsia" w:hAnsiTheme="minorEastAsia" w:eastAsiaTheme="minorEastAsia"/>
          <w:color w:val="auto"/>
          <w:sz w:val="24"/>
          <w:szCs w:val="24"/>
          <w:lang w:eastAsia="zh-CN"/>
        </w:rPr>
      </w:pPr>
      <w:bookmarkStart w:id="37" w:name="_Toc26976"/>
      <w:r>
        <w:rPr>
          <w:rFonts w:hint="eastAsia" w:cs="宋体" w:asciiTheme="minorEastAsia" w:hAnsiTheme="minorEastAsia" w:eastAsiaTheme="minorEastAsia"/>
          <w:b/>
          <w:bCs/>
          <w:color w:val="auto"/>
          <w:spacing w:val="-3"/>
          <w:sz w:val="24"/>
          <w:szCs w:val="24"/>
          <w:lang w:eastAsia="zh-CN"/>
        </w:rPr>
        <w:t>2.12税费</w:t>
      </w:r>
      <w:bookmarkEnd w:id="37"/>
    </w:p>
    <w:p w14:paraId="7C8647AE">
      <w:pPr>
        <w:pStyle w:val="2"/>
        <w:spacing w:before="221" w:line="183" w:lineRule="auto"/>
        <w:ind w:left="483"/>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与合同有关的一切税费，均按照中华人民共和</w:t>
      </w:r>
      <w:r>
        <w:rPr>
          <w:rFonts w:hint="eastAsia" w:cs="宋体" w:asciiTheme="minorEastAsia" w:hAnsiTheme="minorEastAsia" w:eastAsiaTheme="minorEastAsia"/>
          <w:color w:val="auto"/>
          <w:spacing w:val="-2"/>
          <w:sz w:val="24"/>
          <w:szCs w:val="24"/>
          <w:lang w:eastAsia="zh-CN"/>
        </w:rPr>
        <w:t>国法律的相关规定缴纳。</w:t>
      </w:r>
    </w:p>
    <w:p w14:paraId="4678CD54">
      <w:pPr>
        <w:pStyle w:val="2"/>
        <w:spacing w:before="221" w:line="183" w:lineRule="auto"/>
        <w:ind w:left="491"/>
        <w:outlineLvl w:val="0"/>
        <w:rPr>
          <w:rFonts w:cs="宋体" w:asciiTheme="minorEastAsia" w:hAnsiTheme="minorEastAsia" w:eastAsiaTheme="minorEastAsia"/>
          <w:color w:val="auto"/>
          <w:sz w:val="24"/>
          <w:szCs w:val="24"/>
          <w:lang w:eastAsia="zh-CN"/>
        </w:rPr>
      </w:pPr>
      <w:bookmarkStart w:id="38" w:name="_Toc7077"/>
      <w:r>
        <w:rPr>
          <w:rFonts w:hint="eastAsia" w:cs="宋体" w:asciiTheme="minorEastAsia" w:hAnsiTheme="minorEastAsia" w:eastAsiaTheme="minorEastAsia"/>
          <w:b/>
          <w:bCs/>
          <w:color w:val="auto"/>
          <w:spacing w:val="-4"/>
          <w:sz w:val="24"/>
          <w:szCs w:val="24"/>
          <w:lang w:eastAsia="zh-CN"/>
        </w:rPr>
        <w:t>2.13乙方破产</w:t>
      </w:r>
      <w:bookmarkEnd w:id="38"/>
    </w:p>
    <w:p w14:paraId="2369F7BE">
      <w:pPr>
        <w:pStyle w:val="2"/>
        <w:spacing w:before="223" w:line="311" w:lineRule="auto"/>
        <w:ind w:left="1" w:right="70" w:firstLine="480"/>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如果乙方破产导致合同无法履行时，甲方可</w:t>
      </w:r>
      <w:r>
        <w:rPr>
          <w:rFonts w:hint="eastAsia" w:cs="宋体" w:asciiTheme="minorEastAsia" w:hAnsiTheme="minorEastAsia" w:eastAsiaTheme="minorEastAsia"/>
          <w:color w:val="auto"/>
          <w:spacing w:val="-3"/>
          <w:sz w:val="24"/>
          <w:szCs w:val="24"/>
          <w:lang w:eastAsia="zh-CN"/>
        </w:rPr>
        <w:t>以书面形式通知乙方终止合同且不给予乙方任</w:t>
      </w:r>
      <w:r>
        <w:rPr>
          <w:rFonts w:hint="eastAsia" w:cs="宋体" w:asciiTheme="minorEastAsia" w:hAnsiTheme="minorEastAsia" w:eastAsiaTheme="minorEastAsia"/>
          <w:color w:val="auto"/>
          <w:spacing w:val="-2"/>
          <w:sz w:val="24"/>
          <w:szCs w:val="24"/>
          <w:lang w:eastAsia="zh-CN"/>
        </w:rPr>
        <w:t>何补偿和赔偿，但合同的终止不损害或不影响甲方已经采取</w:t>
      </w:r>
      <w:r>
        <w:rPr>
          <w:rFonts w:hint="eastAsia" w:cs="宋体" w:asciiTheme="minorEastAsia" w:hAnsiTheme="minorEastAsia" w:eastAsiaTheme="minorEastAsia"/>
          <w:color w:val="auto"/>
          <w:spacing w:val="-3"/>
          <w:sz w:val="24"/>
          <w:szCs w:val="24"/>
          <w:lang w:eastAsia="zh-CN"/>
        </w:rPr>
        <w:t>或将要采取的任何要求乙方支付违</w:t>
      </w:r>
      <w:r>
        <w:rPr>
          <w:rFonts w:hint="eastAsia" w:cs="宋体" w:asciiTheme="minorEastAsia" w:hAnsiTheme="minorEastAsia" w:eastAsiaTheme="minorEastAsia"/>
          <w:color w:val="auto"/>
          <w:spacing w:val="-1"/>
          <w:sz w:val="24"/>
          <w:szCs w:val="24"/>
          <w:lang w:eastAsia="zh-CN"/>
        </w:rPr>
        <w:t>约金、赔偿损失等的行动或补救措施的权利。</w:t>
      </w:r>
    </w:p>
    <w:p w14:paraId="335200E7">
      <w:pPr>
        <w:pStyle w:val="2"/>
        <w:spacing w:before="3" w:line="183" w:lineRule="auto"/>
        <w:ind w:left="491"/>
        <w:outlineLvl w:val="0"/>
        <w:rPr>
          <w:rFonts w:cs="宋体" w:asciiTheme="minorEastAsia" w:hAnsiTheme="minorEastAsia" w:eastAsiaTheme="minorEastAsia"/>
          <w:color w:val="auto"/>
          <w:sz w:val="24"/>
          <w:szCs w:val="24"/>
          <w:lang w:eastAsia="zh-CN"/>
        </w:rPr>
      </w:pPr>
      <w:bookmarkStart w:id="39" w:name="_Toc25627"/>
      <w:r>
        <w:rPr>
          <w:rFonts w:hint="eastAsia" w:cs="宋体" w:asciiTheme="minorEastAsia" w:hAnsiTheme="minorEastAsia" w:eastAsiaTheme="minorEastAsia"/>
          <w:b/>
          <w:bCs/>
          <w:color w:val="auto"/>
          <w:spacing w:val="-2"/>
          <w:sz w:val="24"/>
          <w:szCs w:val="24"/>
          <w:lang w:eastAsia="zh-CN"/>
        </w:rPr>
        <w:t>2.14合同中止、终止</w:t>
      </w:r>
      <w:bookmarkEnd w:id="39"/>
    </w:p>
    <w:p w14:paraId="6BF95F54">
      <w:pPr>
        <w:pStyle w:val="2"/>
        <w:spacing w:before="221" w:line="183" w:lineRule="auto"/>
        <w:ind w:left="49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2.14.1双方当事人不得擅自中止或者终止合同；</w:t>
      </w:r>
    </w:p>
    <w:p w14:paraId="58CB094F">
      <w:pPr>
        <w:pStyle w:val="2"/>
        <w:spacing w:before="220" w:line="248" w:lineRule="auto"/>
        <w:ind w:left="18" w:right="70" w:firstLine="474"/>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2.14.2合同继续履行将损害国家利益和社会公共利益的，双方当事</w:t>
      </w:r>
      <w:r>
        <w:rPr>
          <w:rFonts w:hint="eastAsia" w:cs="宋体" w:asciiTheme="minorEastAsia" w:hAnsiTheme="minorEastAsia" w:eastAsiaTheme="minorEastAsia"/>
          <w:color w:val="auto"/>
          <w:spacing w:val="-4"/>
          <w:sz w:val="24"/>
          <w:szCs w:val="24"/>
          <w:lang w:eastAsia="zh-CN"/>
        </w:rPr>
        <w:t>人应当中止或者终止合</w:t>
      </w:r>
      <w:r>
        <w:rPr>
          <w:rFonts w:hint="eastAsia" w:cs="宋体" w:asciiTheme="minorEastAsia" w:hAnsiTheme="minorEastAsia" w:eastAsiaTheme="minorEastAsia"/>
          <w:color w:val="auto"/>
          <w:spacing w:val="-2"/>
          <w:sz w:val="24"/>
          <w:szCs w:val="24"/>
          <w:lang w:eastAsia="zh-CN"/>
        </w:rPr>
        <w:t>同。有过错的一方应当承担赔偿责任，双方当</w:t>
      </w:r>
      <w:r>
        <w:rPr>
          <w:rFonts w:hint="eastAsia" w:cs="宋体" w:asciiTheme="minorEastAsia" w:hAnsiTheme="minorEastAsia" w:eastAsiaTheme="minorEastAsia"/>
          <w:color w:val="auto"/>
          <w:spacing w:val="-3"/>
          <w:sz w:val="24"/>
          <w:szCs w:val="24"/>
          <w:lang w:eastAsia="zh-CN"/>
        </w:rPr>
        <w:t>事人都有过错的，各自承担相应的责任。</w:t>
      </w:r>
    </w:p>
    <w:p w14:paraId="0030F5D8">
      <w:pPr>
        <w:pStyle w:val="2"/>
        <w:spacing w:before="221" w:line="183" w:lineRule="auto"/>
        <w:ind w:left="491"/>
        <w:outlineLvl w:val="0"/>
        <w:rPr>
          <w:rFonts w:cs="宋体" w:asciiTheme="minorEastAsia" w:hAnsiTheme="minorEastAsia" w:eastAsiaTheme="minorEastAsia"/>
          <w:color w:val="auto"/>
          <w:sz w:val="24"/>
          <w:szCs w:val="24"/>
          <w:lang w:eastAsia="zh-CN"/>
        </w:rPr>
      </w:pPr>
      <w:bookmarkStart w:id="40" w:name="_Toc6616"/>
      <w:r>
        <w:rPr>
          <w:rFonts w:hint="eastAsia" w:cs="宋体" w:asciiTheme="minorEastAsia" w:hAnsiTheme="minorEastAsia" w:eastAsiaTheme="minorEastAsia"/>
          <w:b/>
          <w:bCs/>
          <w:color w:val="auto"/>
          <w:spacing w:val="-2"/>
          <w:sz w:val="24"/>
          <w:szCs w:val="24"/>
          <w:lang w:eastAsia="zh-CN"/>
        </w:rPr>
        <w:t>2.15检验和验收</w:t>
      </w:r>
      <w:bookmarkEnd w:id="40"/>
    </w:p>
    <w:p w14:paraId="71540049">
      <w:pPr>
        <w:pStyle w:val="2"/>
        <w:spacing w:before="220" w:line="178" w:lineRule="auto"/>
        <w:ind w:left="49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4"/>
          <w:sz w:val="24"/>
          <w:szCs w:val="24"/>
          <w:lang w:eastAsia="zh-CN"/>
        </w:rPr>
        <w:t>2.15.1乙方按照</w:t>
      </w:r>
      <w:r>
        <w:rPr>
          <w:rFonts w:hint="eastAsia" w:cs="宋体" w:asciiTheme="minorEastAsia" w:hAnsiTheme="minorEastAsia" w:eastAsiaTheme="minorEastAsia"/>
          <w:b/>
          <w:bCs/>
          <w:i/>
          <w:iCs/>
          <w:color w:val="auto"/>
          <w:spacing w:val="-4"/>
          <w:sz w:val="25"/>
          <w:szCs w:val="25"/>
          <w:u w:val="single"/>
          <w:lang w:eastAsia="zh-CN"/>
        </w:rPr>
        <w:t>合同专用条款</w:t>
      </w:r>
      <w:r>
        <w:rPr>
          <w:rFonts w:hint="eastAsia" w:cs="宋体" w:asciiTheme="minorEastAsia" w:hAnsiTheme="minorEastAsia" w:eastAsiaTheme="minorEastAsia"/>
          <w:color w:val="auto"/>
          <w:spacing w:val="-4"/>
          <w:sz w:val="24"/>
          <w:szCs w:val="24"/>
          <w:lang w:eastAsia="zh-CN"/>
        </w:rPr>
        <w:t>的约定，定期提交服务报告，甲方按照</w:t>
      </w:r>
      <w:r>
        <w:rPr>
          <w:rFonts w:hint="eastAsia" w:cs="宋体" w:asciiTheme="minorEastAsia" w:hAnsiTheme="minorEastAsia" w:eastAsiaTheme="minorEastAsia"/>
          <w:b/>
          <w:bCs/>
          <w:i/>
          <w:iCs/>
          <w:color w:val="auto"/>
          <w:spacing w:val="-4"/>
          <w:sz w:val="25"/>
          <w:szCs w:val="25"/>
          <w:u w:val="single"/>
          <w:lang w:eastAsia="zh-CN"/>
        </w:rPr>
        <w:t>合同专用条款</w:t>
      </w:r>
      <w:r>
        <w:rPr>
          <w:rFonts w:hint="eastAsia" w:cs="宋体" w:asciiTheme="minorEastAsia" w:hAnsiTheme="minorEastAsia" w:eastAsiaTheme="minorEastAsia"/>
          <w:color w:val="auto"/>
          <w:spacing w:val="-4"/>
          <w:sz w:val="24"/>
          <w:szCs w:val="24"/>
          <w:lang w:eastAsia="zh-CN"/>
        </w:rPr>
        <w:t>的约</w:t>
      </w:r>
    </w:p>
    <w:p w14:paraId="3E9BDFCA">
      <w:pPr>
        <w:spacing w:line="178" w:lineRule="auto"/>
        <w:rPr>
          <w:rFonts w:cs="宋体" w:asciiTheme="minorEastAsia" w:hAnsiTheme="minorEastAsia" w:eastAsiaTheme="minorEastAsia"/>
          <w:color w:val="auto"/>
          <w:sz w:val="24"/>
          <w:szCs w:val="24"/>
          <w:lang w:eastAsia="zh-CN"/>
        </w:rPr>
        <w:sectPr>
          <w:footerReference r:id="rId65" w:type="default"/>
          <w:pgSz w:w="11907" w:h="16840"/>
          <w:pgMar w:top="400" w:right="1010" w:bottom="1050" w:left="1080" w:header="0" w:footer="836" w:gutter="0"/>
          <w:cols w:space="720" w:num="1"/>
        </w:sectPr>
      </w:pPr>
    </w:p>
    <w:p w14:paraId="7CE5266A">
      <w:pPr>
        <w:rPr>
          <w:rFonts w:cs="宋体" w:asciiTheme="minorEastAsia" w:hAnsiTheme="minorEastAsia" w:eastAsiaTheme="minorEastAsia"/>
          <w:color w:val="auto"/>
          <w:lang w:eastAsia="zh-CN"/>
        </w:rPr>
      </w:pPr>
    </w:p>
    <w:p w14:paraId="7DFFAF22">
      <w:pPr>
        <w:spacing w:line="241" w:lineRule="auto"/>
        <w:rPr>
          <w:rFonts w:cs="宋体" w:asciiTheme="minorEastAsia" w:hAnsiTheme="minorEastAsia" w:eastAsiaTheme="minorEastAsia"/>
          <w:color w:val="auto"/>
          <w:lang w:eastAsia="zh-CN"/>
        </w:rPr>
      </w:pPr>
    </w:p>
    <w:p w14:paraId="54EEAA81">
      <w:pPr>
        <w:spacing w:line="241" w:lineRule="auto"/>
        <w:rPr>
          <w:rFonts w:cs="宋体" w:asciiTheme="minorEastAsia" w:hAnsiTheme="minorEastAsia" w:eastAsiaTheme="minorEastAsia"/>
          <w:color w:val="auto"/>
          <w:lang w:eastAsia="zh-CN"/>
        </w:rPr>
      </w:pPr>
    </w:p>
    <w:p w14:paraId="630FFA24">
      <w:pPr>
        <w:pStyle w:val="2"/>
        <w:spacing w:before="103" w:line="183" w:lineRule="auto"/>
        <w:ind w:left="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定进行定期验收；</w:t>
      </w:r>
    </w:p>
    <w:p w14:paraId="76FC2AC4">
      <w:pPr>
        <w:pStyle w:val="2"/>
        <w:spacing w:before="158" w:line="277" w:lineRule="auto"/>
        <w:ind w:firstLine="49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2.15.2合同期满或者履行完毕后，甲</w:t>
      </w:r>
      <w:r>
        <w:rPr>
          <w:rFonts w:hint="eastAsia" w:cs="宋体" w:asciiTheme="minorEastAsia" w:hAnsiTheme="minorEastAsia" w:eastAsiaTheme="minorEastAsia"/>
          <w:color w:val="auto"/>
          <w:sz w:val="24"/>
          <w:szCs w:val="24"/>
          <w:lang w:eastAsia="zh-CN"/>
        </w:rPr>
        <w:t>方有权组织（包括依法邀请国家认可的质量检测机</w:t>
      </w:r>
      <w:r>
        <w:rPr>
          <w:rFonts w:hint="eastAsia" w:cs="宋体" w:asciiTheme="minorEastAsia" w:hAnsiTheme="minorEastAsia" w:eastAsiaTheme="minorEastAsia"/>
          <w:color w:val="auto"/>
          <w:spacing w:val="-2"/>
          <w:sz w:val="24"/>
          <w:szCs w:val="24"/>
          <w:lang w:eastAsia="zh-CN"/>
        </w:rPr>
        <w:t>构参加）对乙方履约的验收，即：按照合同约定的标准，组</w:t>
      </w:r>
      <w:r>
        <w:rPr>
          <w:rFonts w:hint="eastAsia" w:cs="宋体" w:asciiTheme="minorEastAsia" w:hAnsiTheme="minorEastAsia" w:eastAsiaTheme="minorEastAsia"/>
          <w:color w:val="auto"/>
          <w:spacing w:val="-3"/>
          <w:sz w:val="24"/>
          <w:szCs w:val="24"/>
          <w:lang w:eastAsia="zh-CN"/>
        </w:rPr>
        <w:t>织对乙方履约情况的验收，并出具</w:t>
      </w:r>
      <w:r>
        <w:rPr>
          <w:rFonts w:hint="eastAsia" w:cs="宋体" w:asciiTheme="minorEastAsia" w:hAnsiTheme="minorEastAsia" w:eastAsiaTheme="minorEastAsia"/>
          <w:color w:val="auto"/>
          <w:spacing w:val="-2"/>
          <w:sz w:val="24"/>
          <w:szCs w:val="24"/>
          <w:lang w:eastAsia="zh-CN"/>
        </w:rPr>
        <w:t>验收书；向社会公众提供的公共服务项目，验收时应当邀请</w:t>
      </w:r>
      <w:r>
        <w:rPr>
          <w:rFonts w:hint="eastAsia" w:cs="宋体" w:asciiTheme="minorEastAsia" w:hAnsiTheme="minorEastAsia" w:eastAsiaTheme="minorEastAsia"/>
          <w:color w:val="auto"/>
          <w:spacing w:val="-3"/>
          <w:sz w:val="24"/>
          <w:szCs w:val="24"/>
          <w:lang w:eastAsia="zh-CN"/>
        </w:rPr>
        <w:t>服务对象参与并出具意见，验收结</w:t>
      </w:r>
      <w:r>
        <w:rPr>
          <w:rFonts w:hint="eastAsia" w:cs="宋体" w:asciiTheme="minorEastAsia" w:hAnsiTheme="minorEastAsia" w:eastAsiaTheme="minorEastAsia"/>
          <w:color w:val="auto"/>
          <w:spacing w:val="-1"/>
          <w:sz w:val="24"/>
          <w:szCs w:val="24"/>
          <w:lang w:eastAsia="zh-CN"/>
        </w:rPr>
        <w:t>果应当向社会公告；</w:t>
      </w:r>
    </w:p>
    <w:p w14:paraId="43018C6D">
      <w:pPr>
        <w:pStyle w:val="2"/>
        <w:spacing w:before="198" w:line="178" w:lineRule="auto"/>
        <w:ind w:left="492"/>
        <w:rPr>
          <w:rFonts w:cs="宋体" w:asciiTheme="minorEastAsia" w:hAnsiTheme="minorEastAsia" w:eastAsiaTheme="minorEastAsia"/>
          <w:color w:val="auto"/>
          <w:sz w:val="25"/>
          <w:szCs w:val="25"/>
          <w:lang w:eastAsia="zh-CN"/>
        </w:rPr>
      </w:pPr>
      <w:r>
        <w:rPr>
          <w:rFonts w:hint="eastAsia" w:cs="宋体" w:asciiTheme="minorEastAsia" w:hAnsiTheme="minorEastAsia" w:eastAsiaTheme="minorEastAsia"/>
          <w:color w:val="auto"/>
          <w:sz w:val="24"/>
          <w:szCs w:val="24"/>
          <w:lang w:eastAsia="zh-CN"/>
        </w:rPr>
        <w:t>2.15.3检验和验收标准、程序等具体内容以及前述验</w:t>
      </w:r>
      <w:r>
        <w:rPr>
          <w:rFonts w:hint="eastAsia" w:cs="宋体" w:asciiTheme="minorEastAsia" w:hAnsiTheme="minorEastAsia" w:eastAsiaTheme="minorEastAsia"/>
          <w:color w:val="auto"/>
          <w:spacing w:val="-1"/>
          <w:sz w:val="24"/>
          <w:szCs w:val="24"/>
          <w:lang w:eastAsia="zh-CN"/>
        </w:rPr>
        <w:t>收书的效力详见</w:t>
      </w:r>
      <w:r>
        <w:rPr>
          <w:rFonts w:hint="eastAsia" w:cs="宋体" w:asciiTheme="minorEastAsia" w:hAnsiTheme="minorEastAsia" w:eastAsiaTheme="minorEastAsia"/>
          <w:b/>
          <w:bCs/>
          <w:i/>
          <w:iCs/>
          <w:color w:val="auto"/>
          <w:spacing w:val="-1"/>
          <w:sz w:val="25"/>
          <w:szCs w:val="25"/>
          <w:u w:val="single"/>
          <w:lang w:eastAsia="zh-CN"/>
        </w:rPr>
        <w:t>合同专用条款</w:t>
      </w:r>
      <w:r>
        <w:rPr>
          <w:rFonts w:hint="eastAsia" w:cs="宋体" w:asciiTheme="minorEastAsia" w:hAnsiTheme="minorEastAsia" w:eastAsiaTheme="minorEastAsia"/>
          <w:i/>
          <w:iCs/>
          <w:color w:val="auto"/>
          <w:spacing w:val="-1"/>
          <w:sz w:val="25"/>
          <w:szCs w:val="25"/>
          <w:lang w:eastAsia="zh-CN"/>
        </w:rPr>
        <w:t>。</w:t>
      </w:r>
    </w:p>
    <w:p w14:paraId="2D7508BE">
      <w:pPr>
        <w:pStyle w:val="2"/>
        <w:spacing w:before="198" w:line="183" w:lineRule="auto"/>
        <w:ind w:left="491"/>
        <w:outlineLvl w:val="0"/>
        <w:rPr>
          <w:rFonts w:cs="宋体" w:asciiTheme="minorEastAsia" w:hAnsiTheme="minorEastAsia" w:eastAsiaTheme="minorEastAsia"/>
          <w:color w:val="auto"/>
          <w:sz w:val="24"/>
          <w:szCs w:val="24"/>
          <w:lang w:eastAsia="zh-CN"/>
        </w:rPr>
      </w:pPr>
      <w:bookmarkStart w:id="41" w:name="_Toc1147"/>
      <w:r>
        <w:rPr>
          <w:rFonts w:hint="eastAsia" w:cs="宋体" w:asciiTheme="minorEastAsia" w:hAnsiTheme="minorEastAsia" w:eastAsiaTheme="minorEastAsia"/>
          <w:b/>
          <w:bCs/>
          <w:color w:val="auto"/>
          <w:spacing w:val="-2"/>
          <w:sz w:val="24"/>
          <w:szCs w:val="24"/>
          <w:lang w:eastAsia="zh-CN"/>
        </w:rPr>
        <w:t>2.16通知和送达</w:t>
      </w:r>
      <w:bookmarkEnd w:id="41"/>
    </w:p>
    <w:p w14:paraId="7DDD1E03">
      <w:pPr>
        <w:pStyle w:val="2"/>
        <w:spacing w:before="196" w:line="271" w:lineRule="auto"/>
        <w:ind w:left="1" w:firstLine="49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2.16.1任何一方因履行合同而以合同第一部分尾部所列明的发出的所有通知、文件、材</w:t>
      </w:r>
      <w:r>
        <w:rPr>
          <w:rFonts w:hint="eastAsia" w:cs="宋体" w:asciiTheme="minorEastAsia" w:hAnsiTheme="minorEastAsia" w:eastAsiaTheme="minorEastAsia"/>
          <w:color w:val="auto"/>
          <w:spacing w:val="-2"/>
          <w:sz w:val="24"/>
          <w:szCs w:val="24"/>
          <w:lang w:eastAsia="zh-CN"/>
        </w:rPr>
        <w:t>料，均视为已向对方当事人送达；任何一方变更上述送达</w:t>
      </w:r>
      <w:r>
        <w:rPr>
          <w:rFonts w:hint="eastAsia" w:cs="宋体" w:asciiTheme="minorEastAsia" w:hAnsiTheme="minorEastAsia" w:eastAsiaTheme="minorEastAsia"/>
          <w:color w:val="auto"/>
          <w:spacing w:val="-3"/>
          <w:sz w:val="24"/>
          <w:szCs w:val="24"/>
          <w:lang w:eastAsia="zh-CN"/>
        </w:rPr>
        <w:t>方式或者地址的，应于个工作日内书</w:t>
      </w:r>
      <w:r>
        <w:rPr>
          <w:rFonts w:hint="eastAsia" w:cs="宋体" w:asciiTheme="minorEastAsia" w:hAnsiTheme="minorEastAsia" w:eastAsiaTheme="minorEastAsia"/>
          <w:color w:val="auto"/>
          <w:spacing w:val="-2"/>
          <w:sz w:val="24"/>
          <w:szCs w:val="24"/>
          <w:lang w:eastAsia="zh-CN"/>
        </w:rPr>
        <w:t>面通知对方当事人，在对方当事人收到有关变更通知之前</w:t>
      </w:r>
      <w:r>
        <w:rPr>
          <w:rFonts w:hint="eastAsia" w:cs="宋体" w:asciiTheme="minorEastAsia" w:hAnsiTheme="minorEastAsia" w:eastAsiaTheme="minorEastAsia"/>
          <w:color w:val="auto"/>
          <w:spacing w:val="-3"/>
          <w:sz w:val="24"/>
          <w:szCs w:val="24"/>
          <w:lang w:eastAsia="zh-CN"/>
        </w:rPr>
        <w:t>，变更前的约定送达方式或者地址仍</w:t>
      </w:r>
      <w:r>
        <w:rPr>
          <w:rFonts w:hint="eastAsia" w:cs="宋体" w:asciiTheme="minorEastAsia" w:hAnsiTheme="minorEastAsia" w:eastAsiaTheme="minorEastAsia"/>
          <w:color w:val="auto"/>
          <w:spacing w:val="-1"/>
          <w:sz w:val="24"/>
          <w:szCs w:val="24"/>
          <w:lang w:eastAsia="zh-CN"/>
        </w:rPr>
        <w:t>视为有效。</w:t>
      </w:r>
    </w:p>
    <w:p w14:paraId="26D553C0">
      <w:pPr>
        <w:pStyle w:val="2"/>
        <w:spacing w:before="203" w:line="261" w:lineRule="auto"/>
        <w:ind w:left="1" w:firstLine="49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2.16.2以当面交付方式送达的，交付之时视为送达；以电子邮件方</w:t>
      </w:r>
      <w:r>
        <w:rPr>
          <w:rFonts w:hint="eastAsia" w:cs="宋体" w:asciiTheme="minorEastAsia" w:hAnsiTheme="minorEastAsia" w:eastAsiaTheme="minorEastAsia"/>
          <w:color w:val="auto"/>
          <w:spacing w:val="-4"/>
          <w:sz w:val="24"/>
          <w:szCs w:val="24"/>
          <w:lang w:eastAsia="zh-CN"/>
        </w:rPr>
        <w:t>式送达的，发出电子邮</w:t>
      </w:r>
      <w:r>
        <w:rPr>
          <w:rFonts w:hint="eastAsia" w:cs="宋体" w:asciiTheme="minorEastAsia" w:hAnsiTheme="minorEastAsia" w:eastAsiaTheme="minorEastAsia"/>
          <w:color w:val="auto"/>
          <w:spacing w:val="-2"/>
          <w:sz w:val="24"/>
          <w:szCs w:val="24"/>
          <w:lang w:eastAsia="zh-CN"/>
        </w:rPr>
        <w:t>件之时视为送达；以传真方式送达的，发出传真之时视为</w:t>
      </w:r>
      <w:r>
        <w:rPr>
          <w:rFonts w:hint="eastAsia" w:cs="宋体" w:asciiTheme="minorEastAsia" w:hAnsiTheme="minorEastAsia" w:eastAsiaTheme="minorEastAsia"/>
          <w:color w:val="auto"/>
          <w:spacing w:val="-3"/>
          <w:sz w:val="24"/>
          <w:szCs w:val="24"/>
          <w:lang w:eastAsia="zh-CN"/>
        </w:rPr>
        <w:t>送达；以邮寄方式送达的，邮件挂号</w:t>
      </w:r>
      <w:r>
        <w:rPr>
          <w:rFonts w:hint="eastAsia" w:cs="宋体" w:asciiTheme="minorEastAsia" w:hAnsiTheme="minorEastAsia" w:eastAsiaTheme="minorEastAsia"/>
          <w:color w:val="auto"/>
          <w:spacing w:val="-1"/>
          <w:sz w:val="24"/>
          <w:szCs w:val="24"/>
          <w:lang w:eastAsia="zh-CN"/>
        </w:rPr>
        <w:t>寄出或者交邮之日之次日视为送达。</w:t>
      </w:r>
    </w:p>
    <w:p w14:paraId="60FAAD90">
      <w:pPr>
        <w:pStyle w:val="2"/>
        <w:spacing w:before="199" w:line="183" w:lineRule="auto"/>
        <w:ind w:left="491"/>
        <w:outlineLvl w:val="0"/>
        <w:rPr>
          <w:rFonts w:cs="宋体" w:asciiTheme="minorEastAsia" w:hAnsiTheme="minorEastAsia" w:eastAsiaTheme="minorEastAsia"/>
          <w:color w:val="auto"/>
          <w:sz w:val="24"/>
          <w:szCs w:val="24"/>
        </w:rPr>
      </w:pPr>
      <w:bookmarkStart w:id="42" w:name="_Toc13682"/>
      <w:r>
        <w:rPr>
          <w:rFonts w:hint="eastAsia" w:cs="宋体" w:asciiTheme="minorEastAsia" w:hAnsiTheme="minorEastAsia" w:eastAsiaTheme="minorEastAsia"/>
          <w:b/>
          <w:bCs/>
          <w:color w:val="auto"/>
          <w:spacing w:val="-1"/>
          <w:sz w:val="24"/>
          <w:szCs w:val="24"/>
        </w:rPr>
        <w:t>2.17合同使用的文字和适用的法律</w:t>
      </w:r>
      <w:bookmarkEnd w:id="42"/>
    </w:p>
    <w:p w14:paraId="0BE14BBA">
      <w:pPr>
        <w:pStyle w:val="2"/>
        <w:spacing w:before="200" w:line="183" w:lineRule="auto"/>
        <w:ind w:left="49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2.17.1合同使用汉语书就、变更和解释；</w:t>
      </w:r>
    </w:p>
    <w:p w14:paraId="5D22CCF3">
      <w:pPr>
        <w:pStyle w:val="2"/>
        <w:spacing w:before="202" w:line="183" w:lineRule="auto"/>
        <w:ind w:left="492"/>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2.17.2合同适用中华人民共和国法律。</w:t>
      </w:r>
    </w:p>
    <w:p w14:paraId="1B1D70D4">
      <w:pPr>
        <w:pStyle w:val="2"/>
        <w:spacing w:before="199" w:line="183" w:lineRule="auto"/>
        <w:ind w:left="491"/>
        <w:outlineLvl w:val="0"/>
        <w:rPr>
          <w:rFonts w:cs="宋体" w:asciiTheme="minorEastAsia" w:hAnsiTheme="minorEastAsia" w:eastAsiaTheme="minorEastAsia"/>
          <w:color w:val="auto"/>
          <w:sz w:val="24"/>
          <w:szCs w:val="24"/>
          <w:lang w:eastAsia="zh-CN"/>
        </w:rPr>
      </w:pPr>
      <w:bookmarkStart w:id="43" w:name="_Toc21144"/>
      <w:r>
        <w:rPr>
          <w:rFonts w:hint="eastAsia" w:cs="宋体" w:asciiTheme="minorEastAsia" w:hAnsiTheme="minorEastAsia" w:eastAsiaTheme="minorEastAsia"/>
          <w:b/>
          <w:bCs/>
          <w:color w:val="auto"/>
          <w:spacing w:val="-2"/>
          <w:sz w:val="24"/>
          <w:szCs w:val="24"/>
          <w:lang w:eastAsia="zh-CN"/>
        </w:rPr>
        <w:t>2.18履约保证金</w:t>
      </w:r>
      <w:bookmarkEnd w:id="43"/>
    </w:p>
    <w:p w14:paraId="537E33BB">
      <w:pPr>
        <w:pStyle w:val="2"/>
        <w:spacing w:before="202" w:line="257" w:lineRule="auto"/>
        <w:ind w:left="1" w:firstLine="49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2"/>
          <w:sz w:val="24"/>
          <w:szCs w:val="24"/>
          <w:lang w:eastAsia="zh-CN"/>
        </w:rPr>
        <w:t>2.18.1采购文件要求乙方提交履约保证金的，乙方应按</w:t>
      </w:r>
      <w:r>
        <w:rPr>
          <w:rFonts w:hint="eastAsia" w:cs="宋体" w:asciiTheme="minorEastAsia" w:hAnsiTheme="minorEastAsia" w:eastAsiaTheme="minorEastAsia"/>
          <w:b/>
          <w:bCs/>
          <w:i/>
          <w:iCs/>
          <w:color w:val="auto"/>
          <w:spacing w:val="-2"/>
          <w:sz w:val="25"/>
          <w:szCs w:val="25"/>
          <w:u w:val="single"/>
          <w:lang w:eastAsia="zh-CN"/>
        </w:rPr>
        <w:t>合同专用条款</w:t>
      </w:r>
      <w:r>
        <w:rPr>
          <w:rFonts w:hint="eastAsia" w:cs="宋体" w:asciiTheme="minorEastAsia" w:hAnsiTheme="minorEastAsia" w:eastAsiaTheme="minorEastAsia"/>
          <w:color w:val="auto"/>
          <w:spacing w:val="-2"/>
          <w:sz w:val="24"/>
          <w:szCs w:val="24"/>
          <w:lang w:eastAsia="zh-CN"/>
        </w:rPr>
        <w:t>约</w:t>
      </w:r>
      <w:r>
        <w:rPr>
          <w:rFonts w:hint="eastAsia" w:cs="宋体" w:asciiTheme="minorEastAsia" w:hAnsiTheme="minorEastAsia" w:eastAsiaTheme="minorEastAsia"/>
          <w:color w:val="auto"/>
          <w:spacing w:val="-3"/>
          <w:sz w:val="24"/>
          <w:szCs w:val="24"/>
          <w:lang w:eastAsia="zh-CN"/>
        </w:rPr>
        <w:t>定的方式，以支</w:t>
      </w:r>
      <w:r>
        <w:rPr>
          <w:rFonts w:hint="eastAsia" w:cs="宋体" w:asciiTheme="minorEastAsia" w:hAnsiTheme="minorEastAsia" w:eastAsiaTheme="minorEastAsia"/>
          <w:color w:val="auto"/>
          <w:sz w:val="24"/>
          <w:szCs w:val="24"/>
          <w:lang w:eastAsia="zh-CN"/>
        </w:rPr>
        <w:t>票、汇票、本票或者金融机构、担保机构出具的保函等非现金形式，提交不超过合同价10%</w:t>
      </w:r>
      <w:r>
        <w:rPr>
          <w:rFonts w:hint="eastAsia" w:cs="宋体" w:asciiTheme="minorEastAsia" w:hAnsiTheme="minorEastAsia" w:eastAsiaTheme="minorEastAsia"/>
          <w:color w:val="auto"/>
          <w:spacing w:val="-1"/>
          <w:sz w:val="24"/>
          <w:szCs w:val="24"/>
          <w:lang w:eastAsia="zh-CN"/>
        </w:rPr>
        <w:t>的履约保证金；</w:t>
      </w:r>
    </w:p>
    <w:p w14:paraId="2B93680C">
      <w:pPr>
        <w:pStyle w:val="2"/>
        <w:spacing w:before="202" w:line="237" w:lineRule="auto"/>
        <w:ind w:left="1" w:firstLine="49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1"/>
          <w:sz w:val="24"/>
          <w:szCs w:val="24"/>
          <w:lang w:eastAsia="zh-CN"/>
        </w:rPr>
        <w:t>2.18.2履约保证金在</w:t>
      </w:r>
      <w:r>
        <w:rPr>
          <w:rFonts w:hint="eastAsia" w:cs="宋体" w:asciiTheme="minorEastAsia" w:hAnsiTheme="minorEastAsia" w:eastAsiaTheme="minorEastAsia"/>
          <w:b/>
          <w:bCs/>
          <w:i/>
          <w:iCs/>
          <w:color w:val="auto"/>
          <w:spacing w:val="-1"/>
          <w:sz w:val="25"/>
          <w:szCs w:val="25"/>
          <w:u w:val="single"/>
          <w:lang w:eastAsia="zh-CN"/>
        </w:rPr>
        <w:t>合同专用条款</w:t>
      </w:r>
      <w:r>
        <w:rPr>
          <w:rFonts w:hint="eastAsia" w:cs="宋体" w:asciiTheme="minorEastAsia" w:hAnsiTheme="minorEastAsia" w:eastAsiaTheme="minorEastAsia"/>
          <w:color w:val="auto"/>
          <w:spacing w:val="-1"/>
          <w:sz w:val="24"/>
          <w:szCs w:val="24"/>
          <w:lang w:eastAsia="zh-CN"/>
        </w:rPr>
        <w:t>约定期间内不予退还或者应</w:t>
      </w:r>
      <w:r>
        <w:rPr>
          <w:rFonts w:hint="eastAsia" w:cs="宋体" w:asciiTheme="minorEastAsia" w:hAnsiTheme="minorEastAsia" w:eastAsiaTheme="minorEastAsia"/>
          <w:color w:val="auto"/>
          <w:spacing w:val="-2"/>
          <w:sz w:val="24"/>
          <w:szCs w:val="24"/>
          <w:lang w:eastAsia="zh-CN"/>
        </w:rPr>
        <w:t>完全有效，前述约定期间</w:t>
      </w:r>
      <w:r>
        <w:rPr>
          <w:rFonts w:hint="eastAsia" w:cs="宋体" w:asciiTheme="minorEastAsia" w:hAnsiTheme="minorEastAsia" w:eastAsiaTheme="minorEastAsia"/>
          <w:color w:val="auto"/>
          <w:spacing w:val="-1"/>
          <w:sz w:val="24"/>
          <w:szCs w:val="24"/>
          <w:lang w:eastAsia="zh-CN"/>
        </w:rPr>
        <w:t>届满之日起个工作日内，甲方应将履约保证</w:t>
      </w:r>
      <w:r>
        <w:rPr>
          <w:rFonts w:hint="eastAsia" w:cs="宋体" w:asciiTheme="minorEastAsia" w:hAnsiTheme="minorEastAsia" w:eastAsiaTheme="minorEastAsia"/>
          <w:color w:val="auto"/>
          <w:spacing w:val="-2"/>
          <w:sz w:val="24"/>
          <w:szCs w:val="24"/>
          <w:lang w:eastAsia="zh-CN"/>
        </w:rPr>
        <w:t>金退还乙方；</w:t>
      </w:r>
    </w:p>
    <w:p w14:paraId="510B6967">
      <w:pPr>
        <w:pStyle w:val="2"/>
        <w:spacing w:before="198" w:line="261" w:lineRule="auto"/>
        <w:ind w:left="2" w:firstLine="490"/>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2.18.3如果乙方不履行合同，履约保证金不予退还；如果乙方未能按合同约定全面履行</w:t>
      </w:r>
      <w:r>
        <w:rPr>
          <w:rFonts w:hint="eastAsia" w:cs="宋体" w:asciiTheme="minorEastAsia" w:hAnsiTheme="minorEastAsia" w:eastAsiaTheme="minorEastAsia"/>
          <w:color w:val="auto"/>
          <w:spacing w:val="-2"/>
          <w:sz w:val="24"/>
          <w:szCs w:val="24"/>
          <w:lang w:eastAsia="zh-CN"/>
        </w:rPr>
        <w:t>义务，那么甲方有权从履约保证金中取得补偿或赔偿，</w:t>
      </w:r>
      <w:r>
        <w:rPr>
          <w:rFonts w:hint="eastAsia" w:cs="宋体" w:asciiTheme="minorEastAsia" w:hAnsiTheme="minorEastAsia" w:eastAsiaTheme="minorEastAsia"/>
          <w:color w:val="auto"/>
          <w:spacing w:val="-3"/>
          <w:sz w:val="24"/>
          <w:szCs w:val="24"/>
          <w:lang w:eastAsia="zh-CN"/>
        </w:rPr>
        <w:t>同时不影响甲方要求乙方承担合同约定</w:t>
      </w:r>
      <w:r>
        <w:rPr>
          <w:rFonts w:hint="eastAsia" w:cs="宋体" w:asciiTheme="minorEastAsia" w:hAnsiTheme="minorEastAsia" w:eastAsiaTheme="minorEastAsia"/>
          <w:color w:val="auto"/>
          <w:spacing w:val="-1"/>
          <w:sz w:val="24"/>
          <w:szCs w:val="24"/>
          <w:lang w:eastAsia="zh-CN"/>
        </w:rPr>
        <w:t>的超过履约保证金的违约责任的权利。</w:t>
      </w:r>
    </w:p>
    <w:p w14:paraId="3DD7747A">
      <w:pPr>
        <w:pStyle w:val="2"/>
        <w:spacing w:before="202" w:line="183" w:lineRule="auto"/>
        <w:ind w:left="491"/>
        <w:outlineLvl w:val="0"/>
        <w:rPr>
          <w:rFonts w:cs="宋体" w:asciiTheme="minorEastAsia" w:hAnsiTheme="minorEastAsia" w:eastAsiaTheme="minorEastAsia"/>
          <w:color w:val="auto"/>
          <w:sz w:val="24"/>
          <w:szCs w:val="24"/>
          <w:lang w:eastAsia="zh-CN"/>
        </w:rPr>
      </w:pPr>
      <w:bookmarkStart w:id="44" w:name="_Toc8943"/>
      <w:r>
        <w:rPr>
          <w:rFonts w:hint="eastAsia" w:cs="宋体" w:asciiTheme="minorEastAsia" w:hAnsiTheme="minorEastAsia" w:eastAsiaTheme="minorEastAsia"/>
          <w:b/>
          <w:bCs/>
          <w:color w:val="auto"/>
          <w:spacing w:val="-2"/>
          <w:sz w:val="24"/>
          <w:szCs w:val="24"/>
          <w:lang w:eastAsia="zh-CN"/>
        </w:rPr>
        <w:t>2.19合同份数</w:t>
      </w:r>
      <w:bookmarkEnd w:id="44"/>
    </w:p>
    <w:p w14:paraId="0D9C40EB">
      <w:pPr>
        <w:pStyle w:val="2"/>
        <w:spacing w:before="202" w:line="177" w:lineRule="auto"/>
        <w:ind w:left="481"/>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4"/>
          <w:sz w:val="24"/>
          <w:szCs w:val="24"/>
          <w:lang w:eastAsia="zh-CN"/>
        </w:rPr>
        <w:t>合同份数按</w:t>
      </w:r>
      <w:r>
        <w:rPr>
          <w:rFonts w:hint="eastAsia" w:cs="宋体" w:asciiTheme="minorEastAsia" w:hAnsiTheme="minorEastAsia" w:eastAsiaTheme="minorEastAsia"/>
          <w:b/>
          <w:bCs/>
          <w:i/>
          <w:iCs/>
          <w:color w:val="auto"/>
          <w:spacing w:val="-4"/>
          <w:sz w:val="25"/>
          <w:szCs w:val="25"/>
          <w:u w:val="single"/>
          <w:lang w:eastAsia="zh-CN"/>
        </w:rPr>
        <w:t>合同专用条款</w:t>
      </w:r>
      <w:r>
        <w:rPr>
          <w:rFonts w:hint="eastAsia" w:cs="宋体" w:asciiTheme="minorEastAsia" w:hAnsiTheme="minorEastAsia" w:eastAsiaTheme="minorEastAsia"/>
          <w:color w:val="auto"/>
          <w:spacing w:val="-4"/>
          <w:sz w:val="24"/>
          <w:szCs w:val="24"/>
          <w:lang w:eastAsia="zh-CN"/>
        </w:rPr>
        <w:t>规定，每份均具有同等法律效力。</w:t>
      </w:r>
    </w:p>
    <w:p w14:paraId="3E732D9F">
      <w:pPr>
        <w:spacing w:line="177" w:lineRule="auto"/>
        <w:rPr>
          <w:rFonts w:cs="宋体" w:asciiTheme="minorEastAsia" w:hAnsiTheme="minorEastAsia" w:eastAsiaTheme="minorEastAsia"/>
          <w:color w:val="auto"/>
          <w:sz w:val="24"/>
          <w:szCs w:val="24"/>
          <w:lang w:eastAsia="zh-CN"/>
        </w:rPr>
        <w:sectPr>
          <w:footerReference r:id="rId66" w:type="default"/>
          <w:pgSz w:w="11907" w:h="16840"/>
          <w:pgMar w:top="400" w:right="1080" w:bottom="1050" w:left="1081" w:header="0" w:footer="836" w:gutter="0"/>
          <w:cols w:space="720" w:num="1"/>
        </w:sectPr>
      </w:pPr>
    </w:p>
    <w:p w14:paraId="63A9F3B8">
      <w:pPr>
        <w:rPr>
          <w:rFonts w:cs="宋体" w:asciiTheme="minorEastAsia" w:hAnsiTheme="minorEastAsia" w:eastAsiaTheme="minorEastAsia"/>
          <w:color w:val="auto"/>
          <w:lang w:eastAsia="zh-CN"/>
        </w:rPr>
      </w:pPr>
    </w:p>
    <w:p w14:paraId="09F7B436">
      <w:pPr>
        <w:spacing w:line="241" w:lineRule="auto"/>
        <w:rPr>
          <w:rFonts w:cs="宋体" w:asciiTheme="minorEastAsia" w:hAnsiTheme="minorEastAsia" w:eastAsiaTheme="minorEastAsia"/>
          <w:color w:val="auto"/>
          <w:lang w:eastAsia="zh-CN"/>
        </w:rPr>
      </w:pPr>
    </w:p>
    <w:p w14:paraId="7EC93156">
      <w:pPr>
        <w:spacing w:line="241" w:lineRule="auto"/>
        <w:rPr>
          <w:rFonts w:cs="宋体" w:asciiTheme="minorEastAsia" w:hAnsiTheme="minorEastAsia" w:eastAsiaTheme="minorEastAsia"/>
          <w:color w:val="auto"/>
          <w:lang w:eastAsia="zh-CN"/>
        </w:rPr>
      </w:pPr>
    </w:p>
    <w:p w14:paraId="0776B984">
      <w:pPr>
        <w:pStyle w:val="2"/>
        <w:spacing w:before="103" w:line="183" w:lineRule="auto"/>
        <w:ind w:left="3705"/>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color w:val="auto"/>
          <w:spacing w:val="-1"/>
          <w:sz w:val="24"/>
          <w:szCs w:val="24"/>
          <w:lang w:eastAsia="zh-CN"/>
        </w:rPr>
        <w:t>第三部分合同专用条款</w:t>
      </w:r>
    </w:p>
    <w:p w14:paraId="70B7A76F">
      <w:pPr>
        <w:pStyle w:val="2"/>
        <w:spacing w:before="222" w:line="293" w:lineRule="auto"/>
        <w:ind w:left="36" w:firstLine="480"/>
        <w:jc w:val="both"/>
        <w:rPr>
          <w:rFonts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本部分是对前两部分的补充和修改，如果前两部分和本部分的约定不一致，应以本部分的</w:t>
      </w:r>
      <w:r>
        <w:rPr>
          <w:rFonts w:hint="eastAsia" w:cs="宋体" w:asciiTheme="minorEastAsia" w:hAnsiTheme="minorEastAsia" w:eastAsiaTheme="minorEastAsia"/>
          <w:color w:val="auto"/>
          <w:spacing w:val="-2"/>
          <w:sz w:val="24"/>
          <w:szCs w:val="24"/>
          <w:lang w:eastAsia="zh-CN"/>
        </w:rPr>
        <w:t>约定为准。本部分的条款号应与前两部分的条款号保持对</w:t>
      </w:r>
      <w:r>
        <w:rPr>
          <w:rFonts w:hint="eastAsia" w:cs="宋体" w:asciiTheme="minorEastAsia" w:hAnsiTheme="minorEastAsia" w:eastAsiaTheme="minorEastAsia"/>
          <w:color w:val="auto"/>
          <w:spacing w:val="-3"/>
          <w:sz w:val="24"/>
          <w:szCs w:val="24"/>
          <w:lang w:eastAsia="zh-CN"/>
        </w:rPr>
        <w:t>应；与前两部分无对应关系的内容可</w:t>
      </w:r>
      <w:r>
        <w:rPr>
          <w:rFonts w:hint="eastAsia" w:cs="宋体" w:asciiTheme="minorEastAsia" w:hAnsiTheme="minorEastAsia" w:eastAsiaTheme="minorEastAsia"/>
          <w:color w:val="auto"/>
          <w:spacing w:val="-1"/>
          <w:sz w:val="24"/>
          <w:szCs w:val="24"/>
          <w:lang w:eastAsia="zh-CN"/>
        </w:rPr>
        <w:t>另行编制条款号。</w:t>
      </w:r>
    </w:p>
    <w:tbl>
      <w:tblPr>
        <w:tblStyle w:val="14"/>
        <w:tblW w:w="974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8944"/>
      </w:tblGrid>
      <w:tr w14:paraId="127E0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05" w:type="dxa"/>
            <w:tcBorders>
              <w:left w:val="single" w:color="000000" w:sz="2" w:space="0"/>
            </w:tcBorders>
          </w:tcPr>
          <w:p w14:paraId="509F4D27">
            <w:pPr>
              <w:pStyle w:val="15"/>
              <w:spacing w:before="100" w:line="183" w:lineRule="auto"/>
              <w:ind w:left="44"/>
              <w:rPr>
                <w:rFonts w:cs="宋体" w:asciiTheme="minorEastAsia" w:hAnsiTheme="minorEastAsia" w:eastAsiaTheme="minorEastAsia"/>
                <w:color w:val="auto"/>
                <w:sz w:val="24"/>
                <w:szCs w:val="24"/>
              </w:rPr>
            </w:pPr>
            <w:r>
              <w:rPr>
                <w:rFonts w:hint="eastAsia" w:cs="宋体" w:asciiTheme="minorEastAsia" w:hAnsiTheme="minorEastAsia" w:eastAsiaTheme="minorEastAsia"/>
                <w:b/>
                <w:bCs/>
                <w:color w:val="auto"/>
                <w:spacing w:val="-2"/>
                <w:sz w:val="24"/>
                <w:szCs w:val="24"/>
              </w:rPr>
              <w:t>条款号</w:t>
            </w:r>
          </w:p>
        </w:tc>
        <w:tc>
          <w:tcPr>
            <w:tcW w:w="8944" w:type="dxa"/>
          </w:tcPr>
          <w:p w14:paraId="0A5FA65D">
            <w:pPr>
              <w:pStyle w:val="15"/>
              <w:spacing w:before="100" w:line="183" w:lineRule="auto"/>
              <w:ind w:left="3987"/>
              <w:rPr>
                <w:rFonts w:cs="宋体" w:asciiTheme="minorEastAsia" w:hAnsiTheme="minorEastAsia" w:eastAsiaTheme="minorEastAsia"/>
                <w:color w:val="auto"/>
                <w:sz w:val="24"/>
                <w:szCs w:val="24"/>
              </w:rPr>
            </w:pPr>
            <w:r>
              <w:rPr>
                <w:rFonts w:hint="eastAsia" w:cs="宋体" w:asciiTheme="minorEastAsia" w:hAnsiTheme="minorEastAsia" w:eastAsiaTheme="minorEastAsia"/>
                <w:b/>
                <w:bCs/>
                <w:color w:val="auto"/>
                <w:spacing w:val="-1"/>
                <w:sz w:val="24"/>
                <w:szCs w:val="24"/>
              </w:rPr>
              <w:t>约定内容</w:t>
            </w:r>
          </w:p>
        </w:tc>
      </w:tr>
      <w:tr w14:paraId="0C889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tcPr>
          <w:p w14:paraId="07A2A63A">
            <w:pPr>
              <w:rPr>
                <w:rFonts w:cs="宋体" w:asciiTheme="minorEastAsia" w:hAnsiTheme="minorEastAsia" w:eastAsiaTheme="minorEastAsia"/>
                <w:color w:val="auto"/>
              </w:rPr>
            </w:pPr>
          </w:p>
        </w:tc>
        <w:tc>
          <w:tcPr>
            <w:tcW w:w="8944" w:type="dxa"/>
          </w:tcPr>
          <w:p w14:paraId="05CFB612">
            <w:pPr>
              <w:rPr>
                <w:rFonts w:cs="宋体" w:asciiTheme="minorEastAsia" w:hAnsiTheme="minorEastAsia" w:eastAsiaTheme="minorEastAsia"/>
                <w:color w:val="auto"/>
              </w:rPr>
            </w:pPr>
          </w:p>
        </w:tc>
      </w:tr>
      <w:tr w14:paraId="5EC2F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tcPr>
          <w:p w14:paraId="6E1A89A8">
            <w:pPr>
              <w:rPr>
                <w:rFonts w:cs="宋体" w:asciiTheme="minorEastAsia" w:hAnsiTheme="minorEastAsia" w:eastAsiaTheme="minorEastAsia"/>
                <w:color w:val="auto"/>
              </w:rPr>
            </w:pPr>
          </w:p>
        </w:tc>
        <w:tc>
          <w:tcPr>
            <w:tcW w:w="8944" w:type="dxa"/>
          </w:tcPr>
          <w:p w14:paraId="0B1FD1DE">
            <w:pPr>
              <w:rPr>
                <w:rFonts w:cs="宋体" w:asciiTheme="minorEastAsia" w:hAnsiTheme="minorEastAsia" w:eastAsiaTheme="minorEastAsia"/>
                <w:color w:val="auto"/>
              </w:rPr>
            </w:pPr>
          </w:p>
        </w:tc>
      </w:tr>
      <w:tr w14:paraId="69401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tcPr>
          <w:p w14:paraId="77B43916">
            <w:pPr>
              <w:rPr>
                <w:rFonts w:cs="宋体" w:asciiTheme="minorEastAsia" w:hAnsiTheme="minorEastAsia" w:eastAsiaTheme="minorEastAsia"/>
                <w:color w:val="auto"/>
              </w:rPr>
            </w:pPr>
          </w:p>
        </w:tc>
        <w:tc>
          <w:tcPr>
            <w:tcW w:w="8944" w:type="dxa"/>
          </w:tcPr>
          <w:p w14:paraId="57FEE911">
            <w:pPr>
              <w:rPr>
                <w:rFonts w:cs="宋体" w:asciiTheme="minorEastAsia" w:hAnsiTheme="minorEastAsia" w:eastAsiaTheme="minorEastAsia"/>
                <w:color w:val="auto"/>
              </w:rPr>
            </w:pPr>
          </w:p>
        </w:tc>
      </w:tr>
      <w:tr w14:paraId="2D3CD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05" w:type="dxa"/>
            <w:tcBorders>
              <w:left w:val="single" w:color="000000" w:sz="2" w:space="0"/>
            </w:tcBorders>
          </w:tcPr>
          <w:p w14:paraId="5AAE1635">
            <w:pPr>
              <w:rPr>
                <w:rFonts w:cs="宋体" w:asciiTheme="minorEastAsia" w:hAnsiTheme="minorEastAsia" w:eastAsiaTheme="minorEastAsia"/>
                <w:color w:val="auto"/>
              </w:rPr>
            </w:pPr>
          </w:p>
        </w:tc>
        <w:tc>
          <w:tcPr>
            <w:tcW w:w="8944" w:type="dxa"/>
          </w:tcPr>
          <w:p w14:paraId="6396DA2D">
            <w:pPr>
              <w:rPr>
                <w:rFonts w:cs="宋体" w:asciiTheme="minorEastAsia" w:hAnsiTheme="minorEastAsia" w:eastAsiaTheme="minorEastAsia"/>
                <w:color w:val="auto"/>
              </w:rPr>
            </w:pPr>
          </w:p>
        </w:tc>
      </w:tr>
      <w:tr w14:paraId="6F96F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tcPr>
          <w:p w14:paraId="114D77CB">
            <w:pPr>
              <w:rPr>
                <w:rFonts w:cs="宋体" w:asciiTheme="minorEastAsia" w:hAnsiTheme="minorEastAsia" w:eastAsiaTheme="minorEastAsia"/>
                <w:color w:val="auto"/>
              </w:rPr>
            </w:pPr>
          </w:p>
        </w:tc>
        <w:tc>
          <w:tcPr>
            <w:tcW w:w="8944" w:type="dxa"/>
          </w:tcPr>
          <w:p w14:paraId="63F9574C">
            <w:pPr>
              <w:rPr>
                <w:rFonts w:cs="宋体" w:asciiTheme="minorEastAsia" w:hAnsiTheme="minorEastAsia" w:eastAsiaTheme="minorEastAsia"/>
                <w:color w:val="auto"/>
              </w:rPr>
            </w:pPr>
          </w:p>
        </w:tc>
      </w:tr>
      <w:tr w14:paraId="4B531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tcPr>
          <w:p w14:paraId="0D0556E5">
            <w:pPr>
              <w:rPr>
                <w:rFonts w:cs="宋体" w:asciiTheme="minorEastAsia" w:hAnsiTheme="minorEastAsia" w:eastAsiaTheme="minorEastAsia"/>
                <w:color w:val="auto"/>
              </w:rPr>
            </w:pPr>
          </w:p>
        </w:tc>
        <w:tc>
          <w:tcPr>
            <w:tcW w:w="8944" w:type="dxa"/>
          </w:tcPr>
          <w:p w14:paraId="20E34ECF">
            <w:pPr>
              <w:rPr>
                <w:rFonts w:cs="宋体" w:asciiTheme="minorEastAsia" w:hAnsiTheme="minorEastAsia" w:eastAsiaTheme="minorEastAsia"/>
                <w:color w:val="auto"/>
              </w:rPr>
            </w:pPr>
          </w:p>
        </w:tc>
      </w:tr>
      <w:tr w14:paraId="4E58D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tcPr>
          <w:p w14:paraId="4DA0266C">
            <w:pPr>
              <w:rPr>
                <w:rFonts w:cs="宋体" w:asciiTheme="minorEastAsia" w:hAnsiTheme="minorEastAsia" w:eastAsiaTheme="minorEastAsia"/>
                <w:color w:val="auto"/>
              </w:rPr>
            </w:pPr>
          </w:p>
        </w:tc>
        <w:tc>
          <w:tcPr>
            <w:tcW w:w="8944" w:type="dxa"/>
          </w:tcPr>
          <w:p w14:paraId="13EEE1CB">
            <w:pPr>
              <w:rPr>
                <w:rFonts w:cs="宋体" w:asciiTheme="minorEastAsia" w:hAnsiTheme="minorEastAsia" w:eastAsiaTheme="minorEastAsia"/>
                <w:color w:val="auto"/>
              </w:rPr>
            </w:pPr>
          </w:p>
        </w:tc>
      </w:tr>
      <w:tr w14:paraId="6692D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tcPr>
          <w:p w14:paraId="40A69828">
            <w:pPr>
              <w:rPr>
                <w:rFonts w:cs="宋体" w:asciiTheme="minorEastAsia" w:hAnsiTheme="minorEastAsia" w:eastAsiaTheme="minorEastAsia"/>
                <w:color w:val="auto"/>
              </w:rPr>
            </w:pPr>
          </w:p>
        </w:tc>
        <w:tc>
          <w:tcPr>
            <w:tcW w:w="8944" w:type="dxa"/>
          </w:tcPr>
          <w:p w14:paraId="522813F7">
            <w:pPr>
              <w:rPr>
                <w:rFonts w:cs="宋体" w:asciiTheme="minorEastAsia" w:hAnsiTheme="minorEastAsia" w:eastAsiaTheme="minorEastAsia"/>
                <w:color w:val="auto"/>
              </w:rPr>
            </w:pPr>
          </w:p>
        </w:tc>
      </w:tr>
      <w:tr w14:paraId="33284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05" w:type="dxa"/>
            <w:tcBorders>
              <w:left w:val="single" w:color="000000" w:sz="2" w:space="0"/>
            </w:tcBorders>
          </w:tcPr>
          <w:p w14:paraId="2A746538">
            <w:pPr>
              <w:rPr>
                <w:rFonts w:cs="宋体" w:asciiTheme="minorEastAsia" w:hAnsiTheme="minorEastAsia" w:eastAsiaTheme="minorEastAsia"/>
                <w:color w:val="auto"/>
              </w:rPr>
            </w:pPr>
          </w:p>
        </w:tc>
        <w:tc>
          <w:tcPr>
            <w:tcW w:w="8944" w:type="dxa"/>
          </w:tcPr>
          <w:p w14:paraId="4E5BCF30">
            <w:pPr>
              <w:rPr>
                <w:rFonts w:cs="宋体" w:asciiTheme="minorEastAsia" w:hAnsiTheme="minorEastAsia" w:eastAsiaTheme="minorEastAsia"/>
                <w:color w:val="auto"/>
              </w:rPr>
            </w:pPr>
          </w:p>
        </w:tc>
      </w:tr>
      <w:tr w14:paraId="6DB74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tcPr>
          <w:p w14:paraId="2B376C77">
            <w:pPr>
              <w:rPr>
                <w:rFonts w:cs="宋体" w:asciiTheme="minorEastAsia" w:hAnsiTheme="minorEastAsia" w:eastAsiaTheme="minorEastAsia"/>
                <w:color w:val="auto"/>
              </w:rPr>
            </w:pPr>
          </w:p>
        </w:tc>
        <w:tc>
          <w:tcPr>
            <w:tcW w:w="8944" w:type="dxa"/>
          </w:tcPr>
          <w:p w14:paraId="0848D8F1">
            <w:pPr>
              <w:rPr>
                <w:rFonts w:cs="宋体" w:asciiTheme="minorEastAsia" w:hAnsiTheme="minorEastAsia" w:eastAsiaTheme="minorEastAsia"/>
                <w:color w:val="auto"/>
              </w:rPr>
            </w:pPr>
          </w:p>
        </w:tc>
      </w:tr>
      <w:tr w14:paraId="11A7B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05" w:type="dxa"/>
            <w:tcBorders>
              <w:left w:val="single" w:color="000000" w:sz="2" w:space="0"/>
            </w:tcBorders>
          </w:tcPr>
          <w:p w14:paraId="2A7F4E78">
            <w:pPr>
              <w:rPr>
                <w:rFonts w:cs="宋体" w:asciiTheme="minorEastAsia" w:hAnsiTheme="minorEastAsia" w:eastAsiaTheme="minorEastAsia"/>
                <w:color w:val="auto"/>
              </w:rPr>
            </w:pPr>
          </w:p>
        </w:tc>
        <w:tc>
          <w:tcPr>
            <w:tcW w:w="8944" w:type="dxa"/>
          </w:tcPr>
          <w:p w14:paraId="70F211F4">
            <w:pPr>
              <w:rPr>
                <w:rFonts w:cs="宋体" w:asciiTheme="minorEastAsia" w:hAnsiTheme="minorEastAsia" w:eastAsiaTheme="minorEastAsia"/>
                <w:color w:val="auto"/>
              </w:rPr>
            </w:pPr>
          </w:p>
        </w:tc>
      </w:tr>
      <w:tr w14:paraId="05456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05" w:type="dxa"/>
            <w:tcBorders>
              <w:left w:val="single" w:color="000000" w:sz="2" w:space="0"/>
            </w:tcBorders>
          </w:tcPr>
          <w:p w14:paraId="6B55F733">
            <w:pPr>
              <w:rPr>
                <w:rFonts w:cs="宋体" w:asciiTheme="minorEastAsia" w:hAnsiTheme="minorEastAsia" w:eastAsiaTheme="minorEastAsia"/>
                <w:color w:val="auto"/>
              </w:rPr>
            </w:pPr>
          </w:p>
        </w:tc>
        <w:tc>
          <w:tcPr>
            <w:tcW w:w="8944" w:type="dxa"/>
          </w:tcPr>
          <w:p w14:paraId="5BF947D3">
            <w:pPr>
              <w:rPr>
                <w:rFonts w:cs="宋体" w:asciiTheme="minorEastAsia" w:hAnsiTheme="minorEastAsia" w:eastAsiaTheme="minorEastAsia"/>
                <w:color w:val="auto"/>
              </w:rPr>
            </w:pPr>
          </w:p>
        </w:tc>
      </w:tr>
    </w:tbl>
    <w:p w14:paraId="5214D293">
      <w:pPr>
        <w:rPr>
          <w:rFonts w:cs="宋体" w:asciiTheme="minorEastAsia" w:hAnsiTheme="minorEastAsia" w:eastAsiaTheme="minorEastAsia"/>
          <w:color w:val="auto"/>
          <w:lang w:eastAsia="zh-CN"/>
        </w:rPr>
        <w:sectPr>
          <w:footerReference r:id="rId67" w:type="default"/>
          <w:pgSz w:w="11907" w:h="16840"/>
          <w:pgMar w:top="400" w:right="1080" w:bottom="1050" w:left="1047" w:header="0" w:footer="836" w:gutter="0"/>
          <w:cols w:space="720" w:num="1"/>
        </w:sectPr>
      </w:pPr>
    </w:p>
    <w:p w14:paraId="03DF4193">
      <w:pPr>
        <w:tabs>
          <w:tab w:val="left" w:pos="3545"/>
        </w:tabs>
        <w:rPr>
          <w:rFonts w:cs="宋体" w:asciiTheme="minorEastAsia" w:hAnsiTheme="minorEastAsia" w:eastAsiaTheme="minorEastAsia"/>
          <w:lang w:eastAsia="zh-CN"/>
        </w:rPr>
      </w:pPr>
    </w:p>
    <w:sectPr>
      <w:footerReference r:id="rId68" w:type="default"/>
      <w:pgSz w:w="11907" w:h="16840"/>
      <w:pgMar w:top="400" w:right="1013" w:bottom="1050" w:left="1081" w:header="0" w:footer="8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40D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537C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3AD537C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026C">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6AAD0">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osWA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osWAtAgAAVwQAAA4AAAAAAAAAAQAgAAAAHwEAAGRycy9lMm9Eb2MueG1sUEsFBgAAAAAG&#10;AAYAWQEAAL4FAAAAAA==&#10;">
              <v:fill on="f" focussize="0,0"/>
              <v:stroke on="f" weight="0.5pt"/>
              <v:imagedata o:title=""/>
              <o:lock v:ext="edit" aspectratio="f"/>
              <v:textbox inset="0mm,0mm,0mm,0mm" style="mso-fit-shape-to-text:t;">
                <w:txbxContent>
                  <w:p w14:paraId="7416AAD0">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985C6">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36612">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3EA36612">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3E90">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09BB6">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14:paraId="2AA09BB6">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926C">
    <w:pPr>
      <w:spacing w:line="209" w:lineRule="auto"/>
      <w:ind w:left="3588"/>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FB277">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Yjbo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mYjbotAgAAVwQAAA4AAAAAAAAAAQAgAAAAHwEAAGRycy9lMm9Eb2MueG1sUEsFBgAAAAAG&#10;AAYAWQEAAL4FAAAAAA==&#10;">
              <v:fill on="f" focussize="0,0"/>
              <v:stroke on="f" weight="0.5pt"/>
              <v:imagedata o:title=""/>
              <o:lock v:ext="edit" aspectratio="f"/>
              <v:textbox inset="0mm,0mm,0mm,0mm" style="mso-fit-shape-to-text:t;">
                <w:txbxContent>
                  <w:p w14:paraId="1B2FB277">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EFF87">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EBF3B">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14:paraId="5CBEBF3B">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B171">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CED56">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UHo8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tUHo8tAgAAVwQAAA4AAAAAAAAAAQAgAAAAHwEAAGRycy9lMm9Eb2MueG1sUEsFBgAAAAAG&#10;AAYAWQEAAL4FAAAAAA==&#10;">
              <v:fill on="f" focussize="0,0"/>
              <v:stroke on="f" weight="0.5pt"/>
              <v:imagedata o:title=""/>
              <o:lock v:ext="edit" aspectratio="f"/>
              <v:textbox inset="0mm,0mm,0mm,0mm" style="mso-fit-shape-to-text:t;">
                <w:txbxContent>
                  <w:p w14:paraId="534CED56">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B663">
    <w:pPr>
      <w:spacing w:line="209" w:lineRule="auto"/>
      <w:ind w:left="4015"/>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8CC2D">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p w14:paraId="4E68CC2D">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0435">
    <w:pPr>
      <w:spacing w:line="14" w:lineRule="auto"/>
      <w:rPr>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9727D">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14:paraId="7BA9727D">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008EF">
    <w:pPr>
      <w:spacing w:line="209" w:lineRule="auto"/>
      <w:ind w:left="4066"/>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BAEC4">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14:paraId="676BAEC4">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5BD3">
    <w:pPr>
      <w:spacing w:line="209" w:lineRule="auto"/>
      <w:ind w:left="4066"/>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E6F91">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fill on="f" focussize="0,0"/>
              <v:stroke on="f" weight="0.5pt"/>
              <v:imagedata o:title=""/>
              <o:lock v:ext="edit" aspectratio="f"/>
              <v:textbox inset="0mm,0mm,0mm,0mm" style="mso-fit-shape-to-text:t;">
                <w:txbxContent>
                  <w:p w14:paraId="47FE6F91">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3197">
    <w:pPr>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2FCD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48C2FCD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ED32">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82B7B">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2NaI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Y2NaItAgAAVwQAAA4AAAAAAAAAAQAgAAAAHwEAAGRycy9lMm9Eb2MueG1sUEsFBgAAAAAG&#10;AAYAWQEAAL4FAAAAAA==&#10;">
              <v:fill on="f" focussize="0,0"/>
              <v:stroke on="f" weight="0.5pt"/>
              <v:imagedata o:title=""/>
              <o:lock v:ext="edit" aspectratio="f"/>
              <v:textbox inset="0mm,0mm,0mm,0mm" style="mso-fit-shape-to-text:t;">
                <w:txbxContent>
                  <w:p w14:paraId="47C82B7B">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7B61F">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2466E">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57ZuI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57ZuItAgAAVwQAAA4AAAAAAAAAAQAgAAAAHwEAAGRycy9lMm9Eb2MueG1sUEsFBgAAAAAG&#10;AAYAWQEAAL4FAAAAAA==&#10;">
              <v:fill on="f" focussize="0,0"/>
              <v:stroke on="f" weight="0.5pt"/>
              <v:imagedata o:title=""/>
              <o:lock v:ext="edit" aspectratio="f"/>
              <v:textbox inset="0mm,0mm,0mm,0mm" style="mso-fit-shape-to-text:t;">
                <w:txbxContent>
                  <w:p w14:paraId="5142466E">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205AC">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5602B">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tkyItAgAAV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atkyItAgAAVwQAAA4AAAAAAAAAAQAgAAAAHwEAAGRycy9lMm9Eb2MueG1sUEsFBgAAAAAG&#10;AAYAWQEAAL4FAAAAAA==&#10;">
              <v:fill on="f" focussize="0,0"/>
              <v:stroke on="f" weight="0.5pt"/>
              <v:imagedata o:title=""/>
              <o:lock v:ext="edit" aspectratio="f"/>
              <v:textbox inset="0mm,0mm,0mm,0mm" style="mso-fit-shape-to-text:t;">
                <w:txbxContent>
                  <w:p w14:paraId="4705602B">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4BCA9">
    <w:pPr>
      <w:spacing w:line="209" w:lineRule="auto"/>
      <w:ind w:left="4066"/>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AFA2F">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gwGI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X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7gwGItAgAAVwQAAA4AAAAAAAAAAQAgAAAAHwEAAGRycy9lMm9Eb2MueG1sUEsFBgAAAAAG&#10;AAYAWQEAAL4FAAAAAA==&#10;">
              <v:fill on="f" focussize="0,0"/>
              <v:stroke on="f" weight="0.5pt"/>
              <v:imagedata o:title=""/>
              <o:lock v:ext="edit" aspectratio="f"/>
              <v:textbox inset="0mm,0mm,0mm,0mm" style="mso-fit-shape-to-text:t;">
                <w:txbxContent>
                  <w:p w14:paraId="270AFA2F">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C486">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EBB23">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hAB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GEAFywCAABXBAAADgAAAAAAAAABACAAAAAfAQAAZHJzL2Uyb0RvYy54bWxQSwUGAAAAAAYA&#10;BgBZAQAAvQUAAAAA&#10;">
              <v:fill on="f" focussize="0,0"/>
              <v:stroke on="f" weight="0.5pt"/>
              <v:imagedata o:title=""/>
              <o:lock v:ext="edit" aspectratio="f"/>
              <v:textbox inset="0mm,0mm,0mm,0mm" style="mso-fit-shape-to-text:t;">
                <w:txbxContent>
                  <w:p w14:paraId="285EBB23">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9DBDB">
    <w:pPr>
      <w:spacing w:line="209" w:lineRule="auto"/>
      <w:ind w:left="3364"/>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40285">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sU1ctAgAAV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wsU1ctAgAAVwQAAA4AAAAAAAAAAQAgAAAAHwEAAGRycy9lMm9Eb2MueG1sUEsFBgAAAAAG&#10;AAYAWQEAAL4FAAAAAA==&#10;">
              <v:fill on="f" focussize="0,0"/>
              <v:stroke on="f" weight="0.5pt"/>
              <v:imagedata o:title=""/>
              <o:lock v:ext="edit" aspectratio="f"/>
              <v:textbox inset="0mm,0mm,0mm,0mm" style="mso-fit-shape-to-text:t;">
                <w:txbxContent>
                  <w:p w14:paraId="45140285">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7AF51">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301ED">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lIYkr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wZSGJKwIAAFkEAAAOAAAAAAAAAAEAIAAAAB8BAABkcnMvZTJvRG9jLnhtbFBLBQYAAAAABgAG&#10;AFkBAAC8BQAAAAA=&#10;">
              <v:fill on="f" focussize="0,0"/>
              <v:stroke on="f" weight="0.5pt"/>
              <v:imagedata o:title=""/>
              <o:lock v:ext="edit" aspectratio="f"/>
              <v:textbox inset="0mm,0mm,0mm,0mm" style="mso-fit-shape-to-text:t;">
                <w:txbxContent>
                  <w:p w14:paraId="549301ED">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DCB8A">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0135B">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joN1CwCAABZBAAADgAAAAAAAAABACAAAAAfAQAAZHJzL2Uyb0RvYy54bWxQSwUGAAAAAAYA&#10;BgBZAQAAvQUAAAAA&#10;">
              <v:fill on="f" focussize="0,0"/>
              <v:stroke on="f" weight="0.5pt"/>
              <v:imagedata o:title=""/>
              <o:lock v:ext="edit" aspectratio="f"/>
              <v:textbox inset="0mm,0mm,0mm,0mm" style="mso-fit-shape-to-text:t;">
                <w:txbxContent>
                  <w:p w14:paraId="5860135B">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B34D">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78E0C">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aeTM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MQ+s2ysNFbyyN0&#10;FM/b5SFAwKRrFKVX4qIVOi5V5jIdsaX/3Keoxz/C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bNp5MywCAABZBAAADgAAAAAAAAABACAAAAAfAQAAZHJzL2Uyb0RvYy54bWxQSwUGAAAAAAYA&#10;BgBZAQAAvQUAAAAA&#10;">
              <v:fill on="f" focussize="0,0"/>
              <v:stroke on="f" weight="0.5pt"/>
              <v:imagedata o:title=""/>
              <o:lock v:ext="edit" aspectratio="f"/>
              <v:textbox inset="0mm,0mm,0mm,0mm" style="mso-fit-shape-to-text:t;">
                <w:txbxContent>
                  <w:p w14:paraId="65078E0C">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EF63">
    <w:pPr>
      <w:spacing w:line="209" w:lineRule="auto"/>
      <w:ind w:left="4201"/>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56DC3">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FVW4tAgAAWQQAAA4AAABkcnMvZTJvRG9jLnhtbK1UzY7TMBC+I/EO&#10;lu80aVes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qb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KFVW4tAgAAWQQAAA4AAAAAAAAAAQAgAAAAHwEAAGRycy9lMm9Eb2MueG1sUEsFBgAAAAAG&#10;AAYAWQEAAL4FAAAAAA==&#10;">
              <v:fill on="f" focussize="0,0"/>
              <v:stroke on="f" weight="0.5pt"/>
              <v:imagedata o:title=""/>
              <o:lock v:ext="edit" aspectratio="f"/>
              <v:textbox inset="0mm,0mm,0mm,0mm" style="mso-fit-shape-to-text:t;">
                <w:txbxContent>
                  <w:p w14:paraId="76956DC3">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CBF81">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8526E">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4548526E">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AB8BD">
    <w:pPr>
      <w:spacing w:line="209" w:lineRule="auto"/>
      <w:ind w:left="4131"/>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DC0B4">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c4SY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hhLNFEp++vH9&#10;9PPh9OsbiYeQqLV+hsh7i9jQvTMdwodzj8PIvKucil9wIvBD4ONFYNEFwuOl6WQ6zeHi8A0b4GeP&#10;163z4b0wikSjoA4VTMKyw8aHPnQIidm0WTdSpipKTdqCXr1+m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kc4SYtAgAAWQQAAA4AAAAAAAAAAQAgAAAAHwEAAGRycy9lMm9Eb2MueG1sUEsFBgAAAAAG&#10;AAYAWQEAAL4FAAAAAA==&#10;">
              <v:fill on="f" focussize="0,0"/>
              <v:stroke on="f" weight="0.5pt"/>
              <v:imagedata o:title=""/>
              <o:lock v:ext="edit" aspectratio="f"/>
              <v:textbox inset="0mm,0mm,0mm,0mm" style="mso-fit-shape-to-text:t;">
                <w:txbxContent>
                  <w:p w14:paraId="7DBDC0B4">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04353">
    <w:pPr>
      <w:spacing w:line="209" w:lineRule="auto"/>
      <w:ind w:left="3926"/>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3D953">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DzXstAgAAW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tV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dDzXstAgAAWQQAAA4AAAAAAAAAAQAgAAAAHwEAAGRycy9lMm9Eb2MueG1sUEsFBgAAAAAG&#10;AAYAWQEAAL4FAAAAAA==&#10;">
              <v:fill on="f" focussize="0,0"/>
              <v:stroke on="f" weight="0.5pt"/>
              <v:imagedata o:title=""/>
              <o:lock v:ext="edit" aspectratio="f"/>
              <v:textbox inset="0mm,0mm,0mm,0mm" style="mso-fit-shape-to-text:t;">
                <w:txbxContent>
                  <w:p w14:paraId="7A23D953">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9601">
    <w:pPr>
      <w:spacing w:line="209" w:lineRule="auto"/>
      <w:ind w:left="3925"/>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E4BC0">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14:paraId="7DCE4BC0">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C2CC4">
    <w:pPr>
      <w:spacing w:line="209" w:lineRule="auto"/>
      <w:ind w:left="3927"/>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7AEF1">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8lcE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v8lcEtAgAAWQQAAA4AAAAAAAAAAQAgAAAAHwEAAGRycy9lMm9Eb2MueG1sUEsFBgAAAAAG&#10;AAYAWQEAAL4FAAAAAA==&#10;">
              <v:fill on="f" focussize="0,0"/>
              <v:stroke on="f" weight="0.5pt"/>
              <v:imagedata o:title=""/>
              <o:lock v:ext="edit" aspectratio="f"/>
              <v:textbox inset="0mm,0mm,0mm,0mm" style="mso-fit-shape-to-text:t;">
                <w:txbxContent>
                  <w:p w14:paraId="3697AEF1">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A6F8">
    <w:pPr>
      <w:spacing w:line="209" w:lineRule="auto"/>
      <w:ind w:left="3927"/>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9AFCB">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Q0A0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5DQDSwCAABZBAAADgAAAAAAAAABACAAAAAfAQAAZHJzL2Uyb0RvYy54bWxQSwUGAAAAAAYA&#10;BgBZAQAAvQUAAAAA&#10;">
              <v:fill on="f" focussize="0,0"/>
              <v:stroke on="f" weight="0.5pt"/>
              <v:imagedata o:title=""/>
              <o:lock v:ext="edit" aspectratio="f"/>
              <v:textbox inset="0mm,0mm,0mm,0mm" style="mso-fit-shape-to-text:t;">
                <w:txbxContent>
                  <w:p w14:paraId="6A59AFCB">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D969">
    <w:pPr>
      <w:spacing w:line="209" w:lineRule="auto"/>
      <w:ind w:left="3925"/>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5F0C4">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3P/FA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3P/FAtAgAAWQQAAA4AAAAAAAAAAQAgAAAAHwEAAGRycy9lMm9Eb2MueG1sUEsFBgAAAAAG&#10;AAYAWQEAAL4FAAAAAA==&#10;">
              <v:fill on="f" focussize="0,0"/>
              <v:stroke on="f" weight="0.5pt"/>
              <v:imagedata o:title=""/>
              <o:lock v:ext="edit" aspectratio="f"/>
              <v:textbox inset="0mm,0mm,0mm,0mm" style="mso-fit-shape-to-text:t;">
                <w:txbxContent>
                  <w:p w14:paraId="2F65F0C4">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E351">
    <w:pPr>
      <w:spacing w:line="209" w:lineRule="auto"/>
      <w:ind w:left="3927"/>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CA4F2">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Gzs4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IbOziwCAABZBAAADgAAAAAAAAABACAAAAAfAQAAZHJzL2Uyb0RvYy54bWxQSwUGAAAAAAYA&#10;BgBZAQAAvQUAAAAA&#10;">
              <v:fill on="f" focussize="0,0"/>
              <v:stroke on="f" weight="0.5pt"/>
              <v:imagedata o:title=""/>
              <o:lock v:ext="edit" aspectratio="f"/>
              <v:textbox inset="0mm,0mm,0mm,0mm" style="mso-fit-shape-to-text:t;">
                <w:txbxContent>
                  <w:p w14:paraId="465CA4F2">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3D40">
    <w:pPr>
      <w:spacing w:line="209" w:lineRule="auto"/>
      <w:ind w:left="4065"/>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6D3D7">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7Z4pM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m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tnikywCAABZBAAADgAAAAAAAAABACAAAAAfAQAAZHJzL2Uyb0RvYy54bWxQSwUGAAAAAAYA&#10;BgBZAQAAvQUAAAAA&#10;">
              <v:fill on="f" focussize="0,0"/>
              <v:stroke on="f" weight="0.5pt"/>
              <v:imagedata o:title=""/>
              <o:lock v:ext="edit" aspectratio="f"/>
              <v:textbox inset="0mm,0mm,0mm,0mm" style="mso-fit-shape-to-text:t;">
                <w:txbxContent>
                  <w:p w14:paraId="4556D3D7">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4169">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48E2E">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5lnQ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y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DmWdCwCAABZBAAADgAAAAAAAAABACAAAAAfAQAAZHJzL2Uyb0RvYy54bWxQSwUGAAAAAAYA&#10;BgBZAQAAvQUAAAAA&#10;">
              <v:fill on="f" focussize="0,0"/>
              <v:stroke on="f" weight="0.5pt"/>
              <v:imagedata o:title=""/>
              <o:lock v:ext="edit" aspectratio="f"/>
              <v:textbox inset="0mm,0mm,0mm,0mm" style="mso-fit-shape-to-text:t;">
                <w:txbxContent>
                  <w:p w14:paraId="20348E2E">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A434">
    <w:pPr>
      <w:pStyle w:val="5"/>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1F53A">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fill on="f" focussize="0,0"/>
              <v:stroke on="f" weight="0.5pt"/>
              <v:imagedata o:title=""/>
              <o:lock v:ext="edit" aspectratio="f"/>
              <v:textbox inset="0mm,0mm,0mm,0mm" style="mso-fit-shape-to-text:t;">
                <w:txbxContent>
                  <w:p w14:paraId="6231F53A">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8190">
    <w:pPr>
      <w:spacing w:line="209" w:lineRule="auto"/>
      <w:ind w:left="4093"/>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2D463">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4722D463">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78089">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0089E">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DmE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n/DmEtAgAAWQQAAA4AAAAAAAAAAQAgAAAAHwEAAGRycy9lMm9Eb2MueG1sUEsFBgAAAAAG&#10;AAYAWQEAAL4FAAAAAA==&#10;">
              <v:fill on="f" focussize="0,0"/>
              <v:stroke on="f" weight="0.5pt"/>
              <v:imagedata o:title=""/>
              <o:lock v:ext="edit" aspectratio="f"/>
              <v:textbox inset="0mm,0mm,0mm,0mm" style="mso-fit-shape-to-text:t;">
                <w:txbxContent>
                  <w:p w14:paraId="6F00089E">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7900F">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0CEB7">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gIjw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egIjwtAgAAWQQAAA4AAAAAAAAAAQAgAAAAHwEAAGRycy9lMm9Eb2MueG1sUEsFBgAAAAAG&#10;AAYAWQEAAL4FAAAAAA==&#10;">
              <v:fill on="f" focussize="0,0"/>
              <v:stroke on="f" weight="0.5pt"/>
              <v:imagedata o:title=""/>
              <o:lock v:ext="edit" aspectratio="f"/>
              <v:textbox inset="0mm,0mm,0mm,0mm" style="mso-fit-shape-to-text:t;">
                <w:txbxContent>
                  <w:p w14:paraId="0D60CEB7">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FEC81">
    <w:pPr>
      <w:spacing w:line="209" w:lineRule="auto"/>
      <w:ind w:left="4182"/>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F54CD">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AVts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UBW2ywCAABZBAAADgAAAAAAAAABACAAAAAfAQAAZHJzL2Uyb0RvYy54bWxQSwUGAAAAAAYA&#10;BgBZAQAAvQUAAAAA&#10;">
              <v:fill on="f" focussize="0,0"/>
              <v:stroke on="f" weight="0.5pt"/>
              <v:imagedata o:title=""/>
              <o:lock v:ext="edit" aspectratio="f"/>
              <v:textbox inset="0mm,0mm,0mm,0mm" style="mso-fit-shape-to-text:t;">
                <w:txbxContent>
                  <w:p w14:paraId="177F54CD">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6B00A">
    <w:pPr>
      <w:spacing w:line="209" w:lineRule="auto"/>
      <w:ind w:left="3364"/>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37FF3">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sfeoY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sfeoYtAgAAWQQAAA4AAAAAAAAAAQAgAAAAHwEAAGRycy9lMm9Eb2MueG1sUEsFBgAAAAAG&#10;AAYAWQEAAL4FAAAAAA==&#10;">
              <v:fill on="f" focussize="0,0"/>
              <v:stroke on="f" weight="0.5pt"/>
              <v:imagedata o:title=""/>
              <o:lock v:ext="edit" aspectratio="f"/>
              <v:textbox inset="0mm,0mm,0mm,0mm" style="mso-fit-shape-to-text:t;">
                <w:txbxContent>
                  <w:p w14:paraId="0D237FF3">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3C75">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91ADF">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zP0o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C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3M/SiwCAABZBAAADgAAAAAAAAABACAAAAAfAQAAZHJzL2Uyb0RvYy54bWxQSwUGAAAAAAYA&#10;BgBZAQAAvQUAAAAA&#10;">
              <v:fill on="f" focussize="0,0"/>
              <v:stroke on="f" weight="0.5pt"/>
              <v:imagedata o:title=""/>
              <o:lock v:ext="edit" aspectratio="f"/>
              <v:textbox inset="0mm,0mm,0mm,0mm" style="mso-fit-shape-to-text:t;">
                <w:txbxContent>
                  <w:p w14:paraId="0FF91ADF">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96ACC">
    <w:pPr>
      <w:spacing w:line="209" w:lineRule="auto"/>
      <w:ind w:left="3364"/>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4DE1E">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sExc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0sExctAgAAWQQAAA4AAAAAAAAAAQAgAAAAHwEAAGRycy9lMm9Eb2MueG1sUEsFBgAAAAAG&#10;AAYAWQEAAL4FAAAAAA==&#10;">
              <v:fill on="f" focussize="0,0"/>
              <v:stroke on="f" weight="0.5pt"/>
              <v:imagedata o:title=""/>
              <o:lock v:ext="edit" aspectratio="f"/>
              <v:textbox inset="0mm,0mm,0mm,0mm" style="mso-fit-shape-to-text:t;">
                <w:txbxContent>
                  <w:p w14:paraId="2C04DE1E">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AD21">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E346B">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j/gY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KP+BiwCAABZBAAADgAAAAAAAAABACAAAAAfAQAAZHJzL2Uyb0RvYy54bWxQSwUGAAAAAAYA&#10;BgBZAQAAvQUAAAAA&#10;">
              <v:fill on="f" focussize="0,0"/>
              <v:stroke on="f" weight="0.5pt"/>
              <v:imagedata o:title=""/>
              <o:lock v:ext="edit" aspectratio="f"/>
              <v:textbox inset="0mm,0mm,0mm,0mm" style="mso-fit-shape-to-text:t;">
                <w:txbxContent>
                  <w:p w14:paraId="4C5E346B">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BBB4">
    <w:pPr>
      <w:spacing w:line="209" w:lineRule="auto"/>
      <w:ind w:left="4097"/>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96D7B">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14:paraId="0EA96D7B">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56E4">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D3345">
                          <w:pPr>
                            <w:pStyle w:val="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cprw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6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BymvCwCAABZBAAADgAAAAAAAAABACAAAAAfAQAAZHJzL2Uyb0RvYy54bWxQSwUGAAAAAAYA&#10;BgBZAQAAvQUAAAAA&#10;">
              <v:fill on="f" focussize="0,0"/>
              <v:stroke on="f" weight="0.5pt"/>
              <v:imagedata o:title=""/>
              <o:lock v:ext="edit" aspectratio="f"/>
              <v:textbox inset="0mm,0mm,0mm,0mm" style="mso-fit-shape-to-text:t;">
                <w:txbxContent>
                  <w:p w14:paraId="7EBD3345">
                    <w:pPr>
                      <w:pStyle w:val="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2FBB">
    <w:pPr>
      <w:spacing w:line="209" w:lineRule="auto"/>
      <w:ind w:left="4066"/>
      <w:rPr>
        <w:rFonts w:ascii="宋体" w:hAnsi="宋体" w:eastAsia="宋体" w:cs="宋体"/>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7B5FC">
                          <w:pPr>
                            <w:pStyle w:val="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DiuE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JDiuEtAgAAWQQAAA4AAAAAAAAAAQAgAAAAHwEAAGRycy9lMm9Eb2MueG1sUEsFBgAAAAAG&#10;AAYAWQEAAL4FAAAAAA==&#10;">
              <v:fill on="f" focussize="0,0"/>
              <v:stroke on="f" weight="0.5pt"/>
              <v:imagedata o:title=""/>
              <o:lock v:ext="edit" aspectratio="f"/>
              <v:textbox inset="0mm,0mm,0mm,0mm" style="mso-fit-shape-to-text:t;">
                <w:txbxContent>
                  <w:p w14:paraId="29D7B5FC">
                    <w:pPr>
                      <w:pStyle w:val="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D3371">
    <w:pPr>
      <w:spacing w:line="209" w:lineRule="auto"/>
      <w:ind w:left="4057"/>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68E40">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14:paraId="4D168E40">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D1CF1">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D0BC6">
                          <w:pPr>
                            <w:pStyle w:val="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WD4I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K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Q1YPgiwCAABZBAAADgAAAAAAAAABACAAAAAfAQAAZHJzL2Uyb0RvYy54bWxQSwUGAAAAAAYA&#10;BgBZAQAAvQUAAAAA&#10;">
              <v:fill on="f" focussize="0,0"/>
              <v:stroke on="f" weight="0.5pt"/>
              <v:imagedata o:title=""/>
              <o:lock v:ext="edit" aspectratio="f"/>
              <v:textbox inset="0mm,0mm,0mm,0mm" style="mso-fit-shape-to-text:t;">
                <w:txbxContent>
                  <w:p w14:paraId="232D0BC6">
                    <w:pPr>
                      <w:pStyle w:val="5"/>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2D7E2">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16C4A">
                          <w:pPr>
                            <w:pStyle w:val="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JI98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0JI98tAgAAWQQAAA4AAAAAAAAAAQAgAAAAHwEAAGRycy9lMm9Eb2MueG1sUEsFBgAAAAAG&#10;AAYAWQEAAL4FAAAAAA==&#10;">
              <v:fill on="f" focussize="0,0"/>
              <v:stroke on="f" weight="0.5pt"/>
              <v:imagedata o:title=""/>
              <o:lock v:ext="edit" aspectratio="f"/>
              <v:textbox inset="0mm,0mm,0mm,0mm" style="mso-fit-shape-to-text:t;">
                <w:txbxContent>
                  <w:p w14:paraId="58316C4A">
                    <w:pPr>
                      <w:pStyle w:val="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64EF3">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42575">
                          <w:pPr>
                            <w:pStyle w:val="5"/>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AEUEs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EARQSwCAABZBAAADgAAAAAAAAABACAAAAAfAQAAZHJzL2Uyb0RvYy54bWxQSwUGAAAAAAYA&#10;BgBZAQAAvQUAAAAA&#10;">
              <v:fill on="f" focussize="0,0"/>
              <v:stroke on="f" weight="0.5pt"/>
              <v:imagedata o:title=""/>
              <o:lock v:ext="edit" aspectratio="f"/>
              <v:textbox inset="0mm,0mm,0mm,0mm" style="mso-fit-shape-to-text:t;">
                <w:txbxContent>
                  <w:p w14:paraId="50242575">
                    <w:pPr>
                      <w:pStyle w:val="5"/>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C003E">
    <w:pPr>
      <w:spacing w:line="209" w:lineRule="auto"/>
      <w:ind w:left="4145"/>
      <w:rPr>
        <w:rFonts w:ascii="宋体" w:hAnsi="宋体" w:eastAsia="宋体" w:cs="宋体"/>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7F551">
                          <w:pPr>
                            <w:pStyle w:val="5"/>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fPRwtAgAAW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V23G6cPEAXGrkiCS6YqMV2l3bM9uZ&#10;4gRiznTT4S3f1Ei+ZT7cM4dxQMF4MOEOSykNkpjeoqQy7uu/zmM8ugQvJQ3GK6car4kS+UGjewAM&#10;g+EGYzcY+qBuDeYV/UAtycQFF+Rgls6oL3hFq5gDLqY5MuU0DOZt6EYcr5CL1SoFYd4sC1v9YHmE&#10;juJ5uzoECJh0jaJ0SvRaYeJSZ/rXEUf6z32Kevoj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fPRwtAgAAWQQAAA4AAAAAAAAAAQAgAAAAHwEAAGRycy9lMm9Eb2MueG1sUEsFBgAAAAAG&#10;AAYAWQEAAL4FAAAAAA==&#10;">
              <v:fill on="f" focussize="0,0"/>
              <v:stroke on="f" weight="0.5pt"/>
              <v:imagedata o:title=""/>
              <o:lock v:ext="edit" aspectratio="f"/>
              <v:textbox inset="0mm,0mm,0mm,0mm" style="mso-fit-shape-to-text:t;">
                <w:txbxContent>
                  <w:p w14:paraId="2D47F551">
                    <w:pPr>
                      <w:pStyle w:val="5"/>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A51D6">
    <w:pPr>
      <w:spacing w:line="209" w:lineRule="auto"/>
      <w:ind w:left="3364"/>
      <w:rPr>
        <w:rFonts w:ascii="宋体" w:hAnsi="宋体" w:eastAsia="宋体" w:cs="宋体"/>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06873">
                          <w:pPr>
                            <w:pStyle w:val="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Sfs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mlK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z/SfstAgAAWQQAAA4AAAAAAAAAAQAgAAAAHwEAAGRycy9lMm9Eb2MueG1sUEsFBgAAAAAG&#10;AAYAWQEAAL4FAAAAAA==&#10;">
              <v:fill on="f" focussize="0,0"/>
              <v:stroke on="f" weight="0.5pt"/>
              <v:imagedata o:title=""/>
              <o:lock v:ext="edit" aspectratio="f"/>
              <v:textbox inset="0mm,0mm,0mm,0mm" style="mso-fit-shape-to-text:t;">
                <w:txbxContent>
                  <w:p w14:paraId="1E506873">
                    <w:pPr>
                      <w:pStyle w:val="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05F18">
    <w:pPr>
      <w:spacing w:line="14" w:lineRule="auto"/>
      <w:rPr>
        <w:sz w:val="2"/>
      </w:rPr>
    </w:pPr>
    <w:r>
      <w:rPr>
        <w:sz w:val="2"/>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7A0A5">
                          <w:pPr>
                            <w:pStyle w:val="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gZaYtAgAAW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gZaYtAgAAWQQAAA4AAAAAAAAAAQAgAAAAHwEAAGRycy9lMm9Eb2MueG1sUEsFBgAAAAAG&#10;AAYAWQEAAL4FAAAAAA==&#10;">
              <v:fill on="f" focussize="0,0"/>
              <v:stroke on="f" weight="0.5pt"/>
              <v:imagedata o:title=""/>
              <o:lock v:ext="edit" aspectratio="f"/>
              <v:textbox inset="0mm,0mm,0mm,0mm" style="mso-fit-shape-to-text:t;">
                <w:txbxContent>
                  <w:p w14:paraId="2BF7A0A5">
                    <w:pPr>
                      <w:pStyle w:val="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13C7B">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A7929">
                          <w:pPr>
                            <w:pStyle w:val="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3EBA7929">
                    <w:pPr>
                      <w:pStyle w:val="5"/>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CC5E1">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E800D">
                          <w:pPr>
                            <w:pStyle w:val="5"/>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m/bMt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dm/bMtAgAAWQQAAA4AAAAAAAAAAQAgAAAAHwEAAGRycy9lMm9Eb2MueG1sUEsFBgAAAAAG&#10;AAYAWQEAAL4FAAAAAA==&#10;">
              <v:fill on="f" focussize="0,0"/>
              <v:stroke on="f" weight="0.5pt"/>
              <v:imagedata o:title=""/>
              <o:lock v:ext="edit" aspectratio="f"/>
              <v:textbox inset="0mm,0mm,0mm,0mm" style="mso-fit-shape-to-text:t;">
                <w:txbxContent>
                  <w:p w14:paraId="75EE800D">
                    <w:pPr>
                      <w:pStyle w:val="5"/>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AB79">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2C60D">
                          <w:pPr>
                            <w:pStyle w:val="5"/>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GiVQtAgAAW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GiVQtAgAAWQQAAA4AAAAAAAAAAQAgAAAAHwEAAGRycy9lMm9Eb2MueG1sUEsFBgAAAAAG&#10;AAYAWQEAAL4FAAAAAA==&#10;">
              <v:fill on="f" focussize="0,0"/>
              <v:stroke on="f" weight="0.5pt"/>
              <v:imagedata o:title=""/>
              <o:lock v:ext="edit" aspectratio="f"/>
              <v:textbox inset="0mm,0mm,0mm,0mm" style="mso-fit-shape-to-text:t;">
                <w:txbxContent>
                  <w:p w14:paraId="53C2C60D">
                    <w:pPr>
                      <w:pStyle w:val="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7A91">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60262">
                          <w:pPr>
                            <w:pStyle w:val="5"/>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ZpQktAgAAWQ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vZpQktAgAAWQQAAA4AAAAAAAAAAQAgAAAAHwEAAGRycy9lMm9Eb2MueG1sUEsFBgAAAAAG&#10;AAYAWQEAAL4FAAAAAA==&#10;">
              <v:fill on="f" focussize="0,0"/>
              <v:stroke on="f" weight="0.5pt"/>
              <v:imagedata o:title=""/>
              <o:lock v:ext="edit" aspectratio="f"/>
              <v:textbox inset="0mm,0mm,0mm,0mm" style="mso-fit-shape-to-text:t;">
                <w:txbxContent>
                  <w:p w14:paraId="6DC60262">
                    <w:pPr>
                      <w:pStyle w:val="5"/>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D990C">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D9DF0">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354D9DF0">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E8A14">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09238">
                          <w:pPr>
                            <w:pStyle w:val="5"/>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14MU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V23G6cPEAXGrkiCS6x0YrtLu2Z7Yz&#10;xQnEnOm6w1u+qZF8y3y4Zw7tgAdjYMIdllIaJDG9RUll3Nd/ncd4VAleShq0V041pokS+UGjegAM&#10;g+EGYzcY+qBuDfp1gkG0PJm44IIczNIZ9QVTtIo54GKaI1NOw2Dehq7FMYVcrFYpCP1mWdjqB8sj&#10;dBTP29UhQMCkaxSlU6LXCh2XKtNPR2zpP/cp6umPsH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O14MUtAgAAWQQAAA4AAAAAAAAAAQAgAAAAHwEAAGRycy9lMm9Eb2MueG1sUEsFBgAAAAAG&#10;AAYAWQEAAL4FAAAAAA==&#10;">
              <v:fill on="f" focussize="0,0"/>
              <v:stroke on="f" weight="0.5pt"/>
              <v:imagedata o:title=""/>
              <o:lock v:ext="edit" aspectratio="f"/>
              <v:textbox inset="0mm,0mm,0mm,0mm" style="mso-fit-shape-to-text:t;">
                <w:txbxContent>
                  <w:p w14:paraId="6E709238">
                    <w:pPr>
                      <w:pStyle w:val="5"/>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FE854">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6CBC9">
                          <w:pPr>
                            <w:pStyle w:val="5"/>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qzJgt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3qzJgtAgAAWQQAAA4AAAAAAAAAAQAgAAAAHwEAAGRycy9lMm9Eb2MueG1sUEsFBgAAAAAG&#10;AAYAWQEAAL4FAAAAAA==&#10;">
              <v:fill on="f" focussize="0,0"/>
              <v:stroke on="f" weight="0.5pt"/>
              <v:imagedata o:title=""/>
              <o:lock v:ext="edit" aspectratio="f"/>
              <v:textbox inset="0mm,0mm,0mm,0mm" style="mso-fit-shape-to-text:t;">
                <w:txbxContent>
                  <w:p w14:paraId="5B56CBC9">
                    <w:pPr>
                      <w:pStyle w:val="5"/>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55FC">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9B386">
                          <w:pPr>
                            <w:pStyle w:val="5"/>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v700s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ce/vTSwCAABZBAAADgAAAAAAAAABACAAAAAfAQAAZHJzL2Uyb0RvYy54bWxQSwUGAAAAAAYA&#10;BgBZAQAAvQUAAAAA&#10;">
              <v:fill on="f" focussize="0,0"/>
              <v:stroke on="f" weight="0.5pt"/>
              <v:imagedata o:title=""/>
              <o:lock v:ext="edit" aspectratio="f"/>
              <v:textbox inset="0mm,0mm,0mm,0mm" style="mso-fit-shape-to-text:t;">
                <w:txbxContent>
                  <w:p w14:paraId="1C19B386">
                    <w:pPr>
                      <w:pStyle w:val="5"/>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3DC91">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60DA9">
                          <w:pPr>
                            <w:pStyle w:val="5"/>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wxAsAgAAW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7DDECwCAABZBAAADgAAAAAAAAABACAAAAAfAQAAZHJzL2Uyb0RvYy54bWxQSwUGAAAAAAYA&#10;BgBZAQAAvQUAAAAA&#10;">
              <v:fill on="f" focussize="0,0"/>
              <v:stroke on="f" weight="0.5pt"/>
              <v:imagedata o:title=""/>
              <o:lock v:ext="edit" aspectratio="f"/>
              <v:textbox inset="0mm,0mm,0mm,0mm" style="mso-fit-shape-to-text:t;">
                <w:txbxContent>
                  <w:p w14:paraId="6EA60DA9">
                    <w:pPr>
                      <w:pStyle w:val="5"/>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664C">
    <w:pPr>
      <w:spacing w:line="209" w:lineRule="auto"/>
      <w:ind w:left="4103"/>
      <w:rPr>
        <w:rFonts w:ascii="宋体" w:hAnsi="宋体" w:eastAsia="宋体" w:cs="宋体"/>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23B67">
                          <w:pPr>
                            <w:pStyle w:val="5"/>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1Qt/c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KbC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1Qt/ctAgAAWQQAAA4AAAAAAAAAAQAgAAAAHwEAAGRycy9lMm9Eb2MueG1sUEsFBgAAAAAG&#10;AAYAWQEAAL4FAAAAAA==&#10;">
              <v:fill on="f" focussize="0,0"/>
              <v:stroke on="f" weight="0.5pt"/>
              <v:imagedata o:title=""/>
              <o:lock v:ext="edit" aspectratio="f"/>
              <v:textbox inset="0mm,0mm,0mm,0mm" style="mso-fit-shape-to-text:t;">
                <w:txbxContent>
                  <w:p w14:paraId="50923B67">
                    <w:pPr>
                      <w:pStyle w:val="5"/>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12A61">
    <w:pPr>
      <w:spacing w:line="209" w:lineRule="auto"/>
      <w:ind w:left="4022"/>
      <w:rPr>
        <w:rFonts w:ascii="宋体" w:hAnsi="宋体" w:eastAsia="宋体" w:cs="宋体"/>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E9A10">
                          <w:pPr>
                            <w:pStyle w:val="5"/>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Pm6o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rK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MPm6otAgAAWQQAAA4AAAAAAAAAAQAgAAAAHwEAAGRycy9lMm9Eb2MueG1sUEsFBgAAAAAG&#10;AAYAWQEAAL4FAAAAAA==&#10;">
              <v:fill on="f" focussize="0,0"/>
              <v:stroke on="f" weight="0.5pt"/>
              <v:imagedata o:title=""/>
              <o:lock v:ext="edit" aspectratio="f"/>
              <v:textbox inset="0mm,0mm,0mm,0mm" style="mso-fit-shape-to-text:t;">
                <w:txbxContent>
                  <w:p w14:paraId="637E9A10">
                    <w:pPr>
                      <w:pStyle w:val="5"/>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9ACFF">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F2427">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14:paraId="5C8F2427">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465F5">
    <w:pPr>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A9A6B">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zF+A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IMxfgKwIAAFcEAAAOAAAAAAAAAAEAIAAAAB8BAABkcnMvZTJvRG9jLnhtbFBLBQYAAAAABgAG&#10;AFkBAAC8BQAAAAA=&#10;">
              <v:fill on="f" focussize="0,0"/>
              <v:stroke on="f" weight="0.5pt"/>
              <v:imagedata o:title=""/>
              <o:lock v:ext="edit" aspectratio="f"/>
              <v:textbox inset="0mm,0mm,0mm,0mm" style="mso-fit-shape-to-text:t;">
                <w:txbxContent>
                  <w:p w14:paraId="6ECA9A6B">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A231F">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D15C5">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14:paraId="3B0D15C5">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8A6BA">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63B24"/>
    <w:multiLevelType w:val="singleLevel"/>
    <w:tmpl w:val="BB863B24"/>
    <w:lvl w:ilvl="0" w:tentative="0">
      <w:start w:val="1"/>
      <w:numFmt w:val="decimal"/>
      <w:suff w:val="space"/>
      <w:lvlText w:val="%1、"/>
      <w:lvlJc w:val="left"/>
    </w:lvl>
  </w:abstractNum>
  <w:abstractNum w:abstractNumId="1">
    <w:nsid w:val="C41FC4BA"/>
    <w:multiLevelType w:val="singleLevel"/>
    <w:tmpl w:val="C41FC4BA"/>
    <w:lvl w:ilvl="0" w:tentative="0">
      <w:start w:val="1"/>
      <w:numFmt w:val="decimal"/>
      <w:suff w:val="nothing"/>
      <w:lvlText w:val="%1、"/>
      <w:lvlJc w:val="left"/>
    </w:lvl>
  </w:abstractNum>
  <w:abstractNum w:abstractNumId="2">
    <w:nsid w:val="DF8FD0FE"/>
    <w:multiLevelType w:val="singleLevel"/>
    <w:tmpl w:val="DF8FD0FE"/>
    <w:lvl w:ilvl="0" w:tentative="0">
      <w:start w:val="4"/>
      <w:numFmt w:val="decimal"/>
      <w:suff w:val="nothing"/>
      <w:lvlText w:val="（%1）"/>
      <w:lvlJc w:val="left"/>
    </w:lvl>
  </w:abstractNum>
  <w:abstractNum w:abstractNumId="3">
    <w:nsid w:val="277869CF"/>
    <w:multiLevelType w:val="multilevel"/>
    <w:tmpl w:val="277869CF"/>
    <w:lvl w:ilvl="0" w:tentative="0">
      <w:start w:val="1"/>
      <w:numFmt w:val="decimalEnclosedCircle"/>
      <w:lvlText w:val="%1"/>
      <w:lvlJc w:val="left"/>
      <w:pPr>
        <w:ind w:left="458" w:hanging="360"/>
      </w:pPr>
      <w:rPr>
        <w:rFonts w:hint="eastAsia"/>
      </w:rPr>
    </w:lvl>
    <w:lvl w:ilvl="1" w:tentative="0">
      <w:start w:val="1"/>
      <w:numFmt w:val="lowerLetter"/>
      <w:lvlText w:val="%2)"/>
      <w:lvlJc w:val="left"/>
      <w:pPr>
        <w:ind w:left="978" w:hanging="440"/>
      </w:pPr>
    </w:lvl>
    <w:lvl w:ilvl="2" w:tentative="0">
      <w:start w:val="1"/>
      <w:numFmt w:val="lowerRoman"/>
      <w:lvlText w:val="%3."/>
      <w:lvlJc w:val="right"/>
      <w:pPr>
        <w:ind w:left="1418" w:hanging="440"/>
      </w:pPr>
    </w:lvl>
    <w:lvl w:ilvl="3" w:tentative="0">
      <w:start w:val="1"/>
      <w:numFmt w:val="decimal"/>
      <w:lvlText w:val="%4."/>
      <w:lvlJc w:val="left"/>
      <w:pPr>
        <w:ind w:left="1858" w:hanging="440"/>
      </w:pPr>
    </w:lvl>
    <w:lvl w:ilvl="4" w:tentative="0">
      <w:start w:val="1"/>
      <w:numFmt w:val="lowerLetter"/>
      <w:lvlText w:val="%5)"/>
      <w:lvlJc w:val="left"/>
      <w:pPr>
        <w:ind w:left="2298" w:hanging="440"/>
      </w:pPr>
    </w:lvl>
    <w:lvl w:ilvl="5" w:tentative="0">
      <w:start w:val="1"/>
      <w:numFmt w:val="lowerRoman"/>
      <w:lvlText w:val="%6."/>
      <w:lvlJc w:val="right"/>
      <w:pPr>
        <w:ind w:left="2738" w:hanging="440"/>
      </w:pPr>
    </w:lvl>
    <w:lvl w:ilvl="6" w:tentative="0">
      <w:start w:val="1"/>
      <w:numFmt w:val="decimal"/>
      <w:lvlText w:val="%7."/>
      <w:lvlJc w:val="left"/>
      <w:pPr>
        <w:ind w:left="3178" w:hanging="440"/>
      </w:pPr>
    </w:lvl>
    <w:lvl w:ilvl="7" w:tentative="0">
      <w:start w:val="1"/>
      <w:numFmt w:val="lowerLetter"/>
      <w:lvlText w:val="%8)"/>
      <w:lvlJc w:val="left"/>
      <w:pPr>
        <w:ind w:left="3618" w:hanging="440"/>
      </w:pPr>
    </w:lvl>
    <w:lvl w:ilvl="8" w:tentative="0">
      <w:start w:val="1"/>
      <w:numFmt w:val="lowerRoman"/>
      <w:lvlText w:val="%9."/>
      <w:lvlJc w:val="right"/>
      <w:pPr>
        <w:ind w:left="4058" w:hanging="440"/>
      </w:pPr>
    </w:lvl>
  </w:abstractNum>
  <w:abstractNum w:abstractNumId="4">
    <w:nsid w:val="28BF50AA"/>
    <w:multiLevelType w:val="multilevel"/>
    <w:tmpl w:val="28BF50AA"/>
    <w:lvl w:ilvl="0" w:tentative="0">
      <w:start w:val="1"/>
      <w:numFmt w:val="decimalEnclosedCircle"/>
      <w:lvlText w:val="%1"/>
      <w:lvlJc w:val="left"/>
      <w:pPr>
        <w:ind w:left="458" w:hanging="360"/>
      </w:pPr>
      <w:rPr>
        <w:rFonts w:hint="eastAsia"/>
      </w:rPr>
    </w:lvl>
    <w:lvl w:ilvl="1" w:tentative="0">
      <w:start w:val="1"/>
      <w:numFmt w:val="lowerLetter"/>
      <w:lvlText w:val="%2)"/>
      <w:lvlJc w:val="left"/>
      <w:pPr>
        <w:ind w:left="978" w:hanging="440"/>
      </w:pPr>
    </w:lvl>
    <w:lvl w:ilvl="2" w:tentative="0">
      <w:start w:val="1"/>
      <w:numFmt w:val="lowerRoman"/>
      <w:lvlText w:val="%3."/>
      <w:lvlJc w:val="right"/>
      <w:pPr>
        <w:ind w:left="1418" w:hanging="440"/>
      </w:pPr>
    </w:lvl>
    <w:lvl w:ilvl="3" w:tentative="0">
      <w:start w:val="1"/>
      <w:numFmt w:val="decimal"/>
      <w:lvlText w:val="%4."/>
      <w:lvlJc w:val="left"/>
      <w:pPr>
        <w:ind w:left="1858" w:hanging="440"/>
      </w:pPr>
    </w:lvl>
    <w:lvl w:ilvl="4" w:tentative="0">
      <w:start w:val="1"/>
      <w:numFmt w:val="lowerLetter"/>
      <w:lvlText w:val="%5)"/>
      <w:lvlJc w:val="left"/>
      <w:pPr>
        <w:ind w:left="2298" w:hanging="440"/>
      </w:pPr>
    </w:lvl>
    <w:lvl w:ilvl="5" w:tentative="0">
      <w:start w:val="1"/>
      <w:numFmt w:val="lowerRoman"/>
      <w:lvlText w:val="%6."/>
      <w:lvlJc w:val="right"/>
      <w:pPr>
        <w:ind w:left="2738" w:hanging="440"/>
      </w:pPr>
    </w:lvl>
    <w:lvl w:ilvl="6" w:tentative="0">
      <w:start w:val="1"/>
      <w:numFmt w:val="decimal"/>
      <w:lvlText w:val="%7."/>
      <w:lvlJc w:val="left"/>
      <w:pPr>
        <w:ind w:left="3178" w:hanging="440"/>
      </w:pPr>
    </w:lvl>
    <w:lvl w:ilvl="7" w:tentative="0">
      <w:start w:val="1"/>
      <w:numFmt w:val="lowerLetter"/>
      <w:lvlText w:val="%8)"/>
      <w:lvlJc w:val="left"/>
      <w:pPr>
        <w:ind w:left="3618" w:hanging="440"/>
      </w:pPr>
    </w:lvl>
    <w:lvl w:ilvl="8" w:tentative="0">
      <w:start w:val="1"/>
      <w:numFmt w:val="lowerRoman"/>
      <w:lvlText w:val="%9."/>
      <w:lvlJc w:val="right"/>
      <w:pPr>
        <w:ind w:left="4058" w:hanging="440"/>
      </w:pPr>
    </w:lvl>
  </w:abstractNum>
  <w:abstractNum w:abstractNumId="5">
    <w:nsid w:val="2AFF32EB"/>
    <w:multiLevelType w:val="multilevel"/>
    <w:tmpl w:val="2AFF32EB"/>
    <w:lvl w:ilvl="0" w:tentative="0">
      <w:start w:val="1"/>
      <w:numFmt w:val="decimalEnclosedCircle"/>
      <w:lvlText w:val="%1"/>
      <w:lvlJc w:val="left"/>
      <w:pPr>
        <w:ind w:left="458" w:hanging="360"/>
      </w:pPr>
      <w:rPr>
        <w:rFonts w:hint="eastAsia"/>
      </w:rPr>
    </w:lvl>
    <w:lvl w:ilvl="1" w:tentative="0">
      <w:start w:val="1"/>
      <w:numFmt w:val="lowerLetter"/>
      <w:lvlText w:val="%2)"/>
      <w:lvlJc w:val="left"/>
      <w:pPr>
        <w:ind w:left="978" w:hanging="440"/>
      </w:pPr>
    </w:lvl>
    <w:lvl w:ilvl="2" w:tentative="0">
      <w:start w:val="1"/>
      <w:numFmt w:val="lowerRoman"/>
      <w:lvlText w:val="%3."/>
      <w:lvlJc w:val="right"/>
      <w:pPr>
        <w:ind w:left="1418" w:hanging="440"/>
      </w:pPr>
    </w:lvl>
    <w:lvl w:ilvl="3" w:tentative="0">
      <w:start w:val="1"/>
      <w:numFmt w:val="decimal"/>
      <w:lvlText w:val="%4."/>
      <w:lvlJc w:val="left"/>
      <w:pPr>
        <w:ind w:left="1858" w:hanging="440"/>
      </w:pPr>
    </w:lvl>
    <w:lvl w:ilvl="4" w:tentative="0">
      <w:start w:val="1"/>
      <w:numFmt w:val="lowerLetter"/>
      <w:lvlText w:val="%5)"/>
      <w:lvlJc w:val="left"/>
      <w:pPr>
        <w:ind w:left="2298" w:hanging="440"/>
      </w:pPr>
    </w:lvl>
    <w:lvl w:ilvl="5" w:tentative="0">
      <w:start w:val="1"/>
      <w:numFmt w:val="lowerRoman"/>
      <w:lvlText w:val="%6."/>
      <w:lvlJc w:val="right"/>
      <w:pPr>
        <w:ind w:left="2738" w:hanging="440"/>
      </w:pPr>
    </w:lvl>
    <w:lvl w:ilvl="6" w:tentative="0">
      <w:start w:val="1"/>
      <w:numFmt w:val="decimal"/>
      <w:lvlText w:val="%7."/>
      <w:lvlJc w:val="left"/>
      <w:pPr>
        <w:ind w:left="3178" w:hanging="440"/>
      </w:pPr>
    </w:lvl>
    <w:lvl w:ilvl="7" w:tentative="0">
      <w:start w:val="1"/>
      <w:numFmt w:val="lowerLetter"/>
      <w:lvlText w:val="%8)"/>
      <w:lvlJc w:val="left"/>
      <w:pPr>
        <w:ind w:left="3618" w:hanging="440"/>
      </w:pPr>
    </w:lvl>
    <w:lvl w:ilvl="8" w:tentative="0">
      <w:start w:val="1"/>
      <w:numFmt w:val="lowerRoman"/>
      <w:lvlText w:val="%9."/>
      <w:lvlJc w:val="right"/>
      <w:pPr>
        <w:ind w:left="4058" w:hanging="440"/>
      </w:pPr>
    </w:lvl>
  </w:abstractNum>
  <w:abstractNum w:abstractNumId="6">
    <w:nsid w:val="2C6E5C45"/>
    <w:multiLevelType w:val="singleLevel"/>
    <w:tmpl w:val="2C6E5C45"/>
    <w:lvl w:ilvl="0" w:tentative="0">
      <w:start w:val="1"/>
      <w:numFmt w:val="chineseCounting"/>
      <w:suff w:val="nothing"/>
      <w:lvlText w:val="（%1）"/>
      <w:lvlJc w:val="left"/>
      <w:rPr>
        <w:rFonts w:hint="eastAsia"/>
      </w:rPr>
    </w:lvl>
  </w:abstractNum>
  <w:abstractNum w:abstractNumId="7">
    <w:nsid w:val="5A844BBA"/>
    <w:multiLevelType w:val="multilevel"/>
    <w:tmpl w:val="5A844BBA"/>
    <w:lvl w:ilvl="0" w:tentative="0">
      <w:start w:val="1"/>
      <w:numFmt w:val="decimal"/>
      <w:lvlText w:val="%1、"/>
      <w:lvlJc w:val="left"/>
      <w:pPr>
        <w:ind w:left="380" w:hanging="380"/>
      </w:pPr>
      <w:rPr>
        <w:rFonts w:cs="宋体" w:asciiTheme="minorEastAsia" w:hAnsiTheme="minorEastAsia" w:eastAsiaTheme="minorEastAsia"/>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7"/>
  </w:num>
  <w:num w:numId="3">
    <w:abstractNumId w:val="6"/>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D7"/>
    <w:rsid w:val="000746C7"/>
    <w:rsid w:val="00104247"/>
    <w:rsid w:val="00116615"/>
    <w:rsid w:val="001C211F"/>
    <w:rsid w:val="00261FF7"/>
    <w:rsid w:val="002E1876"/>
    <w:rsid w:val="0036200E"/>
    <w:rsid w:val="0039562F"/>
    <w:rsid w:val="003B2ABD"/>
    <w:rsid w:val="003E4B14"/>
    <w:rsid w:val="004E616D"/>
    <w:rsid w:val="00665BAD"/>
    <w:rsid w:val="006A4CB3"/>
    <w:rsid w:val="007115C2"/>
    <w:rsid w:val="007F6BD7"/>
    <w:rsid w:val="0087653E"/>
    <w:rsid w:val="009469AF"/>
    <w:rsid w:val="009F3B5A"/>
    <w:rsid w:val="00AA2431"/>
    <w:rsid w:val="00AE3620"/>
    <w:rsid w:val="00B43D45"/>
    <w:rsid w:val="00B5328E"/>
    <w:rsid w:val="00B634D5"/>
    <w:rsid w:val="00C34E9B"/>
    <w:rsid w:val="00D15DE0"/>
    <w:rsid w:val="00D47ECE"/>
    <w:rsid w:val="00E003D4"/>
    <w:rsid w:val="00FC4544"/>
    <w:rsid w:val="01F245CF"/>
    <w:rsid w:val="022C3E83"/>
    <w:rsid w:val="02DA4630"/>
    <w:rsid w:val="033306F3"/>
    <w:rsid w:val="035D3297"/>
    <w:rsid w:val="036A59B4"/>
    <w:rsid w:val="03E5328D"/>
    <w:rsid w:val="0410030A"/>
    <w:rsid w:val="046E6DDE"/>
    <w:rsid w:val="055400D1"/>
    <w:rsid w:val="06952D48"/>
    <w:rsid w:val="07691ADF"/>
    <w:rsid w:val="078A0A76"/>
    <w:rsid w:val="082D6FB0"/>
    <w:rsid w:val="08AE00F1"/>
    <w:rsid w:val="08D613F6"/>
    <w:rsid w:val="0935436E"/>
    <w:rsid w:val="0A406D42"/>
    <w:rsid w:val="0A6660B5"/>
    <w:rsid w:val="0A9139A7"/>
    <w:rsid w:val="0AD32091"/>
    <w:rsid w:val="0B8A2CB3"/>
    <w:rsid w:val="0C6D2071"/>
    <w:rsid w:val="0C994C14"/>
    <w:rsid w:val="0D4D2EB6"/>
    <w:rsid w:val="0E102FCA"/>
    <w:rsid w:val="0EE8706D"/>
    <w:rsid w:val="0F335B8B"/>
    <w:rsid w:val="0F45321C"/>
    <w:rsid w:val="103E1D5B"/>
    <w:rsid w:val="118F65E6"/>
    <w:rsid w:val="14810A3E"/>
    <w:rsid w:val="14E07884"/>
    <w:rsid w:val="15512530"/>
    <w:rsid w:val="15DE233C"/>
    <w:rsid w:val="166D1E8E"/>
    <w:rsid w:val="169333E5"/>
    <w:rsid w:val="169A7F07"/>
    <w:rsid w:val="17B2731D"/>
    <w:rsid w:val="199155F1"/>
    <w:rsid w:val="1A82010B"/>
    <w:rsid w:val="1BE2754A"/>
    <w:rsid w:val="1C362480"/>
    <w:rsid w:val="1D295B40"/>
    <w:rsid w:val="1E190A1B"/>
    <w:rsid w:val="1E74728F"/>
    <w:rsid w:val="1E8A424A"/>
    <w:rsid w:val="1E9A5706"/>
    <w:rsid w:val="201900EE"/>
    <w:rsid w:val="208A0FEC"/>
    <w:rsid w:val="20CB604C"/>
    <w:rsid w:val="215B08B6"/>
    <w:rsid w:val="22B10AB2"/>
    <w:rsid w:val="24B226C9"/>
    <w:rsid w:val="25422BB1"/>
    <w:rsid w:val="26072B40"/>
    <w:rsid w:val="2679140D"/>
    <w:rsid w:val="26FB2DB1"/>
    <w:rsid w:val="270513CC"/>
    <w:rsid w:val="276109F3"/>
    <w:rsid w:val="27DD3FA2"/>
    <w:rsid w:val="289336BB"/>
    <w:rsid w:val="2A1A6F3D"/>
    <w:rsid w:val="2A7F3244"/>
    <w:rsid w:val="2BDB094E"/>
    <w:rsid w:val="2C1F0FAA"/>
    <w:rsid w:val="2C5129BE"/>
    <w:rsid w:val="2E1B14D5"/>
    <w:rsid w:val="2E5121F0"/>
    <w:rsid w:val="2E7F0CDD"/>
    <w:rsid w:val="2F520F27"/>
    <w:rsid w:val="2F7B222C"/>
    <w:rsid w:val="3038011D"/>
    <w:rsid w:val="30F20CAF"/>
    <w:rsid w:val="332C685F"/>
    <w:rsid w:val="33B2097A"/>
    <w:rsid w:val="34E645EB"/>
    <w:rsid w:val="3522139B"/>
    <w:rsid w:val="35780FBB"/>
    <w:rsid w:val="35827561"/>
    <w:rsid w:val="35D412B7"/>
    <w:rsid w:val="36AE2070"/>
    <w:rsid w:val="36B04C59"/>
    <w:rsid w:val="37A75B88"/>
    <w:rsid w:val="389205E6"/>
    <w:rsid w:val="39D32C64"/>
    <w:rsid w:val="3A9D7C82"/>
    <w:rsid w:val="3B667D62"/>
    <w:rsid w:val="3BEA7B6F"/>
    <w:rsid w:val="3C362DB8"/>
    <w:rsid w:val="3CE31F39"/>
    <w:rsid w:val="3D6A38DF"/>
    <w:rsid w:val="3DEE62BF"/>
    <w:rsid w:val="3E012496"/>
    <w:rsid w:val="3E6E58E8"/>
    <w:rsid w:val="3F2D72BA"/>
    <w:rsid w:val="3F407CAA"/>
    <w:rsid w:val="40457BF5"/>
    <w:rsid w:val="405132A9"/>
    <w:rsid w:val="40532D51"/>
    <w:rsid w:val="408415AD"/>
    <w:rsid w:val="409E221E"/>
    <w:rsid w:val="41270465"/>
    <w:rsid w:val="41DE28A1"/>
    <w:rsid w:val="41E9396D"/>
    <w:rsid w:val="422F2B97"/>
    <w:rsid w:val="430F539D"/>
    <w:rsid w:val="43935C63"/>
    <w:rsid w:val="43943464"/>
    <w:rsid w:val="44273401"/>
    <w:rsid w:val="444B5B90"/>
    <w:rsid w:val="44FB1806"/>
    <w:rsid w:val="453F2418"/>
    <w:rsid w:val="45C8592C"/>
    <w:rsid w:val="46026DAB"/>
    <w:rsid w:val="46184820"/>
    <w:rsid w:val="47172729"/>
    <w:rsid w:val="473E081F"/>
    <w:rsid w:val="477C2B8D"/>
    <w:rsid w:val="47FE17F4"/>
    <w:rsid w:val="4967547C"/>
    <w:rsid w:val="49AD7001"/>
    <w:rsid w:val="4C583423"/>
    <w:rsid w:val="4C783B97"/>
    <w:rsid w:val="4C8C36C5"/>
    <w:rsid w:val="4CC27294"/>
    <w:rsid w:val="4D246276"/>
    <w:rsid w:val="4E670DF2"/>
    <w:rsid w:val="4ECD3CCE"/>
    <w:rsid w:val="4F1A1ED7"/>
    <w:rsid w:val="50027F99"/>
    <w:rsid w:val="50966A6E"/>
    <w:rsid w:val="50AC44E3"/>
    <w:rsid w:val="50CA6717"/>
    <w:rsid w:val="50EF64EE"/>
    <w:rsid w:val="511B51C5"/>
    <w:rsid w:val="51F83735"/>
    <w:rsid w:val="532365B3"/>
    <w:rsid w:val="53990623"/>
    <w:rsid w:val="54E81862"/>
    <w:rsid w:val="57DA7555"/>
    <w:rsid w:val="57F347A6"/>
    <w:rsid w:val="58015140"/>
    <w:rsid w:val="584D30D3"/>
    <w:rsid w:val="58681178"/>
    <w:rsid w:val="58DC5815"/>
    <w:rsid w:val="5A2E2862"/>
    <w:rsid w:val="5AAE2C06"/>
    <w:rsid w:val="5ADA7E9F"/>
    <w:rsid w:val="5C6C28AE"/>
    <w:rsid w:val="5C7449F3"/>
    <w:rsid w:val="5DCD16F4"/>
    <w:rsid w:val="5E8545C5"/>
    <w:rsid w:val="5E8D2A1A"/>
    <w:rsid w:val="5E912F6A"/>
    <w:rsid w:val="5FB740A1"/>
    <w:rsid w:val="60234096"/>
    <w:rsid w:val="605A5E3E"/>
    <w:rsid w:val="608D0A7A"/>
    <w:rsid w:val="60B7783F"/>
    <w:rsid w:val="61596B36"/>
    <w:rsid w:val="61783D3B"/>
    <w:rsid w:val="62034A02"/>
    <w:rsid w:val="623E6F65"/>
    <w:rsid w:val="62A508E7"/>
    <w:rsid w:val="62B132C6"/>
    <w:rsid w:val="63BC05F4"/>
    <w:rsid w:val="644D16E1"/>
    <w:rsid w:val="64B47494"/>
    <w:rsid w:val="65674A25"/>
    <w:rsid w:val="65F06E06"/>
    <w:rsid w:val="66EA7DB9"/>
    <w:rsid w:val="66FD154A"/>
    <w:rsid w:val="672A1360"/>
    <w:rsid w:val="677B6565"/>
    <w:rsid w:val="67A555B6"/>
    <w:rsid w:val="67F500C6"/>
    <w:rsid w:val="680F4AF0"/>
    <w:rsid w:val="68394457"/>
    <w:rsid w:val="68541290"/>
    <w:rsid w:val="6870672A"/>
    <w:rsid w:val="69136471"/>
    <w:rsid w:val="692A4B52"/>
    <w:rsid w:val="696A4AE4"/>
    <w:rsid w:val="6DF10ECC"/>
    <w:rsid w:val="6EA36ACE"/>
    <w:rsid w:val="6F325FC5"/>
    <w:rsid w:val="6F70186F"/>
    <w:rsid w:val="703B2D36"/>
    <w:rsid w:val="707B6A94"/>
    <w:rsid w:val="709D754D"/>
    <w:rsid w:val="728C5250"/>
    <w:rsid w:val="72DF4D03"/>
    <w:rsid w:val="734343DB"/>
    <w:rsid w:val="758955BC"/>
    <w:rsid w:val="75EF25F8"/>
    <w:rsid w:val="763224E5"/>
    <w:rsid w:val="76CA582B"/>
    <w:rsid w:val="77642B72"/>
    <w:rsid w:val="777001A6"/>
    <w:rsid w:val="780103C1"/>
    <w:rsid w:val="78592259"/>
    <w:rsid w:val="788D434B"/>
    <w:rsid w:val="79155A14"/>
    <w:rsid w:val="7A664E53"/>
    <w:rsid w:val="7B576066"/>
    <w:rsid w:val="7C725D31"/>
    <w:rsid w:val="7D7A3BB1"/>
    <w:rsid w:val="7E1370A0"/>
    <w:rsid w:val="7E747B3F"/>
    <w:rsid w:val="7F1F6563"/>
    <w:rsid w:val="7F281E91"/>
    <w:rsid w:val="7F604567"/>
    <w:rsid w:val="7F97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微软雅黑" w:hAnsi="微软雅黑" w:eastAsia="微软雅黑" w:cs="微软雅黑"/>
      <w:sz w:val="31"/>
      <w:szCs w:val="31"/>
    </w:rPr>
  </w:style>
  <w:style w:type="paragraph" w:styleId="3">
    <w:name w:val="Normal Indent"/>
    <w:basedOn w:val="1"/>
    <w:next w:val="1"/>
    <w:qFormat/>
    <w:uiPriority w:val="0"/>
    <w:pPr>
      <w:ind w:firstLine="420"/>
    </w:pPr>
    <w:rPr>
      <w:rFonts w:ascii="宋体" w:hAnsi="Times New Roman" w:eastAsia="宋体" w:cs="Times New Roman"/>
      <w:sz w:val="24"/>
      <w:szCs w:val="20"/>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w:basedOn w:val="2"/>
    <w:next w:val="1"/>
    <w:qFormat/>
    <w:uiPriority w:val="0"/>
    <w:pPr>
      <w:tabs>
        <w:tab w:val="left" w:pos="567"/>
      </w:tabs>
      <w:ind w:firstLine="420" w:firstLineChars="100"/>
    </w:pPr>
  </w:style>
  <w:style w:type="paragraph" w:customStyle="1" w:styleId="12">
    <w:name w:val="style4"/>
    <w:basedOn w:val="1"/>
    <w:next w:val="13"/>
    <w:qFormat/>
    <w:uiPriority w:val="0"/>
    <w:pPr>
      <w:spacing w:before="280" w:after="280"/>
    </w:pPr>
    <w:rPr>
      <w:rFonts w:ascii="宋体"/>
      <w:sz w:val="18"/>
    </w:rPr>
  </w:style>
  <w:style w:type="paragraph" w:customStyle="1" w:styleId="13">
    <w:name w:val="2"/>
    <w:next w:val="1"/>
    <w:qFormat/>
    <w:uiPriority w:val="0"/>
    <w:pPr>
      <w:widowControl w:val="0"/>
      <w:jc w:val="both"/>
    </w:pPr>
    <w:rPr>
      <w:rFonts w:ascii="Calibri" w:hAnsi="Calibri" w:eastAsia="宋体" w:cs="Times New Roman"/>
      <w:sz w:val="21"/>
      <w:szCs w:val="22"/>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微软雅黑" w:hAnsi="微软雅黑" w:eastAsia="微软雅黑" w:cs="微软雅黑"/>
      <w:sz w:val="20"/>
      <w:szCs w:val="20"/>
    </w:rPr>
  </w:style>
  <w:style w:type="paragraph" w:customStyle="1" w:styleId="1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7">
    <w:name w:val="Table Paragraph"/>
    <w:basedOn w:val="1"/>
    <w:qFormat/>
    <w:uiPriority w:val="1"/>
    <w:rPr>
      <w:rFonts w:ascii="宋体" w:hAnsi="宋体" w:eastAsia="宋体" w:cs="宋体"/>
      <w:lang w:val="zh-CN" w:eastAsia="zh-CN" w:bidi="zh-CN"/>
    </w:rPr>
  </w:style>
  <w:style w:type="character" w:customStyle="1" w:styleId="18">
    <w:name w:val="font11"/>
    <w:basedOn w:val="11"/>
    <w:qFormat/>
    <w:uiPriority w:val="0"/>
    <w:rPr>
      <w:rFonts w:hint="eastAsia" w:ascii="宋体" w:hAnsi="宋体" w:eastAsia="宋体" w:cs="宋体"/>
      <w:color w:val="000000"/>
      <w:sz w:val="21"/>
      <w:szCs w:val="21"/>
      <w:u w:val="none"/>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numbering" Target="numbering.xml"/><Relationship Id="rId9" Type="http://schemas.openxmlformats.org/officeDocument/2006/relationships/footer" Target="footer6.xml"/><Relationship Id="rId89" Type="http://schemas.openxmlformats.org/officeDocument/2006/relationships/customXml" Target="../customXml/item1.xml"/><Relationship Id="rId88" Type="http://schemas.openxmlformats.org/officeDocument/2006/relationships/image" Target="media/image19.png"/><Relationship Id="rId87" Type="http://schemas.openxmlformats.org/officeDocument/2006/relationships/image" Target="media/image18.png"/><Relationship Id="rId86" Type="http://schemas.openxmlformats.org/officeDocument/2006/relationships/image" Target="media/image17.png"/><Relationship Id="rId85" Type="http://schemas.openxmlformats.org/officeDocument/2006/relationships/image" Target="media/image16.png"/><Relationship Id="rId84" Type="http://schemas.openxmlformats.org/officeDocument/2006/relationships/image" Target="media/image15.png"/><Relationship Id="rId83" Type="http://schemas.openxmlformats.org/officeDocument/2006/relationships/image" Target="media/image14.png"/><Relationship Id="rId82" Type="http://schemas.openxmlformats.org/officeDocument/2006/relationships/image" Target="media/image13.png"/><Relationship Id="rId81" Type="http://schemas.openxmlformats.org/officeDocument/2006/relationships/image" Target="media/image12.png"/><Relationship Id="rId80" Type="http://schemas.openxmlformats.org/officeDocument/2006/relationships/image" Target="media/image11.png"/><Relationship Id="rId8" Type="http://schemas.openxmlformats.org/officeDocument/2006/relationships/footer" Target="footer5.xml"/><Relationship Id="rId79" Type="http://schemas.openxmlformats.org/officeDocument/2006/relationships/image" Target="media/image10.png"/><Relationship Id="rId78" Type="http://schemas.openxmlformats.org/officeDocument/2006/relationships/image" Target="media/image9.png"/><Relationship Id="rId77" Type="http://schemas.openxmlformats.org/officeDocument/2006/relationships/image" Target="media/image8.png"/><Relationship Id="rId76" Type="http://schemas.openxmlformats.org/officeDocument/2006/relationships/image" Target="media/image7.png"/><Relationship Id="rId75" Type="http://schemas.openxmlformats.org/officeDocument/2006/relationships/image" Target="media/image6.png"/><Relationship Id="rId74" Type="http://schemas.openxmlformats.org/officeDocument/2006/relationships/image" Target="media/image5.png"/><Relationship Id="rId73" Type="http://schemas.openxmlformats.org/officeDocument/2006/relationships/image" Target="media/image4.png"/><Relationship Id="rId72" Type="http://schemas.openxmlformats.org/officeDocument/2006/relationships/image" Target="media/image3.png"/><Relationship Id="rId71" Type="http://schemas.openxmlformats.org/officeDocument/2006/relationships/image" Target="media/image2.png"/><Relationship Id="rId70" Type="http://schemas.openxmlformats.org/officeDocument/2006/relationships/image" Target="media/image1.png"/><Relationship Id="rId7" Type="http://schemas.openxmlformats.org/officeDocument/2006/relationships/footer" Target="footer4.xml"/><Relationship Id="rId69" Type="http://schemas.openxmlformats.org/officeDocument/2006/relationships/theme" Target="theme/theme1.xml"/><Relationship Id="rId68" Type="http://schemas.openxmlformats.org/officeDocument/2006/relationships/footer" Target="footer65.xml"/><Relationship Id="rId67" Type="http://schemas.openxmlformats.org/officeDocument/2006/relationships/footer" Target="footer64.xml"/><Relationship Id="rId66" Type="http://schemas.openxmlformats.org/officeDocument/2006/relationships/footer" Target="footer63.xml"/><Relationship Id="rId65" Type="http://schemas.openxmlformats.org/officeDocument/2006/relationships/footer" Target="footer62.xml"/><Relationship Id="rId64" Type="http://schemas.openxmlformats.org/officeDocument/2006/relationships/footer" Target="footer61.xml"/><Relationship Id="rId63" Type="http://schemas.openxmlformats.org/officeDocument/2006/relationships/footer" Target="footer60.xml"/><Relationship Id="rId62" Type="http://schemas.openxmlformats.org/officeDocument/2006/relationships/footer" Target="footer59.xml"/><Relationship Id="rId61" Type="http://schemas.openxmlformats.org/officeDocument/2006/relationships/footer" Target="footer58.xml"/><Relationship Id="rId60" Type="http://schemas.openxmlformats.org/officeDocument/2006/relationships/footer" Target="footer57.xml"/><Relationship Id="rId6" Type="http://schemas.openxmlformats.org/officeDocument/2006/relationships/footer" Target="footer3.xml"/><Relationship Id="rId59" Type="http://schemas.openxmlformats.org/officeDocument/2006/relationships/footer" Target="footer56.xml"/><Relationship Id="rId58" Type="http://schemas.openxmlformats.org/officeDocument/2006/relationships/footer" Target="footer55.xml"/><Relationship Id="rId57" Type="http://schemas.openxmlformats.org/officeDocument/2006/relationships/footer" Target="footer54.xml"/><Relationship Id="rId56" Type="http://schemas.openxmlformats.org/officeDocument/2006/relationships/footer" Target="footer53.xml"/><Relationship Id="rId55" Type="http://schemas.openxmlformats.org/officeDocument/2006/relationships/footer" Target="footer52.xml"/><Relationship Id="rId54" Type="http://schemas.openxmlformats.org/officeDocument/2006/relationships/footer" Target="footer51.xml"/><Relationship Id="rId53" Type="http://schemas.openxmlformats.org/officeDocument/2006/relationships/footer" Target="footer50.xml"/><Relationship Id="rId52" Type="http://schemas.openxmlformats.org/officeDocument/2006/relationships/footer" Target="footer49.xml"/><Relationship Id="rId51" Type="http://schemas.openxmlformats.org/officeDocument/2006/relationships/footer" Target="footer48.xml"/><Relationship Id="rId50" Type="http://schemas.openxmlformats.org/officeDocument/2006/relationships/footer" Target="footer47.xml"/><Relationship Id="rId5" Type="http://schemas.openxmlformats.org/officeDocument/2006/relationships/footer" Target="footer2.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header" Target="head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14262</Words>
  <Characters>14983</Characters>
  <Lines>373</Lines>
  <Paragraphs>105</Paragraphs>
  <TotalTime>52</TotalTime>
  <ScaleCrop>false</ScaleCrop>
  <LinksUpToDate>false</LinksUpToDate>
  <CharactersWithSpaces>15028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2025-05-21T12:41:00Z</dcterms:created>
  <dc:creator>Administrator</dc:creator>
  <cp:lastModifiedBy>  柠檬脾气 </cp:lastModifiedBy>
  <cp:lastPrinted>2025-05-25T09:08:00Z</cp:lastPrinted>
  <dcterms:modified xsi:type="dcterms:W3CDTF">2025-06-05T02:41:20Z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2025-04-21T16:44:08Z</vt:filetime>
  </property>
  <property fmtid="{D5CDD505-2E9C-101B-9397-08002B2CF9AE}" pid="4" name="KSOTemplateDocerSaveRecord">
    <vt:lpwstr>eyJoZGlkIjoiMzgxODllNmFjZTUyMDM1YjA2NzJjM2E5NDI1NWQzMGYiLCJ1c2VySWQiOiIyNDU2MzgyOTMifQ==</vt:lpwstr>
  </property>
  <property fmtid="{D5CDD505-2E9C-101B-9397-08002B2CF9AE}" pid="5" name="KSOProductBuildVer">
    <vt:lpwstr>2052-12.1.0.20784</vt:lpwstr>
  </property>
  <property fmtid="{D5CDD505-2E9C-101B-9397-08002B2CF9AE}" pid="6" name="ICV">
    <vt:lpwstr>24BC0A35BD294FA89725E3DED6400882_12</vt:lpwstr>
  </property>
</Properties>
</file>