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A619F"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40"/>
          <w:lang w:val="en-US" w:eastAsia="zh-CN"/>
        </w:rPr>
      </w:pPr>
      <w:r>
        <w:rPr>
          <w:rFonts w:hint="eastAsia" w:cs="Times New Roman"/>
          <w:b/>
          <w:bCs/>
          <w:sz w:val="32"/>
          <w:szCs w:val="40"/>
          <w:lang w:val="en-US" w:eastAsia="zh-CN"/>
        </w:rPr>
        <w:t>服务</w:t>
      </w:r>
      <w:r>
        <w:rPr>
          <w:rFonts w:hint="eastAsia" w:ascii="Times New Roman" w:hAnsi="Times New Roman" w:eastAsia="宋体" w:cs="Times New Roman"/>
          <w:b/>
          <w:bCs/>
          <w:sz w:val="32"/>
          <w:szCs w:val="40"/>
          <w:lang w:val="en-US" w:eastAsia="zh-CN"/>
        </w:rPr>
        <w:t>内容及</w:t>
      </w:r>
      <w:r>
        <w:rPr>
          <w:rFonts w:hint="eastAsia" w:cs="Times New Roman"/>
          <w:b/>
          <w:bCs/>
          <w:sz w:val="32"/>
          <w:szCs w:val="40"/>
          <w:lang w:val="en-US" w:eastAsia="zh-CN"/>
        </w:rPr>
        <w:t>需</w:t>
      </w:r>
      <w:r>
        <w:rPr>
          <w:rFonts w:hint="eastAsia" w:ascii="Times New Roman" w:hAnsi="Times New Roman" w:eastAsia="宋体" w:cs="Times New Roman"/>
          <w:b/>
          <w:bCs/>
          <w:sz w:val="32"/>
          <w:szCs w:val="40"/>
          <w:lang w:val="en-US" w:eastAsia="zh-CN"/>
        </w:rPr>
        <w:t>求</w:t>
      </w:r>
    </w:p>
    <w:p w14:paraId="7D50B6B8">
      <w:pPr>
        <w:rPr>
          <w:rFonts w:hint="eastAsia" w:ascii="宋体" w:hAnsi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一、服务内容及需求</w:t>
      </w:r>
    </w:p>
    <w:tbl>
      <w:tblPr>
        <w:tblStyle w:val="3"/>
        <w:tblW w:w="93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92"/>
        <w:gridCol w:w="2220"/>
        <w:gridCol w:w="1185"/>
        <w:gridCol w:w="1245"/>
        <w:gridCol w:w="3350"/>
      </w:tblGrid>
      <w:tr w14:paraId="018F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主要服务名称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94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数量及计量单位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功能和质量需求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特别说明</w:t>
            </w:r>
          </w:p>
        </w:tc>
      </w:tr>
      <w:tr w14:paraId="168B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2025年社会面监控运维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3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1541个社会面视频监控摄像机，含1541个社会面运维服务及更换GB/35114A级320台分辨率800万+400万全结构化变焦双仓枪机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电源适配器</w:t>
            </w:r>
          </w:p>
          <w:p w14:paraId="52A80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更换符合国标GB/28181、G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B/35114A级180台分别率600万+400万超星光级全景双拼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枪球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一体机、</w:t>
            </w:r>
          </w:p>
          <w:p w14:paraId="3F117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部分点位线路改造及杆体搬迁</w:t>
            </w:r>
          </w:p>
          <w:p w14:paraId="5577E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一年平台原厂驻场服务</w:t>
            </w:r>
          </w:p>
          <w:p w14:paraId="41892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一年运维质保并与现有公安平台对接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保障设备正常运行。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、所有运维人员不得随意变更，供应商需提供运维人员近3个月的社保证明并按期缴纳保险，供应商需定期开展人员安全教育，发生安全事故供应商自行承担。如有特殊情况需变更人员的须跟甲方协商，经甲方同意后可变更；2、部分点位线路改造将统一由甲方进行管理，线材及辅材由供应商提供至甲方统一管理并支配；</w:t>
            </w:r>
          </w:p>
          <w:p w14:paraId="00AB8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3、具体杆体搬迁由甲方规定；</w:t>
            </w:r>
          </w:p>
          <w:p w14:paraId="31B23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4、平台原厂驻场服务期间供应商要确保每个月出勤时长累计在10天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且熟知GA平台业务及配置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，人员须在甲方所规定的时间内到达，具体办公地点由甲方规定；</w:t>
            </w:r>
          </w:p>
          <w:p w14:paraId="04123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5、甲方需要更换的所有设备，均由供应商提供至甲方统一管理并支配并在2个月内安装完成并接入GA平台；</w:t>
            </w:r>
          </w:p>
          <w:p w14:paraId="739FB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6、所需运维点位的设备箱，需全量更换锁体。</w:t>
            </w:r>
          </w:p>
        </w:tc>
      </w:tr>
    </w:tbl>
    <w:p w14:paraId="4A8C17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07C2C"/>
    <w:rsid w:val="41B27457"/>
    <w:rsid w:val="51D0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2025-07-14T04:57:00Z</dcterms:created>
  <dc:creator>离殇乱流年</dc:creator>
  <cp:lastModifiedBy>离殇乱流年</cp:lastModifiedBy>
  <cp:lastPrinted>2025-07-14T04:57:59Z</cp:lastPrinted>
  <dcterms:modified xsi:type="dcterms:W3CDTF">2025-07-14T05:03:00Z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086DB7E60DEB4D38B05303652C586D08_11</vt:lpwstr>
  </property>
  <property fmtid="{D5CDD505-2E9C-101B-9397-08002B2CF9AE}" pid="4" name="KSOTemplateDocerSaveRecord">
    <vt:lpwstr>eyJoZGlkIjoiYmI0ZTc3MmYxM2IxZDA1MzRkZTdmOWU4MDU3NGY3NmYiLCJ1c2VySWQiOiIxMDEwNDYxNzQ5In0=</vt:lpwstr>
  </property>
</Properties>
</file>