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60E0C3">
      <w:pPr>
        <w:pStyle w:val="4"/>
        <w:overflowPunct w:val="0"/>
        <w:spacing w:line="440" w:lineRule="exact"/>
        <w:jc w:val="center"/>
        <w:rPr>
          <w:rFonts w:hint="eastAsia" w:ascii="仿宋" w:hAnsi="仿宋" w:eastAsia="仿宋" w:cs="仿宋"/>
          <w:b/>
          <w:bCs/>
          <w:color w:val="000000" w:themeColor="text1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克州疾病预防控制中心致病菌、新冠基因测序等监测试剂耗材采购项目（一包）（二次）-清单</w:t>
      </w:r>
    </w:p>
    <w:p w14:paraId="3C63A358">
      <w:pPr>
        <w:rPr>
          <w:rFonts w:hint="eastAsia" w:ascii="仿宋" w:hAnsi="仿宋" w:eastAsia="仿宋" w:cs="仿宋"/>
          <w:b/>
          <w:bCs/>
          <w:color w:val="000000" w:themeColor="text1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附件一：</w:t>
      </w:r>
    </w:p>
    <w:p w14:paraId="4D77D258">
      <w:pPr>
        <w:jc w:val="center"/>
        <w:rPr>
          <w:rFonts w:hint="eastAsia" w:ascii="仿宋" w:hAnsi="仿宋" w:eastAsia="仿宋" w:cs="仿宋"/>
          <w:b/>
          <w:bCs/>
          <w:color w:val="000000" w:themeColor="text1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等线" w:hAnsi="等线" w:eastAsia="等线" w:cs="等线"/>
          <w:b/>
          <w:bCs/>
          <w:i w:val="0"/>
          <w:iCs w:val="0"/>
          <w:color w:val="000000" w:themeColor="text1"/>
          <w:kern w:val="0"/>
          <w:sz w:val="16"/>
          <w:szCs w:val="16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致病菌、流感、手足口监测相关试剂耗材采购清单</w:t>
      </w:r>
    </w:p>
    <w:tbl>
      <w:tblPr>
        <w:tblStyle w:val="9"/>
        <w:tblW w:w="14883" w:type="dxa"/>
        <w:tblInd w:w="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"/>
        <w:gridCol w:w="2370"/>
        <w:gridCol w:w="1585"/>
        <w:gridCol w:w="428"/>
        <w:gridCol w:w="425"/>
        <w:gridCol w:w="862"/>
        <w:gridCol w:w="1738"/>
        <w:gridCol w:w="6939"/>
      </w:tblGrid>
      <w:tr w14:paraId="46910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6" w:type="dxa"/>
            <w:shd w:val="clear" w:color="auto" w:fill="auto"/>
            <w:noWrap/>
            <w:vAlign w:val="center"/>
          </w:tcPr>
          <w:p w14:paraId="519EFEB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370" w:type="dxa"/>
            <w:shd w:val="clear" w:color="auto" w:fill="auto"/>
            <w:noWrap/>
            <w:vAlign w:val="bottom"/>
          </w:tcPr>
          <w:p w14:paraId="3923B3C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试剂/耗材名称</w:t>
            </w:r>
          </w:p>
        </w:tc>
        <w:tc>
          <w:tcPr>
            <w:tcW w:w="1585" w:type="dxa"/>
            <w:shd w:val="clear" w:color="auto" w:fill="auto"/>
            <w:noWrap/>
            <w:vAlign w:val="bottom"/>
          </w:tcPr>
          <w:p w14:paraId="74CE32A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规格</w:t>
            </w:r>
          </w:p>
        </w:tc>
        <w:tc>
          <w:tcPr>
            <w:tcW w:w="428" w:type="dxa"/>
            <w:shd w:val="clear" w:color="auto" w:fill="auto"/>
            <w:noWrap/>
            <w:vAlign w:val="bottom"/>
          </w:tcPr>
          <w:p w14:paraId="21DED3F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F2F376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2600" w:type="dxa"/>
            <w:gridSpan w:val="2"/>
            <w:shd w:val="clear" w:color="auto" w:fill="auto"/>
            <w:noWrap/>
            <w:vAlign w:val="bottom"/>
          </w:tcPr>
          <w:p w14:paraId="65BEC6A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技术参数</w:t>
            </w:r>
          </w:p>
        </w:tc>
        <w:tc>
          <w:tcPr>
            <w:tcW w:w="6939" w:type="dxa"/>
            <w:shd w:val="clear" w:color="auto" w:fill="auto"/>
            <w:noWrap/>
            <w:vAlign w:val="bottom"/>
          </w:tcPr>
          <w:p w14:paraId="3723412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122C1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6" w:type="dxa"/>
            <w:shd w:val="clear" w:color="auto" w:fill="auto"/>
            <w:noWrap/>
            <w:vAlign w:val="center"/>
          </w:tcPr>
          <w:p w14:paraId="52C6569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27E3149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致病菌腹泻症候群核酸多重实时荧光PCR检测试剂盒（检测目标：霍乱弧菌、副溶血弧菌、沙门菌、志贺菌、致泻性大肠埃希菌、弯曲菌、小肠结肠耶尔森菌、艰难梭菌、阪崎克罗诺杆菌、嗜水气单胞菌、类志贺邻单胞菌、河弧菌）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4AB1586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10T/盒</w:t>
            </w:r>
          </w:p>
        </w:tc>
        <w:tc>
          <w:tcPr>
            <w:tcW w:w="428" w:type="dxa"/>
            <w:shd w:val="clear" w:color="auto" w:fill="auto"/>
            <w:vAlign w:val="center"/>
          </w:tcPr>
          <w:p w14:paraId="66CAC7A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62B72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862" w:type="dxa"/>
            <w:vMerge w:val="restart"/>
            <w:shd w:val="clear" w:color="auto" w:fill="auto"/>
            <w:vAlign w:val="center"/>
          </w:tcPr>
          <w:p w14:paraId="7CEAF74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1.检测技术：试剂采用一步法多重实时荧光RT-PCR，试剂盒为同一厂家，试剂盒共用同一套反应体系及扩增程序，每管反应体系≤25ul，扩增时间≤70min。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2.检测性能：灵敏度5*102copies/mL，线性范围：5*102-2*1010 copies/mL，精密度：检测精密度参考品的变异系数＜5％。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3.质量控制：含有阴阳性对照，便于结果判定。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4.包装及分装：采用预混液技术，反应液1管，酶混合液1管。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5.生产厂家有甲型或甲乙流注册证。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6.有效期：12个月，到货后质保期≥10个月。</w:t>
            </w:r>
          </w:p>
        </w:tc>
        <w:tc>
          <w:tcPr>
            <w:tcW w:w="1738" w:type="dxa"/>
            <w:shd w:val="clear" w:color="auto" w:fill="auto"/>
            <w:vAlign w:val="center"/>
          </w:tcPr>
          <w:p w14:paraId="795381A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腹泻症候群22种肠病原核酸多重实时荧光PCR检测试剂盒</w:t>
            </w:r>
          </w:p>
        </w:tc>
        <w:tc>
          <w:tcPr>
            <w:tcW w:w="6939" w:type="dxa"/>
            <w:vMerge w:val="restart"/>
            <w:shd w:val="clear" w:color="auto" w:fill="auto"/>
            <w:vAlign w:val="center"/>
          </w:tcPr>
          <w:p w14:paraId="6B46DB4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1.适用机型：开放型平台，可适用于各种多通道校正的全自动荧光PCR检测仪。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★2.适用范围：适用于定性检测从于鼻咽拭子、口咽拭子、肺泡灌洗液、痰液等呼吸道样本中提取的甲/乙型流感病毒、新型冠状病毒（N、ORF1ab基因 ）、呼吸道合胞病毒、人偏肺病毒、腺病毒、肠道病毒、人副流感病毒、人冠状病毒、人博卡病毒、A组链球菌、鼻病毒、百日咳鲍特菌、肺炎支原体、流感嗜血杆菌、肺炎链球菌、肺炎衣原体、军团菌、鹦鹉热衣原体、曲霉菌、隐球菌、肺炎克雷伯菌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3.检测技术：多重实时荧光PCR技术。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4.检测性能：灵敏度最低500copies/mL，与其他病原菌均无交叉反应。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★5.检测时间：最多采用7管一次性完成21个病原体基因型的定性检测。反应体系≤25μL，反应理论时长≤31分钟，反应全流程时长≤60min。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▲6.荧光PCR反应程序：50℃ 7min；95℃ 30sec；95℃ 5sec，55℃ 30sec（单点采集荧光） 40个循环。PCR扩增不设置预循环，从第一个循环数开始读取荧光值。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7.质量控制：含有阴性对照、阳性对照及内参，便于结果判定。采用人源的核糖核酸酶 P(RNP)作为内参基因，可以对样本采集和提取过程进行监控，最大程度避免假阴性的产生。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★8.试剂规格：每盒的检测量至少48T，并可同时提供24T包装。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9.有效期：不少于12个月，到货后质保期不少于10个月</w:t>
            </w:r>
          </w:p>
        </w:tc>
      </w:tr>
      <w:tr w14:paraId="60FB33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6" w:type="dxa"/>
            <w:shd w:val="clear" w:color="auto" w:fill="auto"/>
            <w:noWrap/>
            <w:vAlign w:val="center"/>
          </w:tcPr>
          <w:p w14:paraId="2D6BF17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59789D2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致病菌呼吸道症候群核酸多重实时荧光PCR检测试剂盒（检测目标：肺炎链球菌、流感嗜血杆菌、百日咳鲍特菌、A族链球菌、肺炎支原体、肺炎衣原体、鹦鹉热衣原体、军团菌、肺炎克雷伯菌、曲霉菌、隐球菌、耶氏肺抱子菌）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1AEF414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10T/盒</w:t>
            </w:r>
          </w:p>
        </w:tc>
        <w:tc>
          <w:tcPr>
            <w:tcW w:w="428" w:type="dxa"/>
            <w:shd w:val="clear" w:color="auto" w:fill="auto"/>
            <w:vAlign w:val="center"/>
          </w:tcPr>
          <w:p w14:paraId="5D3E508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3BF3C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862" w:type="dxa"/>
            <w:vMerge w:val="continue"/>
            <w:shd w:val="clear" w:color="auto" w:fill="auto"/>
            <w:vAlign w:val="center"/>
          </w:tcPr>
          <w:p w14:paraId="672E25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14:paraId="5EDCED7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国家急性呼吸道传染病多病源核酸检测试剂盒15+6TaqMan探针法</w:t>
            </w:r>
          </w:p>
        </w:tc>
        <w:tc>
          <w:tcPr>
            <w:tcW w:w="6939" w:type="dxa"/>
            <w:vMerge w:val="continue"/>
            <w:shd w:val="clear" w:color="auto" w:fill="auto"/>
            <w:vAlign w:val="center"/>
          </w:tcPr>
          <w:p w14:paraId="5354F10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E978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6" w:type="dxa"/>
            <w:shd w:val="clear" w:color="auto" w:fill="auto"/>
            <w:noWrap/>
            <w:vAlign w:val="center"/>
          </w:tcPr>
          <w:p w14:paraId="798838B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290D621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致病菌脑炎脑膜炎症候群核酸多重实时荧光PCR检测试剂盒（检测目标：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脑膜炎奈瑟菌、流感嗜血杆菌、肺炎链球菌、A族链球菌、大肠杆菌、金黄色葡萄球菌、单增李斯特菌、无乳链球菌、猪链球菌、结核分枝杆菌、新型隐球菌）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688B680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10T/盒</w:t>
            </w:r>
          </w:p>
        </w:tc>
        <w:tc>
          <w:tcPr>
            <w:tcW w:w="428" w:type="dxa"/>
            <w:shd w:val="clear" w:color="auto" w:fill="auto"/>
            <w:vAlign w:val="center"/>
          </w:tcPr>
          <w:p w14:paraId="45EEDA8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D69CD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862" w:type="dxa"/>
            <w:vMerge w:val="continue"/>
            <w:shd w:val="clear" w:color="auto" w:fill="auto"/>
            <w:vAlign w:val="center"/>
          </w:tcPr>
          <w:p w14:paraId="31BE7AB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14:paraId="4FE0AED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2025年国家级致病菌识别网</w:t>
            </w:r>
          </w:p>
        </w:tc>
        <w:tc>
          <w:tcPr>
            <w:tcW w:w="6939" w:type="dxa"/>
            <w:vMerge w:val="continue"/>
            <w:shd w:val="clear" w:color="auto" w:fill="auto"/>
            <w:vAlign w:val="center"/>
          </w:tcPr>
          <w:p w14:paraId="614ADB4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D3D5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6" w:type="dxa"/>
            <w:shd w:val="clear" w:color="auto" w:fill="auto"/>
            <w:noWrap/>
            <w:vAlign w:val="center"/>
          </w:tcPr>
          <w:p w14:paraId="20D2943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6AF960F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致病菌其他发热症候群核酸多重实时荧光PCR检测试剂盒（检测目标：伤寒沙门菌、副伤寒沙门菌、脑膜炎奈瑟菌、A族链球菌、伯氏疏螺旋体、立克次体、无形体、埃立克体、钩端螺旋体、猪链球菌、鼠疫耶尔森菌、布鲁氏菌、曲霉菌、隐球菌、耶氏肺孢子菌）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1712E32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10T/盒</w:t>
            </w:r>
          </w:p>
        </w:tc>
        <w:tc>
          <w:tcPr>
            <w:tcW w:w="428" w:type="dxa"/>
            <w:shd w:val="clear" w:color="auto" w:fill="auto"/>
            <w:vAlign w:val="center"/>
          </w:tcPr>
          <w:p w14:paraId="746D213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09189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862" w:type="dxa"/>
            <w:vMerge w:val="continue"/>
            <w:shd w:val="clear" w:color="auto" w:fill="auto"/>
            <w:vAlign w:val="center"/>
          </w:tcPr>
          <w:p w14:paraId="092ED82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14:paraId="5EB7EA0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2025年国家级致病菌识别网</w:t>
            </w:r>
          </w:p>
        </w:tc>
        <w:tc>
          <w:tcPr>
            <w:tcW w:w="6939" w:type="dxa"/>
            <w:vMerge w:val="continue"/>
            <w:shd w:val="clear" w:color="auto" w:fill="auto"/>
            <w:vAlign w:val="center"/>
          </w:tcPr>
          <w:p w14:paraId="4C92032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0AF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6" w:type="dxa"/>
            <w:shd w:val="clear" w:color="auto" w:fill="auto"/>
            <w:noWrap/>
            <w:vAlign w:val="center"/>
          </w:tcPr>
          <w:p w14:paraId="0719C42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0DD8C94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志贺毒素大肠埃希氏菌（STEC）7种血清分型核酸多重实时荧光PCR检测试剂盒（检测目标：O26、O45、O103、O111、O121、O145和O157）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5E32915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10T/盒</w:t>
            </w:r>
          </w:p>
        </w:tc>
        <w:tc>
          <w:tcPr>
            <w:tcW w:w="428" w:type="dxa"/>
            <w:shd w:val="clear" w:color="auto" w:fill="auto"/>
            <w:vAlign w:val="center"/>
          </w:tcPr>
          <w:p w14:paraId="7ABEC26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95F7E6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862" w:type="dxa"/>
            <w:vMerge w:val="continue"/>
            <w:shd w:val="clear" w:color="auto" w:fill="auto"/>
            <w:vAlign w:val="center"/>
          </w:tcPr>
          <w:p w14:paraId="5B8093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14:paraId="3184703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2025年国家级致病菌识别网</w:t>
            </w:r>
          </w:p>
        </w:tc>
        <w:tc>
          <w:tcPr>
            <w:tcW w:w="6939" w:type="dxa"/>
            <w:shd w:val="clear" w:color="auto" w:fill="auto"/>
            <w:noWrap/>
            <w:vAlign w:val="bottom"/>
          </w:tcPr>
          <w:p w14:paraId="6A73496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CFCA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6" w:type="dxa"/>
            <w:shd w:val="clear" w:color="auto" w:fill="auto"/>
            <w:noWrap/>
            <w:vAlign w:val="center"/>
          </w:tcPr>
          <w:p w14:paraId="0C8F5D4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370" w:type="dxa"/>
            <w:shd w:val="clear" w:color="auto" w:fill="FFFFFF"/>
            <w:vAlign w:val="center"/>
          </w:tcPr>
          <w:p w14:paraId="203E0F6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肺炎链球菌血清分型核酸多重实时荧光PCR检测试剂盒（检测目标：1、2、3、4、5、6B/6D、6A/6B、7F/7A、8、9V/9A、9L/9N、10A、11A/11D/11E、12F/44、14、15B/15C、17F、18C/18F/18B/18A、19A、19F、20、22F、23F、33A/33F/37）</w:t>
            </w:r>
          </w:p>
        </w:tc>
        <w:tc>
          <w:tcPr>
            <w:tcW w:w="1585" w:type="dxa"/>
            <w:shd w:val="clear" w:color="auto" w:fill="FFFFFF"/>
            <w:vAlign w:val="center"/>
          </w:tcPr>
          <w:p w14:paraId="29EA4B9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10T/盒</w:t>
            </w:r>
          </w:p>
        </w:tc>
        <w:tc>
          <w:tcPr>
            <w:tcW w:w="428" w:type="dxa"/>
            <w:shd w:val="clear" w:color="auto" w:fill="FFFFFF"/>
            <w:vAlign w:val="center"/>
          </w:tcPr>
          <w:p w14:paraId="2DEEC13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25" w:type="dxa"/>
            <w:shd w:val="clear" w:color="auto" w:fill="FFFFFF"/>
            <w:vAlign w:val="center"/>
          </w:tcPr>
          <w:p w14:paraId="0754289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862" w:type="dxa"/>
            <w:vMerge w:val="continue"/>
            <w:shd w:val="clear" w:color="auto" w:fill="auto"/>
            <w:vAlign w:val="center"/>
          </w:tcPr>
          <w:p w14:paraId="791A4F8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8" w:type="dxa"/>
            <w:shd w:val="clear" w:color="auto" w:fill="FFFFFF"/>
            <w:vAlign w:val="center"/>
          </w:tcPr>
          <w:p w14:paraId="16631A6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2025年国家级致病菌识别网</w:t>
            </w:r>
          </w:p>
        </w:tc>
        <w:tc>
          <w:tcPr>
            <w:tcW w:w="6939" w:type="dxa"/>
            <w:shd w:val="clear" w:color="auto" w:fill="auto"/>
            <w:noWrap/>
            <w:vAlign w:val="bottom"/>
          </w:tcPr>
          <w:p w14:paraId="21F7FBD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67A9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6" w:type="dxa"/>
            <w:shd w:val="clear" w:color="auto" w:fill="auto"/>
            <w:noWrap/>
            <w:vAlign w:val="center"/>
          </w:tcPr>
          <w:p w14:paraId="4022D46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41355B4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流感嗜血杆菌6种血清分型核酸多重实时荧光PCR检测试剂盒(检测目标：血清型a、b、c、d、e、f)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6CD84AA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10T/盒</w:t>
            </w:r>
          </w:p>
        </w:tc>
        <w:tc>
          <w:tcPr>
            <w:tcW w:w="428" w:type="dxa"/>
            <w:shd w:val="clear" w:color="auto" w:fill="auto"/>
            <w:vAlign w:val="center"/>
          </w:tcPr>
          <w:p w14:paraId="443D9C6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C1D7B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862" w:type="dxa"/>
            <w:vMerge w:val="continue"/>
            <w:shd w:val="clear" w:color="auto" w:fill="auto"/>
            <w:vAlign w:val="center"/>
          </w:tcPr>
          <w:p w14:paraId="3A7662D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14:paraId="5EC7676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2025年国家级致病菌识别网</w:t>
            </w:r>
          </w:p>
        </w:tc>
        <w:tc>
          <w:tcPr>
            <w:tcW w:w="6939" w:type="dxa"/>
            <w:vMerge w:val="restart"/>
            <w:shd w:val="clear" w:color="auto" w:fill="auto"/>
            <w:vAlign w:val="bottom"/>
          </w:tcPr>
          <w:p w14:paraId="456671D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1、三管检测五种致泄大肠的12个毒力基因（ipaH、LT、stp、sth、bfp、escV、stx1、stx2、aggR、pic、astA、uidA）。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2、-20±5℃以下冷冻保存，稳定性好，有效期12个月。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3、试剂盒包装规格：24T/盒、48T/盒、25T/盒、50T/盒，可提供24T/盒、48T/盒石蜡预分装形式。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▲4、试剂盒组分：PCR反应液、混合酶液、阴性对照、阳性对照、DNA提取液、说明书。阴性对照、阳性对照可直接使用，无需参与核酸提取。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▲5、配液简便：PCR反应液19.5μL和混合酶液0.5μL；模板：5μL。总反应体系为25μL。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▲6、反应程序为： 50℃ 2min；95℃ 3min；95℃ 5sec，55℃ 30sec（单点采集荧光） 40个循环。PCR扩增不设置预循环，从第一个循环数开始读取荧光值。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▲7、所有DNA试剂盒反应程序要求一致可以同时在同一台PCR仪器上进行检测。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8、检测灵敏度不低于500copies/mL。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9、检测精密度：重复检测精密性，检测结果批内和批间变异系数（CV%）&lt;5%。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10、开放性机型，适ABI系列仪器、Roche系列仪器等多种荧光PCR仪器。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▲11、细菌类荧光PCR产品有至少8家检测单位的应用证明。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▲12、沙门志贺双重试剂、伤寒甲型副伤寒试剂</w:t>
            </w:r>
          </w:p>
        </w:tc>
      </w:tr>
      <w:tr w14:paraId="00213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6" w:type="dxa"/>
            <w:shd w:val="clear" w:color="auto" w:fill="auto"/>
            <w:noWrap/>
            <w:vAlign w:val="center"/>
          </w:tcPr>
          <w:p w14:paraId="43EC617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7ABB314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肺炎克雷伯菌血清分型核酸多重实时荧光PCR检测试剂盒(检测目标：血清型K1、K2、K5、K20、K54、K57)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1486A06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10T/盒</w:t>
            </w:r>
          </w:p>
        </w:tc>
        <w:tc>
          <w:tcPr>
            <w:tcW w:w="428" w:type="dxa"/>
            <w:shd w:val="clear" w:color="auto" w:fill="auto"/>
            <w:vAlign w:val="center"/>
          </w:tcPr>
          <w:p w14:paraId="4779DBA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FC589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862" w:type="dxa"/>
            <w:vMerge w:val="continue"/>
            <w:shd w:val="clear" w:color="auto" w:fill="auto"/>
            <w:vAlign w:val="center"/>
          </w:tcPr>
          <w:p w14:paraId="4D250F2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14:paraId="3AE3778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2025年国家级致病菌识别网</w:t>
            </w:r>
          </w:p>
        </w:tc>
        <w:tc>
          <w:tcPr>
            <w:tcW w:w="6939" w:type="dxa"/>
            <w:vMerge w:val="continue"/>
            <w:shd w:val="clear" w:color="auto" w:fill="auto"/>
            <w:vAlign w:val="bottom"/>
          </w:tcPr>
          <w:p w14:paraId="4B24373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C33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6" w:type="dxa"/>
            <w:shd w:val="clear" w:color="auto" w:fill="auto"/>
            <w:noWrap/>
            <w:vAlign w:val="center"/>
          </w:tcPr>
          <w:p w14:paraId="5F3A0AC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2370" w:type="dxa"/>
            <w:shd w:val="clear" w:color="auto" w:fill="FFFFFF"/>
            <w:vAlign w:val="center"/>
          </w:tcPr>
          <w:p w14:paraId="134BE81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五种致泻大肠埃希氏菌核酸多重实时荧光PCR检测试剂盒（C版本）（检测目标：肠致病性（EPEC）、肠出血性（EHEC）、肠产毒性（ETEC）、肠侵袭性（EIEC）、肠粘附性（EAEC）五种致病型别）</w:t>
            </w:r>
          </w:p>
        </w:tc>
        <w:tc>
          <w:tcPr>
            <w:tcW w:w="1585" w:type="dxa"/>
            <w:shd w:val="clear" w:color="auto" w:fill="FFFFFF"/>
            <w:vAlign w:val="center"/>
          </w:tcPr>
          <w:p w14:paraId="60D4C2B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25T/盒</w:t>
            </w:r>
          </w:p>
        </w:tc>
        <w:tc>
          <w:tcPr>
            <w:tcW w:w="428" w:type="dxa"/>
            <w:shd w:val="clear" w:color="auto" w:fill="FFFFFF"/>
            <w:vAlign w:val="center"/>
          </w:tcPr>
          <w:p w14:paraId="53F78B3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425" w:type="dxa"/>
            <w:shd w:val="clear" w:color="auto" w:fill="FFFFFF"/>
            <w:vAlign w:val="center"/>
          </w:tcPr>
          <w:p w14:paraId="1F540F3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862" w:type="dxa"/>
            <w:vMerge w:val="continue"/>
            <w:shd w:val="clear" w:color="auto" w:fill="auto"/>
            <w:vAlign w:val="center"/>
          </w:tcPr>
          <w:p w14:paraId="6FF20F0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8" w:type="dxa"/>
            <w:shd w:val="clear" w:color="auto" w:fill="FFFFFF"/>
            <w:vAlign w:val="center"/>
          </w:tcPr>
          <w:p w14:paraId="4F49A6E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2025年国家级致病菌识别网</w:t>
            </w:r>
          </w:p>
        </w:tc>
        <w:tc>
          <w:tcPr>
            <w:tcW w:w="6939" w:type="dxa"/>
            <w:vMerge w:val="continue"/>
            <w:shd w:val="clear" w:color="auto" w:fill="auto"/>
            <w:vAlign w:val="bottom"/>
          </w:tcPr>
          <w:p w14:paraId="264EBA7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0D65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6" w:type="dxa"/>
            <w:shd w:val="clear" w:color="auto" w:fill="auto"/>
            <w:noWrap/>
            <w:vAlign w:val="center"/>
          </w:tcPr>
          <w:p w14:paraId="4435AC0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5FEDF4E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致病菌药敏试剂（霍乱弧菌沙门、志贺、弯曲菌、致泻性大肠埃希氏菌、肺炎克雷伯菌、鲍曼不动杆菌、金黄色葡萄球菌、脑膜炎奈瑟菌、肺炎链球菌、A族链球菌、无乳链球菌）</w:t>
            </w:r>
          </w:p>
        </w:tc>
        <w:tc>
          <w:tcPr>
            <w:tcW w:w="1585" w:type="dxa"/>
            <w:shd w:val="clear" w:color="auto" w:fill="FFFFFF"/>
            <w:vAlign w:val="center"/>
          </w:tcPr>
          <w:p w14:paraId="015D798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10块/盒</w:t>
            </w:r>
          </w:p>
        </w:tc>
        <w:tc>
          <w:tcPr>
            <w:tcW w:w="428" w:type="dxa"/>
            <w:shd w:val="clear" w:color="auto" w:fill="auto"/>
            <w:vAlign w:val="center"/>
          </w:tcPr>
          <w:p w14:paraId="2E4C395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D7A95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862" w:type="dxa"/>
            <w:vMerge w:val="continue"/>
            <w:shd w:val="clear" w:color="auto" w:fill="auto"/>
            <w:vAlign w:val="center"/>
          </w:tcPr>
          <w:p w14:paraId="1676C1C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14:paraId="48ECAEC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2025年国家级致病菌识别网</w:t>
            </w:r>
          </w:p>
        </w:tc>
        <w:tc>
          <w:tcPr>
            <w:tcW w:w="6939" w:type="dxa"/>
            <w:shd w:val="clear" w:color="auto" w:fill="auto"/>
            <w:noWrap/>
            <w:vAlign w:val="bottom"/>
          </w:tcPr>
          <w:p w14:paraId="111198B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A8E1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6" w:type="dxa"/>
            <w:shd w:val="clear" w:color="auto" w:fill="auto"/>
            <w:noWrap/>
            <w:vAlign w:val="center"/>
          </w:tcPr>
          <w:p w14:paraId="7FE222B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76EC345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百日咳/副百日咳鲍特菌样本运送增菌分离培养检测试剂盒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207B495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内含：木炭选择性琼脂平板（90mm*5 块/包*4）； 脑膜炎奈瑟菌、流感嗜血杆菌、百日咳杆 菌运送培养基（1.8mL*20 支/盒）；一次性植绒拭子（20 支/盒）；百日咳增菌液（20 支/盒）；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百日咳样本采集液（2ml*20 支/盒）20T/盒；</w:t>
            </w:r>
          </w:p>
        </w:tc>
        <w:tc>
          <w:tcPr>
            <w:tcW w:w="428" w:type="dxa"/>
            <w:shd w:val="clear" w:color="auto" w:fill="auto"/>
            <w:vAlign w:val="center"/>
          </w:tcPr>
          <w:p w14:paraId="3A9E4BC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486E1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862" w:type="dxa"/>
            <w:vMerge w:val="continue"/>
            <w:shd w:val="clear" w:color="auto" w:fill="auto"/>
            <w:vAlign w:val="center"/>
          </w:tcPr>
          <w:p w14:paraId="364FB6D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14:paraId="6BA4695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2025年国家级致病菌识别网</w:t>
            </w:r>
          </w:p>
        </w:tc>
        <w:tc>
          <w:tcPr>
            <w:tcW w:w="6939" w:type="dxa"/>
            <w:shd w:val="clear" w:color="auto" w:fill="auto"/>
            <w:vAlign w:val="center"/>
          </w:tcPr>
          <w:p w14:paraId="3B93E5D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主要用于人鼻咽部粘膜样本的百日咳鲍 特菌和副百日咳鲍特菌的采样、运输、增菌和分离培养。</w:t>
            </w:r>
          </w:p>
        </w:tc>
      </w:tr>
      <w:tr w14:paraId="530482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6" w:type="dxa"/>
            <w:shd w:val="clear" w:color="auto" w:fill="auto"/>
            <w:noWrap/>
            <w:vAlign w:val="center"/>
          </w:tcPr>
          <w:p w14:paraId="7A2C08D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2370" w:type="dxa"/>
            <w:shd w:val="clear" w:color="auto" w:fill="FFFFFF"/>
            <w:vAlign w:val="center"/>
          </w:tcPr>
          <w:p w14:paraId="7266F5F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百日咳，副百日咳、霍氏鲍特菌三重核酸检测试剂盒（荧光PCR）</w:t>
            </w:r>
          </w:p>
        </w:tc>
        <w:tc>
          <w:tcPr>
            <w:tcW w:w="1585" w:type="dxa"/>
            <w:shd w:val="clear" w:color="auto" w:fill="FFFFFF"/>
            <w:vAlign w:val="center"/>
          </w:tcPr>
          <w:p w14:paraId="448937E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50T/盒</w:t>
            </w:r>
          </w:p>
        </w:tc>
        <w:tc>
          <w:tcPr>
            <w:tcW w:w="428" w:type="dxa"/>
            <w:shd w:val="clear" w:color="auto" w:fill="FFFFFF"/>
            <w:vAlign w:val="center"/>
          </w:tcPr>
          <w:p w14:paraId="5C5B1AC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25" w:type="dxa"/>
            <w:shd w:val="clear" w:color="auto" w:fill="FFFFFF"/>
            <w:vAlign w:val="center"/>
          </w:tcPr>
          <w:p w14:paraId="0B458EC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862" w:type="dxa"/>
            <w:vMerge w:val="continue"/>
            <w:shd w:val="clear" w:color="auto" w:fill="auto"/>
            <w:vAlign w:val="center"/>
          </w:tcPr>
          <w:p w14:paraId="53DC660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8" w:type="dxa"/>
            <w:shd w:val="clear" w:color="auto" w:fill="FFFFFF"/>
            <w:vAlign w:val="center"/>
          </w:tcPr>
          <w:p w14:paraId="1A5D536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2025年国家级致病菌识别网</w:t>
            </w:r>
          </w:p>
        </w:tc>
        <w:tc>
          <w:tcPr>
            <w:tcW w:w="6939" w:type="dxa"/>
            <w:vMerge w:val="restart"/>
            <w:shd w:val="clear" w:color="auto" w:fill="auto"/>
            <w:vAlign w:val="top"/>
          </w:tcPr>
          <w:p w14:paraId="2BB5C22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                                                 1、一管检测病原福氏志贺氏菌1-5型、福氏志贺氏菌6型、宋内志贺氏菌、痢疾志贺氏菌1型。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2、-20±5℃以下冷冻保存，稳定性好，有效期12个月。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3、试剂盒包装规格：24T/盒、48T/盒、25T/盒、50T/盒，可提供24T/盒、48T/盒石蜡预分装形式。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▲4、试剂盒组分：PCR反应液、混合酶液、阴性对照、阳性对照、DNA提取液、说明书。阴性对照、阳性对照可直接使用，无需参与核酸提取。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▲5、配液简便：PCR反应液19.5μL和混合酶液0.5μL；模板：5μL。总反应体系为25μL。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▲6、反应程序为： 50℃ 2min；95℃ 3min；95℃ 5sec，55℃ 30sec（单点采集荧光） 40个循环。PCR扩增不设置预循环，从第一个循环数开始读取荧光值。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▲7、所有DNA试剂盒反应程序要求一致可以同时在同一台PCR仪器上进行检测。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8、检测灵敏度不低于500copies/mL。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9、检测精密度：重复检测精密性，检测结果批内和批间变异系数（CV%）&lt;5%。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10、开放性机型，适ABI系列仪器、Roche系列仪器等多种荧光PCR仪器。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▲11、细菌类荧光PCR产品有至少8家检测单位的应用证明。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▲12、沙门志贺双重试剂、伤寒甲型副伤寒试剂</w:t>
            </w:r>
          </w:p>
        </w:tc>
      </w:tr>
      <w:tr w14:paraId="250103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6" w:type="dxa"/>
            <w:shd w:val="clear" w:color="auto" w:fill="auto"/>
            <w:noWrap/>
            <w:vAlign w:val="center"/>
          </w:tcPr>
          <w:p w14:paraId="2CE4512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52EC7D3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四种志贺氏菌核酸多重 PCR 分型试剂盒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1C90EAF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50T/盒（检测目标：于志贺氏菌中福氏 1-5 型（包括 X、Y 变异株）、福氏 6 型、宋内、痢疾Ⅰ型）</w:t>
            </w:r>
          </w:p>
        </w:tc>
        <w:tc>
          <w:tcPr>
            <w:tcW w:w="428" w:type="dxa"/>
            <w:shd w:val="clear" w:color="auto" w:fill="auto"/>
            <w:vAlign w:val="center"/>
          </w:tcPr>
          <w:p w14:paraId="4779C0A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BCE2C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862" w:type="dxa"/>
            <w:vMerge w:val="continue"/>
            <w:shd w:val="clear" w:color="auto" w:fill="auto"/>
            <w:vAlign w:val="center"/>
          </w:tcPr>
          <w:p w14:paraId="3295C41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14:paraId="4993BBE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2025年国家级致病菌识别网</w:t>
            </w:r>
          </w:p>
        </w:tc>
        <w:tc>
          <w:tcPr>
            <w:tcW w:w="6939" w:type="dxa"/>
            <w:vMerge w:val="continue"/>
            <w:shd w:val="clear" w:color="auto" w:fill="auto"/>
            <w:vAlign w:val="top"/>
          </w:tcPr>
          <w:p w14:paraId="3E03D7F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147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6" w:type="dxa"/>
            <w:shd w:val="clear" w:color="auto" w:fill="auto"/>
            <w:noWrap/>
            <w:vAlign w:val="center"/>
          </w:tcPr>
          <w:p w14:paraId="79F6DCF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2370" w:type="dxa"/>
            <w:shd w:val="clear" w:color="auto" w:fill="FFFFFF"/>
            <w:vAlign w:val="center"/>
          </w:tcPr>
          <w:p w14:paraId="2C22DC8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沙门氏菌血清（O、H）基因分型试剂盒（荧光PCR法）</w:t>
            </w:r>
          </w:p>
        </w:tc>
        <w:tc>
          <w:tcPr>
            <w:tcW w:w="1585" w:type="dxa"/>
            <w:shd w:val="clear" w:color="auto" w:fill="FFFFFF"/>
            <w:vAlign w:val="center"/>
          </w:tcPr>
          <w:p w14:paraId="2285502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25T/盒，共204种血清型，</w:t>
            </w:r>
          </w:p>
        </w:tc>
        <w:tc>
          <w:tcPr>
            <w:tcW w:w="428" w:type="dxa"/>
            <w:shd w:val="clear" w:color="auto" w:fill="FFFFFF"/>
            <w:vAlign w:val="center"/>
          </w:tcPr>
          <w:p w14:paraId="74B7976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25" w:type="dxa"/>
            <w:shd w:val="clear" w:color="auto" w:fill="FFFFFF"/>
            <w:vAlign w:val="center"/>
          </w:tcPr>
          <w:p w14:paraId="1C6B7B1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862" w:type="dxa"/>
            <w:vMerge w:val="continue"/>
            <w:shd w:val="clear" w:color="auto" w:fill="auto"/>
            <w:vAlign w:val="center"/>
          </w:tcPr>
          <w:p w14:paraId="7863A4D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8" w:type="dxa"/>
            <w:shd w:val="clear" w:color="auto" w:fill="FFFFFF"/>
            <w:vAlign w:val="center"/>
          </w:tcPr>
          <w:p w14:paraId="0AB3BE7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2025年国家级致病菌识别网</w:t>
            </w:r>
          </w:p>
        </w:tc>
        <w:tc>
          <w:tcPr>
            <w:tcW w:w="6939" w:type="dxa"/>
            <w:shd w:val="clear" w:color="auto" w:fill="auto"/>
            <w:vAlign w:val="bottom"/>
          </w:tcPr>
          <w:p w14:paraId="59808DC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包括阿巴埃特图巴、阿伯丁、阿邦尼、马流产、阿德莱、阿格伯尼、阿戈地、阿贡那、阿拉丘、阿尔巴尼、艾伯特、阿顿道夫、阿尔顿、阿姆德尼斯、阿木提夫、阿姆斯特丹、鸭、伊内霍、阿拉帕欧、阿雷查瓦莱塔、阿西尼、巴圭达、巴尔多、巴雷利、巴森海特、贝德福、布洛克利、波那雷思、波恩、病牛、布伦登卢普、勃兰登堡、布雷登尼、布里赫姆、布达佩斯、伯里、卡拉巴尔、加利福尼亚、卡诺、卡劳、塞罗、查理、昌丹斯、彻斯特、猪霍乱、克勒肯威尔、科林德尔、康科德、科瓦利斯、古巴、达布、达喀尔、德尔卑、德绍、迪尤波尔、伊林、伊斯特本、伊布利、爱丁堡、埃科、伊丽莎白维尔、依麦克、肠炎、埃森、法埃德、鸡、冈比亚、加明那拉、盖茨黑德、加瓦尼、格但斯克、吉韦、格罗斯出浦、戈丁根、黄金海岸、哈达尔、哈特福德、哈瓦那、海德堡、希林登、非丁伏斯、伊迪坎、印第安纳、婴儿、伊鲁穆、伊桑吉、以色列、伊斯坦布尔、伊图里、长湾尼、爪哇纳、耶路撒冷、卡拉姆、凯杜古、肯塔基、库马萨、基安布、启门萨、金迪亚、金斯顿、基桑加尼、科特布斯、拉古什、利戈、列克星敦、利密特、林登堡、利奇菲尔德、利物浦、利文斯通、罗米他、伦敦、卢肯瓦尔德、曼哈顿、姆班达卡、火鸡、迈阿密、三河岛、明尼苏达、密西西比、姆卡巴、莫拉德、蒙绍、蒙得维的亚、慕尼黑、明斯特、名古屋、那波利、习志野、恩昌加、纽兰、纽波特、新罗歇尔、俄亥俄、奥凯福科、奥雷宁堡、奥登内、奥里翁、奥里塔曼琳、奥斯陆、巴基斯坦、巴拿马、巴布亚、甲型副伤寒、乙型副伤寒、丙型副伤寒、普利茅斯、波摩那、浦那、波茨坦、里定、雷根特、里特、里吉尔、里森、鲁比斯劳、鲁齐齐、圣保罗、圣地亚哥、撒奥、索恩堡、胥伐成格隆、仙台、山夫登堡、芙蓉、上海、舒卜拉、新加坡、辛斯托夫、斯坦利、斯坦利维尔、斯特拉特福、松兹瓦尔、苏拉特、斯韦德维、塔科拉迪、塔科松尼、坦格、塔西尼、田纳西、汤卜逊、昂兹威、突尼斯、伤寒、鼠伤寒、鼠伤寒单相变种、乌干达、乌盖利、乌普萨拉、瓦伊勒、威尼斯、维尔肖、弗吉尼亚、旺兹沃思、温加塔、韦太夫雷登、西安普顿、威思顿、维也纳、维普拉、渥兴顿、雅拉巴、耶胡达、自贡</w:t>
            </w:r>
          </w:p>
        </w:tc>
      </w:tr>
      <w:tr w14:paraId="25E57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6" w:type="dxa"/>
            <w:shd w:val="clear" w:color="auto" w:fill="auto"/>
            <w:noWrap/>
            <w:vAlign w:val="center"/>
          </w:tcPr>
          <w:p w14:paraId="708D88A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380A635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40种常见沙门菌PCR血清分型试剂（荧光PCR法）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4F381DB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25T</w:t>
            </w:r>
          </w:p>
        </w:tc>
        <w:tc>
          <w:tcPr>
            <w:tcW w:w="428" w:type="dxa"/>
            <w:shd w:val="clear" w:color="auto" w:fill="auto"/>
            <w:vAlign w:val="center"/>
          </w:tcPr>
          <w:p w14:paraId="65CAC7B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01247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862" w:type="dxa"/>
            <w:vMerge w:val="continue"/>
            <w:shd w:val="clear" w:color="auto" w:fill="auto"/>
            <w:vAlign w:val="center"/>
          </w:tcPr>
          <w:p w14:paraId="1C403F1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14:paraId="6AE7A64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2025年国家级致病菌识别网</w:t>
            </w:r>
          </w:p>
        </w:tc>
        <w:tc>
          <w:tcPr>
            <w:tcW w:w="6939" w:type="dxa"/>
            <w:shd w:val="clear" w:color="auto" w:fill="auto"/>
            <w:noWrap/>
            <w:vAlign w:val="bottom"/>
          </w:tcPr>
          <w:p w14:paraId="5686415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88F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6" w:type="dxa"/>
            <w:shd w:val="clear" w:color="auto" w:fill="auto"/>
            <w:noWrap/>
            <w:vAlign w:val="center"/>
          </w:tcPr>
          <w:p w14:paraId="69B861E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2370" w:type="dxa"/>
            <w:shd w:val="clear" w:color="auto" w:fill="FFFFFF"/>
            <w:vAlign w:val="center"/>
          </w:tcPr>
          <w:p w14:paraId="006874A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炭疽杆菌四重核酸检测试剂盒（探针法）</w:t>
            </w:r>
          </w:p>
        </w:tc>
        <w:tc>
          <w:tcPr>
            <w:tcW w:w="1585" w:type="dxa"/>
            <w:shd w:val="clear" w:color="auto" w:fill="FFFFFF"/>
            <w:vAlign w:val="center"/>
          </w:tcPr>
          <w:p w14:paraId="6547404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（BA5345/pagA/Cap/Rpob基因）25T/盒</w:t>
            </w:r>
          </w:p>
        </w:tc>
        <w:tc>
          <w:tcPr>
            <w:tcW w:w="428" w:type="dxa"/>
            <w:shd w:val="clear" w:color="auto" w:fill="FFFFFF"/>
            <w:vAlign w:val="center"/>
          </w:tcPr>
          <w:p w14:paraId="33FFA16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25" w:type="dxa"/>
            <w:shd w:val="clear" w:color="auto" w:fill="FFFFFF"/>
            <w:vAlign w:val="center"/>
          </w:tcPr>
          <w:p w14:paraId="46C0D0A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862" w:type="dxa"/>
            <w:vMerge w:val="continue"/>
            <w:shd w:val="clear" w:color="auto" w:fill="auto"/>
            <w:vAlign w:val="center"/>
          </w:tcPr>
          <w:p w14:paraId="41B1BE5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8" w:type="dxa"/>
            <w:shd w:val="clear" w:color="auto" w:fill="FFFFFF"/>
            <w:vAlign w:val="center"/>
          </w:tcPr>
          <w:p w14:paraId="2945E10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2025年国家级致病菌识别网</w:t>
            </w:r>
          </w:p>
        </w:tc>
        <w:tc>
          <w:tcPr>
            <w:tcW w:w="6939" w:type="dxa"/>
            <w:shd w:val="clear" w:color="auto" w:fill="auto"/>
            <w:noWrap/>
            <w:vAlign w:val="bottom"/>
          </w:tcPr>
          <w:p w14:paraId="74DE6E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BCC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6" w:type="dxa"/>
            <w:shd w:val="clear" w:color="auto" w:fill="auto"/>
            <w:noWrap/>
            <w:vAlign w:val="center"/>
          </w:tcPr>
          <w:p w14:paraId="1F5C13B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61EAAE5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霍乱弧菌实时荧光PCR检测试剂盒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6C4C8F1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25T/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428" w:type="dxa"/>
            <w:shd w:val="clear" w:color="auto" w:fill="auto"/>
            <w:vAlign w:val="center"/>
          </w:tcPr>
          <w:p w14:paraId="191570E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3FDA9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862" w:type="dxa"/>
            <w:vMerge w:val="restart"/>
            <w:shd w:val="clear" w:color="auto" w:fill="auto"/>
            <w:vAlign w:val="center"/>
          </w:tcPr>
          <w:p w14:paraId="364F5A4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1.检测技术：试剂采用一步法多重实时荧光RT-PCR，试剂盒为同一厂家，试剂盒共用同一套反应体系及扩增程序，每管反应体系≤25ul，扩增时间≤70min。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2.检测性能：灵敏度5*102copies/mL，线性范围：5*102-2*1010 copies/mL，精密度：检测精密度参考品的变异系数＜5％。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3.质量控制：含有阴阳性对照，便于结果判定。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4.包装及分装：采用预混液技术，反应液1管，酶混合液1管。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5.生产厂家有甲型或甲乙流注册证。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6.有效期：12个月，到货后质保期≥10个月。</w:t>
            </w:r>
          </w:p>
        </w:tc>
        <w:tc>
          <w:tcPr>
            <w:tcW w:w="1738" w:type="dxa"/>
            <w:shd w:val="clear" w:color="auto" w:fill="auto"/>
            <w:noWrap/>
            <w:vAlign w:val="bottom"/>
          </w:tcPr>
          <w:p w14:paraId="7B7EB09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9" w:type="dxa"/>
            <w:vMerge w:val="restart"/>
            <w:shd w:val="clear" w:color="auto" w:fill="auto"/>
            <w:vAlign w:val="top"/>
          </w:tcPr>
          <w:p w14:paraId="1AC82D0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                                                 1、一管检测病原霍乱弧菌。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2、-20±5℃以下冷冻保存，稳定性好，有效期12个月。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3、试剂盒包装规格：24T/盒、48T/盒、25T/盒、50T/盒，可提供24T/盒、48T/盒石蜡预分装形式。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▲4、试剂盒组分：PCR反应液、混合酶液、阴性对照、阳性对照、DNA提取液、说明书。阴性对照、阳性对照可直接使用，无需参与核酸提取。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▲5、配液简便：PCR反应液19.5μL和混合酶液0.5μL；模板：5μL。总反应体系为25μL。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▲6、反应程序为： 50℃ 2min；95℃ 3min；95℃ 5sec，55℃ 30sec（单点采集荧光） 40个循环。PCR扩增不设置预循环，从第一个循环数开始读取荧光值。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▲7、所有DNA试剂盒反应程序要求一致可以同时在同一台PCR仪器上进行检测。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8、检测灵敏度不低于500copies/mL。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9、检测精密度：重复检测精密性，检测结果批内和批间变异系数（CV%）&lt;5%。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10、开放性机型，适ABI系列仪器、Roche系列仪器等多种荧光PCR仪器。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▲11、细菌类荧光PCR产品有至少8家检测单位的应用证明。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▲12、沙门志贺双重试剂、伤寒甲型副伤寒试剂</w:t>
            </w:r>
          </w:p>
        </w:tc>
      </w:tr>
      <w:tr w14:paraId="62A35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6" w:type="dxa"/>
            <w:shd w:val="clear" w:color="auto" w:fill="auto"/>
            <w:noWrap/>
            <w:vAlign w:val="center"/>
          </w:tcPr>
          <w:p w14:paraId="581FB80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561BF58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流感病毒（甲乙）双重核酸检测试剂盒（荧光PCR检测试剂）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67673EC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50T/盒</w:t>
            </w:r>
          </w:p>
        </w:tc>
        <w:tc>
          <w:tcPr>
            <w:tcW w:w="428" w:type="dxa"/>
            <w:shd w:val="clear" w:color="auto" w:fill="auto"/>
            <w:vAlign w:val="center"/>
          </w:tcPr>
          <w:p w14:paraId="751D21E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43EA1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862" w:type="dxa"/>
            <w:vMerge w:val="continue"/>
            <w:shd w:val="clear" w:color="auto" w:fill="auto"/>
            <w:vAlign w:val="center"/>
          </w:tcPr>
          <w:p w14:paraId="768D68A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8" w:type="dxa"/>
            <w:shd w:val="clear" w:color="auto" w:fill="auto"/>
            <w:noWrap/>
            <w:vAlign w:val="bottom"/>
          </w:tcPr>
          <w:p w14:paraId="5FEF063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9" w:type="dxa"/>
            <w:vMerge w:val="continue"/>
            <w:shd w:val="clear" w:color="auto" w:fill="auto"/>
            <w:vAlign w:val="top"/>
          </w:tcPr>
          <w:p w14:paraId="78E89BE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8146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6" w:type="dxa"/>
            <w:shd w:val="clear" w:color="auto" w:fill="auto"/>
            <w:noWrap/>
            <w:vAlign w:val="center"/>
          </w:tcPr>
          <w:p w14:paraId="435334E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5AD3E95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核酸提取试剂盒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3B1D964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64T/盒</w:t>
            </w:r>
          </w:p>
        </w:tc>
        <w:tc>
          <w:tcPr>
            <w:tcW w:w="428" w:type="dxa"/>
            <w:shd w:val="clear" w:color="auto" w:fill="auto"/>
            <w:vAlign w:val="center"/>
          </w:tcPr>
          <w:p w14:paraId="2107B34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8AD086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862" w:type="dxa"/>
            <w:vMerge w:val="continue"/>
            <w:shd w:val="clear" w:color="auto" w:fill="auto"/>
            <w:vAlign w:val="center"/>
          </w:tcPr>
          <w:p w14:paraId="18F492D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8" w:type="dxa"/>
            <w:shd w:val="clear" w:color="auto" w:fill="auto"/>
            <w:noWrap/>
            <w:vAlign w:val="bottom"/>
          </w:tcPr>
          <w:p w14:paraId="24DB975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9" w:type="dxa"/>
            <w:shd w:val="clear" w:color="auto" w:fill="auto"/>
            <w:noWrap/>
            <w:vAlign w:val="bottom"/>
          </w:tcPr>
          <w:p w14:paraId="1A39421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3C5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6" w:type="dxa"/>
            <w:shd w:val="clear" w:color="auto" w:fill="auto"/>
            <w:noWrap/>
            <w:vAlign w:val="center"/>
          </w:tcPr>
          <w:p w14:paraId="7B54B2F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1CB3508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H3亚型禽流感病毒核酸实时荧光PCR检测试剂盒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23298C7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25T/盒</w:t>
            </w:r>
          </w:p>
        </w:tc>
        <w:tc>
          <w:tcPr>
            <w:tcW w:w="428" w:type="dxa"/>
            <w:shd w:val="clear" w:color="auto" w:fill="auto"/>
            <w:vAlign w:val="center"/>
          </w:tcPr>
          <w:p w14:paraId="5FA645B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F66C5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862" w:type="dxa"/>
            <w:vMerge w:val="continue"/>
            <w:shd w:val="clear" w:color="auto" w:fill="auto"/>
            <w:vAlign w:val="center"/>
          </w:tcPr>
          <w:p w14:paraId="5B17A1F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8" w:type="dxa"/>
            <w:shd w:val="clear" w:color="auto" w:fill="auto"/>
            <w:noWrap/>
            <w:vAlign w:val="bottom"/>
          </w:tcPr>
          <w:p w14:paraId="79FBE1F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9" w:type="dxa"/>
            <w:vMerge w:val="restart"/>
            <w:shd w:val="clear" w:color="auto" w:fill="auto"/>
            <w:vAlign w:val="top"/>
          </w:tcPr>
          <w:p w14:paraId="7082564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1、一管检测病原乙型流感病毒Victoria型、Yamagata型。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2、-20±5℃冷冻保存，稳定性好，有效期12个月。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3、试剂盒包装规格：24T/盒、48T/盒、25T/盒、50T/盒。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▲4、试剂盒组分：RT-PCR反应液、混合酶液、阴性对照、阳性对照、说明书。阴性对照、阳性对照可直接使用，无需参与核酸提取。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▲5、操作简便，RNA类RT-PCR反应液15μL，混合酶液5μL，模板 5μL ，反应体系为25µL。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▲6、反应程序为： 50℃ 15min；95℃ 3min；95℃ 5sec，55℃ 30sec（单点采集荧光） 45个循环。PCR扩增不设置预循环，从第一个循环数开始读取荧光值。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▲7、所有RNA试剂盒反应程序要求一致可以同时在同一台PCR仪器上进行检测。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8、检测灵敏度不低于500 copies/mL。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9、检测精密度：重复检测精密性，检测结果批内和批间变异系数（CV%）&lt;5%。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10、开放性机型，适ABI系列仪器、Roche系列仪器等多种荧光PCR仪器。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▲11、甲乙型流感双通道试剂、甲型流感H1N12009试剂、EV71/CoxA16双通道试剂、EV-U单通道试剂、麻疹风疹和新型冠状病毒甲乙流三重试剂</w:t>
            </w:r>
          </w:p>
        </w:tc>
      </w:tr>
      <w:tr w14:paraId="5B8A2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6" w:type="dxa"/>
            <w:shd w:val="clear" w:color="auto" w:fill="auto"/>
            <w:noWrap/>
            <w:vAlign w:val="center"/>
          </w:tcPr>
          <w:p w14:paraId="20E2A2E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6A4676F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H5亚型禽流感病毒核酸实时荧光PCR检测试剂盒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7B1EF20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25T/盒</w:t>
            </w:r>
          </w:p>
        </w:tc>
        <w:tc>
          <w:tcPr>
            <w:tcW w:w="428" w:type="dxa"/>
            <w:shd w:val="clear" w:color="auto" w:fill="auto"/>
            <w:vAlign w:val="center"/>
          </w:tcPr>
          <w:p w14:paraId="1C5F642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E2E62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862" w:type="dxa"/>
            <w:vMerge w:val="continue"/>
            <w:shd w:val="clear" w:color="auto" w:fill="auto"/>
            <w:vAlign w:val="center"/>
          </w:tcPr>
          <w:p w14:paraId="239BDB7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8" w:type="dxa"/>
            <w:shd w:val="clear" w:color="auto" w:fill="auto"/>
            <w:noWrap/>
            <w:vAlign w:val="bottom"/>
          </w:tcPr>
          <w:p w14:paraId="572A1EA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9" w:type="dxa"/>
            <w:vMerge w:val="continue"/>
            <w:shd w:val="clear" w:color="auto" w:fill="auto"/>
            <w:vAlign w:val="top"/>
          </w:tcPr>
          <w:p w14:paraId="157C2F9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D93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6" w:type="dxa"/>
            <w:shd w:val="clear" w:color="auto" w:fill="auto"/>
            <w:noWrap/>
            <w:vAlign w:val="center"/>
          </w:tcPr>
          <w:p w14:paraId="18330F1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67FCA2A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H7亚型禽流感病毒核酸实时荧光PCR检测试剂盒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39306E1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25T/盒</w:t>
            </w:r>
          </w:p>
        </w:tc>
        <w:tc>
          <w:tcPr>
            <w:tcW w:w="428" w:type="dxa"/>
            <w:shd w:val="clear" w:color="auto" w:fill="auto"/>
            <w:vAlign w:val="center"/>
          </w:tcPr>
          <w:p w14:paraId="631A9A7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E9943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862" w:type="dxa"/>
            <w:vMerge w:val="continue"/>
            <w:shd w:val="clear" w:color="auto" w:fill="auto"/>
            <w:vAlign w:val="center"/>
          </w:tcPr>
          <w:p w14:paraId="201A6E9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8" w:type="dxa"/>
            <w:shd w:val="clear" w:color="auto" w:fill="auto"/>
            <w:noWrap/>
            <w:vAlign w:val="bottom"/>
          </w:tcPr>
          <w:p w14:paraId="3EE7361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9" w:type="dxa"/>
            <w:vMerge w:val="continue"/>
            <w:shd w:val="clear" w:color="auto" w:fill="auto"/>
            <w:vAlign w:val="top"/>
          </w:tcPr>
          <w:p w14:paraId="16753A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0EE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6" w:type="dxa"/>
            <w:shd w:val="clear" w:color="auto" w:fill="auto"/>
            <w:noWrap/>
            <w:vAlign w:val="center"/>
          </w:tcPr>
          <w:p w14:paraId="2EC6E94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4FE8297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H9亚型禽流感病毒核酸实时荧光PCR检测试剂盒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7178F61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25T/盒</w:t>
            </w:r>
          </w:p>
        </w:tc>
        <w:tc>
          <w:tcPr>
            <w:tcW w:w="428" w:type="dxa"/>
            <w:shd w:val="clear" w:color="auto" w:fill="auto"/>
            <w:vAlign w:val="center"/>
          </w:tcPr>
          <w:p w14:paraId="6EE3ABE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E2A22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862" w:type="dxa"/>
            <w:vMerge w:val="continue"/>
            <w:shd w:val="clear" w:color="auto" w:fill="auto"/>
            <w:vAlign w:val="center"/>
          </w:tcPr>
          <w:p w14:paraId="1181E27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8" w:type="dxa"/>
            <w:shd w:val="clear" w:color="auto" w:fill="auto"/>
            <w:noWrap/>
            <w:vAlign w:val="bottom"/>
          </w:tcPr>
          <w:p w14:paraId="043E382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9" w:type="dxa"/>
            <w:vMerge w:val="continue"/>
            <w:shd w:val="clear" w:color="auto" w:fill="auto"/>
            <w:vAlign w:val="top"/>
          </w:tcPr>
          <w:p w14:paraId="1291E05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7D5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6" w:type="dxa"/>
            <w:shd w:val="clear" w:color="auto" w:fill="auto"/>
            <w:noWrap/>
            <w:vAlign w:val="center"/>
          </w:tcPr>
          <w:p w14:paraId="3091494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7392714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欧亚类禽猪流感H1N1亚型核酸检测试剂盒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1CCDFE6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25T/盒</w:t>
            </w:r>
          </w:p>
        </w:tc>
        <w:tc>
          <w:tcPr>
            <w:tcW w:w="428" w:type="dxa"/>
            <w:shd w:val="clear" w:color="auto" w:fill="auto"/>
            <w:vAlign w:val="center"/>
          </w:tcPr>
          <w:p w14:paraId="5CAA48B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99FAC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862" w:type="dxa"/>
            <w:vMerge w:val="continue"/>
            <w:shd w:val="clear" w:color="auto" w:fill="auto"/>
            <w:vAlign w:val="center"/>
          </w:tcPr>
          <w:p w14:paraId="2124F38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8" w:type="dxa"/>
            <w:shd w:val="clear" w:color="auto" w:fill="auto"/>
            <w:noWrap/>
            <w:vAlign w:val="bottom"/>
          </w:tcPr>
          <w:p w14:paraId="0C7F05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9" w:type="dxa"/>
            <w:vMerge w:val="continue"/>
            <w:shd w:val="clear" w:color="auto" w:fill="auto"/>
            <w:vAlign w:val="top"/>
          </w:tcPr>
          <w:p w14:paraId="4418D3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01AF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6" w:type="dxa"/>
            <w:shd w:val="clear" w:color="auto" w:fill="auto"/>
            <w:noWrap/>
            <w:vAlign w:val="center"/>
          </w:tcPr>
          <w:p w14:paraId="27481AB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3BED7DB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季节性H1H3流感病毒核酸检测试剂盒 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4FDD756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25T/盒</w:t>
            </w:r>
          </w:p>
        </w:tc>
        <w:tc>
          <w:tcPr>
            <w:tcW w:w="428" w:type="dxa"/>
            <w:shd w:val="clear" w:color="auto" w:fill="auto"/>
            <w:vAlign w:val="center"/>
          </w:tcPr>
          <w:p w14:paraId="5071301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ECA12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862" w:type="dxa"/>
            <w:vMerge w:val="continue"/>
            <w:shd w:val="clear" w:color="auto" w:fill="auto"/>
            <w:vAlign w:val="center"/>
          </w:tcPr>
          <w:p w14:paraId="2BD4A0C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8" w:type="dxa"/>
            <w:shd w:val="clear" w:color="auto" w:fill="auto"/>
            <w:noWrap/>
            <w:vAlign w:val="bottom"/>
          </w:tcPr>
          <w:p w14:paraId="595D58D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9" w:type="dxa"/>
            <w:vMerge w:val="continue"/>
            <w:shd w:val="clear" w:color="auto" w:fill="auto"/>
            <w:vAlign w:val="top"/>
          </w:tcPr>
          <w:p w14:paraId="3FC00B2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B1A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6" w:type="dxa"/>
            <w:shd w:val="clear" w:color="auto" w:fill="auto"/>
            <w:noWrap/>
            <w:vAlign w:val="center"/>
          </w:tcPr>
          <w:p w14:paraId="5E40E48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4C0240A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BV+BY亚系流感病毒核酸检测试剂盒  （荧光PCR检测试剂）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7005ACC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25T/盒</w:t>
            </w:r>
          </w:p>
        </w:tc>
        <w:tc>
          <w:tcPr>
            <w:tcW w:w="428" w:type="dxa"/>
            <w:shd w:val="clear" w:color="auto" w:fill="auto"/>
            <w:vAlign w:val="center"/>
          </w:tcPr>
          <w:p w14:paraId="2E01308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0A78A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862" w:type="dxa"/>
            <w:vMerge w:val="continue"/>
            <w:shd w:val="clear" w:color="auto" w:fill="auto"/>
            <w:vAlign w:val="center"/>
          </w:tcPr>
          <w:p w14:paraId="71C7265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8" w:type="dxa"/>
            <w:shd w:val="clear" w:color="auto" w:fill="auto"/>
            <w:noWrap/>
            <w:vAlign w:val="bottom"/>
          </w:tcPr>
          <w:p w14:paraId="0E6A5E2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9" w:type="dxa"/>
            <w:vMerge w:val="continue"/>
            <w:shd w:val="clear" w:color="auto" w:fill="auto"/>
            <w:vAlign w:val="top"/>
          </w:tcPr>
          <w:p w14:paraId="423911A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AF62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6" w:type="dxa"/>
            <w:shd w:val="clear" w:color="auto" w:fill="auto"/>
            <w:noWrap/>
            <w:vAlign w:val="center"/>
          </w:tcPr>
          <w:p w14:paraId="02F965E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2370" w:type="dxa"/>
            <w:shd w:val="clear" w:color="000000" w:fill="FFFFFF"/>
            <w:vAlign w:val="center"/>
          </w:tcPr>
          <w:p w14:paraId="196DF23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超灵敏度甲型流感病毒全基因组捕获建库试剂套盒（24人份）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4F74816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（24人份）/盒</w:t>
            </w:r>
          </w:p>
        </w:tc>
        <w:tc>
          <w:tcPr>
            <w:tcW w:w="428" w:type="dxa"/>
            <w:shd w:val="clear" w:color="auto" w:fill="auto"/>
            <w:noWrap/>
            <w:vAlign w:val="center"/>
          </w:tcPr>
          <w:p w14:paraId="61B9B40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D43DA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862" w:type="dxa"/>
            <w:vMerge w:val="continue"/>
            <w:shd w:val="clear" w:color="auto" w:fill="auto"/>
            <w:vAlign w:val="center"/>
          </w:tcPr>
          <w:p w14:paraId="46ADCDA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8" w:type="dxa"/>
            <w:shd w:val="clear" w:color="auto" w:fill="auto"/>
            <w:noWrap/>
            <w:vAlign w:val="bottom"/>
          </w:tcPr>
          <w:p w14:paraId="6AFC943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9" w:type="dxa"/>
            <w:shd w:val="clear" w:color="auto" w:fill="auto"/>
            <w:noWrap/>
            <w:vAlign w:val="bottom"/>
          </w:tcPr>
          <w:p w14:paraId="3CAF6E6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5C5C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6" w:type="dxa"/>
            <w:shd w:val="clear" w:color="auto" w:fill="auto"/>
            <w:noWrap/>
            <w:vAlign w:val="center"/>
          </w:tcPr>
          <w:p w14:paraId="50DB2AF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08AE70A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肠道病毒通用型核酸检测试剂（荧光PCR检测试剂）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102EA41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25T/盒</w:t>
            </w:r>
          </w:p>
        </w:tc>
        <w:tc>
          <w:tcPr>
            <w:tcW w:w="428" w:type="dxa"/>
            <w:shd w:val="clear" w:color="auto" w:fill="auto"/>
            <w:vAlign w:val="center"/>
          </w:tcPr>
          <w:p w14:paraId="7719243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9C11F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862" w:type="dxa"/>
            <w:vMerge w:val="continue"/>
            <w:shd w:val="clear" w:color="auto" w:fill="auto"/>
            <w:vAlign w:val="center"/>
          </w:tcPr>
          <w:p w14:paraId="1EFF7FA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8" w:type="dxa"/>
            <w:shd w:val="clear" w:color="auto" w:fill="auto"/>
            <w:noWrap/>
            <w:vAlign w:val="bottom"/>
          </w:tcPr>
          <w:p w14:paraId="602746E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9" w:type="dxa"/>
            <w:vMerge w:val="restart"/>
            <w:shd w:val="clear" w:color="auto" w:fill="auto"/>
            <w:vAlign w:val="top"/>
          </w:tcPr>
          <w:p w14:paraId="4F88679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                                                         1、一管检测肠道病毒CA16型、EV71型。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2、-20±5℃冷冻保存，稳定性好，有效期12个月。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3、试剂盒包装规格：24T/盒、48T/盒、25T/盒、50T/盒。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▲4、试剂盒组分：RT-PCR反应液、引物探针混合液、混合酶液、阴性对照、阳性对照、说明书。阴性对照、阳性对照可直接使用，无需参与核酸提取。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▲5、操作简便，RNA类RT-PCR反应液17μL，引物探针混合液2uL，混合酶液1μL，模板 5μL ，反应体系为25µL。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▲6、反应程序为： 50℃ 15min；95℃ 3min；95℃ 5sec，55℃ 30sec（单点采集荧光） 45个循环。PCR扩增不设置预循环，从第一个循环数开始读取荧光值。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▲7、所有RNA试剂盒反应程序要求一致可以同时在同一台PCR仪器上进行检测。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8、检测灵敏度不低于500 copies/mL。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9、检测精密度：重复检测精密性，检测结果批内和批间变异系数（CV%）&lt;5%。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10、开放性机型，适ABI系列仪器、Roche系列仪器等多种荧光PCR仪器。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▲11、甲乙型流感双通道试剂、甲型流感H1N12009试剂、EV71/CoxA16双通道试剂、EV-U单通道试剂、麻疹风疹和新型冠状病毒甲乙流三重试剂</w:t>
            </w:r>
          </w:p>
        </w:tc>
      </w:tr>
      <w:tr w14:paraId="6A0A7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6" w:type="dxa"/>
            <w:shd w:val="clear" w:color="auto" w:fill="auto"/>
            <w:noWrap/>
            <w:vAlign w:val="center"/>
          </w:tcPr>
          <w:p w14:paraId="3B6E14A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5B0EEAD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柯萨奇病毒A16型肠道病毒71型核酸检测试剂（荧光PCR检测试剂）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44C6613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25T/盒</w:t>
            </w:r>
          </w:p>
        </w:tc>
        <w:tc>
          <w:tcPr>
            <w:tcW w:w="428" w:type="dxa"/>
            <w:shd w:val="clear" w:color="auto" w:fill="auto"/>
            <w:vAlign w:val="center"/>
          </w:tcPr>
          <w:p w14:paraId="003EDF2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4DEF8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862" w:type="dxa"/>
            <w:vMerge w:val="continue"/>
            <w:shd w:val="clear" w:color="auto" w:fill="auto"/>
            <w:vAlign w:val="center"/>
          </w:tcPr>
          <w:p w14:paraId="13777F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8" w:type="dxa"/>
            <w:shd w:val="clear" w:color="auto" w:fill="auto"/>
            <w:noWrap/>
            <w:vAlign w:val="bottom"/>
          </w:tcPr>
          <w:p w14:paraId="22F7454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9" w:type="dxa"/>
            <w:vMerge w:val="continue"/>
            <w:shd w:val="clear" w:color="auto" w:fill="auto"/>
            <w:vAlign w:val="top"/>
          </w:tcPr>
          <w:p w14:paraId="19CB7EF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F9A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6" w:type="dxa"/>
            <w:shd w:val="clear" w:color="auto" w:fill="auto"/>
            <w:noWrap/>
            <w:vAlign w:val="center"/>
          </w:tcPr>
          <w:p w14:paraId="5F46E9C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1A7B7C8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柯萨奇病毒A6型柯萨奇病毒A10型核酸检测试剂（荧光PCR检测试剂）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1E94740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25T/盒</w:t>
            </w:r>
          </w:p>
        </w:tc>
        <w:tc>
          <w:tcPr>
            <w:tcW w:w="428" w:type="dxa"/>
            <w:shd w:val="clear" w:color="auto" w:fill="auto"/>
            <w:vAlign w:val="center"/>
          </w:tcPr>
          <w:p w14:paraId="00573A6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595A4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862" w:type="dxa"/>
            <w:vMerge w:val="continue"/>
            <w:shd w:val="clear" w:color="auto" w:fill="auto"/>
            <w:vAlign w:val="center"/>
          </w:tcPr>
          <w:p w14:paraId="77C1274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8" w:type="dxa"/>
            <w:shd w:val="clear" w:color="auto" w:fill="auto"/>
            <w:noWrap/>
            <w:vAlign w:val="bottom"/>
          </w:tcPr>
          <w:p w14:paraId="0D0625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9" w:type="dxa"/>
            <w:shd w:val="clear" w:color="auto" w:fill="auto"/>
            <w:vAlign w:val="center"/>
          </w:tcPr>
          <w:p w14:paraId="1E405C6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                                                         1、一管检测肠道病毒CA6型、CA10型。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2、-20±5℃冷冻保存，稳定性好，有效期12个月。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3、试剂盒包装规格：24T/盒、48T/盒、25T/盒、50T/盒。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▲4、试剂盒组分：RT-PCR反应液、引物探针混合液、混合酶液、阴性对照、阳性对照、说明书。阴性对照、阳性对照可直接使用，无需参与核酸提取。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▲5、操作简便，RNA类RT-PCR反应液17μL，引物探针混合液2uL，混合酶液1μL，模板 5μL ，反应体系为25µL。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▲6、反应程序为： 50℃ 15min；95℃ 3min；95℃ 5sec，55℃ 30sec（单点采集荧光） 45个循环。PCR扩增不设置预循环，从第一个循环数开始读取荧光值。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▲7、所有RNA试剂盒反应程序要求一致可以同时在同一台PCR仪器上进行检测。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8、检测灵敏度不低于500 copies/mL。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9、检测精密度：重复检测精密性，检测结果批内和批间变异系数（CV%）&lt;5%。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10、开放性机型，适ABI系列仪器、Roche系列仪器等多种荧光PCR仪器。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▲11、甲乙型流感双通道试剂、甲型流感H1N12009试剂、EV71/CoxA16双通道试剂、EV-U单通道试剂、麻疹风疹和新型冠状病毒甲乙流三重试剂</w:t>
            </w:r>
          </w:p>
        </w:tc>
      </w:tr>
    </w:tbl>
    <w:p w14:paraId="4E28D05C">
      <w:pP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 w14:paraId="5BD07819">
      <w:pP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 w14:paraId="307A4E2D">
      <w:pPr>
        <w:pStyle w:val="4"/>
        <w:overflowPunct w:val="0"/>
        <w:spacing w:line="440" w:lineRule="exact"/>
        <w:rPr>
          <w:rFonts w:hint="eastAsia" w:ascii="仿宋" w:hAnsi="仿宋" w:eastAsia="仿宋" w:cs="仿宋"/>
          <w:color w:val="000000" w:themeColor="text1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545C7CD5">
      <w:pPr>
        <w:rPr>
          <w:rFonts w:hint="eastAsia" w:ascii="仿宋" w:hAnsi="仿宋" w:eastAsia="仿宋" w:cs="仿宋"/>
          <w:color w:val="000000" w:themeColor="text1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3C25B217">
      <w:pPr>
        <w:pStyle w:val="5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 w14:paraId="4A2A8D00">
      <w:pP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 w14:paraId="72E8426D">
      <w:pPr>
        <w:pStyle w:val="4"/>
        <w:overflowPunct w:val="0"/>
        <w:spacing w:line="440" w:lineRule="exact"/>
        <w:rPr>
          <w:rFonts w:hint="eastAsia" w:ascii="仿宋" w:hAnsi="仿宋" w:eastAsia="仿宋" w:cs="仿宋"/>
          <w:b/>
          <w:bCs/>
          <w:color w:val="000000" w:themeColor="text1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6838" w:h="11905" w:orient="landscape"/>
          <w:pgMar w:top="1440" w:right="1080" w:bottom="1440" w:left="1080" w:header="850" w:footer="992" w:gutter="0"/>
          <w:pgNumType w:fmt="decimal"/>
          <w:cols w:space="720" w:num="1"/>
          <w:rtlGutter w:val="0"/>
          <w:docGrid w:type="linesAndChars" w:linePitch="332" w:charSpace="1057"/>
        </w:sectPr>
      </w:pPr>
    </w:p>
    <w:p w14:paraId="28B51873">
      <w:pPr>
        <w:pStyle w:val="4"/>
        <w:overflowPunct w:val="0"/>
        <w:spacing w:line="440" w:lineRule="exact"/>
        <w:rPr>
          <w:rFonts w:hint="eastAsia" w:ascii="仿宋" w:hAnsi="仿宋" w:eastAsia="仿宋" w:cs="仿宋"/>
          <w:b/>
          <w:bCs/>
          <w:color w:val="000000" w:themeColor="text1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000000" w:themeColor="text1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附件二：</w:t>
      </w:r>
    </w:p>
    <w:tbl>
      <w:tblPr>
        <w:tblStyle w:val="9"/>
        <w:tblW w:w="14675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7"/>
        <w:gridCol w:w="1696"/>
        <w:gridCol w:w="1720"/>
        <w:gridCol w:w="720"/>
        <w:gridCol w:w="676"/>
        <w:gridCol w:w="6690"/>
        <w:gridCol w:w="2106"/>
      </w:tblGrid>
      <w:tr w14:paraId="3AF0BE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5477E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D8F9D0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2025年 克州疾病预防控制中心测序试剂（耗材）申购单</w:t>
            </w:r>
          </w:p>
        </w:tc>
      </w:tr>
      <w:tr w14:paraId="25E96B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9B53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4AD35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试剂/耗材名称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6BF07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规格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A4CD0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530ED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6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72DF9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参数</w:t>
            </w:r>
          </w:p>
        </w:tc>
        <w:tc>
          <w:tcPr>
            <w:tcW w:w="2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C496B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779756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B51F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1FEDC37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超灵敏度新型冠状病毒全基因组捕获建库试剂套盒（24人份）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4153B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（24人份）/盒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15593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75B1D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CD38D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,适用性：新型冠状病毒全基因组的扩增捕获，产物可用于后续高通量测序的建库，通过新一代高通量测序分析，准确发现新的变异，新的毒株、追踪病毒变异情况；2，样本量：24样本；3，灵敏度：仅需少量RNA（＜0.5ng）；4，试剂形式：整合式试剂，可扩增得到新冠病毒全基因组；5，扩增子数目：≥40个；6，适用机型：兼容所有高通量测序平台（二代测序）和单分子测序平台（三代测序）；7，适合CT值≤33的新冠样本全，基因组捕获，捕获效率≥99%；8，拥有国家专利局专利证书；9可提供同厂家的新冠病毒分析软件，自动完成序列拼接、变异查找和生成系统进化树；10、试剂盒搭配同品牌软件分析，可所提供的新冠病毒分析软件应包含新冠病毒序列的录入、质控和分型;应标明序列数据在数据库中的存储位置便于查找、筛选和导出(按日期、型别、完整性等);软件应能根据指定序列进行进化分析并提供图形化展示;软件应提供稳定的框架，方便后期加入新的功能模块;；11、经过科研研究机构验证，有十篇以上科研论文引用验证；12，建库原理：转座酶切法建库，无需任何核酸打断设备；13，适用机型：illumina的测序平台适用；14，DNA片段化时间：5分钟内片段化DNA；15，文库构建类型：涵盖小基因组、PCR扩增、质粒、微生物基因组、串联扩增子、双联cDNA和单细胞RNA-Seq等测序文库构建；16，文库制备流程：标记基因组DNA、扩增、纯化、标准化、文库混合；17，建库时间：2.5小时；18、自带病原微生物样本的高通量测序序列标签；19、含样品纯化磁珠组份；20、含样本均一化组份，无需定量即可完成建库流程；21、含样本高精度浓度定量测试试剂及测试管（配套定量设备使用）</w:t>
            </w:r>
          </w:p>
        </w:tc>
        <w:tc>
          <w:tcPr>
            <w:tcW w:w="2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DD756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0EA0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ADEB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5FC387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中通量上机测序试剂盒FC-420-1004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9A54A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（12人份）/盒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9A35D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EBE2E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6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36DDF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1,，适用性：病原微生物样本的高通量测序实验；2，测序原理：边合成边测序；3，测序模式：自动化双端或自动化单端测序；4，测序读长：2*150bp；5，Reads数：800万条；6、适用机型：illumina的测序平台适用；</w:t>
            </w:r>
          </w:p>
        </w:tc>
        <w:tc>
          <w:tcPr>
            <w:tcW w:w="2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1E1AE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分两次发货上半年和下半年。适合Miniseq机型</w:t>
            </w:r>
          </w:p>
        </w:tc>
      </w:tr>
      <w:tr w14:paraId="7851F9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7675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5"/>
                <w:szCs w:val="15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5"/>
                <w:szCs w:val="15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33A5717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i w:val="0"/>
                <w:iCs w:val="0"/>
                <w:color w:val="000000" w:themeColor="text1"/>
                <w:sz w:val="15"/>
                <w:szCs w:val="15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b w:val="0"/>
                <w:bCs w:val="0"/>
                <w:i w:val="0"/>
                <w:iCs w:val="0"/>
                <w:color w:val="000000" w:themeColor="text1"/>
                <w:kern w:val="0"/>
                <w:sz w:val="15"/>
                <w:szCs w:val="15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细菌全基因组测序试剂套盒（24人份）</w:t>
            </w:r>
            <w:r>
              <w:rPr>
                <w:rFonts w:hint="default" w:ascii="方正仿宋_GB2312" w:hAnsi="方正仿宋_GB2312" w:eastAsia="方正仿宋_GB2312" w:cs="方正仿宋_GB2312"/>
                <w:b w:val="0"/>
                <w:bCs w:val="0"/>
                <w:i w:val="0"/>
                <w:iCs w:val="0"/>
                <w:color w:val="000000" w:themeColor="text1"/>
                <w:kern w:val="0"/>
                <w:sz w:val="15"/>
                <w:szCs w:val="15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方正仿宋_GB2312" w:hAnsi="方正仿宋_GB2312" w:eastAsia="方正仿宋_GB2312" w:cs="方正仿宋_GB2312"/>
                <w:b w:val="0"/>
                <w:bCs w:val="0"/>
                <w:i w:val="0"/>
                <w:iCs w:val="0"/>
                <w:color w:val="000000" w:themeColor="text1"/>
                <w:kern w:val="0"/>
                <w:sz w:val="15"/>
                <w:szCs w:val="15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T-090620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D9887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（24人份）/盒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CD9F1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D2F46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C9E05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1，适用性：病原微生物样本的高通量测序实验；2，测序原理：边合成边测序；3，测序模式：自动化双端或自动化单端测序；4，测序读长：2*150bp；5，Reads数：800万条；6、适用机型：illumina的测序平台适用；</w:t>
            </w:r>
          </w:p>
        </w:tc>
        <w:tc>
          <w:tcPr>
            <w:tcW w:w="2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4C79B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方正仿宋_GB2312" w:hAnsi="方正仿宋_GB2312" w:eastAsia="方正仿宋_GB2312" w:cs="方正仿宋_GB2312"/>
                <w:b/>
                <w:bCs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5E71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5C1B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CB47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结核感染T细胞检测试剂（体外释放酶联免疫法）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3F05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28T/盒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7636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2A7E3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6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6C497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1、基本要求：可用于结核病的辅助诊断，结核病高危人群的筛查</w:t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2、注册证要求：具备Ⅲ类医疗器械体外诊断试剂注册证书（NMPA）（提供厂家盖章证明材料）</w:t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3、技术原理：基于γ-干扰素体外释放分析（IGRA）技术，通过定量检测γ-干扰素的浓度来判定是否存在结核感染。</w:t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4、检测方法：酶联免疫法，可以定量检测γ-干扰素的释放水平，可溯源到国际标准；同时酶标记二抗，洗板步骤为一次。</w:t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5、稀释的梯度γ-干扰素标准品可2-8℃保存不低于2周。</w:t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6、所需设备：培养箱、水浴锅、酶标仪</w:t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7、样本类型：肝素抗凝静脉全血</w:t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8、特异性抗原：特异性抗原包含ESAT-6/CFP-10融合抗原，及其他多肽或蛋白</w:t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9、产品规格：不高于28人份/盒</w:t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10、产品效期：所有组分≥18月</w:t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11、产品性能：阳性符合率、阴性符合率均≥80%（以产品说明书为准。）</w:t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12、抗干扰能力：试剂具有抗溶血，脂血，黄疸标本干扰能力</w:t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13、专利及知识产权要求：产品基于企业专利专利技术开发</w:t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14、提供厂家资料（①厂家资质、产品彩页、②厂家2025年盖章售后服务承诺书）</w:t>
            </w:r>
          </w:p>
        </w:tc>
        <w:tc>
          <w:tcPr>
            <w:tcW w:w="2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B5BCF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328B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90E8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B94BE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Qubit DNA定量试剂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1DD51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Qubit</w:t>
            </w:r>
            <w:r>
              <w:rPr>
                <w:rFonts w:hint="default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™</w:t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dsDNA HS Assay Kit（搭配Qubit使用）（100人份）/盒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93ECB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E9F84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E671C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DNA 定量， 纯化DNA 定量。</w:t>
            </w:r>
          </w:p>
        </w:tc>
        <w:tc>
          <w:tcPr>
            <w:tcW w:w="2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A8BB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2B694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8B85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2AA00AA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新冠病毒核酸提取试剂预封装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E69D2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64人份/盒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6F477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A9F01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200</w:t>
            </w:r>
          </w:p>
        </w:tc>
        <w:tc>
          <w:tcPr>
            <w:tcW w:w="6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A5E8B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样本裂解与核酸结合同步进行，无需中途加液，自动化一步法即可完成核酸提取。</w:t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核酸得率较高，可从200μL样本中直接提取4μg及以上的高质量基因组DNA。</w:t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产物A260/280值大于1.75，可满足多种下游应用，包括PCR、qPCR、酶切、杂交等。</w:t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该试剂不含酚、氯仿等有毒溶剂，安全系数更高。样本用量：200μL；</w:t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DNA得率：≥4μg，一般得率在5μg以上；DNA纯度：A260/280≥1.75，A260/230≥1.70；保存条件：4℃~30℃避光保存，有效期12个月，开封后应在3小时内完成操作；运输条件：2~35℃运输，运输时间不超过7天。</w:t>
            </w:r>
          </w:p>
        </w:tc>
        <w:tc>
          <w:tcPr>
            <w:tcW w:w="2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3A86D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分两次发货上半年和下半年，试剂性能验证合格证书。</w:t>
            </w:r>
          </w:p>
        </w:tc>
      </w:tr>
      <w:tr w14:paraId="1A1097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31A6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1F971CF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多功能病原体通用核酸提取试剂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A4357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20人份/盒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C7C95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A3171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6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45D81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适合 血液 组织 细胞粪便样本提取。 从样本中提取细菌、病毒、寄生虫的基因组核酸DNA和RNA。样本核酸提取纯度高，批间差异小，最大限度的去除蛋白质等杂质。提取所得的高质量核酸可用于PCR、RT-PCR、基因测序等系列实验。（预封装）</w:t>
            </w:r>
          </w:p>
        </w:tc>
        <w:tc>
          <w:tcPr>
            <w:tcW w:w="2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02E9F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试剂性能验证合格证书</w:t>
            </w:r>
          </w:p>
        </w:tc>
      </w:tr>
      <w:tr w14:paraId="1CFC3F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679A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0F04E7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实时荧光PCR核酸检测试剂三种不同品牌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D1691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50人份/盒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F2441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D7E46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91F1C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新型冠状病毒2019-nCoV核酸检测试剂盒（荧光PCR法）靶标  ORF1ab/N  最低检测限500拷贝/ml  磁珠法 无需进行配液无需分装加入核酸可上机。适用的样本类型包括：血液、细胞、组织、FFPE组织、粪便等。</w:t>
            </w:r>
          </w:p>
        </w:tc>
        <w:tc>
          <w:tcPr>
            <w:tcW w:w="2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6FE0D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试剂性能验证合格证书</w:t>
            </w:r>
          </w:p>
        </w:tc>
      </w:tr>
      <w:tr w14:paraId="0D2F86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6EB4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CD560C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实时荧光PCR核酸检测试剂三种不同品牌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2CBB3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50人份/盒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87580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666B0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53149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新型冠状病毒2019-nCoV核酸检测试剂盒（荧光PCR法）靶标  ORF1ab/N  最低检测限500拷贝/ml  磁珠法 无需进行配液无需分装加入核酸可上机。适用的样本类型包括：血液、细胞、组织、FFPE组织、粪便等。</w:t>
            </w:r>
          </w:p>
        </w:tc>
        <w:tc>
          <w:tcPr>
            <w:tcW w:w="2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555DF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分两次发货上半年和下半年，适合扩增使用。试剂性能验证合格证书</w:t>
            </w:r>
          </w:p>
        </w:tc>
      </w:tr>
      <w:tr w14:paraId="37DC99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4A3E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5A2CD3F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实时荧光PCR核酸检测试剂三种不同品牌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D4CBD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50人份/盒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3179C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76D33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150</w:t>
            </w:r>
          </w:p>
        </w:tc>
        <w:tc>
          <w:tcPr>
            <w:tcW w:w="6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15DAF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新型冠状病毒2019-nCoV核酸检测试剂盒（荧光PCR法）靶标  ORF1ab/N  最低检测限200拷贝/ml  磁珠法 无需进行配液直接分装加入核酸可上机。适用的样本类型包括：血液、细胞、组织、FFPE组织、粪便等。</w:t>
            </w:r>
          </w:p>
        </w:tc>
        <w:tc>
          <w:tcPr>
            <w:tcW w:w="2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41408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分两次发货上半年和下半年。适合扩增使用。试剂性能验证合格证书</w:t>
            </w:r>
          </w:p>
        </w:tc>
      </w:tr>
      <w:tr w14:paraId="4CFBF5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BB6C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CCFDD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高精度PH试纸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52386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高精度PH试纸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8AE7C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BB877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14AF5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pH0-14：精度为显色反应间隔1，共15档。200条/盒  11*100mm</w:t>
            </w:r>
          </w:p>
        </w:tc>
        <w:tc>
          <w:tcPr>
            <w:tcW w:w="2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FA36B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3356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DDFD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38F15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擦镜纸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8FE66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Alcohol wipes, 70% isopropyl，微生物实验室专用。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D2213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59354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49969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质地松软，不会损伤镜头或光学仪器表面；不含硅及其它化学添加剂；高吸收率，可确保镜头表面水分和油脂的彻底去除；厚度范围0.035-0.040 mm；韧性好，无纤维脱落，对镜头表面无二次污染。</w:t>
            </w:r>
          </w:p>
        </w:tc>
        <w:tc>
          <w:tcPr>
            <w:tcW w:w="2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FDF3E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-38100</wp:posOffset>
                  </wp:positionH>
                  <wp:positionV relativeFrom="paragraph">
                    <wp:posOffset>-4445</wp:posOffset>
                  </wp:positionV>
                  <wp:extent cx="784225" cy="565150"/>
                  <wp:effectExtent l="0" t="0" r="15875" b="6350"/>
                  <wp:wrapNone/>
                  <wp:docPr id="37" name="图片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图片_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225" cy="565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14:paraId="0BEC76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1D1B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FD12B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Tris-HCL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44615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 M Tris-HCl, pH 7.0，分子生物实验室使用，分析醇。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1A346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EE242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F4592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缓冲范围在7.5-8.5，是一种中性缓冲剂，但是它本身是含弱碱性的。常用于分子生物学、细胞生物学等各种生化实验中。1.水溶性好，在水中溶解度高，液体澄清；2.纯度高，可达到99%，使用起来性能稳定；3.不与部分金属离子发生沉淀（例如钙、镁）；4.Tris-hcl缓冲剂的离子强度低；5.与传统的磷酸盐缓冲剂相比Tris-hcl在酶类测定中使用效果更佳。1.Tris-HCL广泛用于蛋白质、核酸、细胞培养缓冲剂；2.可用于蛋白晶体生长缓冲剂；3.在电泳缓冲液中与甘氨酸合并构成缓冲体系，用于稳定电泳过程中的PH值；4.由于离子强度低，可用于线虫核纤层蛋白的中间纤维形成；5.用于滴定标准物；6.用于表面活性剂的制备。</w:t>
            </w:r>
          </w:p>
        </w:tc>
        <w:tc>
          <w:tcPr>
            <w:tcW w:w="2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D4081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提供蛋白质变形物质2瓶</w:t>
            </w:r>
          </w:p>
        </w:tc>
      </w:tr>
      <w:tr w14:paraId="438138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4CD4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C2680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吐温20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3DD92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分析醇100ml，分子生物实验室使用，分析醇。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22EA2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8BB61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46BE2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Tween-20为黄色或琥珀色澄明的油状液体，具有特殊的臭气和微弱苦味。</w:t>
            </w:r>
          </w:p>
        </w:tc>
        <w:tc>
          <w:tcPr>
            <w:tcW w:w="2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9ECAB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C414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C551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E6B9E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Ampure纯化磁珠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A7BAD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Agencourt AMPure XP 5 ml kit或30/盒，分子生物实验室使用基因测序。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9580F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0A1AF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C55D1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磁珠是高通量测序过程必备产品，通过磁颗粒活性基团在一定条件下可与核酸结合和解离的原理，将样本中目的片段分离。可实现对核酸样本的高通量自动化操作，广泛应用于基因测序以及分子诊断领域。带负电磷酸基团借由解离的盐离子（如Na+）与羧基形成离子桥，使DNA被特异性吸附到羧基磁珠表面。利用磁珠的磁性，可通过外加磁场进行收集洗脱。</w:t>
            </w:r>
          </w:p>
        </w:tc>
        <w:tc>
          <w:tcPr>
            <w:tcW w:w="2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F56A1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3330374">
      <w:pPr>
        <w:pStyle w:val="8"/>
        <w:ind w:left="0" w:leftChars="0" w:firstLine="0" w:firstLineChars="0"/>
        <w:rPr>
          <w:rFonts w:hint="eastAsia" w:ascii="仿宋" w:hAnsi="仿宋" w:eastAsia="仿宋" w:cs="仿宋"/>
          <w:color w:val="000000" w:themeColor="text1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310F09EB">
      <w:pPr>
        <w:rPr>
          <w:rFonts w:hint="eastAsia" w:ascii="仿宋" w:hAnsi="仿宋" w:eastAsia="仿宋" w:cs="仿宋"/>
          <w:color w:val="000000" w:themeColor="text1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548406D1">
      <w:pPr>
        <w:rPr>
          <w:rFonts w:hint="eastAsia" w:ascii="仿宋" w:hAnsi="仿宋" w:eastAsia="仿宋" w:cs="仿宋"/>
          <w:color w:val="000000" w:themeColor="text1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1B863CA4">
      <w:pPr>
        <w:pStyle w:val="8"/>
        <w:rPr>
          <w:rFonts w:hint="eastAsia" w:ascii="仿宋" w:hAnsi="仿宋" w:eastAsia="仿宋" w:cs="仿宋"/>
          <w:b/>
          <w:bCs/>
          <w:color w:val="000000" w:themeColor="text1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sectPr>
          <w:pgSz w:w="16838" w:h="11905" w:orient="landscape"/>
          <w:pgMar w:top="1440" w:right="1080" w:bottom="1440" w:left="1080" w:header="850" w:footer="992" w:gutter="0"/>
          <w:pgNumType w:fmt="decimal"/>
          <w:cols w:space="720" w:num="1"/>
          <w:rtlGutter w:val="0"/>
          <w:docGrid w:type="linesAndChars" w:linePitch="332" w:charSpace="1057"/>
        </w:sectPr>
      </w:pPr>
    </w:p>
    <w:p w14:paraId="0D972B05">
      <w:pPr>
        <w:pStyle w:val="8"/>
        <w:rPr>
          <w:rFonts w:hint="eastAsia" w:ascii="仿宋" w:hAnsi="仿宋" w:eastAsia="仿宋" w:cs="仿宋"/>
          <w:b/>
          <w:bCs/>
          <w:color w:val="000000" w:themeColor="text1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附件三：</w:t>
      </w:r>
    </w:p>
    <w:tbl>
      <w:tblPr>
        <w:tblStyle w:val="9"/>
        <w:tblW w:w="14720" w:type="dxa"/>
        <w:tblInd w:w="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1"/>
        <w:gridCol w:w="1827"/>
        <w:gridCol w:w="886"/>
        <w:gridCol w:w="800"/>
        <w:gridCol w:w="762"/>
        <w:gridCol w:w="8100"/>
        <w:gridCol w:w="1564"/>
      </w:tblGrid>
      <w:tr w14:paraId="3558A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720" w:type="dxa"/>
            <w:gridSpan w:val="7"/>
            <w:shd w:val="clear" w:color="auto" w:fill="auto"/>
            <w:vAlign w:val="center"/>
          </w:tcPr>
          <w:p w14:paraId="3B7FBD8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             2025年新冠污水检测试剂耗材需求表</w:t>
            </w:r>
          </w:p>
        </w:tc>
      </w:tr>
      <w:tr w14:paraId="03009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shd w:val="clear" w:color="auto" w:fill="auto"/>
            <w:vAlign w:val="center"/>
          </w:tcPr>
          <w:p w14:paraId="76D3358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4A67951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试剂/耗材名称</w:t>
            </w:r>
          </w:p>
        </w:tc>
        <w:tc>
          <w:tcPr>
            <w:tcW w:w="886" w:type="dxa"/>
            <w:shd w:val="clear" w:color="auto" w:fill="auto"/>
            <w:vAlign w:val="center"/>
          </w:tcPr>
          <w:p w14:paraId="263172E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规格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354D0ED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762" w:type="dxa"/>
            <w:shd w:val="clear" w:color="auto" w:fill="auto"/>
            <w:vAlign w:val="center"/>
          </w:tcPr>
          <w:p w14:paraId="471950D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8100" w:type="dxa"/>
            <w:shd w:val="clear" w:color="auto" w:fill="auto"/>
            <w:vAlign w:val="center"/>
          </w:tcPr>
          <w:p w14:paraId="78873EB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技术参数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0B0A7A7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3C3DA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shd w:val="clear" w:color="auto" w:fill="auto"/>
            <w:vAlign w:val="center"/>
          </w:tcPr>
          <w:p w14:paraId="17B8BCB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0E61EDF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污水新冠病毒核酸扩增试剂盒</w:t>
            </w:r>
          </w:p>
        </w:tc>
        <w:tc>
          <w:tcPr>
            <w:tcW w:w="886" w:type="dxa"/>
            <w:shd w:val="clear" w:color="auto" w:fill="auto"/>
            <w:vAlign w:val="center"/>
          </w:tcPr>
          <w:p w14:paraId="507939C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100人份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7D27F3F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2000</w:t>
            </w:r>
          </w:p>
        </w:tc>
        <w:tc>
          <w:tcPr>
            <w:tcW w:w="762" w:type="dxa"/>
            <w:shd w:val="clear" w:color="auto" w:fill="auto"/>
            <w:vAlign w:val="center"/>
          </w:tcPr>
          <w:p w14:paraId="46AAE4E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人份</w:t>
            </w:r>
          </w:p>
        </w:tc>
        <w:tc>
          <w:tcPr>
            <w:tcW w:w="8100" w:type="dxa"/>
            <w:shd w:val="clear" w:color="auto" w:fill="auto"/>
            <w:vAlign w:val="center"/>
          </w:tcPr>
          <w:p w14:paraId="27EED5A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1.产品名称：新型冠状病毒2019-nCoV核酸检测试剂盒（荧光PCR法）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2.检测基因：ORF1ab基因、N基因。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3.检测方法：实时荧光定量PCR法。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4.NMPA证书：国家药品监督管理局医疗器械注册证（国械注准 20203400212）。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5.*上机反应时间：60分钟以内。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6.荧光通道：3个荧光通道（FAM、VIC/HEX、ROX），可在一个管子中同时检测ORF1ab基因、N基因和内标基因（RNaseP），无需分成多管。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7.*检测操作：预混反应试剂可直接分装，无需混合步骤；反应液预分装，无需配液分装过程，可直接加样。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8.*灵敏度（LoD）：200 copies/mL。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9.*重复性：中检院检测国家精密性参考品Ct值的CV≤0.7%。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10.*质量控制：含有阴阳性质控品和人源性内标，监测样本的采集、核酸提取、PCR扩增等过程中出现的假阴性。采用UNG酶-dUTP反应体系，防止气溶胶污染导致的假阳性。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11.*适用机型：开放型平台，适用于市面上大部分全自动荧光PCR检测仪。如：ABI 7500实时荧光定量PCR仪、LightCycler 480实时荧光定量PCR仪、Gentier 96全自动医用PCR分析系统、QPT1000实时荧光PCR分析仪和SLAN-96全自动医用PCR分析系统等。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12.有效期：10个月，到货后质保期不少于8个月。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13.*运输条件：低温（-15℃以下）运输，具备冷链运输。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14.储存条件：避光储存于-20±5℃。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15.包装规格：大包装：25人份/盒、50人份/盒、100人份/盒、200人份/盒、960人份/盒。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16.*单管单人份包装：25人份/盒、50人份/盒、96人份/盒、100人份/盒、192人份/盒、384人份/盒、960人份/盒。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6076E78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57E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shd w:val="clear" w:color="auto" w:fill="auto"/>
            <w:vAlign w:val="center"/>
          </w:tcPr>
          <w:p w14:paraId="344229A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77E317F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新冠病毒检测标准品GBW(E)091090                  O基因、N基因、E基因全长</w:t>
            </w:r>
          </w:p>
        </w:tc>
        <w:tc>
          <w:tcPr>
            <w:tcW w:w="886" w:type="dxa"/>
            <w:shd w:val="clear" w:color="auto" w:fill="auto"/>
            <w:vAlign w:val="center"/>
          </w:tcPr>
          <w:p w14:paraId="776CDB4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标准物质原溶液浓度为 2.6×10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vertAlign w:val="superscript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copies/mL；5支/盒  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52DC56F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62" w:type="dxa"/>
            <w:shd w:val="clear" w:color="auto" w:fill="auto"/>
            <w:vAlign w:val="center"/>
          </w:tcPr>
          <w:p w14:paraId="5A34F51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8100" w:type="dxa"/>
            <w:shd w:val="clear" w:color="auto" w:fill="auto"/>
            <w:vAlign w:val="center"/>
          </w:tcPr>
          <w:p w14:paraId="67459AA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规格‌：50μL/支，采用干冰运输。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‌保存条件‌：需置于-70℃冰箱中保存。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‌浓度特性‌：ORF1ab（O因）：拷贝数浓度(6.4±0.8)×10² copies/μL。N基因：拷贝数浓度为 (6.4±0.8)×10² copies/μL。E基因：拷贝数浓度为 (6.3±0.7)×10² copies/μL。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56AEF13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bdr w:val="single" w:color="000000" w:sz="4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114300" distR="114300">
                  <wp:extent cx="911225" cy="236855"/>
                  <wp:effectExtent l="0" t="0" r="3175" b="10795"/>
                  <wp:docPr id="39" name="图片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图片_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1225" cy="236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63D29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shd w:val="clear" w:color="auto" w:fill="auto"/>
            <w:vAlign w:val="center"/>
          </w:tcPr>
          <w:p w14:paraId="3C1059D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4E92CEA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新冠病毒检测质控品</w:t>
            </w:r>
          </w:p>
        </w:tc>
        <w:tc>
          <w:tcPr>
            <w:tcW w:w="886" w:type="dxa"/>
            <w:shd w:val="clear" w:color="auto" w:fill="auto"/>
            <w:vAlign w:val="center"/>
          </w:tcPr>
          <w:p w14:paraId="164E951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全基因组，0.5mL/管，1</w:t>
            </w:r>
            <w:r>
              <w:rPr>
                <w:rStyle w:val="14"/>
                <w:rFonts w:hint="default" w:eastAsia="等线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×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vertAlign w:val="superscript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copies/ml。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2D8C145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62" w:type="dxa"/>
            <w:shd w:val="clear" w:color="auto" w:fill="auto"/>
            <w:vAlign w:val="center"/>
          </w:tcPr>
          <w:p w14:paraId="404AE32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8100" w:type="dxa"/>
            <w:shd w:val="clear" w:color="auto" w:fill="auto"/>
            <w:vAlign w:val="center"/>
          </w:tcPr>
          <w:p w14:paraId="6BF57AA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规格‌：0.5mL/管，多采用管装设计，适配实验室自动化操作。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‌浓度‌：1×10⁶ copies/mL（可浮动至1×10⁵~1×10⁶ copies/mL区间）。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‌保存条件‌：推荐-20℃以下长期保存，常温（20℃~37℃）稳定≥2周，4℃稳定≥4周。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二、基因组参数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‌基因覆盖‌：包含新冠病毒全基因组序列（如ORF1ab、N、E等基因），覆盖基因组关键功能区域，确保检测完整性。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‌生物模拟‌：采用假病毒或体外转录RNA模拟病毒结构，无传染性，符合生物安全标准。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三、性能参数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‌均匀性‌：批次内均匀性CV≤5%，通过多试剂盒验证结果一致性。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‌稳定性‌：-20℃保存有效期≥1年，冻干形态可延长至12个月。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‌兼容性‌：适配荧光定量PCR、数字PCR等检测方法，支持核酸提取全流程质控（包括裂解、扩增等环节）。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60C36F9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bdr w:val="single" w:color="000000" w:sz="4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114300" distR="114300">
                  <wp:extent cx="394970" cy="904240"/>
                  <wp:effectExtent l="0" t="0" r="5080" b="10160"/>
                  <wp:docPr id="40" name="图片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图片_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970" cy="904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bdr w:val="single" w:color="000000" w:sz="4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114300" distR="114300">
                  <wp:extent cx="257810" cy="710565"/>
                  <wp:effectExtent l="0" t="0" r="8890" b="13335"/>
                  <wp:docPr id="42" name="图片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图片_2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810" cy="710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bdr w:val="single" w:color="000000" w:sz="4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114300" distR="114300">
                  <wp:extent cx="878840" cy="525145"/>
                  <wp:effectExtent l="0" t="0" r="16510" b="8255"/>
                  <wp:docPr id="41" name="图片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图片_1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8840" cy="525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7DA767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shd w:val="clear" w:color="auto" w:fill="auto"/>
            <w:vAlign w:val="center"/>
          </w:tcPr>
          <w:p w14:paraId="74C0A09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32D1C02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新冠病毒检测弱阳性质控品</w:t>
            </w:r>
          </w:p>
        </w:tc>
        <w:tc>
          <w:tcPr>
            <w:tcW w:w="886" w:type="dxa"/>
            <w:shd w:val="clear" w:color="auto" w:fill="auto"/>
            <w:vAlign w:val="center"/>
          </w:tcPr>
          <w:p w14:paraId="5AF662B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1 000 copies/mL，20支/盒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76413C2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762" w:type="dxa"/>
            <w:shd w:val="clear" w:color="auto" w:fill="auto"/>
            <w:vAlign w:val="center"/>
          </w:tcPr>
          <w:p w14:paraId="3613648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支</w:t>
            </w:r>
          </w:p>
        </w:tc>
        <w:tc>
          <w:tcPr>
            <w:tcW w:w="8100" w:type="dxa"/>
            <w:shd w:val="clear" w:color="auto" w:fill="auto"/>
            <w:vAlign w:val="top"/>
          </w:tcPr>
          <w:p w14:paraId="061692C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‌适用检测类型‌：新冠病毒核酸弱阳性对照，适用于核酸检测试剂盒的室内质控及实验室质量验证。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‌浓度范围‌：弱阳性样本浓度设置为检测限的1.5-3倍，符合国家联防联控机制对新冠检测质控品的规范要求。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‌规格与包装‌：单包装含多规格质控品（具体容量未明确），支持实验室灵活选择。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‌兼容性‌：适配多种检测方法（如荧光定量PCR）及主流试剂盒品牌，确保实验一致性。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‌稳定性‌：-20℃保存条件下有效期≥1年，批次内均匀性CV≤5%，保障结果可靠性。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‌安全性‌：采用灭活病毒或假病毒模拟样本，无传染性，符合实验室生物安全标准。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48C1BA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DB24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shd w:val="clear" w:color="auto" w:fill="auto"/>
            <w:vAlign w:val="center"/>
          </w:tcPr>
          <w:p w14:paraId="6E52C74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1B99C2E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聚乙二醇分析PEG8000 </w:t>
            </w:r>
          </w:p>
        </w:tc>
        <w:tc>
          <w:tcPr>
            <w:tcW w:w="886" w:type="dxa"/>
            <w:shd w:val="clear" w:color="auto" w:fill="auto"/>
            <w:vAlign w:val="center"/>
          </w:tcPr>
          <w:p w14:paraId="64A4A6D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分子生物学实验用500g/瓶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7120E75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762" w:type="dxa"/>
            <w:shd w:val="clear" w:color="auto" w:fill="auto"/>
            <w:vAlign w:val="center"/>
          </w:tcPr>
          <w:p w14:paraId="004F9A9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瓶</w:t>
            </w:r>
          </w:p>
        </w:tc>
        <w:tc>
          <w:tcPr>
            <w:tcW w:w="8100" w:type="dxa"/>
            <w:shd w:val="clear" w:color="auto" w:fill="auto"/>
            <w:vAlign w:val="center"/>
          </w:tcPr>
          <w:p w14:paraId="2A2A295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聚乙二醇8000   RNase free, ≥50%  -20ºC保存，至少一年有效。-20°C储存 超低温冰袋运输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0A02973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B40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shd w:val="clear" w:color="auto" w:fill="auto"/>
            <w:vAlign w:val="center"/>
          </w:tcPr>
          <w:p w14:paraId="658F9CB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38F845C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新冠提取</w:t>
            </w:r>
          </w:p>
        </w:tc>
        <w:tc>
          <w:tcPr>
            <w:tcW w:w="886" w:type="dxa"/>
            <w:shd w:val="clear" w:color="auto" w:fill="auto"/>
            <w:vAlign w:val="center"/>
          </w:tcPr>
          <w:p w14:paraId="7A05141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64份/盒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5F12D9C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150</w:t>
            </w:r>
          </w:p>
        </w:tc>
        <w:tc>
          <w:tcPr>
            <w:tcW w:w="762" w:type="dxa"/>
            <w:shd w:val="clear" w:color="auto" w:fill="auto"/>
            <w:vAlign w:val="center"/>
          </w:tcPr>
          <w:p w14:paraId="41A055F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8100" w:type="dxa"/>
            <w:shd w:val="clear" w:color="auto" w:fill="auto"/>
            <w:vAlign w:val="center"/>
          </w:tcPr>
          <w:p w14:paraId="0180A89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适合天隆GenenRotex96,NP968-C系列提取仪，用于核酸提取、富集、纯化等步骤。其处理后的产物用于临床体外检测使用。适用样本类型：拭子洗液等。规格型号：qEx-DNA/RNA病毒(plus）,64T/盒，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4BE255F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E43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shd w:val="clear" w:color="auto" w:fill="auto"/>
            <w:vAlign w:val="center"/>
          </w:tcPr>
          <w:p w14:paraId="1E5F59C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7749CCD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辣椒轻斑驳标准品</w:t>
            </w:r>
          </w:p>
        </w:tc>
        <w:tc>
          <w:tcPr>
            <w:tcW w:w="886" w:type="dxa"/>
            <w:shd w:val="clear" w:color="auto" w:fill="auto"/>
            <w:vAlign w:val="center"/>
          </w:tcPr>
          <w:p w14:paraId="24456F1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6支/盒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0D2CE37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62" w:type="dxa"/>
            <w:shd w:val="clear" w:color="auto" w:fill="auto"/>
            <w:vAlign w:val="center"/>
          </w:tcPr>
          <w:p w14:paraId="6F6D63D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8100" w:type="dxa"/>
            <w:shd w:val="clear" w:color="auto" w:fill="auto"/>
            <w:vAlign w:val="center"/>
          </w:tcPr>
          <w:p w14:paraId="6F404DF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1.本标准品原料为核酸制品，已使用数字 PCR 方法进行定量标值，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浓度为 5×10 8copies/mL。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2.本标准品均匀、稳定，适用于定量检测污水中辣椒轻斑驳病毒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（Pepper Mild Mottle Virus，PMMoV）浓度，并进行标 准曲线绘制 和富集浓缩过程回收率的计算。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3.包装：50 μL/管；核酸稀释液 500 μL×1 管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5079E91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 w:themeColor="text1"/>
                <w:sz w:val="16"/>
                <w:szCs w:val="16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654AE41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B8C93D">
    <w:pPr>
      <w:pStyle w:val="6"/>
      <w:tabs>
        <w:tab w:val="center" w:pos="4153"/>
        <w:tab w:val="right" w:pos="8306"/>
        <w:tab w:val="clear" w:pos="4320"/>
        <w:tab w:val="clear" w:pos="8640"/>
      </w:tabs>
      <w:ind w:right="360"/>
      <w:jc w:val="both"/>
    </w:pPr>
    <w:r>
      <w:rPr>
        <w:sz w:val="13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" name="文本框 6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173A2F29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62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aGmCS9MAAAAF&#10;AQAADwAAAAAAAAABACAAAAAiAAAAZHJzL2Rvd25yZXYueG1sUEsBAhQAFAAAAAgAh07iQGlF8Obo&#10;AQAAygMAAA4AAAAAAAAAAQAgAAAAIgEAAGRycy9lMm9Eb2MueG1sUEsFBgAAAAAGAAYAWQEAAHwF&#10;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173A2F29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13"/>
        <w:szCs w:val="13"/>
      </w:rPr>
      <w:t xml:space="preserve"> </w:t>
    </w:r>
    <w:r>
      <w:rPr>
        <w:rFonts w:hint="eastAsia"/>
      </w:rPr>
      <w:t xml:space="preserve">  </w:t>
    </w:r>
  </w:p>
  <w:p w14:paraId="3BFD2A2B">
    <w:pPr>
      <w:pStyle w:val="6"/>
      <w:tabs>
        <w:tab w:val="clear" w:pos="4320"/>
        <w:tab w:val="clear" w:pos="8640"/>
      </w:tabs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8ECDCD">
    <w:pPr>
      <w:widowControl/>
      <w:pBdr>
        <w:bottom w:val="none" w:color="auto" w:sz="0" w:space="0"/>
      </w:pBdr>
      <w:shd w:val="clear" w:color="auto" w:fill="FFFFFF"/>
      <w:spacing w:line="240" w:lineRule="atLeast"/>
      <w:ind w:left="7469" w:hanging="6510" w:hangingChars="3100"/>
      <w:jc w:val="left"/>
      <w:rPr>
        <w:rFonts w:hint="eastAsia" w:ascii="宋体" w:hAnsi="宋体" w:eastAsia="宋体" w:cs="宋体"/>
        <w:b/>
        <w:sz w:val="18"/>
        <w:szCs w:val="15"/>
        <w:u w:val="single"/>
        <w:lang w:eastAsia="zh-CN"/>
      </w:rPr>
    </w:pPr>
    <w:r>
      <w:rPr>
        <w:rFonts w:hint="eastAsia"/>
        <w:u w:val="single"/>
        <w:lang w:val="en-US" w:eastAsia="zh-CN"/>
      </w:rPr>
      <w:t xml:space="preserve">                                           </w:t>
    </w:r>
  </w:p>
  <w:p w14:paraId="7DE2B20F">
    <w:pPr>
      <w:pStyle w:val="7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024"/>
    <w:rsid w:val="00424024"/>
    <w:rsid w:val="0BDA25E8"/>
    <w:rsid w:val="2D141BCC"/>
    <w:rsid w:val="32526625"/>
    <w:rsid w:val="3DA66F7A"/>
    <w:rsid w:val="551D1AF4"/>
    <w:rsid w:val="75783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iPriority="99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100" w:beforeLines="0" w:after="90" w:afterLines="0"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44"/>
      <w:szCs w:val="44"/>
    </w:rPr>
  </w:style>
  <w:style w:type="paragraph" w:styleId="3">
    <w:name w:val="heading 2"/>
    <w:basedOn w:val="1"/>
    <w:next w:val="4"/>
    <w:link w:val="13"/>
    <w:semiHidden/>
    <w:unhideWhenUsed/>
    <w:qFormat/>
    <w:uiPriority w:val="0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hAnsi="Arial" w:eastAsia="宋体"/>
      <w:b/>
      <w:kern w:val="0"/>
      <w:sz w:val="30"/>
      <w:szCs w:val="20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eastAsia="宋体" w:asciiTheme="minorAscii" w:hAnsiTheme="minorAscii"/>
      <w:b/>
      <w:sz w:val="30"/>
      <w:szCs w:val="22"/>
      <w:lang w:eastAsia="en-US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1"/>
    <w:qFormat/>
    <w:uiPriority w:val="0"/>
    <w:pPr>
      <w:ind w:firstLine="420" w:firstLineChars="200"/>
    </w:pPr>
  </w:style>
  <w:style w:type="paragraph" w:styleId="6">
    <w:name w:val="footer"/>
    <w:basedOn w:val="1"/>
    <w:qFormat/>
    <w:uiPriority w:val="0"/>
    <w:pPr>
      <w:tabs>
        <w:tab w:val="center" w:pos="4320"/>
        <w:tab w:val="right" w:pos="8640"/>
      </w:tabs>
      <w:adjustRightInd w:val="0"/>
      <w:spacing w:line="240" w:lineRule="atLeast"/>
      <w:jc w:val="left"/>
      <w:textAlignment w:val="baseline"/>
    </w:pPr>
    <w:rPr>
      <w:rFonts w:ascii="宋体"/>
      <w:kern w:val="0"/>
      <w:sz w:val="18"/>
      <w:szCs w:val="20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paragraph" w:styleId="8">
    <w:name w:val="table of figures"/>
    <w:basedOn w:val="1"/>
    <w:next w:val="1"/>
    <w:unhideWhenUsed/>
    <w:qFormat/>
    <w:uiPriority w:val="99"/>
    <w:pPr>
      <w:ind w:left="200" w:leftChars="200" w:hanging="200" w:hangingChars="200"/>
    </w:pPr>
    <w:rPr>
      <w:rFonts w:ascii="Times New Roman" w:hAnsi="Times New Roman" w:eastAsia="宋体" w:cs="Times New Roman"/>
    </w:rPr>
  </w:style>
  <w:style w:type="paragraph" w:customStyle="1" w:styleId="11">
    <w:name w:val="Table Text"/>
    <w:basedOn w:val="1"/>
    <w:autoRedefine/>
    <w:semiHidden/>
    <w:qFormat/>
    <w:uiPriority w:val="0"/>
    <w:pPr>
      <w:kinsoku/>
      <w:wordWrap w:val="0"/>
      <w:spacing w:line="240" w:lineRule="auto"/>
      <w:ind w:left="0" w:leftChars="0" w:firstLine="896" w:firstLineChars="200"/>
      <w:jc w:val="center"/>
    </w:pPr>
    <w:rPr>
      <w:rFonts w:ascii="宋体" w:hAnsi="宋体" w:eastAsia="宋体" w:cs="宋体"/>
      <w:snapToGrid w:val="0"/>
      <w:color w:val="000000"/>
      <w:kern w:val="0"/>
      <w:sz w:val="18"/>
      <w:szCs w:val="18"/>
      <w:lang w:eastAsia="en-US"/>
    </w:rPr>
  </w:style>
  <w:style w:type="character" w:customStyle="1" w:styleId="12">
    <w:name w:val="标题 1 Char"/>
    <w:link w:val="2"/>
    <w:qFormat/>
    <w:uiPriority w:val="0"/>
    <w:rPr>
      <w:rFonts w:ascii="Times New Roman" w:hAnsi="Times New Roman" w:eastAsia="宋体"/>
      <w:b/>
      <w:kern w:val="44"/>
      <w:sz w:val="32"/>
    </w:rPr>
  </w:style>
  <w:style w:type="character" w:customStyle="1" w:styleId="13">
    <w:name w:val="标题 2 Char"/>
    <w:link w:val="3"/>
    <w:qFormat/>
    <w:uiPriority w:val="0"/>
    <w:rPr>
      <w:rFonts w:ascii="Arial" w:hAnsi="Arial" w:eastAsia="宋体"/>
      <w:b/>
      <w:sz w:val="30"/>
    </w:rPr>
  </w:style>
  <w:style w:type="character" w:customStyle="1" w:styleId="14">
    <w:name w:val="font101"/>
    <w:basedOn w:val="10"/>
    <w:qFormat/>
    <w:uiPriority w:val="0"/>
    <w:rPr>
      <w:rFonts w:ascii="Arial" w:hAnsi="Arial" w:cs="Arial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2025-07-18T09:06:00Z</dcterms:created>
  <dc:creator>年少怎能不多情</dc:creator>
  <cp:lastModifiedBy>年少怎能不多情</cp:lastModifiedBy>
  <dcterms:modified xsi:type="dcterms:W3CDTF">2025-07-18T09:07:43Z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AB33AB441936446C8D1BDDF3DAB4529C_11</vt:lpwstr>
  </property>
  <property fmtid="{D5CDD505-2E9C-101B-9397-08002B2CF9AE}" pid="4" name="KSOTemplateDocerSaveRecord">
    <vt:lpwstr>eyJoZGlkIjoiZjllN2QzZTA5MzNmZjNkNThhOWI2MzUzNWU5ZmEwMmUiLCJ1c2VySWQiOiIyOTU1MjA4MzIifQ==</vt:lpwstr>
  </property>
</Properties>
</file>