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63" w:type="pct"/>
        <w:tblInd w:w="-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64"/>
        <w:gridCol w:w="1822"/>
        <w:gridCol w:w="6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b/>
                <w:bCs/>
                <w:lang w:bidi="ar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  <w:bCs/>
                <w:lang w:bidi="ar"/>
              </w:rPr>
              <w:t>克州GAJ及各驻外所队2024年度食堂食材</w:t>
            </w:r>
            <w:r>
              <w:rPr>
                <w:rFonts w:hint="eastAsia" w:eastAsia="宋体"/>
                <w:b/>
                <w:bCs/>
                <w:lang w:eastAsia="zh-CN" w:bidi="ar"/>
              </w:rPr>
              <w:t>公开招标</w:t>
            </w:r>
            <w:r>
              <w:rPr>
                <w:rFonts w:hint="eastAsia"/>
                <w:b/>
                <w:bCs/>
                <w:lang w:bidi="ar"/>
              </w:rPr>
              <w:t>采购项目(一包)清单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序号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名称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最高限价</w:t>
            </w:r>
            <w:r>
              <w:rPr>
                <w:lang w:bidi="ar"/>
              </w:rPr>
              <w:t>（</w:t>
            </w:r>
            <w:r>
              <w:rPr>
                <w:rFonts w:hint="eastAsia"/>
                <w:lang w:bidi="ar"/>
              </w:rPr>
              <w:t>下浮率%</w:t>
            </w:r>
            <w:r>
              <w:rPr>
                <w:lang w:bidi="ar"/>
              </w:rPr>
              <w:t>）</w:t>
            </w:r>
          </w:p>
        </w:tc>
        <w:tc>
          <w:tcPr>
            <w:tcW w:w="3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牛肉</w:t>
            </w:r>
            <w:r>
              <w:rPr>
                <w:rFonts w:hint="eastAsia"/>
                <w:lang w:eastAsia="zh-CN" w:bidi="ar"/>
              </w:rPr>
              <w:t>、羊肉</w:t>
            </w:r>
            <w:r>
              <w:rPr>
                <w:rFonts w:hint="eastAsia"/>
                <w:lang w:bidi="ar"/>
              </w:rPr>
              <w:t>（kg）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highlight w:val="none"/>
                <w:lang w:bidi="ar"/>
              </w:rPr>
            </w:pPr>
            <w:r>
              <w:rPr>
                <w:rFonts w:hint="eastAsia"/>
                <w:highlight w:val="none"/>
                <w:lang w:bidi="ar"/>
              </w:rPr>
              <w:t xml:space="preserve">5% </w:t>
            </w:r>
          </w:p>
        </w:tc>
        <w:tc>
          <w:tcPr>
            <w:tcW w:w="3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highlight w:val="none"/>
                <w:lang w:bidi="ar"/>
              </w:rPr>
            </w:pPr>
            <w:r>
              <w:rPr>
                <w:rFonts w:hint="eastAsia"/>
                <w:highlight w:val="none"/>
                <w:lang w:bidi="ar"/>
              </w:rPr>
              <w:t>牛肉必须是在阿图什屠宰场当天屠宰的、没有育肥的、牛龄3年以下的新鲜牛肉，屠宰前的活牛来自非疫区，并经检疫、检验合格且有相关合格证明。牛肉为剔骨肉，不含内脏、内脏油、淋巴、软骨及头、蹄、皮子，牛肉应符合食品卫生质量要求，配送应配备冷藏车运送，保证配送肉新鲜、不变质。</w:t>
            </w:r>
          </w:p>
          <w:p>
            <w:pPr>
              <w:numPr>
                <w:ilvl w:val="0"/>
                <w:numId w:val="1"/>
              </w:numPr>
              <w:shd w:val="clear" w:color="auto" w:fill="auto"/>
              <w:rPr>
                <w:highlight w:val="none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shd w:val="clear" w:color="auto" w:fill="auto"/>
                <w:lang w:val="en-US" w:eastAsia="en-US" w:bidi="ar"/>
              </w:rPr>
              <w:t>羊肉必须是在阿图什屠宰场当天屠宰的没有育肥的2年以下的新鲜羊肉，屠宰前的活羊来自非疫区，并经检疫、检验合格且有相关合格证明。不含内脏（肝脏、肾脏等）、内脏油、头和蹄、皮子、尾巴。羊肉应符合食品卫生质量要求，配送需配备冷藏车运送，保证配送肉新鲜、不变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  <w:bCs/>
                <w:lang w:eastAsia="zh-CN" w:bidi="ar"/>
              </w:rPr>
              <w:t>克州GAJ及各驻外所队2024年度食堂食材公开招标采购项目(二包)</w:t>
            </w:r>
            <w:r>
              <w:rPr>
                <w:rFonts w:hint="eastAsia"/>
                <w:b/>
                <w:bCs/>
                <w:lang w:bidi="ar"/>
              </w:rPr>
              <w:t>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序号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名称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最高限价</w:t>
            </w:r>
            <w:r>
              <w:rPr>
                <w:lang w:bidi="ar"/>
              </w:rPr>
              <w:t>（</w:t>
            </w:r>
            <w:r>
              <w:rPr>
                <w:rFonts w:hint="eastAsia"/>
                <w:lang w:bidi="ar"/>
              </w:rPr>
              <w:t>下浮率%</w:t>
            </w:r>
            <w:r>
              <w:rPr>
                <w:lang w:bidi="ar"/>
              </w:rPr>
              <w:t>）</w:t>
            </w:r>
          </w:p>
        </w:tc>
        <w:tc>
          <w:tcPr>
            <w:tcW w:w="3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lang w:bidi="ar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蔬菜水果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18</w:t>
            </w:r>
            <w:r>
              <w:rPr>
                <w:rFonts w:hint="eastAsia"/>
                <w:lang w:bidi="ar"/>
              </w:rPr>
              <w:t xml:space="preserve">% </w:t>
            </w:r>
          </w:p>
        </w:tc>
        <w:tc>
          <w:tcPr>
            <w:tcW w:w="3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蔬菜：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1、外观要求：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产品应具有该蔬菜可食用时应有的特性。成熟度适中，新鲜，色泽良好，形态正常，个体均匀外观清洁，无腐烂、无霉变、无异味，无影响食用的病虫危害状及机械损伤。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2、卫生指标：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农药残留量不超过国家的有关标准。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硝酸盐和亚硝酸盐残留量不超过国家的有关标准。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3、新鲜、非转基因，食材不宜过小，大小适中。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4、符合食品卫生质量要求，无毒、无害、无农药残留，安全可靠。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水果：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1、外观要求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外观完好，无风斑、无疤迹、无损伤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2、卫生指标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农药残留量不超过国家的有关标准。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硝酸盐和亚硝酸盐残留量不超过国家的有关标准。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3、新鲜、非转基因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4、符合食品卫生质量要求，符合无毒、无害、无农药残留，安全可靠。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3"/>
        <w:tblW w:w="5616" w:type="pct"/>
        <w:tblInd w:w="-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73"/>
        <w:gridCol w:w="1049"/>
        <w:gridCol w:w="6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b/>
                <w:bCs/>
                <w:lang w:bidi="ar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  <w:bCs/>
                <w:lang w:bidi="ar"/>
              </w:rPr>
              <w:t>克州GAJ及各驻外所队2024年度食堂食材</w:t>
            </w:r>
            <w:r>
              <w:rPr>
                <w:rFonts w:hint="eastAsia" w:eastAsia="宋体"/>
                <w:b/>
                <w:bCs/>
                <w:lang w:eastAsia="zh-CN" w:bidi="ar"/>
              </w:rPr>
              <w:t>公开招标</w:t>
            </w:r>
            <w:r>
              <w:rPr>
                <w:rFonts w:hint="eastAsia"/>
                <w:b/>
                <w:bCs/>
                <w:lang w:bidi="ar"/>
              </w:rPr>
              <w:t>采购项目(</w:t>
            </w:r>
            <w:r>
              <w:rPr>
                <w:rFonts w:hint="eastAsia"/>
                <w:b/>
                <w:bCs/>
                <w:lang w:eastAsia="zh-CN" w:bidi="ar"/>
              </w:rPr>
              <w:t>三</w:t>
            </w:r>
            <w:r>
              <w:rPr>
                <w:rFonts w:hint="eastAsia"/>
                <w:b/>
                <w:bCs/>
                <w:lang w:bidi="ar"/>
              </w:rPr>
              <w:t>包)清单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序号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名称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最高限价</w:t>
            </w:r>
            <w:r>
              <w:rPr>
                <w:lang w:bidi="ar"/>
              </w:rPr>
              <w:t>（</w:t>
            </w:r>
            <w:r>
              <w:rPr>
                <w:rFonts w:hint="eastAsia"/>
                <w:lang w:bidi="ar"/>
              </w:rPr>
              <w:t>下浮率%</w:t>
            </w:r>
            <w:r>
              <w:rPr>
                <w:lang w:bidi="ar"/>
              </w:rPr>
              <w:t>）</w:t>
            </w:r>
          </w:p>
        </w:tc>
        <w:tc>
          <w:tcPr>
            <w:tcW w:w="3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米面油、副食品、调料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5% </w:t>
            </w:r>
          </w:p>
        </w:tc>
        <w:tc>
          <w:tcPr>
            <w:tcW w:w="3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米：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每袋25公斤；加工精度优质一等、长粒香；黄粒米≦0.5%；标签应符合GB/T 1354-2018标准要求；杂质总量≦0.5%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面：特质一等；每袋25公斤，无添加剂，质量符合国家标准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油：菜籽油（调和油）；5L每桶，质量标准及包装符合国家标准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副食品：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副食品一批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,符合国家质量标准</w:t>
            </w:r>
          </w:p>
          <w:p>
            <w:pP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调料：调料一批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符合国家质量标准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(所有产品包装上显示国家标准及其他规范标准)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5612" w:type="pct"/>
        <w:tblInd w:w="-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69"/>
        <w:gridCol w:w="1049"/>
        <w:gridCol w:w="6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lang w:bidi="ar"/>
              </w:rPr>
            </w:pPr>
          </w:p>
          <w:p>
            <w:pPr>
              <w:jc w:val="both"/>
              <w:rPr>
                <w:rFonts w:hint="eastAsia"/>
                <w:b/>
                <w:bCs/>
                <w:lang w:bidi="ar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bidi="ar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  <w:bCs/>
                <w:lang w:bidi="ar"/>
              </w:rPr>
              <w:t>克州GAJ及各驻外所队2024年度食堂食材</w:t>
            </w:r>
            <w:r>
              <w:rPr>
                <w:rFonts w:hint="eastAsia" w:eastAsia="宋体"/>
                <w:b/>
                <w:bCs/>
                <w:lang w:eastAsia="zh-CN" w:bidi="ar"/>
              </w:rPr>
              <w:t>公开招标</w:t>
            </w:r>
            <w:r>
              <w:rPr>
                <w:rFonts w:hint="eastAsia"/>
                <w:b/>
                <w:bCs/>
                <w:lang w:bidi="ar"/>
              </w:rPr>
              <w:t>采购项目(</w:t>
            </w:r>
            <w:r>
              <w:rPr>
                <w:rFonts w:hint="eastAsia"/>
                <w:b/>
                <w:bCs/>
                <w:lang w:eastAsia="zh-CN" w:bidi="ar"/>
              </w:rPr>
              <w:t>四</w:t>
            </w:r>
            <w:r>
              <w:rPr>
                <w:rFonts w:hint="eastAsia"/>
                <w:b/>
                <w:bCs/>
                <w:lang w:bidi="ar"/>
              </w:rPr>
              <w:t>包)清单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序号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名称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最高限价</w:t>
            </w:r>
            <w:r>
              <w:rPr>
                <w:lang w:bidi="ar"/>
              </w:rPr>
              <w:t>（</w:t>
            </w:r>
            <w:r>
              <w:rPr>
                <w:rFonts w:hint="eastAsia"/>
                <w:lang w:bidi="ar"/>
              </w:rPr>
              <w:t>下浮率%</w:t>
            </w:r>
            <w:r>
              <w:rPr>
                <w:lang w:bidi="ar"/>
              </w:rPr>
              <w:t>）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宋体"/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鸡肉、鱼肉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lang w:bidi="ar"/>
              </w:rPr>
            </w:pPr>
            <w:r>
              <w:rPr>
                <w:rFonts w:hint="eastAsia"/>
                <w:lang w:val="en-US" w:eastAsia="zh-CN" w:bidi="ar"/>
              </w:rPr>
              <w:t>1</w:t>
            </w:r>
            <w:r>
              <w:rPr>
                <w:rFonts w:hint="eastAsia"/>
                <w:lang w:bidi="ar"/>
              </w:rPr>
              <w:t xml:space="preserve">5% 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鸡肉必须是没有育肥的新鲜鸡肉，屠宰前的活鸡应来自非疫区，并经检疫、检验合格且有相关合格证明。不含内脏（肝脏、肾脏等）、内脏油、鸡脖子、鸡头和鸡爪。鸡肉应符合食品卫生质量要求，配送需配备冷藏车运送，保证配送肉新鲜、不变质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  <w:lang w:val="en-US" w:eastAsia="zh-CN"/>
              </w:rPr>
              <w:t>屠宰前的活鱼应来自非疫区，并经检疫、检验合格且有相关合格证明。不含内脏（肝脏、肾脏等）、鱼鳞等。应符合食品卫生质量要求，配送需配备冷藏车运送，保证配送肉新鲜、不变质。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bidi="ar"/>
              </w:rPr>
            </w:pPr>
          </w:p>
          <w:p>
            <w:pPr>
              <w:rPr>
                <w:rFonts w:hint="eastAsia"/>
                <w:lang w:bidi="ar"/>
              </w:rPr>
            </w:pPr>
          </w:p>
          <w:p>
            <w:pPr>
              <w:jc w:val="both"/>
              <w:rPr>
                <w:rFonts w:hint="eastAsia"/>
                <w:b/>
                <w:bCs/>
                <w:lang w:bidi="ar"/>
              </w:rPr>
            </w:pPr>
          </w:p>
          <w:p>
            <w:pPr>
              <w:pStyle w:val="2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center"/>
            </w:pPr>
            <w:r>
              <w:rPr>
                <w:rFonts w:hint="eastAsia"/>
                <w:b/>
                <w:bCs/>
                <w:lang w:bidi="ar"/>
              </w:rPr>
              <w:t>克州GAJ及各驻外所队2024年度食堂食材</w:t>
            </w:r>
            <w:r>
              <w:rPr>
                <w:rFonts w:hint="eastAsia" w:eastAsia="宋体"/>
                <w:b/>
                <w:bCs/>
                <w:lang w:eastAsia="zh-CN" w:bidi="ar"/>
              </w:rPr>
              <w:t>公开招标</w:t>
            </w:r>
            <w:r>
              <w:rPr>
                <w:rFonts w:hint="eastAsia"/>
                <w:b/>
                <w:bCs/>
                <w:lang w:bidi="ar"/>
              </w:rPr>
              <w:t>采购项目(</w:t>
            </w:r>
            <w:r>
              <w:rPr>
                <w:rFonts w:hint="eastAsia"/>
                <w:b/>
                <w:bCs/>
                <w:lang w:eastAsia="zh-CN" w:bidi="ar"/>
              </w:rPr>
              <w:t>五</w:t>
            </w:r>
            <w:r>
              <w:rPr>
                <w:rFonts w:hint="eastAsia"/>
                <w:b/>
                <w:bCs/>
                <w:lang w:bidi="ar"/>
              </w:rPr>
              <w:t>包)清单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序号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名称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  <w:lang w:bidi="ar"/>
              </w:rPr>
              <w:t>最高限价</w:t>
            </w:r>
            <w:r>
              <w:rPr>
                <w:lang w:bidi="ar"/>
              </w:rPr>
              <w:t>（</w:t>
            </w:r>
            <w:r>
              <w:rPr>
                <w:rFonts w:hint="eastAsia"/>
                <w:lang w:bidi="ar"/>
              </w:rPr>
              <w:t>下浮率%</w:t>
            </w:r>
            <w:r>
              <w:rPr>
                <w:lang w:bidi="ar"/>
              </w:rPr>
              <w:t>）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r>
              <w:rPr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宋体"/>
                <w:lang w:eastAsia="zh-CN" w:bidi="ar"/>
              </w:rPr>
            </w:pPr>
            <w:r>
              <w:rPr>
                <w:rFonts w:hint="eastAsia"/>
                <w:lang w:eastAsia="zh-CN" w:bidi="ar"/>
              </w:rPr>
              <w:t>鸡蛋、牛奶、酸奶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 xml:space="preserve">9% </w:t>
            </w:r>
          </w:p>
        </w:tc>
        <w:tc>
          <w:tcPr>
            <w:tcW w:w="3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鸡蛋（kg）：符合食品卫生质量要求，</w:t>
            </w: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 w:bidi="ar"/>
              </w:rPr>
              <w:t>一公斤不多于16个</w:t>
            </w: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，必须是新鲜的，养殖场养殖的，无污染，有相关部门检验合格的。</w:t>
            </w:r>
          </w:p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牛奶（kg）：符合食品卫生质量要求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 w:bidi="ar"/>
              </w:rPr>
              <w:t>酸奶（kg）：符合食品卫生质量要求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ADF66"/>
    <w:multiLevelType w:val="singleLevel"/>
    <w:tmpl w:val="C1AADF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FF5621"/>
    <w:multiLevelType w:val="singleLevel"/>
    <w:tmpl w:val="D6FF56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9EC9750"/>
    <w:multiLevelType w:val="singleLevel"/>
    <w:tmpl w:val="49EC97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2MwNzk3M2ZlNmYyOTI1NWIxMjcwZTM1MzhjODAifQ=="/>
  </w:docVars>
  <w:rsids>
    <w:rsidRoot w:val="00000000"/>
    <w:rsid w:val="3372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2024-05-07T04:02:05Z</dcterms:created>
  <dc:creator>Administrator</dc:creator>
  <cp:lastModifiedBy>张鑫</cp:lastModifiedBy>
  <dcterms:modified xsi:type="dcterms:W3CDTF">2024-05-07T04:03:00Z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A59B0666686147239ADD0653DF94A1B3_12</vt:lpwstr>
  </property>
</Properties>
</file>