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FA8CC">
      <w:pPr>
        <w:spacing w:before="154" w:line="279" w:lineRule="auto"/>
        <w:ind w:left="8" w:firstLine="472"/>
        <w:jc w:val="center"/>
        <w:rPr>
          <w:rFonts w:hint="eastAsia" w:ascii="宋体" w:hAnsi="宋体" w:eastAsia="宋体" w:cs="宋体"/>
          <w:b/>
          <w:bCs/>
          <w:spacing w:val="-1"/>
          <w:sz w:val="36"/>
          <w:szCs w:val="36"/>
          <w:lang w:val="en-US" w:eastAsia="zh-CN"/>
        </w:rPr>
      </w:pPr>
      <w:r>
        <w:rPr>
          <w:rFonts w:hint="eastAsia" w:ascii="宋体" w:hAnsi="宋体" w:eastAsia="宋体" w:cs="宋体"/>
          <w:b/>
          <w:bCs/>
          <w:spacing w:val="-1"/>
          <w:sz w:val="36"/>
          <w:szCs w:val="36"/>
          <w:lang w:val="en-US" w:eastAsia="zh-CN"/>
        </w:rPr>
        <w:t>采购需求</w:t>
      </w:r>
    </w:p>
    <w:p w14:paraId="642420CD">
      <w:pPr>
        <w:spacing w:before="154" w:line="279" w:lineRule="auto"/>
        <w:ind w:left="8" w:firstLine="472"/>
        <w:jc w:val="center"/>
        <w:rPr>
          <w:rFonts w:hint="default" w:ascii="宋体" w:hAnsi="宋体" w:eastAsia="宋体" w:cs="宋体"/>
          <w:b/>
          <w:bCs/>
          <w:spacing w:val="-1"/>
          <w:sz w:val="36"/>
          <w:szCs w:val="36"/>
          <w:lang w:val="en-US" w:eastAsia="zh-CN"/>
        </w:rPr>
      </w:pPr>
    </w:p>
    <w:p w14:paraId="4ACC5516">
      <w:pPr>
        <w:spacing w:before="154" w:line="279" w:lineRule="auto"/>
        <w:ind w:left="8" w:firstLine="472"/>
        <w:jc w:val="center"/>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一、采购项目清单</w:t>
      </w:r>
    </w:p>
    <w:p w14:paraId="7AD06EE2">
      <w:pPr>
        <w:spacing w:before="154" w:line="279" w:lineRule="auto"/>
        <w:ind w:left="8" w:firstLine="472"/>
        <w:jc w:val="left"/>
        <w:rPr>
          <w:rFonts w:hint="eastAsia" w:ascii="宋体" w:hAnsi="宋体" w:eastAsia="宋体" w:cs="宋体"/>
          <w:b w:val="0"/>
          <w:bCs w:val="0"/>
          <w:spacing w:val="-1"/>
          <w:sz w:val="28"/>
          <w:szCs w:val="28"/>
          <w:lang w:val="en-US" w:eastAsia="zh-CN"/>
        </w:rPr>
      </w:pPr>
    </w:p>
    <w:tbl>
      <w:tblPr>
        <w:tblStyle w:val="3"/>
        <w:tblW w:w="9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2190"/>
        <w:gridCol w:w="624"/>
        <w:gridCol w:w="1272"/>
        <w:gridCol w:w="1519"/>
        <w:gridCol w:w="1440"/>
        <w:gridCol w:w="1633"/>
      </w:tblGrid>
      <w:tr w14:paraId="66F9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79CCB3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0984297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采购名称</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71E8314">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单位</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44F31F93">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数量</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2C08058">
            <w:pPr>
              <w:widowControl w:val="0"/>
              <w:ind w:firstLine="0" w:firstLineChars="0"/>
              <w:jc w:val="both"/>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单价（元）</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BABAC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合价（元）</w:t>
            </w:r>
          </w:p>
        </w:tc>
        <w:tc>
          <w:tcPr>
            <w:tcW w:w="1633" w:type="dxa"/>
            <w:tcBorders>
              <w:top w:val="single" w:color="000000" w:sz="4" w:space="0"/>
              <w:left w:val="single" w:color="000000" w:sz="4" w:space="0"/>
              <w:bottom w:val="single" w:color="000000" w:sz="4" w:space="0"/>
              <w:right w:val="single" w:color="000000" w:sz="4" w:space="0"/>
            </w:tcBorders>
            <w:noWrap/>
            <w:vAlign w:val="center"/>
          </w:tcPr>
          <w:p w14:paraId="259649B6">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备注</w:t>
            </w:r>
          </w:p>
        </w:tc>
      </w:tr>
      <w:tr w14:paraId="007B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C6F237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4D864859">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分水闸混凝土护坡</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2CE2AC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处</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707A2C50">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430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F7E742A">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640715A">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FF0D54A">
            <w:pPr>
              <w:widowControl w:val="0"/>
              <w:ind w:firstLine="0" w:firstLineChars="0"/>
              <w:jc w:val="center"/>
              <w:textAlignment w:val="center"/>
              <w:rPr>
                <w:rFonts w:hint="eastAsia" w:ascii="宋体" w:hAnsi="宋体" w:eastAsia="宋体" w:cs="宋体"/>
                <w:sz w:val="24"/>
                <w:szCs w:val="24"/>
                <w:lang w:val="en-US" w:eastAsia="zh-CN" w:bidi="ar"/>
              </w:rPr>
            </w:pPr>
          </w:p>
        </w:tc>
      </w:tr>
      <w:tr w14:paraId="26E5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85A1B40">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09447DBB">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人工土方开挖</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42812C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m³</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02AAE4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520.3</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7046399">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8A6332">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42A3090">
            <w:pPr>
              <w:widowControl w:val="0"/>
              <w:ind w:firstLine="0" w:firstLineChars="0"/>
              <w:jc w:val="center"/>
              <w:textAlignment w:val="center"/>
              <w:rPr>
                <w:rFonts w:hint="eastAsia" w:ascii="宋体" w:hAnsi="宋体" w:eastAsia="宋体" w:cs="宋体"/>
                <w:sz w:val="24"/>
                <w:szCs w:val="24"/>
                <w:lang w:val="en-US" w:eastAsia="zh-CN" w:bidi="ar"/>
              </w:rPr>
            </w:pPr>
          </w:p>
        </w:tc>
      </w:tr>
      <w:tr w14:paraId="4962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65E541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7C9896D0">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人工土方回填压实</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5144B93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m³</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EF6201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240.8</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61041F7B">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38DE15">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FD581DC">
            <w:pPr>
              <w:widowControl w:val="0"/>
              <w:ind w:firstLine="0" w:firstLineChars="0"/>
              <w:jc w:val="center"/>
              <w:textAlignment w:val="center"/>
              <w:rPr>
                <w:rFonts w:hint="eastAsia" w:ascii="宋体" w:hAnsi="宋体" w:eastAsia="宋体" w:cs="宋体"/>
                <w:sz w:val="24"/>
                <w:szCs w:val="24"/>
                <w:lang w:val="en-US" w:eastAsia="zh-CN" w:bidi="ar"/>
              </w:rPr>
            </w:pPr>
          </w:p>
        </w:tc>
      </w:tr>
      <w:tr w14:paraId="1CE5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61AA15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08BB136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C30现浇混凝土</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9B62EC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m³</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77B83993">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541.8989</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63B0359">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49AC1A">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2F77BE6">
            <w:pPr>
              <w:widowControl w:val="0"/>
              <w:ind w:firstLine="0" w:firstLineChars="0"/>
              <w:jc w:val="center"/>
              <w:textAlignment w:val="center"/>
              <w:rPr>
                <w:rFonts w:hint="eastAsia" w:ascii="宋体" w:hAnsi="宋体" w:eastAsia="宋体" w:cs="宋体"/>
                <w:sz w:val="24"/>
                <w:szCs w:val="24"/>
                <w:lang w:val="en-US" w:eastAsia="zh-CN" w:bidi="ar"/>
              </w:rPr>
            </w:pPr>
          </w:p>
        </w:tc>
      </w:tr>
      <w:tr w14:paraId="7D95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E405EE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074BD80A">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模板</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B2F14DA">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C31CDB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911.6</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1B6EE7EE">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41CECA">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79B91F7">
            <w:pPr>
              <w:widowControl w:val="0"/>
              <w:ind w:firstLine="0" w:firstLineChars="0"/>
              <w:jc w:val="center"/>
              <w:textAlignment w:val="center"/>
              <w:rPr>
                <w:rFonts w:hint="eastAsia" w:ascii="宋体" w:hAnsi="宋体" w:eastAsia="宋体" w:cs="宋体"/>
                <w:sz w:val="24"/>
                <w:szCs w:val="24"/>
                <w:lang w:val="en-US" w:eastAsia="zh-CN" w:bidi="ar"/>
              </w:rPr>
            </w:pPr>
          </w:p>
        </w:tc>
      </w:tr>
      <w:tr w14:paraId="54C2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05D469BE">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6138F0E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防腐沥青</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78DB6E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3C2ABC9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692.3</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35EB64D">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B990A0F">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54CF405">
            <w:pPr>
              <w:widowControl w:val="0"/>
              <w:ind w:firstLine="0" w:firstLineChars="0"/>
              <w:jc w:val="center"/>
              <w:textAlignment w:val="center"/>
              <w:rPr>
                <w:rFonts w:hint="eastAsia" w:ascii="宋体" w:hAnsi="宋体" w:eastAsia="宋体" w:cs="宋体"/>
                <w:sz w:val="24"/>
                <w:szCs w:val="24"/>
                <w:lang w:val="en-US" w:eastAsia="zh-CN" w:bidi="ar"/>
              </w:rPr>
            </w:pPr>
          </w:p>
        </w:tc>
      </w:tr>
      <w:tr w14:paraId="680E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DDB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DE2E">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宣传牌</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8AD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处</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3FF">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676C">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45C2">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2FF6B">
            <w:pPr>
              <w:widowControl w:val="0"/>
              <w:ind w:firstLine="0" w:firstLineChars="0"/>
              <w:jc w:val="center"/>
              <w:textAlignment w:val="center"/>
              <w:rPr>
                <w:rFonts w:hint="eastAsia" w:ascii="宋体" w:hAnsi="宋体" w:eastAsia="宋体" w:cs="宋体"/>
                <w:sz w:val="24"/>
                <w:szCs w:val="24"/>
                <w:lang w:val="en-US" w:eastAsia="zh-CN" w:bidi="ar"/>
              </w:rPr>
            </w:pPr>
          </w:p>
        </w:tc>
      </w:tr>
      <w:tr w14:paraId="168C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E9CF">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B3B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C30混凝土基础</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3A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m³</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688F">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0.5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B224">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4DA5">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A6863">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单个基础尺寸0.5*0.5*0.5米</w:t>
            </w:r>
          </w:p>
        </w:tc>
      </w:tr>
      <w:tr w14:paraId="16C8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BB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A74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模板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0F90">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0421">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FFA0">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CA9">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45EF2">
            <w:pPr>
              <w:widowControl w:val="0"/>
              <w:ind w:firstLine="0" w:firstLineChars="0"/>
              <w:jc w:val="center"/>
              <w:textAlignment w:val="center"/>
              <w:rPr>
                <w:rFonts w:hint="eastAsia" w:ascii="宋体" w:hAnsi="宋体" w:eastAsia="宋体" w:cs="宋体"/>
                <w:sz w:val="24"/>
                <w:szCs w:val="24"/>
                <w:lang w:val="en-US" w:eastAsia="zh-CN" w:bidi="ar"/>
              </w:rPr>
            </w:pPr>
          </w:p>
        </w:tc>
      </w:tr>
      <w:tr w14:paraId="6820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1544">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796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防腐沥青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377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2581">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2BF6">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67C9">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7DCC5">
            <w:pPr>
              <w:widowControl w:val="0"/>
              <w:ind w:firstLine="0" w:firstLineChars="0"/>
              <w:jc w:val="center"/>
              <w:textAlignment w:val="center"/>
              <w:rPr>
                <w:rFonts w:hint="eastAsia" w:ascii="宋体" w:hAnsi="宋体" w:eastAsia="宋体" w:cs="宋体"/>
                <w:sz w:val="24"/>
                <w:szCs w:val="24"/>
                <w:lang w:val="en-US" w:eastAsia="zh-CN" w:bidi="ar"/>
              </w:rPr>
            </w:pPr>
          </w:p>
        </w:tc>
      </w:tr>
      <w:tr w14:paraId="3D1D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0311">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BE1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1100mm*100mm*3mm镀锌方管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4269">
            <w:pPr>
              <w:widowControl w:val="0"/>
              <w:ind w:firstLine="0" w:firstLineChars="0"/>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m</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905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8730">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7489">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2F1CE">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单个柱子3米长，刷防锈漆</w:t>
            </w:r>
          </w:p>
        </w:tc>
      </w:tr>
      <w:tr w14:paraId="4871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8006">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065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2mm镀锌钢板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33D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96CA">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30B4">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FBFF">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0B2A4">
            <w:pPr>
              <w:widowControl w:val="0"/>
              <w:ind w:firstLine="0" w:firstLineChars="0"/>
              <w:jc w:val="center"/>
              <w:textAlignment w:val="center"/>
              <w:rPr>
                <w:rFonts w:hint="eastAsia" w:ascii="宋体" w:hAnsi="宋体" w:eastAsia="宋体" w:cs="宋体"/>
                <w:sz w:val="24"/>
                <w:szCs w:val="24"/>
                <w:lang w:val="en-US" w:eastAsia="zh-CN" w:bidi="ar"/>
              </w:rPr>
            </w:pPr>
          </w:p>
        </w:tc>
      </w:tr>
      <w:tr w14:paraId="3CC6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9"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796C882">
            <w:pPr>
              <w:widowControl w:val="0"/>
              <w:ind w:firstLine="0" w:firstLineChars="0"/>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65F051C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大果沙棘苗木补植</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8EB823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棵</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7A0161E7">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169320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F0784E2">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04528C6">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959660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株行距2*4米，每亩地84株。地径≥1.2cm，高度≥1.2米（单价含购买、运输、挖坑种植）</w:t>
            </w:r>
          </w:p>
        </w:tc>
      </w:tr>
      <w:tr w14:paraId="21AA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C2675BF">
            <w:pPr>
              <w:widowControl w:val="0"/>
              <w:ind w:firstLine="0" w:firstLineChars="0"/>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6FF06C0C">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大果沙棘管护</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37FDA4D">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亩</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22E6FBF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10000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042C41D">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8276AE">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BAB86EE">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修枝、水渠清理、浇水、施肥，管护2年，（面积包括渠路占地）</w:t>
            </w:r>
          </w:p>
        </w:tc>
      </w:tr>
      <w:tr w14:paraId="4DD9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CAF70F5">
            <w:pPr>
              <w:widowControl w:val="0"/>
              <w:ind w:firstLine="0" w:firstLineChars="0"/>
              <w:jc w:val="center"/>
              <w:textAlignment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noWrap/>
            <w:vAlign w:val="center"/>
          </w:tcPr>
          <w:p w14:paraId="1A06EF9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大果沙棘灌溉用水</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38D4FA69">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亩</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BCE3032">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10000</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C5EF8AE">
            <w:pPr>
              <w:widowControl w:val="0"/>
              <w:ind w:firstLine="0" w:firstLineChars="0"/>
              <w:jc w:val="center"/>
              <w:textAlignment w:val="center"/>
              <w:rPr>
                <w:rFonts w:hint="eastAsia" w:ascii="宋体" w:hAnsi="宋体" w:eastAsia="宋体" w:cs="宋体"/>
                <w:sz w:val="24"/>
                <w:szCs w:val="24"/>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C168D6">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D71D655">
            <w:pPr>
              <w:widowControl w:val="0"/>
              <w:ind w:firstLine="0" w:firstLineChars="0"/>
              <w:jc w:val="center"/>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浇水2年，灌溉方式为沟灌</w:t>
            </w:r>
          </w:p>
        </w:tc>
      </w:tr>
      <w:tr w14:paraId="371D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82" w:type="dxa"/>
            <w:gridSpan w:val="5"/>
            <w:tcBorders>
              <w:top w:val="single" w:color="000000" w:sz="4" w:space="0"/>
              <w:left w:val="single" w:color="000000" w:sz="4" w:space="0"/>
              <w:bottom w:val="single" w:color="000000" w:sz="4" w:space="0"/>
              <w:right w:val="single" w:color="000000" w:sz="4" w:space="0"/>
            </w:tcBorders>
            <w:noWrap/>
            <w:vAlign w:val="center"/>
          </w:tcPr>
          <w:p w14:paraId="70869B60">
            <w:pPr>
              <w:widowControl w:val="0"/>
              <w:ind w:firstLine="0" w:firstLineChars="0"/>
              <w:jc w:val="both"/>
              <w:textAlignment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合计：              元，（大写：            ）。</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3840FE">
            <w:pPr>
              <w:widowControl w:val="0"/>
              <w:ind w:firstLine="0" w:firstLineChars="0"/>
              <w:jc w:val="center"/>
              <w:textAlignment w:val="center"/>
              <w:rPr>
                <w:rFonts w:hint="eastAsia" w:ascii="宋体" w:hAnsi="宋体" w:eastAsia="宋体" w:cs="宋体"/>
                <w:sz w:val="24"/>
                <w:szCs w:val="24"/>
                <w:lang w:val="en-US" w:eastAsia="zh-CN" w:bidi="ar"/>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EF50986">
            <w:pPr>
              <w:widowControl w:val="0"/>
              <w:ind w:firstLine="0" w:firstLineChars="0"/>
              <w:jc w:val="center"/>
              <w:textAlignment w:val="center"/>
              <w:rPr>
                <w:rFonts w:hint="eastAsia" w:ascii="宋体" w:hAnsi="宋体" w:eastAsia="宋体" w:cs="宋体"/>
                <w:sz w:val="24"/>
                <w:szCs w:val="24"/>
                <w:lang w:val="en-US" w:eastAsia="zh-CN" w:bidi="ar"/>
              </w:rPr>
            </w:pPr>
          </w:p>
        </w:tc>
      </w:tr>
      <w:tr w14:paraId="4543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355" w:type="dxa"/>
            <w:gridSpan w:val="7"/>
            <w:tcBorders>
              <w:top w:val="single" w:color="000000" w:sz="4" w:space="0"/>
              <w:left w:val="single" w:color="000000" w:sz="4" w:space="0"/>
              <w:bottom w:val="single" w:color="000000" w:sz="4" w:space="0"/>
              <w:right w:val="single" w:color="000000" w:sz="4" w:space="0"/>
            </w:tcBorders>
            <w:noWrap/>
            <w:vAlign w:val="center"/>
          </w:tcPr>
          <w:p w14:paraId="0D44D96E">
            <w:pPr>
              <w:keepNext w:val="0"/>
              <w:keepLines w:val="0"/>
              <w:widowControl/>
              <w:suppressLineNumbers w:val="0"/>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注：1、大果沙棘苗木的要求：苗木的地径≥1.2cm，高度≥1.2米，苗木茎干坚实，没有明显的裂缝、 伤口或畸形，苗木应健康、无病虫害和损坏，具有旺盛的生命力。</w:t>
            </w:r>
          </w:p>
          <w:p w14:paraId="22A462F5">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2、报价包括机械使用、抚育养护、人员保险、税金等费用，上述均由成交供应商自行承担，服务期限为2年（具体以合同约定为准）</w:t>
            </w:r>
            <w:r>
              <w:rPr>
                <w:rFonts w:hint="eastAsia" w:ascii="宋体" w:hAnsi="宋体" w:eastAsia="宋体" w:cs="宋体"/>
                <w:color w:val="000000"/>
                <w:kern w:val="0"/>
                <w:sz w:val="24"/>
                <w:szCs w:val="24"/>
                <w:lang w:val="en-US" w:eastAsia="zh-CN" w:bidi="ar"/>
              </w:rPr>
              <w:t>。</w:t>
            </w:r>
          </w:p>
          <w:p w14:paraId="7E69BC44">
            <w:pPr>
              <w:widowControl w:val="0"/>
              <w:ind w:firstLine="0" w:firstLineChars="0"/>
              <w:jc w:val="center"/>
              <w:textAlignment w:val="center"/>
              <w:rPr>
                <w:rFonts w:hint="eastAsia" w:ascii="宋体" w:hAnsi="宋体" w:eastAsia="宋体" w:cs="宋体"/>
                <w:sz w:val="24"/>
                <w:szCs w:val="24"/>
                <w:lang w:val="en-US" w:eastAsia="zh-CN" w:bidi="ar"/>
              </w:rPr>
            </w:pPr>
          </w:p>
        </w:tc>
      </w:tr>
    </w:tbl>
    <w:p w14:paraId="6DC57796">
      <w:pPr>
        <w:spacing w:before="154" w:line="279" w:lineRule="auto"/>
        <w:ind w:left="8" w:firstLine="472"/>
        <w:jc w:val="left"/>
        <w:rPr>
          <w:rFonts w:hint="eastAsia" w:ascii="宋体" w:hAnsi="宋体" w:eastAsia="宋体" w:cs="宋体"/>
          <w:b w:val="0"/>
          <w:bCs w:val="0"/>
          <w:spacing w:val="-1"/>
          <w:sz w:val="28"/>
          <w:szCs w:val="28"/>
          <w:lang w:val="en-US" w:eastAsia="zh-CN"/>
        </w:rPr>
      </w:pPr>
    </w:p>
    <w:p w14:paraId="3E491FF8">
      <w:pPr>
        <w:spacing w:before="154" w:line="279" w:lineRule="auto"/>
        <w:ind w:left="8" w:firstLine="472"/>
        <w:jc w:val="left"/>
        <w:rPr>
          <w:rFonts w:hint="eastAsia" w:ascii="宋体" w:hAnsi="宋体" w:eastAsia="宋体" w:cs="宋体"/>
          <w:b w:val="0"/>
          <w:bCs w:val="0"/>
          <w:spacing w:val="-1"/>
          <w:sz w:val="28"/>
          <w:szCs w:val="28"/>
          <w:lang w:val="en-US" w:eastAsia="zh-CN"/>
        </w:rPr>
      </w:pPr>
    </w:p>
    <w:p w14:paraId="366A364E">
      <w:pPr>
        <w:spacing w:before="154" w:line="279" w:lineRule="auto"/>
        <w:ind w:left="8" w:firstLine="472"/>
        <w:jc w:val="left"/>
        <w:rPr>
          <w:rFonts w:hint="eastAsia" w:ascii="宋体" w:hAnsi="宋体" w:eastAsia="宋体" w:cs="宋体"/>
          <w:b w:val="0"/>
          <w:bCs w:val="0"/>
          <w:spacing w:val="-1"/>
          <w:sz w:val="28"/>
          <w:szCs w:val="28"/>
          <w:lang w:val="en-US" w:eastAsia="zh-CN"/>
        </w:rPr>
      </w:pPr>
    </w:p>
    <w:p w14:paraId="2C183159">
      <w:pPr>
        <w:spacing w:before="154" w:line="279" w:lineRule="auto"/>
        <w:ind w:left="8" w:firstLine="472"/>
        <w:jc w:val="center"/>
        <w:rPr>
          <w:rFonts w:hint="default"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t>二、技术说明</w:t>
      </w:r>
    </w:p>
    <w:p w14:paraId="08FA2C4D">
      <w:pPr>
        <w:spacing w:before="154" w:line="279" w:lineRule="auto"/>
        <w:ind w:left="8" w:firstLine="472"/>
        <w:jc w:val="left"/>
        <w:rPr>
          <w:rFonts w:hint="eastAsia"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（1）分水闸混凝土护坡</w:t>
      </w:r>
    </w:p>
    <w:p w14:paraId="2B597747">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a</w:t>
      </w:r>
      <w:r>
        <w:rPr>
          <w:rFonts w:hint="default" w:ascii="宋体" w:hAnsi="宋体" w:eastAsia="宋体" w:cs="宋体"/>
          <w:b w:val="0"/>
          <w:bCs w:val="0"/>
          <w:spacing w:val="-1"/>
          <w:sz w:val="28"/>
          <w:szCs w:val="28"/>
          <w:lang w:val="en-US" w:eastAsia="zh-CN"/>
        </w:rPr>
        <w:t>、SBS改性油毡铺筑施工</w:t>
      </w:r>
    </w:p>
    <w:p w14:paraId="0CCA27F9">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SBS改性油毡铺筑施工应与建筑物同时进行。施工时为了保证衬砌层结构缝的整齐性及美观，衬砌层铺砌及浇筑施工的同时，根据规定结构缝设计尺寸应立模跳槽施工。</w:t>
      </w:r>
    </w:p>
    <w:p w14:paraId="0D4F8979">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聚合物（SBS）改性沥青复合胎防水卷材物理力学性能</w:t>
      </w:r>
    </w:p>
    <w:p w14:paraId="50CB852A">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表1</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571"/>
        <w:gridCol w:w="1413"/>
        <w:gridCol w:w="1153"/>
        <w:gridCol w:w="1606"/>
        <w:gridCol w:w="1606"/>
      </w:tblGrid>
      <w:tr w14:paraId="5954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noWrap w:val="0"/>
            <w:vAlign w:val="center"/>
          </w:tcPr>
          <w:p w14:paraId="1A2FCC6B">
            <w:pPr>
              <w:widowControl w:val="0"/>
              <w:ind w:firstLine="0" w:firstLineChars="0"/>
              <w:jc w:val="center"/>
              <w:rPr>
                <w:sz w:val="20"/>
              </w:rPr>
            </w:pPr>
            <w:r>
              <w:rPr>
                <w:sz w:val="20"/>
              </w:rPr>
              <w:t>序号</w:t>
            </w:r>
          </w:p>
        </w:tc>
        <w:tc>
          <w:tcPr>
            <w:tcW w:w="5137" w:type="dxa"/>
            <w:gridSpan w:val="3"/>
            <w:vMerge w:val="restart"/>
            <w:noWrap w:val="0"/>
            <w:vAlign w:val="center"/>
          </w:tcPr>
          <w:p w14:paraId="33BDD9EE">
            <w:pPr>
              <w:widowControl w:val="0"/>
              <w:ind w:firstLine="0" w:firstLineChars="0"/>
              <w:jc w:val="center"/>
              <w:rPr>
                <w:sz w:val="20"/>
              </w:rPr>
            </w:pPr>
            <w:r>
              <w:rPr>
                <w:sz w:val="20"/>
              </w:rPr>
              <w:t>项目</w:t>
            </w:r>
          </w:p>
        </w:tc>
        <w:tc>
          <w:tcPr>
            <w:tcW w:w="3212" w:type="dxa"/>
            <w:gridSpan w:val="2"/>
            <w:noWrap w:val="0"/>
            <w:vAlign w:val="center"/>
          </w:tcPr>
          <w:p w14:paraId="46F01439">
            <w:pPr>
              <w:widowControl w:val="0"/>
              <w:ind w:firstLine="0" w:firstLineChars="0"/>
              <w:jc w:val="center"/>
              <w:rPr>
                <w:sz w:val="20"/>
              </w:rPr>
            </w:pPr>
            <w:r>
              <w:rPr>
                <w:sz w:val="20"/>
              </w:rPr>
              <w:t>指标要求</w:t>
            </w:r>
          </w:p>
        </w:tc>
      </w:tr>
      <w:tr w14:paraId="78D1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61A9D40D">
            <w:pPr>
              <w:widowControl w:val="0"/>
              <w:ind w:firstLine="0" w:firstLineChars="0"/>
              <w:jc w:val="center"/>
              <w:rPr>
                <w:sz w:val="20"/>
              </w:rPr>
            </w:pPr>
          </w:p>
        </w:tc>
        <w:tc>
          <w:tcPr>
            <w:tcW w:w="5137" w:type="dxa"/>
            <w:gridSpan w:val="3"/>
            <w:vMerge w:val="continue"/>
            <w:noWrap w:val="0"/>
            <w:vAlign w:val="center"/>
          </w:tcPr>
          <w:p w14:paraId="2388169B">
            <w:pPr>
              <w:widowControl w:val="0"/>
              <w:ind w:firstLine="0" w:firstLineChars="0"/>
              <w:jc w:val="center"/>
              <w:rPr>
                <w:sz w:val="20"/>
              </w:rPr>
            </w:pPr>
          </w:p>
        </w:tc>
        <w:tc>
          <w:tcPr>
            <w:tcW w:w="1606" w:type="dxa"/>
            <w:noWrap w:val="0"/>
            <w:vAlign w:val="center"/>
          </w:tcPr>
          <w:p w14:paraId="46280875">
            <w:pPr>
              <w:widowControl w:val="0"/>
              <w:ind w:firstLine="0" w:firstLineChars="0"/>
              <w:jc w:val="center"/>
              <w:rPr>
                <w:sz w:val="20"/>
              </w:rPr>
            </w:pPr>
            <w:r>
              <w:rPr>
                <w:sz w:val="20"/>
              </w:rPr>
              <w:t>I</w:t>
            </w:r>
          </w:p>
        </w:tc>
        <w:tc>
          <w:tcPr>
            <w:tcW w:w="1606" w:type="dxa"/>
            <w:noWrap w:val="0"/>
            <w:vAlign w:val="center"/>
          </w:tcPr>
          <w:p w14:paraId="7A029325">
            <w:pPr>
              <w:widowControl w:val="0"/>
              <w:ind w:firstLine="0" w:firstLineChars="0"/>
              <w:jc w:val="center"/>
              <w:rPr>
                <w:sz w:val="20"/>
              </w:rPr>
            </w:pPr>
            <w:r>
              <w:rPr>
                <w:sz w:val="20"/>
              </w:rPr>
              <w:t>II</w:t>
            </w:r>
          </w:p>
        </w:tc>
      </w:tr>
      <w:tr w14:paraId="522B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noWrap w:val="0"/>
            <w:vAlign w:val="center"/>
          </w:tcPr>
          <w:p w14:paraId="57E8BB1F">
            <w:pPr>
              <w:widowControl w:val="0"/>
              <w:ind w:firstLine="0" w:firstLineChars="0"/>
              <w:jc w:val="center"/>
              <w:rPr>
                <w:sz w:val="20"/>
              </w:rPr>
            </w:pPr>
            <w:r>
              <w:rPr>
                <w:sz w:val="20"/>
              </w:rPr>
              <w:t>1</w:t>
            </w:r>
          </w:p>
        </w:tc>
        <w:tc>
          <w:tcPr>
            <w:tcW w:w="2571" w:type="dxa"/>
            <w:vMerge w:val="restart"/>
            <w:noWrap w:val="0"/>
            <w:vAlign w:val="center"/>
          </w:tcPr>
          <w:p w14:paraId="5E3DC218">
            <w:pPr>
              <w:widowControl w:val="0"/>
              <w:ind w:firstLine="0" w:firstLineChars="0"/>
              <w:jc w:val="center"/>
              <w:rPr>
                <w:sz w:val="20"/>
              </w:rPr>
            </w:pPr>
            <w:r>
              <w:rPr>
                <w:sz w:val="20"/>
              </w:rPr>
              <w:t>可容物含量（g/m</w:t>
            </w:r>
            <w:r>
              <w:rPr>
                <w:sz w:val="20"/>
                <w:vertAlign w:val="superscript"/>
              </w:rPr>
              <w:t>2</w:t>
            </w:r>
            <w:r>
              <w:rPr>
                <w:sz w:val="20"/>
              </w:rPr>
              <w:t>）</w:t>
            </w:r>
          </w:p>
        </w:tc>
        <w:tc>
          <w:tcPr>
            <w:tcW w:w="2566" w:type="dxa"/>
            <w:gridSpan w:val="2"/>
            <w:noWrap w:val="0"/>
            <w:vAlign w:val="center"/>
          </w:tcPr>
          <w:p w14:paraId="0212AB14">
            <w:pPr>
              <w:widowControl w:val="0"/>
              <w:ind w:firstLine="0" w:firstLineChars="0"/>
              <w:jc w:val="center"/>
              <w:rPr>
                <w:sz w:val="20"/>
              </w:rPr>
            </w:pPr>
            <w:r>
              <w:rPr>
                <w:sz w:val="20"/>
              </w:rPr>
              <w:t>2mm</w:t>
            </w:r>
          </w:p>
        </w:tc>
        <w:tc>
          <w:tcPr>
            <w:tcW w:w="1606" w:type="dxa"/>
            <w:noWrap w:val="0"/>
            <w:vAlign w:val="center"/>
          </w:tcPr>
          <w:p w14:paraId="2E78214C">
            <w:pPr>
              <w:widowControl w:val="0"/>
              <w:ind w:firstLine="0" w:firstLineChars="0"/>
              <w:jc w:val="center"/>
              <w:rPr>
                <w:sz w:val="20"/>
              </w:rPr>
            </w:pPr>
            <w:r>
              <w:rPr>
                <w:sz w:val="20"/>
              </w:rPr>
              <w:t>1300</w:t>
            </w:r>
          </w:p>
        </w:tc>
        <w:tc>
          <w:tcPr>
            <w:tcW w:w="1606" w:type="dxa"/>
            <w:noWrap w:val="0"/>
            <w:vAlign w:val="center"/>
          </w:tcPr>
          <w:p w14:paraId="5D69ECE5">
            <w:pPr>
              <w:widowControl w:val="0"/>
              <w:ind w:firstLine="0" w:firstLineChars="0"/>
              <w:jc w:val="center"/>
              <w:rPr>
                <w:sz w:val="20"/>
              </w:rPr>
            </w:pPr>
            <w:r>
              <w:rPr>
                <w:sz w:val="20"/>
              </w:rPr>
              <w:t>-</w:t>
            </w:r>
          </w:p>
        </w:tc>
      </w:tr>
      <w:tr w14:paraId="53B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1ED0B3E0">
            <w:pPr>
              <w:widowControl w:val="0"/>
              <w:ind w:firstLine="0" w:firstLineChars="0"/>
              <w:jc w:val="center"/>
              <w:rPr>
                <w:sz w:val="20"/>
              </w:rPr>
            </w:pPr>
          </w:p>
        </w:tc>
        <w:tc>
          <w:tcPr>
            <w:tcW w:w="2571" w:type="dxa"/>
            <w:vMerge w:val="continue"/>
            <w:noWrap w:val="0"/>
            <w:vAlign w:val="center"/>
          </w:tcPr>
          <w:p w14:paraId="5E02AF69">
            <w:pPr>
              <w:widowControl w:val="0"/>
              <w:ind w:firstLine="0" w:firstLineChars="0"/>
              <w:jc w:val="center"/>
              <w:rPr>
                <w:sz w:val="20"/>
              </w:rPr>
            </w:pPr>
          </w:p>
        </w:tc>
        <w:tc>
          <w:tcPr>
            <w:tcW w:w="2566" w:type="dxa"/>
            <w:gridSpan w:val="2"/>
            <w:noWrap w:val="0"/>
            <w:vAlign w:val="center"/>
          </w:tcPr>
          <w:p w14:paraId="3ECF7592">
            <w:pPr>
              <w:widowControl w:val="0"/>
              <w:ind w:firstLine="0" w:firstLineChars="0"/>
              <w:jc w:val="center"/>
              <w:rPr>
                <w:sz w:val="20"/>
              </w:rPr>
            </w:pPr>
            <w:r>
              <w:rPr>
                <w:sz w:val="20"/>
              </w:rPr>
              <w:t>3mm</w:t>
            </w:r>
          </w:p>
        </w:tc>
        <w:tc>
          <w:tcPr>
            <w:tcW w:w="3212" w:type="dxa"/>
            <w:gridSpan w:val="2"/>
            <w:noWrap w:val="0"/>
            <w:vAlign w:val="center"/>
          </w:tcPr>
          <w:p w14:paraId="1FCA823B">
            <w:pPr>
              <w:widowControl w:val="0"/>
              <w:ind w:firstLine="0" w:firstLineChars="0"/>
              <w:jc w:val="center"/>
              <w:rPr>
                <w:sz w:val="20"/>
              </w:rPr>
            </w:pPr>
            <w:r>
              <w:rPr>
                <w:sz w:val="20"/>
              </w:rPr>
              <w:t>2100</w:t>
            </w:r>
          </w:p>
        </w:tc>
      </w:tr>
      <w:tr w14:paraId="2B17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3910C1C5">
            <w:pPr>
              <w:widowControl w:val="0"/>
              <w:ind w:firstLine="0" w:firstLineChars="0"/>
              <w:jc w:val="center"/>
              <w:rPr>
                <w:sz w:val="20"/>
              </w:rPr>
            </w:pPr>
          </w:p>
        </w:tc>
        <w:tc>
          <w:tcPr>
            <w:tcW w:w="2571" w:type="dxa"/>
            <w:vMerge w:val="continue"/>
            <w:noWrap w:val="0"/>
            <w:vAlign w:val="center"/>
          </w:tcPr>
          <w:p w14:paraId="2FD624AB">
            <w:pPr>
              <w:widowControl w:val="0"/>
              <w:ind w:firstLine="0" w:firstLineChars="0"/>
              <w:jc w:val="center"/>
              <w:rPr>
                <w:sz w:val="20"/>
              </w:rPr>
            </w:pPr>
          </w:p>
        </w:tc>
        <w:tc>
          <w:tcPr>
            <w:tcW w:w="2566" w:type="dxa"/>
            <w:gridSpan w:val="2"/>
            <w:noWrap w:val="0"/>
            <w:vAlign w:val="center"/>
          </w:tcPr>
          <w:p w14:paraId="60242515">
            <w:pPr>
              <w:widowControl w:val="0"/>
              <w:ind w:firstLine="0" w:firstLineChars="0"/>
              <w:jc w:val="center"/>
              <w:rPr>
                <w:sz w:val="20"/>
              </w:rPr>
            </w:pPr>
            <w:r>
              <w:rPr>
                <w:sz w:val="20"/>
              </w:rPr>
              <w:t>4mm</w:t>
            </w:r>
          </w:p>
        </w:tc>
        <w:tc>
          <w:tcPr>
            <w:tcW w:w="3212" w:type="dxa"/>
            <w:gridSpan w:val="2"/>
            <w:noWrap w:val="0"/>
            <w:vAlign w:val="center"/>
          </w:tcPr>
          <w:p w14:paraId="678A6753">
            <w:pPr>
              <w:widowControl w:val="0"/>
              <w:ind w:firstLine="0" w:firstLineChars="0"/>
              <w:jc w:val="center"/>
              <w:rPr>
                <w:sz w:val="20"/>
              </w:rPr>
            </w:pPr>
            <w:r>
              <w:rPr>
                <w:sz w:val="20"/>
              </w:rPr>
              <w:t>2900</w:t>
            </w:r>
          </w:p>
        </w:tc>
      </w:tr>
      <w:tr w14:paraId="6FBA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noWrap w:val="0"/>
            <w:vAlign w:val="center"/>
          </w:tcPr>
          <w:p w14:paraId="38DD4C34">
            <w:pPr>
              <w:widowControl w:val="0"/>
              <w:ind w:firstLine="0" w:firstLineChars="0"/>
              <w:jc w:val="center"/>
              <w:rPr>
                <w:sz w:val="20"/>
              </w:rPr>
            </w:pPr>
            <w:r>
              <w:rPr>
                <w:sz w:val="20"/>
              </w:rPr>
              <w:t>2</w:t>
            </w:r>
          </w:p>
        </w:tc>
        <w:tc>
          <w:tcPr>
            <w:tcW w:w="2571" w:type="dxa"/>
            <w:vMerge w:val="restart"/>
            <w:noWrap w:val="0"/>
            <w:vAlign w:val="center"/>
          </w:tcPr>
          <w:p w14:paraId="29E9FDF3">
            <w:pPr>
              <w:widowControl w:val="0"/>
              <w:ind w:firstLine="0" w:firstLineChars="0"/>
              <w:jc w:val="center"/>
              <w:rPr>
                <w:sz w:val="20"/>
              </w:rPr>
            </w:pPr>
            <w:r>
              <w:rPr>
                <w:sz w:val="20"/>
              </w:rPr>
              <w:t>不透水性</w:t>
            </w:r>
          </w:p>
        </w:tc>
        <w:tc>
          <w:tcPr>
            <w:tcW w:w="2566" w:type="dxa"/>
            <w:gridSpan w:val="2"/>
            <w:noWrap w:val="0"/>
            <w:vAlign w:val="center"/>
          </w:tcPr>
          <w:p w14:paraId="773CA1EF">
            <w:pPr>
              <w:widowControl w:val="0"/>
              <w:ind w:firstLine="0" w:firstLineChars="0"/>
              <w:jc w:val="center"/>
              <w:rPr>
                <w:sz w:val="20"/>
              </w:rPr>
            </w:pPr>
            <w:r>
              <w:rPr>
                <w:sz w:val="20"/>
              </w:rPr>
              <w:t>低压，0.3MPa</w:t>
            </w:r>
          </w:p>
        </w:tc>
        <w:tc>
          <w:tcPr>
            <w:tcW w:w="3212" w:type="dxa"/>
            <w:gridSpan w:val="2"/>
            <w:vMerge w:val="restart"/>
            <w:noWrap w:val="0"/>
            <w:vAlign w:val="center"/>
          </w:tcPr>
          <w:p w14:paraId="22367B83">
            <w:pPr>
              <w:widowControl w:val="0"/>
              <w:ind w:firstLine="0" w:firstLineChars="0"/>
              <w:jc w:val="center"/>
              <w:rPr>
                <w:sz w:val="20"/>
              </w:rPr>
            </w:pPr>
            <w:r>
              <w:rPr>
                <w:sz w:val="20"/>
              </w:rPr>
              <w:t>不透水</w:t>
            </w:r>
          </w:p>
        </w:tc>
      </w:tr>
      <w:tr w14:paraId="33FD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596C02E1">
            <w:pPr>
              <w:widowControl w:val="0"/>
              <w:ind w:firstLine="0" w:firstLineChars="0"/>
              <w:jc w:val="center"/>
              <w:rPr>
                <w:sz w:val="20"/>
              </w:rPr>
            </w:pPr>
          </w:p>
        </w:tc>
        <w:tc>
          <w:tcPr>
            <w:tcW w:w="2571" w:type="dxa"/>
            <w:vMerge w:val="continue"/>
            <w:noWrap w:val="0"/>
            <w:vAlign w:val="center"/>
          </w:tcPr>
          <w:p w14:paraId="583D3E1A">
            <w:pPr>
              <w:widowControl w:val="0"/>
              <w:ind w:firstLine="0" w:firstLineChars="0"/>
              <w:jc w:val="center"/>
              <w:rPr>
                <w:sz w:val="20"/>
              </w:rPr>
            </w:pPr>
          </w:p>
        </w:tc>
        <w:tc>
          <w:tcPr>
            <w:tcW w:w="2566" w:type="dxa"/>
            <w:gridSpan w:val="2"/>
            <w:noWrap w:val="0"/>
            <w:vAlign w:val="center"/>
          </w:tcPr>
          <w:p w14:paraId="11B8689B">
            <w:pPr>
              <w:widowControl w:val="0"/>
              <w:ind w:firstLine="0" w:firstLineChars="0"/>
              <w:jc w:val="center"/>
              <w:rPr>
                <w:sz w:val="20"/>
              </w:rPr>
            </w:pPr>
            <w:r>
              <w:rPr>
                <w:sz w:val="20"/>
              </w:rPr>
              <w:t>保持时间，30min</w:t>
            </w:r>
          </w:p>
        </w:tc>
        <w:tc>
          <w:tcPr>
            <w:tcW w:w="3212" w:type="dxa"/>
            <w:gridSpan w:val="2"/>
            <w:vMerge w:val="continue"/>
            <w:noWrap w:val="0"/>
            <w:vAlign w:val="center"/>
          </w:tcPr>
          <w:p w14:paraId="1927DB14">
            <w:pPr>
              <w:widowControl w:val="0"/>
              <w:ind w:firstLine="0" w:firstLineChars="0"/>
              <w:jc w:val="center"/>
              <w:rPr>
                <w:sz w:val="20"/>
              </w:rPr>
            </w:pPr>
          </w:p>
        </w:tc>
      </w:tr>
      <w:tr w14:paraId="10EC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noWrap w:val="0"/>
            <w:vAlign w:val="center"/>
          </w:tcPr>
          <w:p w14:paraId="3A9421A2">
            <w:pPr>
              <w:widowControl w:val="0"/>
              <w:ind w:firstLine="0" w:firstLineChars="0"/>
              <w:jc w:val="center"/>
              <w:rPr>
                <w:sz w:val="20"/>
              </w:rPr>
            </w:pPr>
            <w:r>
              <w:rPr>
                <w:sz w:val="20"/>
              </w:rPr>
              <w:t>3</w:t>
            </w:r>
          </w:p>
        </w:tc>
        <w:tc>
          <w:tcPr>
            <w:tcW w:w="2571" w:type="dxa"/>
            <w:noWrap w:val="0"/>
            <w:vAlign w:val="center"/>
          </w:tcPr>
          <w:p w14:paraId="135314E5">
            <w:pPr>
              <w:widowControl w:val="0"/>
              <w:ind w:firstLine="0" w:firstLineChars="0"/>
              <w:jc w:val="center"/>
              <w:rPr>
                <w:sz w:val="20"/>
              </w:rPr>
            </w:pPr>
            <w:r>
              <w:rPr>
                <w:sz w:val="20"/>
              </w:rPr>
              <w:t>耐热度</w:t>
            </w:r>
          </w:p>
        </w:tc>
        <w:tc>
          <w:tcPr>
            <w:tcW w:w="2566" w:type="dxa"/>
            <w:gridSpan w:val="2"/>
            <w:noWrap w:val="0"/>
            <w:vAlign w:val="center"/>
          </w:tcPr>
          <w:p w14:paraId="50776F34">
            <w:pPr>
              <w:widowControl w:val="0"/>
              <w:ind w:firstLine="0" w:firstLineChars="0"/>
              <w:jc w:val="center"/>
              <w:rPr>
                <w:sz w:val="20"/>
              </w:rPr>
            </w:pPr>
            <w:r>
              <w:rPr>
                <w:sz w:val="20"/>
              </w:rPr>
              <w:t>90℃</w:t>
            </w:r>
          </w:p>
        </w:tc>
        <w:tc>
          <w:tcPr>
            <w:tcW w:w="3212" w:type="dxa"/>
            <w:gridSpan w:val="2"/>
            <w:noWrap w:val="0"/>
            <w:vAlign w:val="center"/>
          </w:tcPr>
          <w:p w14:paraId="5048304F">
            <w:pPr>
              <w:widowControl w:val="0"/>
              <w:ind w:firstLine="0" w:firstLineChars="0"/>
              <w:jc w:val="center"/>
              <w:rPr>
                <w:sz w:val="20"/>
              </w:rPr>
            </w:pPr>
            <w:r>
              <w:rPr>
                <w:sz w:val="20"/>
              </w:rPr>
              <w:t>无滑动、无流淌、无滴落</w:t>
            </w:r>
          </w:p>
        </w:tc>
      </w:tr>
      <w:tr w14:paraId="197D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tcBorders>
              <w:bottom w:val="nil"/>
            </w:tcBorders>
            <w:noWrap w:val="0"/>
            <w:vAlign w:val="center"/>
          </w:tcPr>
          <w:p w14:paraId="243B4C64">
            <w:pPr>
              <w:widowControl w:val="0"/>
              <w:ind w:firstLine="0" w:firstLineChars="0"/>
              <w:jc w:val="center"/>
              <w:rPr>
                <w:sz w:val="20"/>
              </w:rPr>
            </w:pPr>
            <w:r>
              <w:rPr>
                <w:sz w:val="20"/>
              </w:rPr>
              <w:t>4</w:t>
            </w:r>
          </w:p>
        </w:tc>
        <w:tc>
          <w:tcPr>
            <w:tcW w:w="2571" w:type="dxa"/>
            <w:vMerge w:val="restart"/>
            <w:noWrap w:val="0"/>
            <w:vAlign w:val="center"/>
          </w:tcPr>
          <w:p w14:paraId="1469A743">
            <w:pPr>
              <w:widowControl w:val="0"/>
              <w:ind w:firstLine="0" w:firstLineChars="0"/>
              <w:jc w:val="center"/>
              <w:rPr>
                <w:sz w:val="20"/>
              </w:rPr>
            </w:pPr>
            <w:r>
              <w:rPr>
                <w:sz w:val="20"/>
              </w:rPr>
              <w:t>拉力，N</w:t>
            </w:r>
          </w:p>
        </w:tc>
        <w:tc>
          <w:tcPr>
            <w:tcW w:w="2566" w:type="dxa"/>
            <w:gridSpan w:val="2"/>
            <w:noWrap w:val="0"/>
            <w:vAlign w:val="center"/>
          </w:tcPr>
          <w:p w14:paraId="46CAE089">
            <w:pPr>
              <w:widowControl w:val="0"/>
              <w:ind w:firstLine="0" w:firstLineChars="0"/>
              <w:jc w:val="center"/>
              <w:rPr>
                <w:sz w:val="20"/>
              </w:rPr>
            </w:pPr>
            <w:r>
              <w:rPr>
                <w:sz w:val="20"/>
              </w:rPr>
              <w:t>纵向</w:t>
            </w:r>
          </w:p>
        </w:tc>
        <w:tc>
          <w:tcPr>
            <w:tcW w:w="1606" w:type="dxa"/>
            <w:tcBorders>
              <w:bottom w:val="nil"/>
            </w:tcBorders>
            <w:noWrap w:val="0"/>
            <w:vAlign w:val="center"/>
          </w:tcPr>
          <w:p w14:paraId="62A240E8">
            <w:pPr>
              <w:widowControl w:val="0"/>
              <w:ind w:firstLine="0" w:firstLineChars="0"/>
              <w:jc w:val="center"/>
              <w:rPr>
                <w:sz w:val="20"/>
              </w:rPr>
            </w:pPr>
            <w:r>
              <w:rPr>
                <w:sz w:val="20"/>
              </w:rPr>
              <w:t>≥450</w:t>
            </w:r>
          </w:p>
        </w:tc>
        <w:tc>
          <w:tcPr>
            <w:tcW w:w="1606" w:type="dxa"/>
            <w:noWrap w:val="0"/>
            <w:vAlign w:val="center"/>
          </w:tcPr>
          <w:p w14:paraId="66650166">
            <w:pPr>
              <w:widowControl w:val="0"/>
              <w:ind w:firstLine="0" w:firstLineChars="0"/>
              <w:jc w:val="center"/>
              <w:rPr>
                <w:sz w:val="20"/>
              </w:rPr>
            </w:pPr>
            <w:r>
              <w:rPr>
                <w:sz w:val="20"/>
              </w:rPr>
              <w:t>≥600</w:t>
            </w:r>
          </w:p>
        </w:tc>
      </w:tr>
      <w:tr w14:paraId="5C22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tcBorders>
              <w:bottom w:val="nil"/>
            </w:tcBorders>
            <w:noWrap w:val="0"/>
            <w:vAlign w:val="center"/>
          </w:tcPr>
          <w:p w14:paraId="02323188">
            <w:pPr>
              <w:widowControl w:val="0"/>
              <w:ind w:firstLine="0" w:firstLineChars="0"/>
              <w:jc w:val="center"/>
              <w:rPr>
                <w:sz w:val="20"/>
              </w:rPr>
            </w:pPr>
          </w:p>
        </w:tc>
        <w:tc>
          <w:tcPr>
            <w:tcW w:w="2571" w:type="dxa"/>
            <w:vMerge w:val="continue"/>
            <w:noWrap w:val="0"/>
            <w:vAlign w:val="center"/>
          </w:tcPr>
          <w:p w14:paraId="6E3BDFB0">
            <w:pPr>
              <w:widowControl w:val="0"/>
              <w:ind w:firstLine="0" w:firstLineChars="0"/>
              <w:jc w:val="center"/>
              <w:rPr>
                <w:sz w:val="20"/>
              </w:rPr>
            </w:pPr>
          </w:p>
        </w:tc>
        <w:tc>
          <w:tcPr>
            <w:tcW w:w="2566" w:type="dxa"/>
            <w:gridSpan w:val="2"/>
            <w:noWrap w:val="0"/>
            <w:vAlign w:val="center"/>
          </w:tcPr>
          <w:p w14:paraId="7B9C8B1C">
            <w:pPr>
              <w:widowControl w:val="0"/>
              <w:ind w:firstLine="0" w:firstLineChars="0"/>
              <w:jc w:val="center"/>
              <w:rPr>
                <w:sz w:val="20"/>
              </w:rPr>
            </w:pPr>
            <w:r>
              <w:rPr>
                <w:sz w:val="20"/>
              </w:rPr>
              <w:t>横向</w:t>
            </w:r>
          </w:p>
        </w:tc>
        <w:tc>
          <w:tcPr>
            <w:tcW w:w="1606" w:type="dxa"/>
            <w:noWrap w:val="0"/>
            <w:vAlign w:val="center"/>
          </w:tcPr>
          <w:p w14:paraId="00EC6FC1">
            <w:pPr>
              <w:widowControl w:val="0"/>
              <w:ind w:firstLine="0" w:firstLineChars="0"/>
              <w:jc w:val="center"/>
              <w:rPr>
                <w:sz w:val="20"/>
              </w:rPr>
            </w:pPr>
            <w:r>
              <w:rPr>
                <w:sz w:val="20"/>
              </w:rPr>
              <w:t>≥400</w:t>
            </w:r>
          </w:p>
        </w:tc>
        <w:tc>
          <w:tcPr>
            <w:tcW w:w="1606" w:type="dxa"/>
            <w:noWrap w:val="0"/>
            <w:vAlign w:val="center"/>
          </w:tcPr>
          <w:p w14:paraId="227C0FEE">
            <w:pPr>
              <w:widowControl w:val="0"/>
              <w:ind w:firstLine="0" w:firstLineChars="0"/>
              <w:jc w:val="center"/>
              <w:rPr>
                <w:sz w:val="20"/>
              </w:rPr>
            </w:pPr>
            <w:r>
              <w:rPr>
                <w:sz w:val="20"/>
              </w:rPr>
              <w:t>≥500</w:t>
            </w:r>
          </w:p>
        </w:tc>
      </w:tr>
      <w:tr w14:paraId="79C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noWrap w:val="0"/>
            <w:vAlign w:val="center"/>
          </w:tcPr>
          <w:p w14:paraId="3DAAAA6E">
            <w:pPr>
              <w:widowControl w:val="0"/>
              <w:ind w:firstLine="0" w:firstLineChars="0"/>
              <w:jc w:val="center"/>
              <w:rPr>
                <w:sz w:val="20"/>
              </w:rPr>
            </w:pPr>
            <w:r>
              <w:rPr>
                <w:sz w:val="20"/>
              </w:rPr>
              <w:t>5</w:t>
            </w:r>
          </w:p>
        </w:tc>
        <w:tc>
          <w:tcPr>
            <w:tcW w:w="2571" w:type="dxa"/>
            <w:noWrap w:val="0"/>
            <w:vAlign w:val="center"/>
          </w:tcPr>
          <w:p w14:paraId="5736DECB">
            <w:pPr>
              <w:widowControl w:val="0"/>
              <w:ind w:firstLine="0" w:firstLineChars="0"/>
              <w:jc w:val="center"/>
              <w:rPr>
                <w:sz w:val="20"/>
              </w:rPr>
            </w:pPr>
            <w:r>
              <w:rPr>
                <w:sz w:val="20"/>
              </w:rPr>
              <w:t>低温柔度</w:t>
            </w:r>
          </w:p>
        </w:tc>
        <w:tc>
          <w:tcPr>
            <w:tcW w:w="2566" w:type="dxa"/>
            <w:gridSpan w:val="2"/>
            <w:noWrap w:val="0"/>
            <w:vAlign w:val="center"/>
          </w:tcPr>
          <w:p w14:paraId="0ED42DCF">
            <w:pPr>
              <w:widowControl w:val="0"/>
              <w:ind w:firstLine="0" w:firstLineChars="0"/>
              <w:jc w:val="center"/>
              <w:rPr>
                <w:sz w:val="20"/>
              </w:rPr>
            </w:pPr>
            <w:r>
              <w:rPr>
                <w:sz w:val="20"/>
              </w:rPr>
              <w:t>-18℃</w:t>
            </w:r>
          </w:p>
        </w:tc>
        <w:tc>
          <w:tcPr>
            <w:tcW w:w="3212" w:type="dxa"/>
            <w:gridSpan w:val="2"/>
            <w:noWrap w:val="0"/>
            <w:vAlign w:val="center"/>
          </w:tcPr>
          <w:p w14:paraId="267BE632">
            <w:pPr>
              <w:widowControl w:val="0"/>
              <w:ind w:firstLine="0" w:firstLineChars="0"/>
              <w:jc w:val="center"/>
              <w:rPr>
                <w:sz w:val="20"/>
              </w:rPr>
            </w:pPr>
            <w:r>
              <w:rPr>
                <w:sz w:val="20"/>
              </w:rPr>
              <w:t>无裂纹</w:t>
            </w:r>
          </w:p>
        </w:tc>
      </w:tr>
      <w:tr w14:paraId="4536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noWrap w:val="0"/>
            <w:vAlign w:val="center"/>
          </w:tcPr>
          <w:p w14:paraId="5E055446">
            <w:pPr>
              <w:widowControl w:val="0"/>
              <w:ind w:firstLine="0" w:firstLineChars="0"/>
              <w:jc w:val="center"/>
              <w:rPr>
                <w:sz w:val="20"/>
              </w:rPr>
            </w:pPr>
            <w:r>
              <w:rPr>
                <w:sz w:val="20"/>
              </w:rPr>
              <w:t>6</w:t>
            </w:r>
          </w:p>
        </w:tc>
        <w:tc>
          <w:tcPr>
            <w:tcW w:w="2571" w:type="dxa"/>
            <w:vMerge w:val="restart"/>
            <w:noWrap w:val="0"/>
            <w:vAlign w:val="center"/>
          </w:tcPr>
          <w:p w14:paraId="06917AAF">
            <w:pPr>
              <w:widowControl w:val="0"/>
              <w:ind w:firstLine="0" w:firstLineChars="0"/>
              <w:jc w:val="center"/>
              <w:rPr>
                <w:sz w:val="20"/>
              </w:rPr>
            </w:pPr>
            <w:r>
              <w:rPr>
                <w:sz w:val="20"/>
              </w:rPr>
              <w:t>撕裂强度(N/50mm)</w:t>
            </w:r>
          </w:p>
        </w:tc>
        <w:tc>
          <w:tcPr>
            <w:tcW w:w="2566" w:type="dxa"/>
            <w:gridSpan w:val="2"/>
            <w:noWrap w:val="0"/>
            <w:vAlign w:val="center"/>
          </w:tcPr>
          <w:p w14:paraId="680204A8">
            <w:pPr>
              <w:widowControl w:val="0"/>
              <w:ind w:firstLine="0" w:firstLineChars="0"/>
              <w:jc w:val="center"/>
              <w:rPr>
                <w:sz w:val="20"/>
              </w:rPr>
            </w:pPr>
            <w:r>
              <w:rPr>
                <w:sz w:val="20"/>
              </w:rPr>
              <w:t>纵向</w:t>
            </w:r>
          </w:p>
        </w:tc>
        <w:tc>
          <w:tcPr>
            <w:tcW w:w="3212" w:type="dxa"/>
            <w:gridSpan w:val="2"/>
            <w:noWrap w:val="0"/>
            <w:vAlign w:val="center"/>
          </w:tcPr>
          <w:p w14:paraId="276AF40E">
            <w:pPr>
              <w:widowControl w:val="0"/>
              <w:ind w:firstLine="0" w:firstLineChars="0"/>
              <w:jc w:val="center"/>
              <w:rPr>
                <w:sz w:val="20"/>
              </w:rPr>
            </w:pPr>
            <w:r>
              <w:rPr>
                <w:sz w:val="20"/>
              </w:rPr>
              <w:t>≥250</w:t>
            </w:r>
          </w:p>
        </w:tc>
      </w:tr>
      <w:tr w14:paraId="3561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6459E308">
            <w:pPr>
              <w:widowControl w:val="0"/>
              <w:ind w:firstLine="0" w:firstLineChars="0"/>
              <w:jc w:val="center"/>
              <w:rPr>
                <w:sz w:val="20"/>
              </w:rPr>
            </w:pPr>
          </w:p>
        </w:tc>
        <w:tc>
          <w:tcPr>
            <w:tcW w:w="2571" w:type="dxa"/>
            <w:vMerge w:val="continue"/>
            <w:noWrap w:val="0"/>
            <w:vAlign w:val="center"/>
          </w:tcPr>
          <w:p w14:paraId="20A559E6">
            <w:pPr>
              <w:widowControl w:val="0"/>
              <w:ind w:firstLine="0" w:firstLineChars="0"/>
              <w:jc w:val="center"/>
              <w:rPr>
                <w:sz w:val="20"/>
              </w:rPr>
            </w:pPr>
          </w:p>
        </w:tc>
        <w:tc>
          <w:tcPr>
            <w:tcW w:w="2566" w:type="dxa"/>
            <w:gridSpan w:val="2"/>
            <w:noWrap w:val="0"/>
            <w:vAlign w:val="center"/>
          </w:tcPr>
          <w:p w14:paraId="645CFE47">
            <w:pPr>
              <w:widowControl w:val="0"/>
              <w:ind w:firstLine="0" w:firstLineChars="0"/>
              <w:jc w:val="center"/>
              <w:rPr>
                <w:sz w:val="20"/>
              </w:rPr>
            </w:pPr>
            <w:r>
              <w:rPr>
                <w:sz w:val="20"/>
              </w:rPr>
              <w:t>横向</w:t>
            </w:r>
          </w:p>
        </w:tc>
        <w:tc>
          <w:tcPr>
            <w:tcW w:w="3212" w:type="dxa"/>
            <w:gridSpan w:val="2"/>
            <w:noWrap w:val="0"/>
            <w:vAlign w:val="center"/>
          </w:tcPr>
          <w:p w14:paraId="4795DA48">
            <w:pPr>
              <w:widowControl w:val="0"/>
              <w:ind w:firstLine="0" w:firstLineChars="0"/>
              <w:jc w:val="center"/>
              <w:rPr>
                <w:sz w:val="20"/>
              </w:rPr>
            </w:pPr>
            <w:r>
              <w:rPr>
                <w:sz w:val="20"/>
              </w:rPr>
              <w:t>≥200</w:t>
            </w:r>
          </w:p>
        </w:tc>
      </w:tr>
      <w:tr w14:paraId="426D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restart"/>
            <w:noWrap w:val="0"/>
            <w:vAlign w:val="center"/>
          </w:tcPr>
          <w:p w14:paraId="532EB0B8">
            <w:pPr>
              <w:widowControl w:val="0"/>
              <w:ind w:firstLine="0" w:firstLineChars="0"/>
              <w:jc w:val="center"/>
              <w:rPr>
                <w:sz w:val="20"/>
              </w:rPr>
            </w:pPr>
            <w:r>
              <w:rPr>
                <w:sz w:val="20"/>
              </w:rPr>
              <w:t>7</w:t>
            </w:r>
          </w:p>
        </w:tc>
        <w:tc>
          <w:tcPr>
            <w:tcW w:w="2571" w:type="dxa"/>
            <w:vMerge w:val="restart"/>
            <w:noWrap w:val="0"/>
            <w:vAlign w:val="center"/>
          </w:tcPr>
          <w:p w14:paraId="59486322">
            <w:pPr>
              <w:widowControl w:val="0"/>
              <w:ind w:firstLine="0" w:firstLineChars="0"/>
              <w:jc w:val="center"/>
              <w:rPr>
                <w:sz w:val="20"/>
              </w:rPr>
            </w:pPr>
            <w:r>
              <w:rPr>
                <w:sz w:val="20"/>
              </w:rPr>
              <w:t>人工气候加速老化</w:t>
            </w:r>
          </w:p>
          <w:p w14:paraId="0CABF450">
            <w:pPr>
              <w:widowControl w:val="0"/>
              <w:ind w:firstLine="0" w:firstLineChars="0"/>
              <w:jc w:val="center"/>
              <w:rPr>
                <w:sz w:val="20"/>
              </w:rPr>
            </w:pPr>
            <w:r>
              <w:rPr>
                <w:sz w:val="20"/>
              </w:rPr>
              <w:t>(720h)</w:t>
            </w:r>
          </w:p>
        </w:tc>
        <w:tc>
          <w:tcPr>
            <w:tcW w:w="2566" w:type="dxa"/>
            <w:gridSpan w:val="2"/>
            <w:noWrap w:val="0"/>
            <w:vAlign w:val="center"/>
          </w:tcPr>
          <w:p w14:paraId="19F18B36">
            <w:pPr>
              <w:widowControl w:val="0"/>
              <w:ind w:firstLine="0" w:firstLineChars="0"/>
              <w:jc w:val="center"/>
              <w:rPr>
                <w:sz w:val="20"/>
              </w:rPr>
            </w:pPr>
            <w:r>
              <w:rPr>
                <w:sz w:val="20"/>
              </w:rPr>
              <w:t>外观</w:t>
            </w:r>
          </w:p>
        </w:tc>
        <w:tc>
          <w:tcPr>
            <w:tcW w:w="3212" w:type="dxa"/>
            <w:gridSpan w:val="2"/>
            <w:tcBorders>
              <w:bottom w:val="single" w:color="auto" w:sz="4" w:space="0"/>
            </w:tcBorders>
            <w:noWrap w:val="0"/>
            <w:vAlign w:val="center"/>
          </w:tcPr>
          <w:p w14:paraId="7E97D279">
            <w:pPr>
              <w:widowControl w:val="0"/>
              <w:ind w:firstLine="0" w:firstLineChars="0"/>
              <w:jc w:val="center"/>
              <w:rPr>
                <w:sz w:val="20"/>
              </w:rPr>
            </w:pPr>
            <w:r>
              <w:rPr>
                <w:sz w:val="20"/>
              </w:rPr>
              <w:t>90</w:t>
            </w:r>
          </w:p>
        </w:tc>
      </w:tr>
      <w:tr w14:paraId="4674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64E8D634">
            <w:pPr>
              <w:widowControl w:val="0"/>
              <w:ind w:firstLine="0" w:firstLineChars="0"/>
              <w:jc w:val="center"/>
              <w:rPr>
                <w:sz w:val="20"/>
              </w:rPr>
            </w:pPr>
          </w:p>
        </w:tc>
        <w:tc>
          <w:tcPr>
            <w:tcW w:w="2571" w:type="dxa"/>
            <w:vMerge w:val="continue"/>
            <w:noWrap w:val="0"/>
            <w:vAlign w:val="center"/>
          </w:tcPr>
          <w:p w14:paraId="613F8926">
            <w:pPr>
              <w:widowControl w:val="0"/>
              <w:ind w:firstLine="0" w:firstLineChars="0"/>
              <w:jc w:val="center"/>
              <w:rPr>
                <w:sz w:val="20"/>
              </w:rPr>
            </w:pPr>
          </w:p>
        </w:tc>
        <w:tc>
          <w:tcPr>
            <w:tcW w:w="1413" w:type="dxa"/>
            <w:vMerge w:val="restart"/>
            <w:noWrap w:val="0"/>
            <w:vAlign w:val="center"/>
          </w:tcPr>
          <w:p w14:paraId="04CFF8C2">
            <w:pPr>
              <w:widowControl w:val="0"/>
              <w:ind w:firstLine="0" w:firstLineChars="0"/>
              <w:jc w:val="center"/>
              <w:rPr>
                <w:sz w:val="20"/>
              </w:rPr>
            </w:pPr>
            <w:r>
              <w:rPr>
                <w:sz w:val="20"/>
              </w:rPr>
              <w:t>拉力保持率%</w:t>
            </w:r>
          </w:p>
        </w:tc>
        <w:tc>
          <w:tcPr>
            <w:tcW w:w="1153" w:type="dxa"/>
            <w:noWrap w:val="0"/>
            <w:vAlign w:val="center"/>
          </w:tcPr>
          <w:p w14:paraId="446E5E97">
            <w:pPr>
              <w:widowControl w:val="0"/>
              <w:ind w:firstLine="0" w:firstLineChars="0"/>
              <w:jc w:val="center"/>
              <w:rPr>
                <w:sz w:val="20"/>
              </w:rPr>
            </w:pPr>
            <w:r>
              <w:rPr>
                <w:sz w:val="20"/>
              </w:rPr>
              <w:t>纵向</w:t>
            </w:r>
          </w:p>
        </w:tc>
        <w:tc>
          <w:tcPr>
            <w:tcW w:w="3212" w:type="dxa"/>
            <w:gridSpan w:val="2"/>
            <w:vMerge w:val="restart"/>
            <w:noWrap w:val="0"/>
            <w:vAlign w:val="center"/>
          </w:tcPr>
          <w:p w14:paraId="0EF6EF92">
            <w:pPr>
              <w:widowControl w:val="0"/>
              <w:ind w:firstLine="0" w:firstLineChars="0"/>
              <w:jc w:val="center"/>
              <w:rPr>
                <w:sz w:val="20"/>
              </w:rPr>
            </w:pPr>
            <w:r>
              <w:rPr>
                <w:sz w:val="20"/>
              </w:rPr>
              <w:t>≥80</w:t>
            </w:r>
          </w:p>
        </w:tc>
      </w:tr>
      <w:tr w14:paraId="4C88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49096669">
            <w:pPr>
              <w:widowControl w:val="0"/>
              <w:ind w:firstLine="0" w:firstLineChars="0"/>
              <w:jc w:val="center"/>
              <w:rPr>
                <w:sz w:val="20"/>
              </w:rPr>
            </w:pPr>
          </w:p>
        </w:tc>
        <w:tc>
          <w:tcPr>
            <w:tcW w:w="2571" w:type="dxa"/>
            <w:vMerge w:val="continue"/>
            <w:noWrap w:val="0"/>
            <w:vAlign w:val="center"/>
          </w:tcPr>
          <w:p w14:paraId="38D56CB5">
            <w:pPr>
              <w:widowControl w:val="0"/>
              <w:ind w:firstLine="0" w:firstLineChars="0"/>
              <w:jc w:val="center"/>
              <w:rPr>
                <w:sz w:val="20"/>
              </w:rPr>
            </w:pPr>
          </w:p>
        </w:tc>
        <w:tc>
          <w:tcPr>
            <w:tcW w:w="1413" w:type="dxa"/>
            <w:vMerge w:val="continue"/>
            <w:noWrap w:val="0"/>
            <w:vAlign w:val="center"/>
          </w:tcPr>
          <w:p w14:paraId="7240E846">
            <w:pPr>
              <w:widowControl w:val="0"/>
              <w:ind w:firstLine="0" w:firstLineChars="0"/>
              <w:jc w:val="center"/>
              <w:rPr>
                <w:sz w:val="20"/>
              </w:rPr>
            </w:pPr>
          </w:p>
        </w:tc>
        <w:tc>
          <w:tcPr>
            <w:tcW w:w="1153" w:type="dxa"/>
            <w:noWrap w:val="0"/>
            <w:vAlign w:val="center"/>
          </w:tcPr>
          <w:p w14:paraId="7C38B7A4">
            <w:pPr>
              <w:widowControl w:val="0"/>
              <w:ind w:firstLine="0" w:firstLineChars="0"/>
              <w:jc w:val="center"/>
              <w:rPr>
                <w:sz w:val="20"/>
              </w:rPr>
            </w:pPr>
            <w:r>
              <w:rPr>
                <w:sz w:val="20"/>
              </w:rPr>
              <w:t>横向</w:t>
            </w:r>
          </w:p>
        </w:tc>
        <w:tc>
          <w:tcPr>
            <w:tcW w:w="3212" w:type="dxa"/>
            <w:gridSpan w:val="2"/>
            <w:vMerge w:val="continue"/>
            <w:noWrap w:val="0"/>
            <w:vAlign w:val="center"/>
          </w:tcPr>
          <w:p w14:paraId="42ADF86D">
            <w:pPr>
              <w:widowControl w:val="0"/>
              <w:ind w:firstLine="0" w:firstLineChars="0"/>
              <w:jc w:val="center"/>
              <w:rPr>
                <w:sz w:val="20"/>
              </w:rPr>
            </w:pPr>
          </w:p>
        </w:tc>
      </w:tr>
      <w:tr w14:paraId="72F0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929" w:type="dxa"/>
            <w:vMerge w:val="continue"/>
            <w:noWrap w:val="0"/>
            <w:vAlign w:val="center"/>
          </w:tcPr>
          <w:p w14:paraId="48825495">
            <w:pPr>
              <w:widowControl w:val="0"/>
              <w:ind w:firstLine="0" w:firstLineChars="0"/>
              <w:jc w:val="center"/>
              <w:rPr>
                <w:sz w:val="20"/>
              </w:rPr>
            </w:pPr>
          </w:p>
        </w:tc>
        <w:tc>
          <w:tcPr>
            <w:tcW w:w="2571" w:type="dxa"/>
            <w:vMerge w:val="continue"/>
            <w:noWrap w:val="0"/>
            <w:vAlign w:val="center"/>
          </w:tcPr>
          <w:p w14:paraId="363D24C7">
            <w:pPr>
              <w:widowControl w:val="0"/>
              <w:ind w:firstLine="0" w:firstLineChars="0"/>
              <w:jc w:val="center"/>
              <w:rPr>
                <w:sz w:val="20"/>
              </w:rPr>
            </w:pPr>
          </w:p>
        </w:tc>
        <w:tc>
          <w:tcPr>
            <w:tcW w:w="1413" w:type="dxa"/>
            <w:noWrap w:val="0"/>
            <w:vAlign w:val="center"/>
          </w:tcPr>
          <w:p w14:paraId="02B39B8F">
            <w:pPr>
              <w:widowControl w:val="0"/>
              <w:ind w:firstLine="0" w:firstLineChars="0"/>
              <w:jc w:val="center"/>
              <w:rPr>
                <w:sz w:val="20"/>
              </w:rPr>
            </w:pPr>
            <w:r>
              <w:rPr>
                <w:sz w:val="20"/>
              </w:rPr>
              <w:t>低温柔度</w:t>
            </w:r>
          </w:p>
        </w:tc>
        <w:tc>
          <w:tcPr>
            <w:tcW w:w="1153" w:type="dxa"/>
            <w:noWrap w:val="0"/>
            <w:vAlign w:val="center"/>
          </w:tcPr>
          <w:p w14:paraId="025D59EB">
            <w:pPr>
              <w:widowControl w:val="0"/>
              <w:ind w:firstLine="0" w:firstLineChars="0"/>
              <w:jc w:val="center"/>
              <w:rPr>
                <w:sz w:val="20"/>
              </w:rPr>
            </w:pPr>
            <w:r>
              <w:rPr>
                <w:sz w:val="20"/>
              </w:rPr>
              <w:t>-10℃</w:t>
            </w:r>
          </w:p>
        </w:tc>
        <w:tc>
          <w:tcPr>
            <w:tcW w:w="3212" w:type="dxa"/>
            <w:gridSpan w:val="2"/>
            <w:noWrap w:val="0"/>
            <w:vAlign w:val="center"/>
          </w:tcPr>
          <w:p w14:paraId="2DF934CD">
            <w:pPr>
              <w:widowControl w:val="0"/>
              <w:ind w:firstLine="0" w:firstLineChars="0"/>
              <w:jc w:val="center"/>
              <w:rPr>
                <w:sz w:val="20"/>
              </w:rPr>
            </w:pPr>
            <w:r>
              <w:rPr>
                <w:sz w:val="20"/>
              </w:rPr>
              <w:t>无裂纹</w:t>
            </w:r>
          </w:p>
        </w:tc>
      </w:tr>
    </w:tbl>
    <w:p w14:paraId="34B8A1BC">
      <w:pPr>
        <w:spacing w:before="154" w:line="279" w:lineRule="auto"/>
        <w:ind w:left="8" w:firstLine="472"/>
        <w:jc w:val="left"/>
        <w:rPr>
          <w:rFonts w:hint="default" w:ascii="宋体" w:hAnsi="宋体" w:eastAsia="宋体" w:cs="宋体"/>
          <w:b w:val="0"/>
          <w:bCs w:val="0"/>
          <w:spacing w:val="-1"/>
          <w:sz w:val="28"/>
          <w:szCs w:val="28"/>
          <w:lang w:val="en-US" w:eastAsia="zh-CN"/>
        </w:rPr>
      </w:pPr>
    </w:p>
    <w:p w14:paraId="00EC34E3">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b</w:t>
      </w:r>
      <w:r>
        <w:rPr>
          <w:rFonts w:hint="default" w:ascii="宋体" w:hAnsi="宋体" w:eastAsia="宋体" w:cs="宋体"/>
          <w:b w:val="0"/>
          <w:bCs w:val="0"/>
          <w:spacing w:val="-1"/>
          <w:sz w:val="28"/>
          <w:szCs w:val="28"/>
          <w:lang w:val="en-US" w:eastAsia="zh-CN"/>
        </w:rPr>
        <w:t>、水泥</w:t>
      </w:r>
    </w:p>
    <w:p w14:paraId="274C2C5E">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本工程水泥采用42.5R普通硅酸盐水泥，强度指标应满足下表要求：</w:t>
      </w:r>
    </w:p>
    <w:p w14:paraId="3E24E76E">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42.5R水泥强度指标要求</w:t>
      </w:r>
    </w:p>
    <w:p w14:paraId="671575D2">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32"/>
        <w:gridCol w:w="1305"/>
        <w:gridCol w:w="1301"/>
        <w:gridCol w:w="1307"/>
        <w:gridCol w:w="1546"/>
        <w:gridCol w:w="1639"/>
      </w:tblGrid>
      <w:tr w14:paraId="2894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248" w:type="dxa"/>
            <w:noWrap w:val="0"/>
            <w:vAlign w:val="center"/>
          </w:tcPr>
          <w:p w14:paraId="4039277B">
            <w:pPr>
              <w:widowControl w:val="0"/>
              <w:ind w:firstLine="0" w:firstLineChars="0"/>
              <w:jc w:val="center"/>
              <w:rPr>
                <w:sz w:val="18"/>
                <w:szCs w:val="18"/>
              </w:rPr>
            </w:pPr>
            <w:r>
              <w:rPr>
                <w:sz w:val="18"/>
                <w:szCs w:val="18"/>
              </w:rPr>
              <w:t>强度等级</w:t>
            </w:r>
          </w:p>
        </w:tc>
        <w:tc>
          <w:tcPr>
            <w:tcW w:w="2237" w:type="dxa"/>
            <w:gridSpan w:val="2"/>
            <w:noWrap w:val="0"/>
            <w:vAlign w:val="center"/>
          </w:tcPr>
          <w:p w14:paraId="0265AC79">
            <w:pPr>
              <w:widowControl w:val="0"/>
              <w:ind w:firstLine="0" w:firstLineChars="0"/>
              <w:jc w:val="center"/>
              <w:rPr>
                <w:sz w:val="18"/>
                <w:szCs w:val="18"/>
              </w:rPr>
            </w:pPr>
            <w:r>
              <w:rPr>
                <w:sz w:val="18"/>
                <w:szCs w:val="18"/>
              </w:rPr>
              <w:t>抗压强度MPa</w:t>
            </w:r>
          </w:p>
        </w:tc>
        <w:tc>
          <w:tcPr>
            <w:tcW w:w="2608" w:type="dxa"/>
            <w:gridSpan w:val="2"/>
            <w:noWrap w:val="0"/>
            <w:vAlign w:val="center"/>
          </w:tcPr>
          <w:p w14:paraId="2E5B9835">
            <w:pPr>
              <w:widowControl w:val="0"/>
              <w:ind w:firstLine="0" w:firstLineChars="0"/>
              <w:jc w:val="center"/>
              <w:rPr>
                <w:rFonts w:hint="eastAsia" w:eastAsia="宋体"/>
                <w:sz w:val="18"/>
                <w:szCs w:val="18"/>
                <w:lang w:eastAsia="zh-CN"/>
              </w:rPr>
            </w:pPr>
            <w:r>
              <w:rPr>
                <w:sz w:val="18"/>
                <w:szCs w:val="18"/>
              </w:rPr>
              <w:t>抗折强度Mpa</w:t>
            </w:r>
          </w:p>
        </w:tc>
        <w:tc>
          <w:tcPr>
            <w:tcW w:w="1546" w:type="dxa"/>
            <w:noWrap w:val="0"/>
            <w:vAlign w:val="center"/>
          </w:tcPr>
          <w:p w14:paraId="2AF5F030">
            <w:pPr>
              <w:widowControl w:val="0"/>
              <w:ind w:firstLine="0" w:firstLineChars="0"/>
              <w:jc w:val="center"/>
              <w:rPr>
                <w:sz w:val="18"/>
                <w:szCs w:val="18"/>
              </w:rPr>
            </w:pPr>
            <w:r>
              <w:rPr>
                <w:sz w:val="18"/>
                <w:szCs w:val="18"/>
              </w:rPr>
              <w:t>初凝时间</w:t>
            </w:r>
          </w:p>
        </w:tc>
        <w:tc>
          <w:tcPr>
            <w:tcW w:w="1639" w:type="dxa"/>
            <w:noWrap w:val="0"/>
            <w:vAlign w:val="center"/>
          </w:tcPr>
          <w:p w14:paraId="1760D0AE">
            <w:pPr>
              <w:widowControl w:val="0"/>
              <w:ind w:firstLine="0" w:firstLineChars="0"/>
              <w:jc w:val="center"/>
              <w:rPr>
                <w:sz w:val="18"/>
                <w:szCs w:val="18"/>
              </w:rPr>
            </w:pPr>
            <w:r>
              <w:rPr>
                <w:sz w:val="18"/>
                <w:szCs w:val="18"/>
              </w:rPr>
              <w:t>终凝时间</w:t>
            </w:r>
          </w:p>
        </w:tc>
      </w:tr>
      <w:tr w14:paraId="613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248" w:type="dxa"/>
            <w:vMerge w:val="restart"/>
            <w:noWrap w:val="0"/>
            <w:vAlign w:val="center"/>
          </w:tcPr>
          <w:p w14:paraId="5C11EBA4">
            <w:pPr>
              <w:widowControl w:val="0"/>
              <w:ind w:firstLine="0" w:firstLineChars="0"/>
              <w:jc w:val="center"/>
              <w:rPr>
                <w:sz w:val="18"/>
                <w:szCs w:val="18"/>
              </w:rPr>
            </w:pPr>
            <w:r>
              <w:rPr>
                <w:sz w:val="18"/>
                <w:szCs w:val="18"/>
              </w:rPr>
              <w:t>42.5R</w:t>
            </w:r>
          </w:p>
        </w:tc>
        <w:tc>
          <w:tcPr>
            <w:tcW w:w="932" w:type="dxa"/>
            <w:noWrap w:val="0"/>
            <w:vAlign w:val="center"/>
          </w:tcPr>
          <w:p w14:paraId="7B73C115">
            <w:pPr>
              <w:widowControl w:val="0"/>
              <w:ind w:firstLine="0" w:firstLineChars="0"/>
              <w:jc w:val="center"/>
              <w:rPr>
                <w:sz w:val="18"/>
                <w:szCs w:val="18"/>
              </w:rPr>
            </w:pPr>
            <w:r>
              <w:rPr>
                <w:sz w:val="18"/>
                <w:szCs w:val="18"/>
              </w:rPr>
              <w:t>3d</w:t>
            </w:r>
          </w:p>
        </w:tc>
        <w:tc>
          <w:tcPr>
            <w:tcW w:w="1305" w:type="dxa"/>
            <w:noWrap w:val="0"/>
            <w:vAlign w:val="center"/>
          </w:tcPr>
          <w:p w14:paraId="26B0674E">
            <w:pPr>
              <w:widowControl w:val="0"/>
              <w:ind w:firstLine="0" w:firstLineChars="0"/>
              <w:jc w:val="center"/>
              <w:rPr>
                <w:sz w:val="18"/>
                <w:szCs w:val="18"/>
              </w:rPr>
            </w:pPr>
            <w:r>
              <w:rPr>
                <w:sz w:val="18"/>
                <w:szCs w:val="18"/>
              </w:rPr>
              <w:t>28d</w:t>
            </w:r>
          </w:p>
        </w:tc>
        <w:tc>
          <w:tcPr>
            <w:tcW w:w="1301" w:type="dxa"/>
            <w:noWrap w:val="0"/>
            <w:vAlign w:val="center"/>
          </w:tcPr>
          <w:p w14:paraId="2D0F22E8">
            <w:pPr>
              <w:widowControl w:val="0"/>
              <w:ind w:firstLine="0" w:firstLineChars="0"/>
              <w:jc w:val="center"/>
              <w:rPr>
                <w:sz w:val="18"/>
                <w:szCs w:val="18"/>
              </w:rPr>
            </w:pPr>
            <w:r>
              <w:rPr>
                <w:sz w:val="18"/>
                <w:szCs w:val="18"/>
              </w:rPr>
              <w:t>3d</w:t>
            </w:r>
          </w:p>
        </w:tc>
        <w:tc>
          <w:tcPr>
            <w:tcW w:w="1307" w:type="dxa"/>
            <w:noWrap w:val="0"/>
            <w:vAlign w:val="center"/>
          </w:tcPr>
          <w:p w14:paraId="1E2DFCAF">
            <w:pPr>
              <w:widowControl w:val="0"/>
              <w:ind w:firstLine="0" w:firstLineChars="0"/>
              <w:jc w:val="center"/>
              <w:rPr>
                <w:sz w:val="18"/>
                <w:szCs w:val="18"/>
              </w:rPr>
            </w:pPr>
            <w:r>
              <w:rPr>
                <w:sz w:val="18"/>
                <w:szCs w:val="18"/>
              </w:rPr>
              <w:t>28d</w:t>
            </w:r>
          </w:p>
        </w:tc>
        <w:tc>
          <w:tcPr>
            <w:tcW w:w="1546" w:type="dxa"/>
            <w:noWrap w:val="0"/>
            <w:vAlign w:val="center"/>
          </w:tcPr>
          <w:p w14:paraId="35C44436">
            <w:pPr>
              <w:widowControl w:val="0"/>
              <w:ind w:firstLine="0" w:firstLineChars="0"/>
              <w:jc w:val="center"/>
              <w:rPr>
                <w:sz w:val="18"/>
                <w:szCs w:val="18"/>
              </w:rPr>
            </w:pPr>
            <w:r>
              <w:rPr>
                <w:sz w:val="18"/>
                <w:szCs w:val="18"/>
              </w:rPr>
              <w:t>min</w:t>
            </w:r>
          </w:p>
        </w:tc>
        <w:tc>
          <w:tcPr>
            <w:tcW w:w="1639" w:type="dxa"/>
            <w:noWrap w:val="0"/>
            <w:vAlign w:val="center"/>
          </w:tcPr>
          <w:p w14:paraId="496AA1E9">
            <w:pPr>
              <w:widowControl w:val="0"/>
              <w:ind w:firstLine="0" w:firstLineChars="0"/>
              <w:jc w:val="center"/>
              <w:rPr>
                <w:sz w:val="18"/>
                <w:szCs w:val="18"/>
              </w:rPr>
            </w:pPr>
            <w:r>
              <w:rPr>
                <w:sz w:val="18"/>
                <w:szCs w:val="18"/>
              </w:rPr>
              <w:t>h</w:t>
            </w:r>
          </w:p>
        </w:tc>
      </w:tr>
      <w:tr w14:paraId="77D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trPr>
        <w:tc>
          <w:tcPr>
            <w:tcW w:w="1248" w:type="dxa"/>
            <w:vMerge w:val="continue"/>
            <w:noWrap w:val="0"/>
            <w:vAlign w:val="top"/>
          </w:tcPr>
          <w:p w14:paraId="154F6BEF">
            <w:pPr>
              <w:widowControl w:val="0"/>
              <w:ind w:firstLine="0" w:firstLineChars="0"/>
              <w:rPr>
                <w:sz w:val="18"/>
                <w:szCs w:val="18"/>
              </w:rPr>
            </w:pPr>
          </w:p>
        </w:tc>
        <w:tc>
          <w:tcPr>
            <w:tcW w:w="932" w:type="dxa"/>
            <w:noWrap w:val="0"/>
            <w:vAlign w:val="center"/>
          </w:tcPr>
          <w:p w14:paraId="4D4705FC">
            <w:pPr>
              <w:widowControl w:val="0"/>
              <w:ind w:firstLine="0" w:firstLineChars="0"/>
              <w:jc w:val="center"/>
              <w:rPr>
                <w:sz w:val="18"/>
                <w:szCs w:val="18"/>
              </w:rPr>
            </w:pPr>
            <w:r>
              <w:rPr>
                <w:sz w:val="18"/>
                <w:szCs w:val="18"/>
              </w:rPr>
              <w:t>17</w:t>
            </w:r>
          </w:p>
        </w:tc>
        <w:tc>
          <w:tcPr>
            <w:tcW w:w="1305" w:type="dxa"/>
            <w:noWrap w:val="0"/>
            <w:vAlign w:val="center"/>
          </w:tcPr>
          <w:p w14:paraId="4DE9875D">
            <w:pPr>
              <w:widowControl w:val="0"/>
              <w:ind w:firstLine="0" w:firstLineChars="0"/>
              <w:jc w:val="center"/>
              <w:rPr>
                <w:sz w:val="18"/>
                <w:szCs w:val="18"/>
              </w:rPr>
            </w:pPr>
            <w:r>
              <w:rPr>
                <w:sz w:val="18"/>
                <w:szCs w:val="18"/>
              </w:rPr>
              <w:t>42.5</w:t>
            </w:r>
          </w:p>
        </w:tc>
        <w:tc>
          <w:tcPr>
            <w:tcW w:w="1301" w:type="dxa"/>
            <w:noWrap w:val="0"/>
            <w:vAlign w:val="center"/>
          </w:tcPr>
          <w:p w14:paraId="0284BCE6">
            <w:pPr>
              <w:widowControl w:val="0"/>
              <w:ind w:firstLine="0" w:firstLineChars="0"/>
              <w:jc w:val="center"/>
              <w:rPr>
                <w:sz w:val="18"/>
                <w:szCs w:val="18"/>
              </w:rPr>
            </w:pPr>
            <w:r>
              <w:rPr>
                <w:sz w:val="18"/>
                <w:szCs w:val="18"/>
              </w:rPr>
              <w:t>3.5</w:t>
            </w:r>
          </w:p>
        </w:tc>
        <w:tc>
          <w:tcPr>
            <w:tcW w:w="1307" w:type="dxa"/>
            <w:noWrap w:val="0"/>
            <w:vAlign w:val="center"/>
          </w:tcPr>
          <w:p w14:paraId="2DBE706E">
            <w:pPr>
              <w:widowControl w:val="0"/>
              <w:ind w:firstLine="0" w:firstLineChars="0"/>
              <w:jc w:val="center"/>
              <w:rPr>
                <w:sz w:val="18"/>
                <w:szCs w:val="18"/>
              </w:rPr>
            </w:pPr>
            <w:r>
              <w:rPr>
                <w:sz w:val="18"/>
                <w:szCs w:val="18"/>
              </w:rPr>
              <w:t>6.5</w:t>
            </w:r>
          </w:p>
        </w:tc>
        <w:tc>
          <w:tcPr>
            <w:tcW w:w="1546" w:type="dxa"/>
            <w:noWrap w:val="0"/>
            <w:vAlign w:val="center"/>
          </w:tcPr>
          <w:p w14:paraId="4358C38E">
            <w:pPr>
              <w:widowControl w:val="0"/>
              <w:ind w:firstLine="0" w:firstLineChars="0"/>
              <w:jc w:val="center"/>
              <w:rPr>
                <w:sz w:val="18"/>
                <w:szCs w:val="18"/>
              </w:rPr>
            </w:pPr>
            <w:r>
              <w:rPr>
                <w:sz w:val="18"/>
                <w:szCs w:val="18"/>
              </w:rPr>
              <w:t>≥45</w:t>
            </w:r>
          </w:p>
        </w:tc>
        <w:tc>
          <w:tcPr>
            <w:tcW w:w="1639" w:type="dxa"/>
            <w:noWrap w:val="0"/>
            <w:vAlign w:val="center"/>
          </w:tcPr>
          <w:p w14:paraId="04422BD2">
            <w:pPr>
              <w:widowControl w:val="0"/>
              <w:ind w:firstLine="0" w:firstLineChars="0"/>
              <w:jc w:val="center"/>
              <w:rPr>
                <w:sz w:val="18"/>
                <w:szCs w:val="18"/>
              </w:rPr>
            </w:pPr>
            <w:r>
              <w:rPr>
                <w:sz w:val="18"/>
                <w:szCs w:val="18"/>
              </w:rPr>
              <w:t>≤10</w:t>
            </w:r>
          </w:p>
        </w:tc>
      </w:tr>
    </w:tbl>
    <w:p w14:paraId="69F179E8">
      <w:pPr>
        <w:spacing w:before="154" w:line="279" w:lineRule="auto"/>
        <w:ind w:left="8" w:firstLine="472"/>
        <w:jc w:val="left"/>
        <w:rPr>
          <w:rFonts w:hint="default" w:ascii="宋体" w:hAnsi="宋体" w:eastAsia="宋体" w:cs="宋体"/>
          <w:b w:val="0"/>
          <w:bCs w:val="0"/>
          <w:spacing w:val="-1"/>
          <w:sz w:val="28"/>
          <w:szCs w:val="28"/>
          <w:lang w:val="en-US" w:eastAsia="zh-CN"/>
        </w:rPr>
      </w:pPr>
    </w:p>
    <w:p w14:paraId="5B567CB1">
      <w:pPr>
        <w:spacing w:before="154" w:line="279" w:lineRule="auto"/>
        <w:ind w:left="8" w:firstLine="472"/>
        <w:jc w:val="left"/>
        <w:rPr>
          <w:rFonts w:hint="default" w:ascii="宋体" w:hAnsi="宋体" w:eastAsia="宋体" w:cs="宋体"/>
          <w:b w:val="0"/>
          <w:bCs w:val="0"/>
          <w:spacing w:val="-1"/>
          <w:sz w:val="28"/>
          <w:szCs w:val="28"/>
          <w:lang w:val="en-US" w:eastAsia="zh-CN"/>
        </w:rPr>
      </w:pPr>
    </w:p>
    <w:p w14:paraId="73E960E8">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c</w:t>
      </w:r>
      <w:r>
        <w:rPr>
          <w:rFonts w:hint="default" w:ascii="宋体" w:hAnsi="宋体" w:eastAsia="宋体" w:cs="宋体"/>
          <w:b w:val="0"/>
          <w:bCs w:val="0"/>
          <w:spacing w:val="-1"/>
          <w:sz w:val="28"/>
          <w:szCs w:val="28"/>
          <w:lang w:val="en-US" w:eastAsia="zh-CN"/>
        </w:rPr>
        <w:t>、砂料的</w:t>
      </w:r>
      <w:bookmarkStart w:id="0" w:name="OLE_LINK1"/>
      <w:r>
        <w:rPr>
          <w:rFonts w:hint="default" w:ascii="宋体" w:hAnsi="宋体" w:eastAsia="宋体" w:cs="宋体"/>
          <w:b w:val="0"/>
          <w:bCs w:val="0"/>
          <w:spacing w:val="-1"/>
          <w:sz w:val="28"/>
          <w:szCs w:val="28"/>
          <w:lang w:val="en-US" w:eastAsia="zh-CN"/>
        </w:rPr>
        <w:t>质量技术指标</w:t>
      </w:r>
      <w:bookmarkEnd w:id="0"/>
    </w:p>
    <w:p w14:paraId="05BEB879">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砂料采用天然级配的天然砂，细度模数为2.2～3，砼可采用中砂、粗砂，砂浆可采用中砂、细砂，砂的质量应符合规定。</w:t>
      </w:r>
    </w:p>
    <w:p w14:paraId="74BD6349">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砂料技术指标表</w:t>
      </w:r>
    </w:p>
    <w:p w14:paraId="2EF25783">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表3</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699"/>
        <w:gridCol w:w="666"/>
        <w:gridCol w:w="856"/>
        <w:gridCol w:w="952"/>
        <w:gridCol w:w="950"/>
        <w:gridCol w:w="792"/>
        <w:gridCol w:w="981"/>
        <w:gridCol w:w="794"/>
        <w:gridCol w:w="1108"/>
      </w:tblGrid>
      <w:tr w14:paraId="2C6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177" w:type="dxa"/>
            <w:gridSpan w:val="2"/>
            <w:noWrap w:val="0"/>
            <w:vAlign w:val="center"/>
          </w:tcPr>
          <w:p w14:paraId="58208CE4">
            <w:pPr>
              <w:widowControl w:val="0"/>
              <w:ind w:firstLine="0" w:firstLineChars="0"/>
              <w:jc w:val="center"/>
              <w:rPr>
                <w:sz w:val="18"/>
                <w:szCs w:val="18"/>
              </w:rPr>
            </w:pPr>
            <w:r>
              <w:rPr>
                <w:sz w:val="18"/>
                <w:szCs w:val="18"/>
              </w:rPr>
              <w:t>含泥量（%）</w:t>
            </w:r>
          </w:p>
        </w:tc>
        <w:tc>
          <w:tcPr>
            <w:tcW w:w="666" w:type="dxa"/>
            <w:vMerge w:val="restart"/>
            <w:noWrap w:val="0"/>
            <w:vAlign w:val="center"/>
          </w:tcPr>
          <w:p w14:paraId="3F9447FE">
            <w:pPr>
              <w:widowControl w:val="0"/>
              <w:ind w:firstLine="0" w:firstLineChars="0"/>
              <w:jc w:val="center"/>
              <w:rPr>
                <w:sz w:val="18"/>
                <w:szCs w:val="18"/>
              </w:rPr>
            </w:pPr>
            <w:r>
              <w:rPr>
                <w:sz w:val="18"/>
                <w:szCs w:val="18"/>
              </w:rPr>
              <w:t>含泥量（%）</w:t>
            </w:r>
          </w:p>
        </w:tc>
        <w:tc>
          <w:tcPr>
            <w:tcW w:w="856" w:type="dxa"/>
            <w:vMerge w:val="restart"/>
            <w:noWrap w:val="0"/>
            <w:vAlign w:val="center"/>
          </w:tcPr>
          <w:p w14:paraId="0F1AA170">
            <w:pPr>
              <w:widowControl w:val="0"/>
              <w:ind w:firstLine="0" w:firstLineChars="0"/>
              <w:jc w:val="center"/>
              <w:rPr>
                <w:sz w:val="18"/>
                <w:szCs w:val="18"/>
              </w:rPr>
            </w:pPr>
            <w:r>
              <w:rPr>
                <w:sz w:val="18"/>
                <w:szCs w:val="18"/>
              </w:rPr>
              <w:t>有机物含量</w:t>
            </w:r>
          </w:p>
        </w:tc>
        <w:tc>
          <w:tcPr>
            <w:tcW w:w="1902" w:type="dxa"/>
            <w:gridSpan w:val="2"/>
            <w:noWrap w:val="0"/>
            <w:vAlign w:val="center"/>
          </w:tcPr>
          <w:p w14:paraId="32BFF2C6">
            <w:pPr>
              <w:widowControl w:val="0"/>
              <w:ind w:firstLine="0" w:firstLineChars="0"/>
              <w:jc w:val="center"/>
              <w:rPr>
                <w:sz w:val="18"/>
                <w:szCs w:val="18"/>
              </w:rPr>
            </w:pPr>
            <w:r>
              <w:rPr>
                <w:sz w:val="18"/>
                <w:szCs w:val="18"/>
              </w:rPr>
              <w:t>坚固性（%）</w:t>
            </w:r>
          </w:p>
        </w:tc>
        <w:tc>
          <w:tcPr>
            <w:tcW w:w="792" w:type="dxa"/>
            <w:vMerge w:val="restart"/>
            <w:noWrap w:val="0"/>
            <w:vAlign w:val="center"/>
          </w:tcPr>
          <w:p w14:paraId="7820FDCC">
            <w:pPr>
              <w:widowControl w:val="0"/>
              <w:ind w:firstLine="0" w:firstLineChars="0"/>
              <w:jc w:val="center"/>
              <w:rPr>
                <w:sz w:val="18"/>
                <w:szCs w:val="18"/>
              </w:rPr>
            </w:pPr>
            <w:r>
              <w:rPr>
                <w:sz w:val="18"/>
                <w:szCs w:val="18"/>
              </w:rPr>
              <w:t>云母含量（%）</w:t>
            </w:r>
          </w:p>
        </w:tc>
        <w:tc>
          <w:tcPr>
            <w:tcW w:w="981" w:type="dxa"/>
            <w:vMerge w:val="restart"/>
            <w:noWrap w:val="0"/>
            <w:vAlign w:val="center"/>
          </w:tcPr>
          <w:p w14:paraId="5A132578">
            <w:pPr>
              <w:widowControl w:val="0"/>
              <w:ind w:firstLine="0" w:firstLineChars="0"/>
              <w:jc w:val="center"/>
              <w:rPr>
                <w:sz w:val="18"/>
                <w:szCs w:val="18"/>
              </w:rPr>
            </w:pPr>
            <w:r>
              <w:rPr>
                <w:sz w:val="18"/>
                <w:szCs w:val="18"/>
              </w:rPr>
              <w:t>表观密度（kg/m</w:t>
            </w:r>
            <w:r>
              <w:rPr>
                <w:sz w:val="18"/>
                <w:szCs w:val="18"/>
                <w:vertAlign w:val="superscript"/>
              </w:rPr>
              <w:t>3</w:t>
            </w:r>
            <w:r>
              <w:rPr>
                <w:sz w:val="18"/>
                <w:szCs w:val="18"/>
              </w:rPr>
              <w:t>）</w:t>
            </w:r>
          </w:p>
        </w:tc>
        <w:tc>
          <w:tcPr>
            <w:tcW w:w="794" w:type="dxa"/>
            <w:vMerge w:val="restart"/>
            <w:noWrap w:val="0"/>
            <w:vAlign w:val="center"/>
          </w:tcPr>
          <w:p w14:paraId="6917CC65">
            <w:pPr>
              <w:widowControl w:val="0"/>
              <w:ind w:firstLine="0" w:firstLineChars="0"/>
              <w:jc w:val="center"/>
              <w:rPr>
                <w:sz w:val="18"/>
                <w:szCs w:val="18"/>
              </w:rPr>
            </w:pPr>
            <w:r>
              <w:rPr>
                <w:sz w:val="18"/>
                <w:szCs w:val="18"/>
              </w:rPr>
              <w:t>轻物质含量（%）</w:t>
            </w:r>
          </w:p>
        </w:tc>
        <w:tc>
          <w:tcPr>
            <w:tcW w:w="1108" w:type="dxa"/>
            <w:vMerge w:val="restart"/>
            <w:noWrap w:val="0"/>
            <w:vAlign w:val="center"/>
          </w:tcPr>
          <w:p w14:paraId="1FE2F7DA">
            <w:pPr>
              <w:widowControl w:val="0"/>
              <w:ind w:firstLine="0" w:firstLineChars="0"/>
              <w:jc w:val="center"/>
              <w:rPr>
                <w:sz w:val="18"/>
                <w:szCs w:val="18"/>
              </w:rPr>
            </w:pPr>
            <w:r>
              <w:rPr>
                <w:sz w:val="18"/>
                <w:szCs w:val="18"/>
              </w:rPr>
              <w:t>硫化物及硫酸盐含量（%）</w:t>
            </w:r>
          </w:p>
        </w:tc>
      </w:tr>
      <w:tr w14:paraId="28A1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478" w:type="dxa"/>
            <w:noWrap w:val="0"/>
            <w:vAlign w:val="center"/>
          </w:tcPr>
          <w:p w14:paraId="1CA1B76F">
            <w:pPr>
              <w:widowControl w:val="0"/>
              <w:ind w:firstLine="0" w:firstLineChars="0"/>
              <w:jc w:val="center"/>
              <w:rPr>
                <w:sz w:val="18"/>
                <w:szCs w:val="18"/>
              </w:rPr>
            </w:pPr>
            <w:r>
              <w:rPr>
                <w:sz w:val="18"/>
                <w:szCs w:val="18"/>
              </w:rPr>
              <w:t>≥C</w:t>
            </w:r>
            <w:r>
              <w:rPr>
                <w:sz w:val="18"/>
                <w:szCs w:val="18"/>
                <w:vertAlign w:val="subscript"/>
              </w:rPr>
              <w:t>90</w:t>
            </w:r>
            <w:r>
              <w:rPr>
                <w:sz w:val="18"/>
                <w:szCs w:val="18"/>
              </w:rPr>
              <w:t>30和有抗冻要求的砼</w:t>
            </w:r>
          </w:p>
        </w:tc>
        <w:tc>
          <w:tcPr>
            <w:tcW w:w="699" w:type="dxa"/>
            <w:noWrap w:val="0"/>
            <w:vAlign w:val="center"/>
          </w:tcPr>
          <w:p w14:paraId="229E2279">
            <w:pPr>
              <w:widowControl w:val="0"/>
              <w:ind w:firstLine="0" w:firstLineChars="0"/>
              <w:jc w:val="center"/>
              <w:rPr>
                <w:sz w:val="18"/>
                <w:szCs w:val="18"/>
              </w:rPr>
            </w:pPr>
            <w:r>
              <w:rPr>
                <w:sz w:val="18"/>
                <w:szCs w:val="18"/>
              </w:rPr>
              <w:t>＜C</w:t>
            </w:r>
            <w:r>
              <w:rPr>
                <w:sz w:val="18"/>
                <w:szCs w:val="18"/>
                <w:vertAlign w:val="subscript"/>
              </w:rPr>
              <w:t>90</w:t>
            </w:r>
            <w:r>
              <w:rPr>
                <w:sz w:val="18"/>
                <w:szCs w:val="18"/>
              </w:rPr>
              <w:t>30</w:t>
            </w:r>
          </w:p>
        </w:tc>
        <w:tc>
          <w:tcPr>
            <w:tcW w:w="666" w:type="dxa"/>
            <w:vMerge w:val="continue"/>
            <w:noWrap w:val="0"/>
            <w:vAlign w:val="center"/>
          </w:tcPr>
          <w:p w14:paraId="5A0A3480">
            <w:pPr>
              <w:widowControl w:val="0"/>
              <w:ind w:firstLine="0" w:firstLineChars="0"/>
              <w:jc w:val="center"/>
              <w:rPr>
                <w:sz w:val="18"/>
                <w:szCs w:val="18"/>
              </w:rPr>
            </w:pPr>
          </w:p>
        </w:tc>
        <w:tc>
          <w:tcPr>
            <w:tcW w:w="856" w:type="dxa"/>
            <w:vMerge w:val="continue"/>
            <w:noWrap w:val="0"/>
            <w:vAlign w:val="center"/>
          </w:tcPr>
          <w:p w14:paraId="55A1751F">
            <w:pPr>
              <w:widowControl w:val="0"/>
              <w:ind w:firstLine="0" w:firstLineChars="0"/>
              <w:jc w:val="center"/>
              <w:rPr>
                <w:sz w:val="18"/>
                <w:szCs w:val="18"/>
              </w:rPr>
            </w:pPr>
          </w:p>
        </w:tc>
        <w:tc>
          <w:tcPr>
            <w:tcW w:w="952" w:type="dxa"/>
            <w:noWrap w:val="0"/>
            <w:vAlign w:val="center"/>
          </w:tcPr>
          <w:p w14:paraId="093A54B7">
            <w:pPr>
              <w:widowControl w:val="0"/>
              <w:ind w:firstLine="0" w:firstLineChars="0"/>
              <w:jc w:val="center"/>
              <w:rPr>
                <w:sz w:val="18"/>
                <w:szCs w:val="18"/>
              </w:rPr>
            </w:pPr>
            <w:r>
              <w:rPr>
                <w:sz w:val="18"/>
                <w:szCs w:val="18"/>
              </w:rPr>
              <w:t>有抗冻性要求砼</w:t>
            </w:r>
          </w:p>
        </w:tc>
        <w:tc>
          <w:tcPr>
            <w:tcW w:w="950" w:type="dxa"/>
            <w:noWrap w:val="0"/>
            <w:vAlign w:val="center"/>
          </w:tcPr>
          <w:p w14:paraId="4671CE70">
            <w:pPr>
              <w:widowControl w:val="0"/>
              <w:ind w:firstLine="0" w:firstLineChars="0"/>
              <w:jc w:val="center"/>
              <w:rPr>
                <w:sz w:val="18"/>
                <w:szCs w:val="18"/>
              </w:rPr>
            </w:pPr>
            <w:r>
              <w:rPr>
                <w:sz w:val="18"/>
                <w:szCs w:val="18"/>
              </w:rPr>
              <w:t>无抗冻性要求砼</w:t>
            </w:r>
          </w:p>
        </w:tc>
        <w:tc>
          <w:tcPr>
            <w:tcW w:w="792" w:type="dxa"/>
            <w:vMerge w:val="continue"/>
            <w:noWrap w:val="0"/>
            <w:vAlign w:val="center"/>
          </w:tcPr>
          <w:p w14:paraId="345F05DF">
            <w:pPr>
              <w:widowControl w:val="0"/>
              <w:ind w:firstLine="0" w:firstLineChars="0"/>
              <w:jc w:val="center"/>
              <w:rPr>
                <w:sz w:val="18"/>
                <w:szCs w:val="18"/>
              </w:rPr>
            </w:pPr>
          </w:p>
        </w:tc>
        <w:tc>
          <w:tcPr>
            <w:tcW w:w="981" w:type="dxa"/>
            <w:vMerge w:val="continue"/>
            <w:noWrap w:val="0"/>
            <w:vAlign w:val="center"/>
          </w:tcPr>
          <w:p w14:paraId="77F7897C">
            <w:pPr>
              <w:widowControl w:val="0"/>
              <w:ind w:firstLine="0" w:firstLineChars="0"/>
              <w:jc w:val="center"/>
              <w:rPr>
                <w:sz w:val="18"/>
                <w:szCs w:val="18"/>
              </w:rPr>
            </w:pPr>
          </w:p>
        </w:tc>
        <w:tc>
          <w:tcPr>
            <w:tcW w:w="794" w:type="dxa"/>
            <w:vMerge w:val="continue"/>
            <w:noWrap w:val="0"/>
            <w:vAlign w:val="center"/>
          </w:tcPr>
          <w:p w14:paraId="117633BA">
            <w:pPr>
              <w:widowControl w:val="0"/>
              <w:ind w:firstLine="0" w:firstLineChars="0"/>
              <w:jc w:val="center"/>
              <w:rPr>
                <w:sz w:val="18"/>
                <w:szCs w:val="18"/>
              </w:rPr>
            </w:pPr>
          </w:p>
        </w:tc>
        <w:tc>
          <w:tcPr>
            <w:tcW w:w="1108" w:type="dxa"/>
            <w:vMerge w:val="continue"/>
            <w:noWrap w:val="0"/>
            <w:vAlign w:val="center"/>
          </w:tcPr>
          <w:p w14:paraId="26ABD73E">
            <w:pPr>
              <w:widowControl w:val="0"/>
              <w:ind w:firstLine="0" w:firstLineChars="0"/>
              <w:jc w:val="center"/>
              <w:rPr>
                <w:sz w:val="18"/>
                <w:szCs w:val="18"/>
              </w:rPr>
            </w:pPr>
          </w:p>
        </w:tc>
      </w:tr>
      <w:tr w14:paraId="1B54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78" w:type="dxa"/>
            <w:noWrap w:val="0"/>
            <w:vAlign w:val="center"/>
          </w:tcPr>
          <w:p w14:paraId="7513E3FF">
            <w:pPr>
              <w:widowControl w:val="0"/>
              <w:ind w:firstLine="0" w:firstLineChars="0"/>
              <w:jc w:val="center"/>
              <w:rPr>
                <w:sz w:val="18"/>
                <w:szCs w:val="18"/>
              </w:rPr>
            </w:pPr>
            <w:r>
              <w:rPr>
                <w:sz w:val="18"/>
                <w:szCs w:val="18"/>
              </w:rPr>
              <w:t>≤3</w:t>
            </w:r>
          </w:p>
        </w:tc>
        <w:tc>
          <w:tcPr>
            <w:tcW w:w="699" w:type="dxa"/>
            <w:noWrap w:val="0"/>
            <w:vAlign w:val="center"/>
          </w:tcPr>
          <w:p w14:paraId="79141A56">
            <w:pPr>
              <w:widowControl w:val="0"/>
              <w:ind w:firstLine="0" w:firstLineChars="0"/>
              <w:jc w:val="center"/>
              <w:rPr>
                <w:sz w:val="18"/>
                <w:szCs w:val="18"/>
              </w:rPr>
            </w:pPr>
            <w:r>
              <w:rPr>
                <w:sz w:val="18"/>
                <w:szCs w:val="18"/>
              </w:rPr>
              <w:t>≤5</w:t>
            </w:r>
          </w:p>
        </w:tc>
        <w:tc>
          <w:tcPr>
            <w:tcW w:w="666" w:type="dxa"/>
            <w:noWrap w:val="0"/>
            <w:vAlign w:val="center"/>
          </w:tcPr>
          <w:p w14:paraId="6B6994DD">
            <w:pPr>
              <w:widowControl w:val="0"/>
              <w:ind w:firstLine="0" w:firstLineChars="0"/>
              <w:jc w:val="center"/>
              <w:rPr>
                <w:sz w:val="18"/>
                <w:szCs w:val="18"/>
              </w:rPr>
            </w:pPr>
            <w:r>
              <w:rPr>
                <w:sz w:val="18"/>
                <w:szCs w:val="18"/>
              </w:rPr>
              <w:t>＜6</w:t>
            </w:r>
          </w:p>
        </w:tc>
        <w:tc>
          <w:tcPr>
            <w:tcW w:w="856" w:type="dxa"/>
            <w:noWrap w:val="0"/>
            <w:vAlign w:val="center"/>
          </w:tcPr>
          <w:p w14:paraId="77EDE5BA">
            <w:pPr>
              <w:widowControl w:val="0"/>
              <w:ind w:firstLine="0" w:firstLineChars="0"/>
              <w:jc w:val="center"/>
              <w:rPr>
                <w:sz w:val="18"/>
                <w:szCs w:val="18"/>
              </w:rPr>
            </w:pPr>
            <w:r>
              <w:rPr>
                <w:sz w:val="18"/>
                <w:szCs w:val="18"/>
              </w:rPr>
              <w:t>浅于标准色</w:t>
            </w:r>
          </w:p>
        </w:tc>
        <w:tc>
          <w:tcPr>
            <w:tcW w:w="952" w:type="dxa"/>
            <w:noWrap w:val="0"/>
            <w:vAlign w:val="center"/>
          </w:tcPr>
          <w:p w14:paraId="71B6D022">
            <w:pPr>
              <w:widowControl w:val="0"/>
              <w:ind w:firstLine="0" w:firstLineChars="0"/>
              <w:jc w:val="center"/>
              <w:rPr>
                <w:sz w:val="18"/>
                <w:szCs w:val="18"/>
              </w:rPr>
            </w:pPr>
            <w:r>
              <w:rPr>
                <w:sz w:val="18"/>
                <w:szCs w:val="18"/>
              </w:rPr>
              <w:t>≤8</w:t>
            </w:r>
          </w:p>
        </w:tc>
        <w:tc>
          <w:tcPr>
            <w:tcW w:w="950" w:type="dxa"/>
            <w:noWrap w:val="0"/>
            <w:vAlign w:val="center"/>
          </w:tcPr>
          <w:p w14:paraId="11C43C18">
            <w:pPr>
              <w:widowControl w:val="0"/>
              <w:ind w:firstLine="0" w:firstLineChars="0"/>
              <w:jc w:val="center"/>
              <w:rPr>
                <w:sz w:val="18"/>
                <w:szCs w:val="18"/>
              </w:rPr>
            </w:pPr>
            <w:r>
              <w:rPr>
                <w:sz w:val="18"/>
                <w:szCs w:val="18"/>
              </w:rPr>
              <w:t>≤10</w:t>
            </w:r>
          </w:p>
        </w:tc>
        <w:tc>
          <w:tcPr>
            <w:tcW w:w="792" w:type="dxa"/>
            <w:noWrap w:val="0"/>
            <w:vAlign w:val="center"/>
          </w:tcPr>
          <w:p w14:paraId="74E14F11">
            <w:pPr>
              <w:widowControl w:val="0"/>
              <w:ind w:firstLine="0" w:firstLineChars="0"/>
              <w:jc w:val="center"/>
              <w:rPr>
                <w:sz w:val="18"/>
                <w:szCs w:val="18"/>
              </w:rPr>
            </w:pPr>
            <w:r>
              <w:rPr>
                <w:sz w:val="18"/>
                <w:szCs w:val="18"/>
              </w:rPr>
              <w:t>≤2</w:t>
            </w:r>
          </w:p>
        </w:tc>
        <w:tc>
          <w:tcPr>
            <w:tcW w:w="981" w:type="dxa"/>
            <w:noWrap w:val="0"/>
            <w:vAlign w:val="center"/>
          </w:tcPr>
          <w:p w14:paraId="272883EB">
            <w:pPr>
              <w:widowControl w:val="0"/>
              <w:ind w:firstLine="0" w:firstLineChars="0"/>
              <w:jc w:val="center"/>
              <w:rPr>
                <w:sz w:val="18"/>
                <w:szCs w:val="18"/>
              </w:rPr>
            </w:pPr>
            <w:r>
              <w:rPr>
                <w:sz w:val="18"/>
                <w:szCs w:val="18"/>
              </w:rPr>
              <w:t>≥2500</w:t>
            </w:r>
          </w:p>
        </w:tc>
        <w:tc>
          <w:tcPr>
            <w:tcW w:w="794" w:type="dxa"/>
            <w:noWrap w:val="0"/>
            <w:vAlign w:val="center"/>
          </w:tcPr>
          <w:p w14:paraId="314DAF58">
            <w:pPr>
              <w:widowControl w:val="0"/>
              <w:ind w:firstLine="0" w:firstLineChars="0"/>
              <w:jc w:val="center"/>
              <w:rPr>
                <w:sz w:val="18"/>
                <w:szCs w:val="18"/>
              </w:rPr>
            </w:pPr>
            <w:r>
              <w:rPr>
                <w:sz w:val="18"/>
                <w:szCs w:val="18"/>
              </w:rPr>
              <w:t>≤1</w:t>
            </w:r>
          </w:p>
        </w:tc>
        <w:tc>
          <w:tcPr>
            <w:tcW w:w="1108" w:type="dxa"/>
            <w:noWrap w:val="0"/>
            <w:vAlign w:val="center"/>
          </w:tcPr>
          <w:p w14:paraId="39928565">
            <w:pPr>
              <w:widowControl w:val="0"/>
              <w:ind w:firstLine="0" w:firstLineChars="0"/>
              <w:jc w:val="center"/>
              <w:rPr>
                <w:sz w:val="18"/>
                <w:szCs w:val="18"/>
              </w:rPr>
            </w:pPr>
            <w:r>
              <w:rPr>
                <w:sz w:val="18"/>
                <w:szCs w:val="18"/>
              </w:rPr>
              <w:t>≤1</w:t>
            </w:r>
          </w:p>
        </w:tc>
      </w:tr>
    </w:tbl>
    <w:p w14:paraId="158FB3F7">
      <w:pPr>
        <w:spacing w:before="154" w:line="279" w:lineRule="auto"/>
        <w:ind w:left="8" w:firstLine="472"/>
        <w:jc w:val="left"/>
        <w:rPr>
          <w:rFonts w:hint="default" w:ascii="宋体" w:hAnsi="宋体" w:eastAsia="宋体" w:cs="宋体"/>
          <w:b w:val="0"/>
          <w:bCs w:val="0"/>
          <w:spacing w:val="-1"/>
          <w:sz w:val="28"/>
          <w:szCs w:val="28"/>
          <w:lang w:val="en-US" w:eastAsia="zh-CN"/>
        </w:rPr>
      </w:pPr>
    </w:p>
    <w:p w14:paraId="76D713E0">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d</w:t>
      </w:r>
      <w:r>
        <w:rPr>
          <w:rFonts w:hint="default" w:ascii="宋体" w:hAnsi="宋体" w:eastAsia="宋体" w:cs="宋体"/>
          <w:b w:val="0"/>
          <w:bCs w:val="0"/>
          <w:spacing w:val="-1"/>
          <w:sz w:val="28"/>
          <w:szCs w:val="28"/>
          <w:lang w:val="en-US" w:eastAsia="zh-CN"/>
        </w:rPr>
        <w:t>、粗骨料的质量技术要求</w:t>
      </w:r>
    </w:p>
    <w:p w14:paraId="1AA2E843">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砼防渗结构或膜料防渗的砼保护层，应采用最大粒径不大于砼板厚度的1/3～1/2的石料，其质量技术要求应符合规定。</w:t>
      </w:r>
    </w:p>
    <w:p w14:paraId="6D02BE43">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粗骨料的质量技术指标表</w:t>
      </w:r>
    </w:p>
    <w:p w14:paraId="5666865A">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表4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72"/>
        <w:gridCol w:w="800"/>
        <w:gridCol w:w="790"/>
        <w:gridCol w:w="1070"/>
        <w:gridCol w:w="970"/>
        <w:gridCol w:w="690"/>
        <w:gridCol w:w="890"/>
        <w:gridCol w:w="890"/>
        <w:gridCol w:w="1237"/>
      </w:tblGrid>
      <w:tr w14:paraId="2FE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941" w:type="dxa"/>
            <w:gridSpan w:val="2"/>
            <w:noWrap w:val="0"/>
            <w:vAlign w:val="center"/>
          </w:tcPr>
          <w:p w14:paraId="18439B72">
            <w:pPr>
              <w:widowControl w:val="0"/>
              <w:ind w:firstLine="0" w:firstLineChars="0"/>
              <w:jc w:val="center"/>
              <w:rPr>
                <w:sz w:val="18"/>
                <w:szCs w:val="18"/>
              </w:rPr>
            </w:pPr>
            <w:r>
              <w:rPr>
                <w:sz w:val="18"/>
                <w:szCs w:val="18"/>
              </w:rPr>
              <w:t>含泥量（%）</w:t>
            </w:r>
          </w:p>
        </w:tc>
        <w:tc>
          <w:tcPr>
            <w:tcW w:w="800" w:type="dxa"/>
            <w:vMerge w:val="restart"/>
            <w:noWrap w:val="0"/>
            <w:vAlign w:val="center"/>
          </w:tcPr>
          <w:p w14:paraId="12F3FDF8">
            <w:pPr>
              <w:widowControl w:val="0"/>
              <w:ind w:firstLine="0" w:firstLineChars="0"/>
              <w:jc w:val="center"/>
              <w:rPr>
                <w:sz w:val="18"/>
                <w:szCs w:val="18"/>
              </w:rPr>
            </w:pPr>
            <w:r>
              <w:rPr>
                <w:sz w:val="18"/>
                <w:szCs w:val="18"/>
              </w:rPr>
              <w:t>含泥量(%)</w:t>
            </w:r>
          </w:p>
        </w:tc>
        <w:tc>
          <w:tcPr>
            <w:tcW w:w="790" w:type="dxa"/>
            <w:vMerge w:val="restart"/>
            <w:noWrap w:val="0"/>
            <w:vAlign w:val="center"/>
          </w:tcPr>
          <w:p w14:paraId="24EC4F54">
            <w:pPr>
              <w:widowControl w:val="0"/>
              <w:ind w:firstLine="0" w:firstLineChars="0"/>
              <w:jc w:val="center"/>
              <w:rPr>
                <w:sz w:val="18"/>
                <w:szCs w:val="18"/>
              </w:rPr>
            </w:pPr>
            <w:r>
              <w:rPr>
                <w:sz w:val="18"/>
                <w:szCs w:val="18"/>
              </w:rPr>
              <w:t>有机物含量</w:t>
            </w:r>
          </w:p>
        </w:tc>
        <w:tc>
          <w:tcPr>
            <w:tcW w:w="2040" w:type="dxa"/>
            <w:gridSpan w:val="2"/>
            <w:noWrap w:val="0"/>
            <w:vAlign w:val="center"/>
          </w:tcPr>
          <w:p w14:paraId="294B7FF3">
            <w:pPr>
              <w:widowControl w:val="0"/>
              <w:ind w:firstLine="0" w:firstLineChars="0"/>
              <w:jc w:val="center"/>
              <w:rPr>
                <w:sz w:val="18"/>
                <w:szCs w:val="18"/>
              </w:rPr>
            </w:pPr>
            <w:r>
              <w:rPr>
                <w:sz w:val="18"/>
                <w:szCs w:val="18"/>
              </w:rPr>
              <w:t>坚固性（%）</w:t>
            </w:r>
          </w:p>
        </w:tc>
        <w:tc>
          <w:tcPr>
            <w:tcW w:w="690" w:type="dxa"/>
            <w:vMerge w:val="restart"/>
            <w:noWrap w:val="0"/>
            <w:vAlign w:val="center"/>
          </w:tcPr>
          <w:p w14:paraId="69C8B7BD">
            <w:pPr>
              <w:widowControl w:val="0"/>
              <w:ind w:firstLine="0" w:firstLineChars="0"/>
              <w:jc w:val="center"/>
              <w:rPr>
                <w:sz w:val="18"/>
                <w:szCs w:val="18"/>
              </w:rPr>
            </w:pPr>
            <w:r>
              <w:rPr>
                <w:sz w:val="18"/>
                <w:szCs w:val="18"/>
              </w:rPr>
              <w:t>吸水率（%）</w:t>
            </w:r>
          </w:p>
        </w:tc>
        <w:tc>
          <w:tcPr>
            <w:tcW w:w="890" w:type="dxa"/>
            <w:vMerge w:val="restart"/>
            <w:noWrap w:val="0"/>
            <w:vAlign w:val="center"/>
          </w:tcPr>
          <w:p w14:paraId="1F910AE8">
            <w:pPr>
              <w:widowControl w:val="0"/>
              <w:ind w:firstLine="0" w:firstLineChars="0"/>
              <w:jc w:val="center"/>
              <w:rPr>
                <w:sz w:val="18"/>
                <w:szCs w:val="18"/>
              </w:rPr>
            </w:pPr>
            <w:r>
              <w:rPr>
                <w:sz w:val="18"/>
                <w:szCs w:val="18"/>
              </w:rPr>
              <w:t>表观密度(kg/m</w:t>
            </w:r>
            <w:r>
              <w:rPr>
                <w:sz w:val="18"/>
                <w:szCs w:val="18"/>
                <w:vertAlign w:val="superscript"/>
              </w:rPr>
              <w:t>3</w:t>
            </w:r>
            <w:r>
              <w:rPr>
                <w:sz w:val="18"/>
                <w:szCs w:val="18"/>
              </w:rPr>
              <w:t>)</w:t>
            </w:r>
          </w:p>
        </w:tc>
        <w:tc>
          <w:tcPr>
            <w:tcW w:w="890" w:type="dxa"/>
            <w:vMerge w:val="restart"/>
            <w:noWrap w:val="0"/>
            <w:vAlign w:val="center"/>
          </w:tcPr>
          <w:p w14:paraId="0D37D3BC">
            <w:pPr>
              <w:widowControl w:val="0"/>
              <w:ind w:firstLine="0" w:firstLineChars="0"/>
              <w:jc w:val="center"/>
              <w:rPr>
                <w:sz w:val="18"/>
                <w:szCs w:val="18"/>
              </w:rPr>
            </w:pPr>
            <w:r>
              <w:rPr>
                <w:sz w:val="18"/>
                <w:szCs w:val="18"/>
              </w:rPr>
              <w:t>针</w:t>
            </w:r>
            <w:r>
              <w:rPr>
                <w:rFonts w:hint="eastAsia"/>
                <w:sz w:val="18"/>
                <w:szCs w:val="18"/>
                <w:lang w:eastAsia="zh-CN"/>
              </w:rPr>
              <w:t>片状</w:t>
            </w:r>
            <w:r>
              <w:rPr>
                <w:sz w:val="18"/>
                <w:szCs w:val="18"/>
              </w:rPr>
              <w:t>颗粒含量（%）</w:t>
            </w:r>
          </w:p>
        </w:tc>
        <w:tc>
          <w:tcPr>
            <w:tcW w:w="1237" w:type="dxa"/>
            <w:vMerge w:val="restart"/>
            <w:noWrap w:val="0"/>
            <w:vAlign w:val="center"/>
          </w:tcPr>
          <w:p w14:paraId="7BB23531">
            <w:pPr>
              <w:widowControl w:val="0"/>
              <w:ind w:firstLine="0" w:firstLineChars="0"/>
              <w:jc w:val="center"/>
              <w:rPr>
                <w:sz w:val="18"/>
                <w:szCs w:val="18"/>
              </w:rPr>
            </w:pPr>
            <w:r>
              <w:rPr>
                <w:sz w:val="18"/>
                <w:szCs w:val="18"/>
              </w:rPr>
              <w:t>硫化物及硫酸盐含量（%）</w:t>
            </w:r>
          </w:p>
        </w:tc>
      </w:tr>
      <w:tr w14:paraId="0DF3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69" w:type="dxa"/>
            <w:noWrap w:val="0"/>
            <w:vAlign w:val="center"/>
          </w:tcPr>
          <w:p w14:paraId="73D3FA0C">
            <w:pPr>
              <w:widowControl w:val="0"/>
              <w:ind w:firstLine="0" w:firstLineChars="0"/>
              <w:jc w:val="center"/>
              <w:rPr>
                <w:sz w:val="18"/>
                <w:szCs w:val="18"/>
              </w:rPr>
            </w:pPr>
            <w:r>
              <w:rPr>
                <w:sz w:val="18"/>
                <w:szCs w:val="18"/>
              </w:rPr>
              <w:t>D</w:t>
            </w:r>
            <w:r>
              <w:rPr>
                <w:sz w:val="18"/>
                <w:szCs w:val="18"/>
                <w:vertAlign w:val="subscript"/>
              </w:rPr>
              <w:t>20</w:t>
            </w:r>
            <w:r>
              <w:rPr>
                <w:sz w:val="18"/>
                <w:szCs w:val="18"/>
              </w:rPr>
              <w:t>粒径级</w:t>
            </w:r>
          </w:p>
        </w:tc>
        <w:tc>
          <w:tcPr>
            <w:tcW w:w="1272" w:type="dxa"/>
            <w:noWrap w:val="0"/>
            <w:vAlign w:val="center"/>
          </w:tcPr>
          <w:p w14:paraId="2854C48C">
            <w:pPr>
              <w:widowControl w:val="0"/>
              <w:ind w:firstLine="0" w:firstLineChars="0"/>
              <w:jc w:val="center"/>
              <w:rPr>
                <w:sz w:val="18"/>
                <w:szCs w:val="18"/>
              </w:rPr>
            </w:pPr>
            <w:r>
              <w:rPr>
                <w:sz w:val="18"/>
                <w:szCs w:val="18"/>
              </w:rPr>
              <w:t>D</w:t>
            </w:r>
            <w:r>
              <w:rPr>
                <w:sz w:val="18"/>
                <w:szCs w:val="18"/>
                <w:vertAlign w:val="subscript"/>
              </w:rPr>
              <w:t>80</w:t>
            </w:r>
            <w:r>
              <w:rPr>
                <w:sz w:val="18"/>
                <w:szCs w:val="18"/>
              </w:rPr>
              <w:t>、D</w:t>
            </w:r>
            <w:r>
              <w:rPr>
                <w:sz w:val="18"/>
                <w:szCs w:val="18"/>
                <w:vertAlign w:val="subscript"/>
              </w:rPr>
              <w:t>150</w:t>
            </w:r>
            <w:r>
              <w:rPr>
                <w:sz w:val="18"/>
                <w:szCs w:val="18"/>
              </w:rPr>
              <w:t>、D</w:t>
            </w:r>
            <w:r>
              <w:rPr>
                <w:sz w:val="18"/>
                <w:szCs w:val="18"/>
                <w:vertAlign w:val="subscript"/>
              </w:rPr>
              <w:t>120</w:t>
            </w:r>
            <w:r>
              <w:rPr>
                <w:sz w:val="18"/>
                <w:szCs w:val="18"/>
              </w:rPr>
              <w:t>、粒径级</w:t>
            </w:r>
          </w:p>
        </w:tc>
        <w:tc>
          <w:tcPr>
            <w:tcW w:w="800" w:type="dxa"/>
            <w:vMerge w:val="continue"/>
            <w:noWrap w:val="0"/>
            <w:vAlign w:val="center"/>
          </w:tcPr>
          <w:p w14:paraId="625CE9C7">
            <w:pPr>
              <w:widowControl w:val="0"/>
              <w:ind w:firstLine="0" w:firstLineChars="0"/>
              <w:jc w:val="center"/>
              <w:rPr>
                <w:sz w:val="18"/>
                <w:szCs w:val="18"/>
              </w:rPr>
            </w:pPr>
          </w:p>
        </w:tc>
        <w:tc>
          <w:tcPr>
            <w:tcW w:w="790" w:type="dxa"/>
            <w:vMerge w:val="continue"/>
            <w:noWrap w:val="0"/>
            <w:vAlign w:val="center"/>
          </w:tcPr>
          <w:p w14:paraId="3936E20C">
            <w:pPr>
              <w:widowControl w:val="0"/>
              <w:ind w:firstLine="0" w:firstLineChars="0"/>
              <w:jc w:val="center"/>
              <w:rPr>
                <w:sz w:val="18"/>
                <w:szCs w:val="18"/>
              </w:rPr>
            </w:pPr>
          </w:p>
        </w:tc>
        <w:tc>
          <w:tcPr>
            <w:tcW w:w="1070" w:type="dxa"/>
            <w:noWrap w:val="0"/>
            <w:vAlign w:val="center"/>
          </w:tcPr>
          <w:p w14:paraId="7BDDFD08">
            <w:pPr>
              <w:widowControl w:val="0"/>
              <w:ind w:firstLine="0" w:firstLineChars="0"/>
              <w:jc w:val="center"/>
              <w:rPr>
                <w:sz w:val="18"/>
                <w:szCs w:val="18"/>
              </w:rPr>
            </w:pPr>
            <w:r>
              <w:rPr>
                <w:sz w:val="18"/>
                <w:szCs w:val="18"/>
              </w:rPr>
              <w:t>有抗冻性要求砼</w:t>
            </w:r>
          </w:p>
        </w:tc>
        <w:tc>
          <w:tcPr>
            <w:tcW w:w="970" w:type="dxa"/>
            <w:noWrap w:val="0"/>
            <w:vAlign w:val="center"/>
          </w:tcPr>
          <w:p w14:paraId="0E131608">
            <w:pPr>
              <w:widowControl w:val="0"/>
              <w:ind w:firstLine="0" w:firstLineChars="0"/>
              <w:jc w:val="center"/>
              <w:rPr>
                <w:sz w:val="18"/>
                <w:szCs w:val="18"/>
              </w:rPr>
            </w:pPr>
            <w:r>
              <w:rPr>
                <w:sz w:val="18"/>
                <w:szCs w:val="18"/>
              </w:rPr>
              <w:t>无抗冻性要求砼</w:t>
            </w:r>
          </w:p>
        </w:tc>
        <w:tc>
          <w:tcPr>
            <w:tcW w:w="690" w:type="dxa"/>
            <w:vMerge w:val="continue"/>
            <w:noWrap w:val="0"/>
            <w:vAlign w:val="center"/>
          </w:tcPr>
          <w:p w14:paraId="1C6C37C0">
            <w:pPr>
              <w:widowControl w:val="0"/>
              <w:ind w:firstLine="0" w:firstLineChars="0"/>
              <w:jc w:val="center"/>
              <w:rPr>
                <w:sz w:val="18"/>
                <w:szCs w:val="18"/>
              </w:rPr>
            </w:pPr>
          </w:p>
        </w:tc>
        <w:tc>
          <w:tcPr>
            <w:tcW w:w="890" w:type="dxa"/>
            <w:vMerge w:val="continue"/>
            <w:noWrap w:val="0"/>
            <w:vAlign w:val="center"/>
          </w:tcPr>
          <w:p w14:paraId="26ED6DA7">
            <w:pPr>
              <w:widowControl w:val="0"/>
              <w:ind w:firstLine="0" w:firstLineChars="0"/>
              <w:jc w:val="center"/>
              <w:rPr>
                <w:sz w:val="18"/>
                <w:szCs w:val="18"/>
              </w:rPr>
            </w:pPr>
          </w:p>
        </w:tc>
        <w:tc>
          <w:tcPr>
            <w:tcW w:w="890" w:type="dxa"/>
            <w:vMerge w:val="continue"/>
            <w:noWrap w:val="0"/>
            <w:vAlign w:val="center"/>
          </w:tcPr>
          <w:p w14:paraId="087CFC3C">
            <w:pPr>
              <w:widowControl w:val="0"/>
              <w:ind w:firstLine="0" w:firstLineChars="0"/>
              <w:jc w:val="center"/>
              <w:rPr>
                <w:sz w:val="18"/>
                <w:szCs w:val="18"/>
              </w:rPr>
            </w:pPr>
          </w:p>
        </w:tc>
        <w:tc>
          <w:tcPr>
            <w:tcW w:w="1237" w:type="dxa"/>
            <w:vMerge w:val="continue"/>
            <w:noWrap w:val="0"/>
            <w:vAlign w:val="center"/>
          </w:tcPr>
          <w:p w14:paraId="08EDCC43">
            <w:pPr>
              <w:widowControl w:val="0"/>
              <w:ind w:firstLine="0" w:firstLineChars="0"/>
              <w:jc w:val="center"/>
              <w:rPr>
                <w:sz w:val="18"/>
                <w:szCs w:val="18"/>
              </w:rPr>
            </w:pPr>
          </w:p>
        </w:tc>
      </w:tr>
      <w:tr w14:paraId="0374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69" w:type="dxa"/>
            <w:noWrap w:val="0"/>
            <w:vAlign w:val="center"/>
          </w:tcPr>
          <w:p w14:paraId="78452DA7">
            <w:pPr>
              <w:widowControl w:val="0"/>
              <w:ind w:firstLine="0" w:firstLineChars="0"/>
              <w:jc w:val="center"/>
              <w:rPr>
                <w:sz w:val="18"/>
                <w:szCs w:val="18"/>
              </w:rPr>
            </w:pPr>
            <w:r>
              <w:rPr>
                <w:sz w:val="18"/>
                <w:szCs w:val="18"/>
              </w:rPr>
              <w:t>≤1</w:t>
            </w:r>
          </w:p>
        </w:tc>
        <w:tc>
          <w:tcPr>
            <w:tcW w:w="1272" w:type="dxa"/>
            <w:noWrap w:val="0"/>
            <w:vAlign w:val="center"/>
          </w:tcPr>
          <w:p w14:paraId="74DDA8AB">
            <w:pPr>
              <w:widowControl w:val="0"/>
              <w:ind w:firstLine="0" w:firstLineChars="0"/>
              <w:jc w:val="center"/>
              <w:rPr>
                <w:sz w:val="18"/>
                <w:szCs w:val="18"/>
              </w:rPr>
            </w:pPr>
            <w:r>
              <w:rPr>
                <w:sz w:val="18"/>
                <w:szCs w:val="18"/>
              </w:rPr>
              <w:t>≤0.5</w:t>
            </w:r>
          </w:p>
        </w:tc>
        <w:tc>
          <w:tcPr>
            <w:tcW w:w="800" w:type="dxa"/>
            <w:noWrap w:val="0"/>
            <w:vAlign w:val="center"/>
          </w:tcPr>
          <w:p w14:paraId="6FEB2CBA">
            <w:pPr>
              <w:widowControl w:val="0"/>
              <w:ind w:firstLine="0" w:firstLineChars="0"/>
              <w:jc w:val="center"/>
              <w:rPr>
                <w:sz w:val="18"/>
                <w:szCs w:val="18"/>
              </w:rPr>
            </w:pPr>
            <w:r>
              <w:rPr>
                <w:sz w:val="18"/>
                <w:szCs w:val="18"/>
              </w:rPr>
              <w:t>＜6</w:t>
            </w:r>
          </w:p>
        </w:tc>
        <w:tc>
          <w:tcPr>
            <w:tcW w:w="790" w:type="dxa"/>
            <w:noWrap w:val="0"/>
            <w:vAlign w:val="center"/>
          </w:tcPr>
          <w:p w14:paraId="4639D694">
            <w:pPr>
              <w:widowControl w:val="0"/>
              <w:ind w:firstLine="0" w:firstLineChars="0"/>
              <w:jc w:val="center"/>
              <w:rPr>
                <w:sz w:val="18"/>
                <w:szCs w:val="18"/>
              </w:rPr>
            </w:pPr>
            <w:r>
              <w:rPr>
                <w:sz w:val="18"/>
                <w:szCs w:val="18"/>
              </w:rPr>
              <w:t>浅于标准色</w:t>
            </w:r>
          </w:p>
        </w:tc>
        <w:tc>
          <w:tcPr>
            <w:tcW w:w="1070" w:type="dxa"/>
            <w:noWrap w:val="0"/>
            <w:vAlign w:val="center"/>
          </w:tcPr>
          <w:p w14:paraId="443993BF">
            <w:pPr>
              <w:widowControl w:val="0"/>
              <w:ind w:firstLine="0" w:firstLineChars="0"/>
              <w:jc w:val="center"/>
              <w:rPr>
                <w:sz w:val="18"/>
                <w:szCs w:val="18"/>
              </w:rPr>
            </w:pPr>
            <w:r>
              <w:rPr>
                <w:sz w:val="18"/>
                <w:szCs w:val="18"/>
              </w:rPr>
              <w:t>≤5</w:t>
            </w:r>
          </w:p>
        </w:tc>
        <w:tc>
          <w:tcPr>
            <w:tcW w:w="970" w:type="dxa"/>
            <w:noWrap w:val="0"/>
            <w:vAlign w:val="center"/>
          </w:tcPr>
          <w:p w14:paraId="34470A02">
            <w:pPr>
              <w:widowControl w:val="0"/>
              <w:ind w:firstLine="0" w:firstLineChars="0"/>
              <w:jc w:val="center"/>
              <w:rPr>
                <w:sz w:val="18"/>
                <w:szCs w:val="18"/>
              </w:rPr>
            </w:pPr>
            <w:r>
              <w:rPr>
                <w:sz w:val="18"/>
                <w:szCs w:val="18"/>
              </w:rPr>
              <w:t>≤12</w:t>
            </w:r>
          </w:p>
        </w:tc>
        <w:tc>
          <w:tcPr>
            <w:tcW w:w="690" w:type="dxa"/>
            <w:noWrap w:val="0"/>
            <w:vAlign w:val="center"/>
          </w:tcPr>
          <w:p w14:paraId="2AC4EA86">
            <w:pPr>
              <w:widowControl w:val="0"/>
              <w:ind w:firstLine="0" w:firstLineChars="0"/>
              <w:jc w:val="center"/>
              <w:rPr>
                <w:sz w:val="18"/>
                <w:szCs w:val="18"/>
              </w:rPr>
            </w:pPr>
            <w:r>
              <w:rPr>
                <w:sz w:val="18"/>
                <w:szCs w:val="18"/>
              </w:rPr>
              <w:t>≤2.5</w:t>
            </w:r>
          </w:p>
        </w:tc>
        <w:tc>
          <w:tcPr>
            <w:tcW w:w="890" w:type="dxa"/>
            <w:noWrap w:val="0"/>
            <w:vAlign w:val="center"/>
          </w:tcPr>
          <w:p w14:paraId="7D944F9B">
            <w:pPr>
              <w:widowControl w:val="0"/>
              <w:ind w:firstLine="0" w:firstLineChars="0"/>
              <w:jc w:val="center"/>
              <w:rPr>
                <w:sz w:val="18"/>
                <w:szCs w:val="18"/>
              </w:rPr>
            </w:pPr>
            <w:r>
              <w:rPr>
                <w:sz w:val="18"/>
                <w:szCs w:val="18"/>
              </w:rPr>
              <w:t>≥2550</w:t>
            </w:r>
          </w:p>
        </w:tc>
        <w:tc>
          <w:tcPr>
            <w:tcW w:w="890" w:type="dxa"/>
            <w:noWrap w:val="0"/>
            <w:vAlign w:val="center"/>
          </w:tcPr>
          <w:p w14:paraId="475BA20A">
            <w:pPr>
              <w:widowControl w:val="0"/>
              <w:ind w:firstLine="0" w:firstLineChars="0"/>
              <w:jc w:val="center"/>
              <w:rPr>
                <w:sz w:val="18"/>
                <w:szCs w:val="18"/>
              </w:rPr>
            </w:pPr>
            <w:r>
              <w:rPr>
                <w:sz w:val="18"/>
                <w:szCs w:val="18"/>
              </w:rPr>
              <w:t>≤15</w:t>
            </w:r>
          </w:p>
        </w:tc>
        <w:tc>
          <w:tcPr>
            <w:tcW w:w="1237" w:type="dxa"/>
            <w:noWrap w:val="0"/>
            <w:vAlign w:val="center"/>
          </w:tcPr>
          <w:p w14:paraId="6A387104">
            <w:pPr>
              <w:widowControl w:val="0"/>
              <w:ind w:firstLine="0" w:firstLineChars="0"/>
              <w:jc w:val="center"/>
              <w:rPr>
                <w:sz w:val="18"/>
                <w:szCs w:val="18"/>
              </w:rPr>
            </w:pPr>
            <w:r>
              <w:rPr>
                <w:sz w:val="18"/>
                <w:szCs w:val="18"/>
              </w:rPr>
              <w:t>≤0.5</w:t>
            </w:r>
          </w:p>
        </w:tc>
      </w:tr>
    </w:tbl>
    <w:p w14:paraId="5FFD8263">
      <w:pPr>
        <w:spacing w:before="154" w:line="279" w:lineRule="auto"/>
        <w:ind w:left="8" w:firstLine="472"/>
        <w:jc w:val="left"/>
        <w:rPr>
          <w:rFonts w:hint="default" w:ascii="宋体" w:hAnsi="宋体" w:eastAsia="宋体" w:cs="宋体"/>
          <w:b w:val="0"/>
          <w:bCs w:val="0"/>
          <w:spacing w:val="-1"/>
          <w:sz w:val="28"/>
          <w:szCs w:val="28"/>
          <w:lang w:val="en-US" w:eastAsia="zh-CN"/>
        </w:rPr>
      </w:pPr>
    </w:p>
    <w:p w14:paraId="32FF432A">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e</w:t>
      </w:r>
      <w:r>
        <w:rPr>
          <w:rFonts w:hint="default" w:ascii="宋体" w:hAnsi="宋体" w:eastAsia="宋体" w:cs="宋体"/>
          <w:b w:val="0"/>
          <w:bCs w:val="0"/>
          <w:spacing w:val="-1"/>
          <w:sz w:val="28"/>
          <w:szCs w:val="28"/>
          <w:lang w:val="en-US" w:eastAsia="zh-CN"/>
        </w:rPr>
        <w:t>、高压闭孔板技术指标</w:t>
      </w:r>
    </w:p>
    <w:p w14:paraId="4C8BD436">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高压闭孔塑料板作为本次伸缩缝填缝材料，其厚度均为2cm。</w:t>
      </w:r>
    </w:p>
    <w:p w14:paraId="0A3B16D2">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f</w:t>
      </w:r>
      <w:r>
        <w:rPr>
          <w:rFonts w:hint="default" w:ascii="宋体" w:hAnsi="宋体" w:eastAsia="宋体" w:cs="宋体"/>
          <w:b w:val="0"/>
          <w:bCs w:val="0"/>
          <w:spacing w:val="-1"/>
          <w:sz w:val="28"/>
          <w:szCs w:val="28"/>
          <w:lang w:val="en-US" w:eastAsia="zh-CN"/>
        </w:rPr>
        <w:t>、橡皮止水</w:t>
      </w:r>
    </w:p>
    <w:p w14:paraId="797D153C">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default" w:ascii="宋体" w:hAnsi="宋体" w:eastAsia="宋体" w:cs="宋体"/>
          <w:b w:val="0"/>
          <w:bCs w:val="0"/>
          <w:spacing w:val="-1"/>
          <w:sz w:val="28"/>
          <w:szCs w:val="28"/>
          <w:lang w:val="en-US" w:eastAsia="zh-CN"/>
        </w:rPr>
        <w:t>651橡胶止水带是止水带的一种常用中埋式止水带，两边为燕尾式设计，中间为圆孔式，圆孔两侧分别有三处防水张突起。规格有200mm,250mm，280mm，300mm，350mm，400mm,450mm,500mm宽度的，厚度为6mm—25mm之间，中心孔的外直径一般为20mm，25mm,30mm,40mm和50mm。本工程采用宽度250mm，厚度为8mm止水橡皮。</w:t>
      </w:r>
    </w:p>
    <w:p w14:paraId="758AC2F0">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g、</w:t>
      </w:r>
      <w:r>
        <w:rPr>
          <w:rFonts w:hint="default" w:ascii="宋体" w:hAnsi="宋体" w:eastAsia="宋体" w:cs="宋体"/>
          <w:b w:val="0"/>
          <w:bCs w:val="0"/>
          <w:spacing w:val="-1"/>
          <w:sz w:val="28"/>
          <w:szCs w:val="28"/>
          <w:lang w:val="en-US" w:eastAsia="zh-CN"/>
        </w:rPr>
        <w:t>填筑料场位于渠道附近戈壁滩内进行开采，料场储量丰富，各项指标均满足质量技术要求，平均运距1.0km。砼用粗细骨料拟定从乌恰县膘尔托阔依乡砂石料场购买砼粗骨料、细骨料，其储量丰富，各项指标均满足质量技术要求，平均运距25km。卵石料可从膘尔托阔依河河沟内人工捡集，此带卵石丰富，储量大于工程所需的4～5倍，平均运距25km。</w:t>
      </w:r>
    </w:p>
    <w:p w14:paraId="3B91FA39">
      <w:pPr>
        <w:spacing w:before="154" w:line="279" w:lineRule="auto"/>
        <w:ind w:left="8" w:firstLine="472"/>
        <w:jc w:val="left"/>
        <w:rPr>
          <w:rFonts w:hint="default" w:ascii="宋体" w:hAnsi="宋体" w:eastAsia="宋体" w:cs="宋体"/>
          <w:b w:val="0"/>
          <w:bCs w:val="0"/>
          <w:spacing w:val="-1"/>
          <w:sz w:val="28"/>
          <w:szCs w:val="28"/>
          <w:lang w:val="en-US" w:eastAsia="zh-CN"/>
        </w:rPr>
      </w:pPr>
      <w:r>
        <w:rPr>
          <w:rFonts w:hint="eastAsia" w:ascii="宋体" w:hAnsi="宋体" w:eastAsia="宋体" w:cs="宋体"/>
          <w:b w:val="0"/>
          <w:bCs w:val="0"/>
          <w:spacing w:val="-1"/>
          <w:sz w:val="28"/>
          <w:szCs w:val="28"/>
          <w:lang w:val="en-US" w:eastAsia="zh-CN"/>
        </w:rPr>
        <w:t>h、</w:t>
      </w:r>
      <w:r>
        <w:rPr>
          <w:rFonts w:hint="default" w:ascii="宋体" w:hAnsi="宋体" w:eastAsia="宋体" w:cs="宋体"/>
          <w:b w:val="0"/>
          <w:bCs w:val="0"/>
          <w:spacing w:val="-1"/>
          <w:sz w:val="28"/>
          <w:szCs w:val="28"/>
          <w:lang w:val="en-US" w:eastAsia="zh-CN"/>
        </w:rPr>
        <w:t>本次设计在各标段中部位置置砼拌合站点及骨料堆放场，用于砼的浇筑，砼运输距离控制在2km之内，砼拌合料采用机动翻斗车运到各施工点。</w:t>
      </w:r>
    </w:p>
    <w:p w14:paraId="72EDA8CE">
      <w:pPr>
        <w:spacing w:before="154" w:line="279" w:lineRule="auto"/>
        <w:ind w:left="8" w:firstLine="472"/>
        <w:jc w:val="left"/>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lang w:val="en-US" w:eastAsia="zh-CN"/>
        </w:rPr>
        <w:t>i、</w:t>
      </w:r>
      <w:r>
        <w:rPr>
          <w:rFonts w:hint="default" w:ascii="宋体" w:hAnsi="宋体" w:eastAsia="宋体" w:cs="宋体"/>
          <w:b w:val="0"/>
          <w:bCs w:val="0"/>
          <w:spacing w:val="-1"/>
          <w:sz w:val="28"/>
          <w:szCs w:val="28"/>
          <w:lang w:val="en-US" w:eastAsia="zh-CN"/>
        </w:rPr>
        <w:t>2025年6月—2026年5月，完成分</w:t>
      </w:r>
      <w:r>
        <w:rPr>
          <w:rFonts w:hint="default" w:ascii="宋体" w:hAnsi="宋体" w:eastAsia="宋体" w:cs="宋体"/>
          <w:b w:val="0"/>
          <w:bCs w:val="0"/>
          <w:spacing w:val="-1"/>
          <w:sz w:val="28"/>
          <w:szCs w:val="28"/>
          <w:highlight w:val="none"/>
          <w:lang w:val="en-US" w:eastAsia="zh-CN"/>
        </w:rPr>
        <w:t>水闸混凝土护坡工程</w:t>
      </w:r>
      <w:r>
        <w:rPr>
          <w:rFonts w:hint="eastAsia" w:ascii="宋体" w:hAnsi="宋体" w:eastAsia="宋体" w:cs="宋体"/>
          <w:b w:val="0"/>
          <w:bCs w:val="0"/>
          <w:spacing w:val="-1"/>
          <w:sz w:val="28"/>
          <w:szCs w:val="28"/>
          <w:highlight w:val="none"/>
          <w:lang w:val="en-US" w:eastAsia="zh-CN"/>
        </w:rPr>
        <w:t>。</w:t>
      </w:r>
    </w:p>
    <w:p w14:paraId="3CF9F343">
      <w:pPr>
        <w:numPr>
          <w:ilvl w:val="0"/>
          <w:numId w:val="2"/>
        </w:numPr>
        <w:spacing w:before="154" w:line="279" w:lineRule="auto"/>
        <w:ind w:left="8" w:firstLine="472"/>
        <w:jc w:val="left"/>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大果沙棘</w:t>
      </w:r>
      <w:r>
        <w:rPr>
          <w:rFonts w:hint="eastAsia" w:ascii="宋体" w:hAnsi="宋体" w:eastAsia="宋体" w:cs="宋体"/>
          <w:b w:val="0"/>
          <w:bCs w:val="0"/>
          <w:spacing w:val="-1"/>
          <w:sz w:val="28"/>
          <w:szCs w:val="28"/>
          <w:highlight w:val="none"/>
          <w:lang w:val="en-US" w:eastAsia="zh-CN"/>
        </w:rPr>
        <w:t>补植补造</w:t>
      </w:r>
    </w:p>
    <w:p w14:paraId="618EAB1D">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a)</w:t>
      </w:r>
      <w:r>
        <w:rPr>
          <w:rFonts w:hint="default" w:ascii="宋体" w:hAnsi="宋体" w:eastAsia="宋体" w:cs="宋体"/>
          <w:b w:val="0"/>
          <w:bCs w:val="0"/>
          <w:spacing w:val="-1"/>
          <w:sz w:val="28"/>
          <w:szCs w:val="28"/>
          <w:highlight w:val="none"/>
          <w:lang w:val="en-US" w:eastAsia="zh-CN"/>
        </w:rPr>
        <w:t>本项目苗木来源为通过招标采购经检疫的苗木。苗木选择地径大于等于1.2cm，高度大于等于1.2米。全部选用“两证一签”齐全、经过检验检疫、顶芽饱满、生长健壮、无机械损伤、无病虫害、根系发达的的II级及以上苗。苗木出圃前，必须严格种苗检疫制度，严防带虫、带病苗木进入林地。造林前根据树种，苗木特点和土壤墒情，对苗木进行剪稍、截干、修枝、剪叶、苗根浸水，对土壤保湿较差的还可以采取蘸泥浆。为保证苗木成活率，也可采用生根粉等新技术处理苗木。</w:t>
      </w:r>
    </w:p>
    <w:p w14:paraId="55E21748">
      <w:pPr>
        <w:numPr>
          <w:ilvl w:val="0"/>
          <w:numId w:val="0"/>
        </w:numPr>
        <w:kinsoku w:val="0"/>
        <w:autoSpaceDE w:val="0"/>
        <w:autoSpaceDN w:val="0"/>
        <w:adjustRightInd w:val="0"/>
        <w:snapToGrid w:val="0"/>
        <w:spacing w:before="154" w:line="279" w:lineRule="auto"/>
        <w:jc w:val="left"/>
        <w:textAlignment w:val="baseline"/>
        <w:rPr>
          <w:rFonts w:hint="default" w:ascii="宋体" w:hAnsi="宋体" w:eastAsia="宋体" w:cs="宋体"/>
          <w:b w:val="0"/>
          <w:bCs w:val="0"/>
          <w:spacing w:val="-1"/>
          <w:sz w:val="28"/>
          <w:szCs w:val="28"/>
          <w:highlight w:val="cyan"/>
          <w:lang w:val="en-US" w:eastAsia="zh-CN"/>
        </w:rPr>
      </w:pPr>
    </w:p>
    <w:p w14:paraId="4A9DE477">
      <w:pPr>
        <w:bidi w:val="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苗木检验证书                       第    号</w:t>
      </w:r>
    </w:p>
    <w:tbl>
      <w:tblPr>
        <w:tblStyle w:val="3"/>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7"/>
        <w:gridCol w:w="1595"/>
        <w:gridCol w:w="1223"/>
        <w:gridCol w:w="105"/>
        <w:gridCol w:w="1680"/>
        <w:gridCol w:w="210"/>
        <w:gridCol w:w="735"/>
        <w:gridCol w:w="420"/>
        <w:gridCol w:w="1754"/>
      </w:tblGrid>
      <w:tr w14:paraId="05E0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dxa"/>
            <w:noWrap w:val="0"/>
            <w:vAlign w:val="top"/>
          </w:tcPr>
          <w:p w14:paraId="0ABD831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受检单位</w:t>
            </w:r>
          </w:p>
        </w:tc>
        <w:tc>
          <w:tcPr>
            <w:tcW w:w="2940" w:type="dxa"/>
            <w:gridSpan w:val="4"/>
            <w:noWrap w:val="0"/>
            <w:vAlign w:val="top"/>
          </w:tcPr>
          <w:p w14:paraId="2C984EC7">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890" w:type="dxa"/>
            <w:gridSpan w:val="2"/>
            <w:noWrap w:val="0"/>
            <w:vAlign w:val="top"/>
          </w:tcPr>
          <w:p w14:paraId="70F2CC1D">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检验地点</w:t>
            </w:r>
          </w:p>
        </w:tc>
        <w:tc>
          <w:tcPr>
            <w:tcW w:w="2909" w:type="dxa"/>
            <w:gridSpan w:val="3"/>
            <w:noWrap w:val="0"/>
            <w:vAlign w:val="top"/>
          </w:tcPr>
          <w:p w14:paraId="02BA8814">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r>
      <w:tr w14:paraId="5F1C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noWrap w:val="0"/>
            <w:vAlign w:val="top"/>
          </w:tcPr>
          <w:p w14:paraId="446EDEE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树种</w:t>
            </w:r>
          </w:p>
        </w:tc>
        <w:tc>
          <w:tcPr>
            <w:tcW w:w="1612" w:type="dxa"/>
            <w:gridSpan w:val="2"/>
            <w:noWrap w:val="0"/>
            <w:vAlign w:val="top"/>
          </w:tcPr>
          <w:p w14:paraId="0A0E2FF8">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328" w:type="dxa"/>
            <w:gridSpan w:val="2"/>
            <w:noWrap w:val="0"/>
            <w:vAlign w:val="top"/>
          </w:tcPr>
          <w:p w14:paraId="19BC0EF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苗木种类</w:t>
            </w:r>
          </w:p>
        </w:tc>
        <w:tc>
          <w:tcPr>
            <w:tcW w:w="1890" w:type="dxa"/>
            <w:gridSpan w:val="2"/>
            <w:noWrap w:val="0"/>
            <w:vAlign w:val="top"/>
          </w:tcPr>
          <w:p w14:paraId="75916E5F">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735" w:type="dxa"/>
            <w:noWrap w:val="0"/>
            <w:vAlign w:val="top"/>
          </w:tcPr>
          <w:p w14:paraId="43CA232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苗龄</w:t>
            </w:r>
          </w:p>
        </w:tc>
        <w:tc>
          <w:tcPr>
            <w:tcW w:w="2174" w:type="dxa"/>
            <w:gridSpan w:val="2"/>
            <w:noWrap w:val="0"/>
            <w:vAlign w:val="top"/>
          </w:tcPr>
          <w:p w14:paraId="48D4F85A">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r>
      <w:tr w14:paraId="30DC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dxa"/>
            <w:noWrap w:val="0"/>
            <w:vAlign w:val="top"/>
          </w:tcPr>
          <w:p w14:paraId="0A5C5571">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件(捆)数</w:t>
            </w:r>
          </w:p>
        </w:tc>
        <w:tc>
          <w:tcPr>
            <w:tcW w:w="2940" w:type="dxa"/>
            <w:gridSpan w:val="4"/>
            <w:noWrap w:val="0"/>
            <w:vAlign w:val="top"/>
          </w:tcPr>
          <w:p w14:paraId="350D5649">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890" w:type="dxa"/>
            <w:gridSpan w:val="2"/>
            <w:noWrap w:val="0"/>
            <w:vAlign w:val="top"/>
          </w:tcPr>
          <w:p w14:paraId="7B0AAC34">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苗木检疫</w:t>
            </w:r>
          </w:p>
        </w:tc>
        <w:tc>
          <w:tcPr>
            <w:tcW w:w="2909" w:type="dxa"/>
            <w:gridSpan w:val="3"/>
            <w:noWrap w:val="0"/>
            <w:vAlign w:val="top"/>
          </w:tcPr>
          <w:p w14:paraId="73A0174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r>
      <w:tr w14:paraId="649D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96" w:type="dxa"/>
            <w:noWrap w:val="0"/>
            <w:vAlign w:val="top"/>
          </w:tcPr>
          <w:p w14:paraId="16914CBD">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数量(株)</w:t>
            </w:r>
          </w:p>
        </w:tc>
        <w:tc>
          <w:tcPr>
            <w:tcW w:w="7739" w:type="dxa"/>
            <w:gridSpan w:val="9"/>
            <w:noWrap w:val="0"/>
            <w:vAlign w:val="top"/>
          </w:tcPr>
          <w:p w14:paraId="0E6B5748">
            <w:pPr>
              <w:pStyle w:val="5"/>
              <w:tabs>
                <w:tab w:val="center" w:pos="4201"/>
                <w:tab w:val="right" w:leader="dot" w:pos="9298"/>
              </w:tabs>
              <w:ind w:firstLine="2142" w:firstLineChars="119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其中：Ⅰ级                Ⅱ级</w:t>
            </w:r>
          </w:p>
        </w:tc>
      </w:tr>
      <w:tr w14:paraId="346F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5" w:type="dxa"/>
            <w:gridSpan w:val="10"/>
            <w:noWrap w:val="0"/>
            <w:vAlign w:val="top"/>
          </w:tcPr>
          <w:p w14:paraId="21D707E3">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种子(条、根、穗)来源</w:t>
            </w:r>
          </w:p>
        </w:tc>
      </w:tr>
      <w:tr w14:paraId="087F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gridSpan w:val="2"/>
            <w:noWrap w:val="0"/>
            <w:vAlign w:val="top"/>
          </w:tcPr>
          <w:p w14:paraId="6760A336">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起苗日期</w:t>
            </w:r>
          </w:p>
        </w:tc>
        <w:tc>
          <w:tcPr>
            <w:tcW w:w="2818" w:type="dxa"/>
            <w:gridSpan w:val="2"/>
            <w:noWrap w:val="0"/>
            <w:vAlign w:val="top"/>
          </w:tcPr>
          <w:p w14:paraId="1DDE6827">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785" w:type="dxa"/>
            <w:gridSpan w:val="2"/>
            <w:noWrap w:val="0"/>
            <w:vAlign w:val="top"/>
          </w:tcPr>
          <w:p w14:paraId="570C99B8">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检验日期</w:t>
            </w:r>
          </w:p>
        </w:tc>
        <w:tc>
          <w:tcPr>
            <w:tcW w:w="3119" w:type="dxa"/>
            <w:gridSpan w:val="4"/>
            <w:noWrap w:val="0"/>
            <w:vAlign w:val="top"/>
          </w:tcPr>
          <w:p w14:paraId="2A5F71BC">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r>
      <w:tr w14:paraId="5627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noWrap w:val="0"/>
            <w:vAlign w:val="top"/>
          </w:tcPr>
          <w:p w14:paraId="4BBD2C37">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检验人</w:t>
            </w:r>
          </w:p>
        </w:tc>
        <w:tc>
          <w:tcPr>
            <w:tcW w:w="1595" w:type="dxa"/>
            <w:noWrap w:val="0"/>
            <w:vAlign w:val="top"/>
          </w:tcPr>
          <w:p w14:paraId="1DB91443">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223" w:type="dxa"/>
            <w:noWrap w:val="0"/>
            <w:vAlign w:val="top"/>
          </w:tcPr>
          <w:p w14:paraId="4BA86EF4">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负责人</w:t>
            </w:r>
          </w:p>
        </w:tc>
        <w:tc>
          <w:tcPr>
            <w:tcW w:w="1785" w:type="dxa"/>
            <w:gridSpan w:val="2"/>
            <w:noWrap w:val="0"/>
            <w:vAlign w:val="top"/>
          </w:tcPr>
          <w:p w14:paraId="2C99A055">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c>
          <w:tcPr>
            <w:tcW w:w="1365" w:type="dxa"/>
            <w:gridSpan w:val="3"/>
            <w:noWrap w:val="0"/>
            <w:vAlign w:val="top"/>
          </w:tcPr>
          <w:p w14:paraId="237DBD2D">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承检单位</w:t>
            </w:r>
          </w:p>
        </w:tc>
        <w:tc>
          <w:tcPr>
            <w:tcW w:w="1754" w:type="dxa"/>
            <w:noWrap w:val="0"/>
            <w:vAlign w:val="top"/>
          </w:tcPr>
          <w:p w14:paraId="278E27ED">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p>
        </w:tc>
      </w:tr>
      <w:tr w14:paraId="791F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gridSpan w:val="2"/>
            <w:noWrap w:val="0"/>
            <w:vAlign w:val="top"/>
          </w:tcPr>
          <w:p w14:paraId="1124761C">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检验结果</w:t>
            </w:r>
          </w:p>
        </w:tc>
        <w:tc>
          <w:tcPr>
            <w:tcW w:w="7722" w:type="dxa"/>
            <w:gridSpan w:val="8"/>
            <w:noWrap w:val="0"/>
            <w:vAlign w:val="top"/>
          </w:tcPr>
          <w:p w14:paraId="20A4045C">
            <w:pPr>
              <w:pStyle w:val="5"/>
              <w:tabs>
                <w:tab w:val="center" w:pos="4201"/>
                <w:tab w:val="right" w:leader="dot" w:pos="9298"/>
              </w:tabs>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经检测，本批苗木质量为：  合格□   不合格□</w:t>
            </w:r>
          </w:p>
        </w:tc>
      </w:tr>
    </w:tbl>
    <w:p w14:paraId="2BBD3E0D">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苗木分级后，运输前根据苗木种类、等级、大小和运输的距离，选用经济有效的方法、包装材料和湿润填充材料进行包装。按每捆50株或100株从下部、中部捆紧，根部蘸泥浆。用湿润的稻草、草帘、麻袋等保湿材料包裹苗根，以不霉、不烂、不干、不冻、不受损伤等为准。</w:t>
      </w:r>
    </w:p>
    <w:p w14:paraId="249C5B32">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凡出圃的苗木，均应附苗木检验证书并在包装内、外悬挂标签，良种苗木悬挂绿色标签，普通种苗木悬挂白色标签。</w:t>
      </w:r>
    </w:p>
    <w:p w14:paraId="33CAD3F3">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47A5AF10">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45484195">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3A07C208">
      <w:pPr>
        <w:bidi w:val="0"/>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苗木标签</w:t>
      </w:r>
    </w:p>
    <w:p w14:paraId="2431B7B5">
      <w:pPr>
        <w:bidi w:val="0"/>
        <w:jc w:val="center"/>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苗木标签                                   良种苗木标签</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8"/>
        <w:gridCol w:w="761"/>
        <w:gridCol w:w="3683"/>
      </w:tblGrid>
      <w:tr w14:paraId="5F4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noWrap w:val="0"/>
            <w:vAlign w:val="top"/>
          </w:tcPr>
          <w:p w14:paraId="662C11F9">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树种</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品种</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40FC1839">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苗木种类</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苗龄</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73BB09DD">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种子产地</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131D07DF">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苗木等级</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数量</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株</w:t>
            </w:r>
          </w:p>
          <w:p w14:paraId="1B389689">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生产日期（起苗）</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u w:val="single"/>
              </w:rPr>
              <w:t xml:space="preserve">      </w:t>
            </w:r>
          </w:p>
          <w:p w14:paraId="2A85D2D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xml:space="preserve">林木种子经营许可证编号 </w:t>
            </w:r>
            <w:r>
              <w:rPr>
                <w:rFonts w:hint="default" w:ascii="Times New Roman" w:hAnsi="Times New Roman" w:eastAsia="仿宋_GB2312" w:cs="Times New Roman"/>
                <w:color w:val="auto"/>
                <w:sz w:val="18"/>
                <w:szCs w:val="18"/>
                <w:highlight w:val="none"/>
                <w:u w:val="single"/>
              </w:rPr>
              <w:t xml:space="preserve">                </w:t>
            </w:r>
          </w:p>
          <w:p w14:paraId="241B98CC">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苗批号</w:t>
            </w:r>
            <w:r>
              <w:rPr>
                <w:rFonts w:hint="default" w:ascii="Times New Roman" w:hAnsi="Times New Roman" w:eastAsia="仿宋_GB2312" w:cs="Times New Roman"/>
                <w:color w:val="auto"/>
                <w:sz w:val="18"/>
                <w:szCs w:val="18"/>
                <w:highlight w:val="none"/>
                <w:u w:val="single"/>
              </w:rPr>
              <w:t xml:space="preserve">                                 </w:t>
            </w:r>
          </w:p>
          <w:p w14:paraId="6B42665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销售者名称</w:t>
            </w:r>
            <w:r>
              <w:rPr>
                <w:rFonts w:hint="default" w:ascii="Times New Roman" w:hAnsi="Times New Roman" w:eastAsia="仿宋_GB2312" w:cs="Times New Roman"/>
                <w:color w:val="auto"/>
                <w:sz w:val="18"/>
                <w:szCs w:val="18"/>
                <w:highlight w:val="none"/>
                <w:u w:val="single"/>
              </w:rPr>
              <w:t xml:space="preserve">                             </w:t>
            </w:r>
          </w:p>
          <w:p w14:paraId="2847A8E8">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销售者地址</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681F03EA">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销售者电话</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7C67B40A">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药剂处理   是□   否□</w:t>
            </w:r>
          </w:p>
        </w:tc>
        <w:tc>
          <w:tcPr>
            <w:tcW w:w="840" w:type="dxa"/>
            <w:tcBorders>
              <w:top w:val="nil"/>
              <w:bottom w:val="nil"/>
            </w:tcBorders>
            <w:noWrap w:val="0"/>
            <w:vAlign w:val="top"/>
          </w:tcPr>
          <w:p w14:paraId="5F195273">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p>
        </w:tc>
        <w:tc>
          <w:tcPr>
            <w:tcW w:w="4139" w:type="dxa"/>
            <w:noWrap w:val="0"/>
            <w:vAlign w:val="top"/>
          </w:tcPr>
          <w:p w14:paraId="437E92B6">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xml:space="preserve">树种 </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品种 </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5E925C9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良种审定编号</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7DAD57BC">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苗木种类</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苗龄</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5EAECE5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xml:space="preserve">种子产地 </w:t>
            </w:r>
            <w:r>
              <w:rPr>
                <w:rFonts w:hint="default" w:ascii="Times New Roman" w:hAnsi="Times New Roman" w:eastAsia="仿宋_GB2312" w:cs="Times New Roman"/>
                <w:color w:val="auto"/>
                <w:sz w:val="18"/>
                <w:szCs w:val="18"/>
                <w:highlight w:val="none"/>
                <w:u w:val="single"/>
              </w:rPr>
              <w:t xml:space="preserve">                            </w:t>
            </w:r>
          </w:p>
          <w:p w14:paraId="4D5F0EC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苗木等级</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数量 </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株</w:t>
            </w:r>
          </w:p>
          <w:p w14:paraId="59998321">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生产日期（起苗）</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w:t>
            </w:r>
            <w:r>
              <w:rPr>
                <w:rFonts w:hint="default" w:ascii="Times New Roman" w:hAnsi="Times New Roman" w:eastAsia="仿宋_GB2312" w:cs="Times New Roman"/>
                <w:color w:val="auto"/>
                <w:sz w:val="18"/>
                <w:szCs w:val="18"/>
                <w:highlight w:val="none"/>
                <w:u w:val="single"/>
              </w:rPr>
              <w:t xml:space="preserve">     </w:t>
            </w:r>
          </w:p>
          <w:p w14:paraId="1E932FBE">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林木种子经营许可证编号</w:t>
            </w:r>
            <w:r>
              <w:rPr>
                <w:rFonts w:hint="default" w:ascii="Times New Roman" w:hAnsi="Times New Roman" w:eastAsia="仿宋_GB2312" w:cs="Times New Roman"/>
                <w:color w:val="auto"/>
                <w:sz w:val="18"/>
                <w:szCs w:val="18"/>
                <w:highlight w:val="none"/>
                <w:u w:val="single"/>
              </w:rPr>
              <w:t xml:space="preserve">               </w:t>
            </w:r>
          </w:p>
          <w:p w14:paraId="6054C092">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苗批号</w:t>
            </w:r>
            <w:r>
              <w:rPr>
                <w:rFonts w:hint="default" w:ascii="Times New Roman" w:hAnsi="Times New Roman" w:eastAsia="仿宋_GB2312" w:cs="Times New Roman"/>
                <w:color w:val="auto"/>
                <w:sz w:val="18"/>
                <w:szCs w:val="18"/>
                <w:highlight w:val="none"/>
                <w:u w:val="single"/>
              </w:rPr>
              <w:t xml:space="preserve">                               </w:t>
            </w:r>
          </w:p>
          <w:p w14:paraId="74EA9BAA">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销售者名称</w:t>
            </w:r>
            <w:r>
              <w:rPr>
                <w:rFonts w:hint="default" w:ascii="Times New Roman" w:hAnsi="Times New Roman" w:eastAsia="仿宋_GB2312" w:cs="Times New Roman"/>
                <w:color w:val="auto"/>
                <w:sz w:val="18"/>
                <w:szCs w:val="18"/>
                <w:highlight w:val="none"/>
                <w:u w:val="single"/>
              </w:rPr>
              <w:t xml:space="preserve">                           </w:t>
            </w:r>
          </w:p>
          <w:p w14:paraId="420F4EB0">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销售者地址</w:t>
            </w:r>
            <w:r>
              <w:rPr>
                <w:rFonts w:hint="default" w:ascii="Times New Roman" w:hAnsi="Times New Roman" w:eastAsia="仿宋_GB2312" w:cs="Times New Roman"/>
                <w:color w:val="auto"/>
                <w:sz w:val="18"/>
                <w:szCs w:val="18"/>
                <w:highlight w:val="none"/>
                <w:u w:val="single"/>
              </w:rPr>
              <w:t xml:space="preserve">                           </w:t>
            </w:r>
            <w:r>
              <w:rPr>
                <w:rFonts w:hint="default" w:ascii="Times New Roman" w:hAnsi="Times New Roman" w:eastAsia="仿宋_GB2312" w:cs="Times New Roman"/>
                <w:color w:val="auto"/>
                <w:sz w:val="18"/>
                <w:szCs w:val="18"/>
                <w:highlight w:val="none"/>
              </w:rPr>
              <w:t xml:space="preserve"> </w:t>
            </w:r>
          </w:p>
          <w:p w14:paraId="259E786A">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销售者电话</w:t>
            </w:r>
            <w:r>
              <w:rPr>
                <w:rFonts w:hint="default" w:ascii="Times New Roman" w:hAnsi="Times New Roman" w:eastAsia="仿宋_GB2312" w:cs="Times New Roman"/>
                <w:color w:val="auto"/>
                <w:sz w:val="18"/>
                <w:szCs w:val="18"/>
                <w:highlight w:val="none"/>
                <w:u w:val="single"/>
              </w:rPr>
              <w:t xml:space="preserve">                           </w:t>
            </w:r>
          </w:p>
          <w:p w14:paraId="18E49326">
            <w:pPr>
              <w:pStyle w:val="5"/>
              <w:widowControl w:val="0"/>
              <w:tabs>
                <w:tab w:val="center" w:pos="4201"/>
                <w:tab w:val="right" w:leader="dot" w:pos="9298"/>
              </w:tabs>
              <w:ind w:firstLine="0" w:firstLine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药剂处理   是□   否□</w:t>
            </w:r>
          </w:p>
        </w:tc>
      </w:tr>
    </w:tbl>
    <w:p w14:paraId="646CAB5A">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在作业中尽量做到随起、随选、随运、随栽，防止失水，以提高苗木成活率，坚持“一签两证”的制度，严禁使用不合格苗木和有病虫害的苗木造林。</w:t>
      </w:r>
    </w:p>
    <w:p w14:paraId="2A0E0DE3">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548AC232">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b)</w:t>
      </w:r>
      <w:r>
        <w:rPr>
          <w:rFonts w:hint="default" w:ascii="宋体" w:hAnsi="宋体" w:eastAsia="宋体" w:cs="宋体"/>
          <w:b w:val="0"/>
          <w:bCs w:val="0"/>
          <w:spacing w:val="-1"/>
          <w:sz w:val="28"/>
          <w:szCs w:val="28"/>
          <w:highlight w:val="none"/>
          <w:lang w:val="en-US" w:eastAsia="zh-CN"/>
        </w:rPr>
        <w:t>补植密度</w:t>
      </w:r>
    </w:p>
    <w:p w14:paraId="24997AB9">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本次补植的大果沙棘株行距为2×4米，亩用苗量为169320株；</w:t>
      </w:r>
    </w:p>
    <w:p w14:paraId="0679CA87">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c)</w:t>
      </w:r>
      <w:r>
        <w:rPr>
          <w:rFonts w:hint="default" w:ascii="宋体" w:hAnsi="宋体" w:eastAsia="宋体" w:cs="宋体"/>
          <w:b w:val="0"/>
          <w:bCs w:val="0"/>
          <w:spacing w:val="-1"/>
          <w:sz w:val="28"/>
          <w:szCs w:val="28"/>
          <w:highlight w:val="none"/>
          <w:lang w:val="en-US" w:eastAsia="zh-CN"/>
        </w:rPr>
        <w:t>补植技术</w:t>
      </w:r>
    </w:p>
    <w:p w14:paraId="26FC2340">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栽植方法为人工植苗造林，栽植时苗干要竖直，根系要舒展，深浅要适当，填土一半后提苗踩实，再填土踩实，最后覆盖上虚土。一般考虑到栽植后穴面土壤会有所下沉，故栽植深度应高于苗木根颈处原土痕2-3厘米。栽植位置在植穴中央，使苗根有向四周伸展的余地，不致造成窝根。</w:t>
      </w:r>
    </w:p>
    <w:p w14:paraId="273EED8D">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“三埋两踩一提苗”：</w:t>
      </w:r>
    </w:p>
    <w:p w14:paraId="2CF6209F">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第一“埋”，埋肥料和表土，接着放入树苗。</w:t>
      </w:r>
    </w:p>
    <w:p w14:paraId="75BA87DC">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第二“埋”，树苗放入后培入心土，培土到一半时，暂停培土，将树苗稍微向上提一下，防止树苗窝根，影响成活和生长。提苗后，将已埋的土向下踩实，使树苗的根须和土壤紧密接触，尽快吸收水分和营养元素，以便扎根生长。</w:t>
      </w:r>
    </w:p>
    <w:p w14:paraId="2285BDD8">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第三“埋”，将剩下的心土埋入，一直埋到与地面平齐，进行第二次踩实，使树苗树干挺直，与土壤紧密结合，以防被风吹斜。最后在苗木基部再覆盖一层松土。</w:t>
      </w:r>
    </w:p>
    <w:p w14:paraId="339405CE">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栽植后立即浇一次透水，待水渗透后，扶正树干，填平下陷部位，表层覆一层细土。</w:t>
      </w:r>
    </w:p>
    <w:p w14:paraId="1B87C42F">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d)</w:t>
      </w:r>
      <w:r>
        <w:rPr>
          <w:rFonts w:hint="default" w:ascii="宋体" w:hAnsi="宋体" w:eastAsia="宋体" w:cs="宋体"/>
          <w:b w:val="0"/>
          <w:bCs w:val="0"/>
          <w:spacing w:val="-1"/>
          <w:sz w:val="28"/>
          <w:szCs w:val="28"/>
          <w:highlight w:val="none"/>
          <w:lang w:val="en-US" w:eastAsia="zh-CN"/>
        </w:rPr>
        <w:t>补植时间</w:t>
      </w:r>
    </w:p>
    <w:p w14:paraId="4EB3120A">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2025年秋季和2026年春季，具体时间安排在2025年10月-11月和2026年3月-4月</w:t>
      </w:r>
      <w:r>
        <w:rPr>
          <w:rFonts w:hint="eastAsia" w:ascii="宋体" w:hAnsi="宋体" w:eastAsia="宋体" w:cs="宋体"/>
          <w:b w:val="0"/>
          <w:bCs w:val="0"/>
          <w:spacing w:val="-1"/>
          <w:sz w:val="28"/>
          <w:szCs w:val="28"/>
          <w:highlight w:val="none"/>
          <w:lang w:val="en-US" w:eastAsia="zh-CN"/>
        </w:rPr>
        <w:t>（以实际情况为准）</w:t>
      </w:r>
      <w:r>
        <w:rPr>
          <w:rFonts w:hint="default" w:ascii="宋体" w:hAnsi="宋体" w:eastAsia="宋体" w:cs="宋体"/>
          <w:b w:val="0"/>
          <w:bCs w:val="0"/>
          <w:spacing w:val="-1"/>
          <w:sz w:val="28"/>
          <w:szCs w:val="28"/>
          <w:highlight w:val="none"/>
          <w:lang w:val="en-US" w:eastAsia="zh-CN"/>
        </w:rPr>
        <w:t>。</w:t>
      </w:r>
    </w:p>
    <w:p w14:paraId="0E8F22C4">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2D33CA88">
      <w:pPr>
        <w:pStyle w:val="2"/>
        <w:numPr>
          <w:ilvl w:val="2"/>
          <w:numId w:val="0"/>
        </w:numPr>
        <w:bidi w:val="0"/>
        <w:ind w:leftChars="0" w:firstLine="278" w:firstLineChars="100"/>
        <w:rPr>
          <w:rFonts w:hint="default" w:ascii="Times New Roman" w:hAnsi="Times New Roman" w:cs="Times New Roman"/>
          <w:color w:val="auto"/>
          <w:highlight w:val="none"/>
          <w:lang w:val="en-US" w:eastAsia="zh-CN"/>
        </w:rPr>
      </w:pPr>
      <w:r>
        <w:rPr>
          <w:rFonts w:hint="eastAsia" w:ascii="宋体" w:hAnsi="宋体" w:eastAsia="宋体" w:cs="宋体"/>
          <w:b w:val="0"/>
          <w:bCs w:val="0"/>
          <w:spacing w:val="-1"/>
          <w:sz w:val="28"/>
          <w:szCs w:val="28"/>
          <w:highlight w:val="none"/>
          <w:lang w:val="en-US" w:eastAsia="zh-CN"/>
        </w:rPr>
        <w:t>（3）浇水</w:t>
      </w:r>
    </w:p>
    <w:p w14:paraId="6E21165C">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乌恰县蒸发量远大于降水量，防护林在生长季节需要更多的水分来补充土壤水分，以满足树木的生长需求。应根据当地的气候特点，合理安排灌溉时间，通常选择在清晨或傍晚进行灌溉，以减少水分蒸发损失。</w:t>
      </w:r>
    </w:p>
    <w:p w14:paraId="1976F2A9">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Times New Roman" w:hAnsi="Times New Roman" w:cs="Times New Roman"/>
          <w:color w:val="auto"/>
          <w:highlight w:val="none"/>
          <w:lang w:val="en-US" w:eastAsia="zh-CN"/>
        </w:rPr>
      </w:pPr>
      <w:r>
        <w:rPr>
          <w:rFonts w:hint="default" w:ascii="宋体" w:hAnsi="宋体" w:eastAsia="宋体" w:cs="宋体"/>
          <w:b w:val="0"/>
          <w:bCs w:val="0"/>
          <w:spacing w:val="-1"/>
          <w:sz w:val="28"/>
          <w:szCs w:val="28"/>
          <w:highlight w:val="none"/>
          <w:lang w:val="en-US" w:eastAsia="zh-CN"/>
        </w:rPr>
        <w:t>根据项目区的具体情况，补植树种栽植后立即灌水，5~7天补灌一次。通过现有渠道进行灌溉。其余林木的浇水应做到夏季温度高，水分蒸发量大，应增加浇水量并缩短浇水间隔；冬季温度低，应减少浇水量，以防土温过低影响树木生长。</w:t>
      </w:r>
    </w:p>
    <w:p w14:paraId="79A068DE">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5E8B9CA0">
      <w:pPr>
        <w:numPr>
          <w:ilvl w:val="0"/>
          <w:numId w:val="0"/>
        </w:numPr>
        <w:kinsoku w:val="0"/>
        <w:autoSpaceDE w:val="0"/>
        <w:autoSpaceDN w:val="0"/>
        <w:adjustRightInd w:val="0"/>
        <w:snapToGrid w:val="0"/>
        <w:spacing w:before="154" w:line="279" w:lineRule="auto"/>
        <w:ind w:left="480" w:leftChars="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（4）有害生物防治</w:t>
      </w:r>
    </w:p>
    <w:p w14:paraId="59DA7C51">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林业有害生物防治工作要认真贯彻“预防为主、科学防控、依法治理、促进健康”的防治方针，全面加强林业有害生物灾害防控体系建设，强化行政执法和行业管理，严防外来有害生物入侵，保护生态安全，促进生态环境的健康可持续发展。</w:t>
      </w:r>
    </w:p>
    <w:p w14:paraId="431A6E49">
      <w:pPr>
        <w:numPr>
          <w:ilvl w:val="0"/>
          <w:numId w:val="3"/>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林区清理</w:t>
      </w:r>
    </w:p>
    <w:p w14:paraId="7E3B05F6">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林区清理主要是对项目区的枯木进行修枝剪枝、采伐、清运，同时对林地和沟渠进行清理。</w:t>
      </w:r>
    </w:p>
    <w:p w14:paraId="2C507941">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a)</w:t>
      </w:r>
      <w:r>
        <w:rPr>
          <w:rFonts w:hint="default" w:ascii="宋体" w:hAnsi="宋体" w:eastAsia="宋体" w:cs="宋体"/>
          <w:b w:val="0"/>
          <w:bCs w:val="0"/>
          <w:spacing w:val="-1"/>
          <w:sz w:val="28"/>
          <w:szCs w:val="28"/>
          <w:highlight w:val="none"/>
          <w:lang w:val="en-US" w:eastAsia="zh-CN"/>
        </w:rPr>
        <w:t>枯木采伐</w:t>
      </w:r>
    </w:p>
    <w:p w14:paraId="10895957">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对项目区内的枯死木进行采伐，挖出树根并做清理，后清运出项目区。将挖过树根的土地进行平整，后进行补植新苗。</w:t>
      </w:r>
    </w:p>
    <w:p w14:paraId="7B58DE80">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b)</w:t>
      </w:r>
      <w:r>
        <w:rPr>
          <w:rFonts w:hint="default" w:ascii="宋体" w:hAnsi="宋体" w:eastAsia="宋体" w:cs="宋体"/>
          <w:b w:val="0"/>
          <w:bCs w:val="0"/>
          <w:spacing w:val="-1"/>
          <w:sz w:val="28"/>
          <w:szCs w:val="28"/>
          <w:highlight w:val="none"/>
          <w:lang w:val="en-US" w:eastAsia="zh-CN"/>
        </w:rPr>
        <w:t>林地清理</w:t>
      </w:r>
    </w:p>
    <w:p w14:paraId="166CA206">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林地清理主要是对项目区内的枯枝、烂枝、病枝、烂叶等进行清理，拉运出项目区，以减少细菌和病毒的滋生，为项目区内林木的生长提供一个干净、整洁的环境。同时割除影响目的树种生长的杂灌杂草和藤本植物。为了避免对环境造成污染，禁止使用化学除草剂，提倡使用割灌机。对公路重点路段两侧5米范围内的灌木杂草、通信设备、电力设施、居民住房等地段的林区边缘，以及加油站、燃气站等危险源区域周边林区边缘10米内的所有灌木杂草做到应除尽除。</w:t>
      </w:r>
    </w:p>
    <w:p w14:paraId="593F1747">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c)</w:t>
      </w:r>
      <w:r>
        <w:rPr>
          <w:rFonts w:hint="default" w:ascii="宋体" w:hAnsi="宋体" w:eastAsia="宋体" w:cs="宋体"/>
          <w:b w:val="0"/>
          <w:bCs w:val="0"/>
          <w:spacing w:val="-1"/>
          <w:sz w:val="28"/>
          <w:szCs w:val="28"/>
          <w:highlight w:val="none"/>
          <w:lang w:val="en-US" w:eastAsia="zh-CN"/>
        </w:rPr>
        <w:t>沟渠清理</w:t>
      </w:r>
    </w:p>
    <w:p w14:paraId="4BB3149F">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对项目区内部及周边的沟渠进行清理，清理其内部的砂石、淤泥、垃圾、杂物等，以保障项目灌溉的顺利进行。</w:t>
      </w:r>
    </w:p>
    <w:p w14:paraId="7E58D397">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（6）宣传牌设置</w:t>
      </w:r>
    </w:p>
    <w:p w14:paraId="3B36AA76">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在作业区周界明显处设置铁制宣传牌2块，规格2×3m，铁质，两侧牌面蓝底白字，用国语标明工程名称、作业区四至范围、面积、抚育措施、责任人等内容。</w:t>
      </w:r>
    </w:p>
    <w:p w14:paraId="1A8C14B0">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（7）管护</w:t>
      </w:r>
    </w:p>
    <w:p w14:paraId="7F672683">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a）松土除草：除树根附近的杂草需铲除外，原则上无需松土、除草。</w:t>
      </w:r>
    </w:p>
    <w:p w14:paraId="190303DF">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抚育：根据树种需要，适时进行修枝、整形等抚育工作。在幼树生长期间要加强病虫害防治和牲畜啃食等各项管理措施，确保苗木的成活率和保存率。</w:t>
      </w:r>
    </w:p>
    <w:p w14:paraId="2F6189BF">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b)补植补造：造林成活率达不到80%以上的造林地，应及时进行补植或重新造林，补植苗木树种应与造林树种一致，以保证林相整齐。</w:t>
      </w:r>
    </w:p>
    <w:p w14:paraId="2824AD89">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c)虫害防治：对病虫害进行监测，发现病虫害及时防治。加强鼠害、兔害的预防控制工作，采取物理、化学和生物防治相结合的方法进行综合防治。</w:t>
      </w:r>
    </w:p>
    <w:p w14:paraId="0763F8DB">
      <w:pPr>
        <w:numPr>
          <w:ilvl w:val="0"/>
          <w:numId w:val="0"/>
        </w:numPr>
        <w:kinsoku w:val="0"/>
        <w:autoSpaceDE w:val="0"/>
        <w:autoSpaceDN w:val="0"/>
        <w:adjustRightInd w:val="0"/>
        <w:snapToGrid w:val="0"/>
        <w:spacing w:before="154" w:line="279" w:lineRule="auto"/>
        <w:ind w:firstLine="556" w:firstLineChars="200"/>
        <w:jc w:val="left"/>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d)枯死木清理：对林中存在的枯木死树进行清理，清理后进行补植新树。</w:t>
      </w:r>
    </w:p>
    <w:p w14:paraId="6738E91A">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（8）</w:t>
      </w:r>
      <w:r>
        <w:rPr>
          <w:rFonts w:hint="default" w:ascii="宋体" w:hAnsi="宋体" w:eastAsia="宋体" w:cs="宋体"/>
          <w:b w:val="0"/>
          <w:bCs w:val="0"/>
          <w:spacing w:val="-1"/>
          <w:sz w:val="28"/>
          <w:szCs w:val="28"/>
          <w:highlight w:val="none"/>
          <w:lang w:val="en-US" w:eastAsia="zh-CN"/>
        </w:rPr>
        <w:t>森林防火</w:t>
      </w:r>
    </w:p>
    <w:p w14:paraId="769DC993">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项目区森林覆盖度会逐年增大。所以要及时保证林内干、枯、病枝、杂草等可燃物不受热点的干扰，防止森林火灾的发生和蔓延。</w:t>
      </w:r>
    </w:p>
    <w:p w14:paraId="6DE4C021">
      <w:pPr>
        <w:numPr>
          <w:ilvl w:val="0"/>
          <w:numId w:val="0"/>
        </w:numPr>
        <w:kinsoku w:val="0"/>
        <w:autoSpaceDE w:val="0"/>
        <w:autoSpaceDN w:val="0"/>
        <w:adjustRightInd w:val="0"/>
        <w:snapToGrid w:val="0"/>
        <w:spacing w:before="154" w:line="279" w:lineRule="auto"/>
        <w:ind w:firstLine="556" w:firstLineChars="200"/>
        <w:jc w:val="left"/>
        <w:textAlignment w:val="baseline"/>
        <w:rPr>
          <w:rFonts w:hint="default" w:ascii="宋体" w:hAnsi="宋体" w:eastAsia="宋体" w:cs="宋体"/>
          <w:b w:val="0"/>
          <w:bCs w:val="0"/>
          <w:spacing w:val="-1"/>
          <w:sz w:val="28"/>
          <w:szCs w:val="28"/>
          <w:highlight w:val="none"/>
          <w:lang w:val="en-US" w:eastAsia="zh-CN"/>
        </w:rPr>
      </w:pPr>
    </w:p>
    <w:p w14:paraId="36674125">
      <w:pPr>
        <w:numPr>
          <w:ilvl w:val="0"/>
          <w:numId w:val="0"/>
        </w:numPr>
        <w:kinsoku w:val="0"/>
        <w:autoSpaceDE w:val="0"/>
        <w:autoSpaceDN w:val="0"/>
        <w:adjustRightInd w:val="0"/>
        <w:snapToGrid w:val="0"/>
        <w:spacing w:before="154" w:line="279" w:lineRule="auto"/>
        <w:jc w:val="center"/>
        <w:textAlignment w:val="baseline"/>
        <w:rPr>
          <w:rFonts w:hint="eastAsia" w:ascii="宋体" w:hAnsi="宋体" w:eastAsia="宋体" w:cs="宋体"/>
          <w:b/>
          <w:bCs/>
          <w:spacing w:val="-1"/>
          <w:sz w:val="28"/>
          <w:szCs w:val="28"/>
          <w:highlight w:val="none"/>
          <w:lang w:val="en-US" w:eastAsia="zh-CN"/>
        </w:rPr>
      </w:pPr>
      <w:r>
        <w:rPr>
          <w:rFonts w:hint="eastAsia" w:ascii="宋体" w:hAnsi="宋体" w:eastAsia="宋体" w:cs="宋体"/>
          <w:b/>
          <w:bCs/>
          <w:spacing w:val="-1"/>
          <w:sz w:val="28"/>
          <w:szCs w:val="28"/>
          <w:highlight w:val="none"/>
          <w:lang w:val="en-US" w:eastAsia="zh-CN"/>
        </w:rPr>
        <w:t>三、商务要求</w:t>
      </w:r>
    </w:p>
    <w:p w14:paraId="1908E50B">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cyan"/>
          <w:lang w:val="en-US" w:eastAsia="zh-CN"/>
        </w:rPr>
      </w:pPr>
      <w:r>
        <w:rPr>
          <w:rFonts w:hint="default" w:ascii="宋体" w:hAnsi="宋体" w:eastAsia="宋体" w:cs="宋体"/>
          <w:b w:val="0"/>
          <w:bCs w:val="0"/>
          <w:spacing w:val="-1"/>
          <w:sz w:val="28"/>
          <w:szCs w:val="28"/>
          <w:highlight w:val="none"/>
          <w:lang w:val="en-US" w:eastAsia="zh-CN"/>
        </w:rPr>
        <w:t>（一）服务地点：乌恰县玛依喀克</w:t>
      </w:r>
    </w:p>
    <w:p w14:paraId="73B14F28">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（二）合同履约期限：</w:t>
      </w:r>
      <w:r>
        <w:rPr>
          <w:rFonts w:hint="eastAsia" w:ascii="宋体" w:hAnsi="宋体" w:eastAsia="宋体" w:cs="宋体"/>
          <w:b w:val="0"/>
          <w:bCs w:val="0"/>
          <w:spacing w:val="-1"/>
          <w:sz w:val="28"/>
          <w:szCs w:val="28"/>
          <w:highlight w:val="none"/>
          <w:lang w:val="en-US" w:eastAsia="zh-CN"/>
        </w:rPr>
        <w:t>2年</w:t>
      </w:r>
      <w:r>
        <w:rPr>
          <w:rFonts w:hint="default" w:ascii="宋体" w:hAnsi="宋体" w:eastAsia="宋体" w:cs="宋体"/>
          <w:b w:val="0"/>
          <w:bCs w:val="0"/>
          <w:spacing w:val="-1"/>
          <w:sz w:val="28"/>
          <w:szCs w:val="28"/>
          <w:highlight w:val="none"/>
          <w:lang w:val="en-US" w:eastAsia="zh-CN"/>
        </w:rPr>
        <w:t xml:space="preserve">。（具体已签订合同为准） </w:t>
      </w:r>
    </w:p>
    <w:p w14:paraId="676B867A">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(三）售后服务：</w:t>
      </w:r>
    </w:p>
    <w:p w14:paraId="67AAC060">
      <w:pPr>
        <w:numPr>
          <w:ilvl w:val="0"/>
          <w:numId w:val="0"/>
        </w:numPr>
        <w:kinsoku w:val="0"/>
        <w:autoSpaceDE w:val="0"/>
        <w:autoSpaceDN w:val="0"/>
        <w:adjustRightInd w:val="0"/>
        <w:snapToGrid w:val="0"/>
        <w:spacing w:before="154" w:line="279" w:lineRule="auto"/>
        <w:ind w:firstLine="556" w:firstLineChars="200"/>
        <w:jc w:val="both"/>
        <w:textAlignment w:val="baseline"/>
        <w:rPr>
          <w:rFonts w:hint="eastAsia"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中标供应商必须按照采购方要求提供通过招标采购经检疫的苗木。苗木选择地径大于等于1.2cm，高度大于等于1.2米。</w:t>
      </w:r>
      <w:r>
        <w:rPr>
          <w:rFonts w:hint="eastAsia" w:ascii="宋体" w:hAnsi="宋体" w:eastAsia="宋体" w:cs="宋体"/>
          <w:b w:val="0"/>
          <w:bCs w:val="0"/>
          <w:spacing w:val="-1"/>
          <w:sz w:val="28"/>
          <w:szCs w:val="28"/>
          <w:highlight w:val="none"/>
          <w:lang w:val="en-US" w:eastAsia="zh-CN"/>
        </w:rPr>
        <w:t>苗木</w:t>
      </w:r>
      <w:r>
        <w:rPr>
          <w:rFonts w:hint="default" w:ascii="宋体" w:hAnsi="宋体" w:eastAsia="宋体" w:cs="宋体"/>
          <w:b w:val="0"/>
          <w:bCs w:val="0"/>
          <w:spacing w:val="-1"/>
          <w:sz w:val="28"/>
          <w:szCs w:val="28"/>
          <w:highlight w:val="none"/>
          <w:lang w:val="en-US" w:eastAsia="zh-CN"/>
        </w:rPr>
        <w:t>全部选用“两证一签”齐全、经过检验检疫、顶芽饱满、生长健壮、无机械损伤、无病虫害、根系发达的的II级及以上苗</w:t>
      </w:r>
      <w:r>
        <w:rPr>
          <w:rFonts w:hint="eastAsia" w:ascii="宋体" w:hAnsi="宋体" w:eastAsia="宋体" w:cs="宋体"/>
          <w:b w:val="0"/>
          <w:bCs w:val="0"/>
          <w:spacing w:val="-1"/>
          <w:sz w:val="28"/>
          <w:szCs w:val="28"/>
          <w:highlight w:val="none"/>
          <w:lang w:val="en-US" w:eastAsia="zh-CN"/>
        </w:rPr>
        <w:t>。</w:t>
      </w:r>
    </w:p>
    <w:p w14:paraId="595B989E">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黄木规格与质格按照中华人民共和国 GB6000-1999《主要造林树种苗木质量分级》新疆维吾尔自治区地方标准新 DB65/T2201-2014《新疆主要造林质量分级》执行。</w:t>
      </w:r>
    </w:p>
    <w:p w14:paraId="38ACAD60">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 xml:space="preserve">要求随起苗随种植，造林过程中注意苗木根系保鲜及时覆盖淋水，假植，防止失水干缩，并确保苗木数量，对苗木日常管理提供技术指导。 </w:t>
      </w:r>
    </w:p>
    <w:p w14:paraId="23362A30">
      <w:pPr>
        <w:numPr>
          <w:ilvl w:val="0"/>
          <w:numId w:val="0"/>
        </w:numPr>
        <w:kinsoku w:val="0"/>
        <w:autoSpaceDE w:val="0"/>
        <w:autoSpaceDN w:val="0"/>
        <w:adjustRightInd w:val="0"/>
        <w:snapToGrid w:val="0"/>
        <w:spacing w:before="154" w:line="279" w:lineRule="auto"/>
        <w:ind w:firstLine="556" w:firstLineChars="200"/>
        <w:jc w:val="both"/>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基础服务需求：采取浇水、修枝、剪枝、林地清理等管护措施，改善树冠内部通风透光条件，增强树势，改善林分状况，提高林分质量，使项目区森林覆盖度得到有效提高。</w:t>
      </w:r>
    </w:p>
    <w:p w14:paraId="799A35F6">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功能和质量需求：采取浇水、修枝、剪枝、林地清理等管护措施，改善树冠内部通风透光条件，增强树势，改善林分状况，提高林分质量，使项目区森林覆盖度得到有效提高。</w:t>
      </w:r>
      <w:bookmarkStart w:id="1" w:name="_GoBack"/>
      <w:bookmarkEnd w:id="1"/>
    </w:p>
    <w:p w14:paraId="2CF404B0">
      <w:pPr>
        <w:numPr>
          <w:ilvl w:val="0"/>
          <w:numId w:val="0"/>
        </w:numPr>
        <w:kinsoku w:val="0"/>
        <w:autoSpaceDE w:val="0"/>
        <w:autoSpaceDN w:val="0"/>
        <w:adjustRightInd w:val="0"/>
        <w:snapToGrid w:val="0"/>
        <w:spacing w:before="154" w:line="360" w:lineRule="auto"/>
        <w:ind w:firstLine="556" w:firstLineChars="200"/>
        <w:jc w:val="both"/>
        <w:textAlignment w:val="baseline"/>
        <w:rPr>
          <w:rFonts w:hint="eastAsia" w:ascii="宋体" w:hAnsi="宋体" w:eastAsia="宋体" w:cs="宋体"/>
          <w:b w:val="0"/>
          <w:bCs w:val="0"/>
          <w:spacing w:val="-1"/>
          <w:sz w:val="28"/>
          <w:szCs w:val="28"/>
          <w:highlight w:val="none"/>
          <w:lang w:val="en-US" w:eastAsia="zh-CN"/>
        </w:rPr>
      </w:pPr>
      <w:r>
        <w:rPr>
          <w:rFonts w:hint="eastAsia" w:ascii="宋体" w:hAnsi="宋体" w:eastAsia="宋体" w:cs="宋体"/>
          <w:b w:val="0"/>
          <w:bCs w:val="0"/>
          <w:spacing w:val="-1"/>
          <w:sz w:val="28"/>
          <w:szCs w:val="28"/>
          <w:highlight w:val="none"/>
          <w:lang w:val="en-US" w:eastAsia="zh-CN"/>
        </w:rPr>
        <w:t>运营服务需求：采取浇水、修枝、剪枝、林地清理等管护措施，改善树冠内部通风透光条件，增强树势，改善林分状况，提高林分质量，使项目区森林覆盖度得到有效提高。</w:t>
      </w:r>
    </w:p>
    <w:p w14:paraId="670F57A5">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p>
    <w:p w14:paraId="4FAFA9C9">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 xml:space="preserve">（四）报价要求 </w:t>
      </w:r>
    </w:p>
    <w:p w14:paraId="18D40077">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 xml:space="preserve">供应商应按招标文件规定的供货及服务要求、责任范围和合同条件，以人民币进行报价。 </w:t>
      </w:r>
    </w:p>
    <w:p w14:paraId="4B2F5638">
      <w:pPr>
        <w:numPr>
          <w:ilvl w:val="0"/>
          <w:numId w:val="0"/>
        </w:numPr>
        <w:kinsoku w:val="0"/>
        <w:autoSpaceDE w:val="0"/>
        <w:autoSpaceDN w:val="0"/>
        <w:adjustRightInd w:val="0"/>
        <w:snapToGrid w:val="0"/>
        <w:spacing w:before="154" w:line="279" w:lineRule="auto"/>
        <w:ind w:firstLine="556" w:firstLineChars="200"/>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 xml:space="preserve">供应商必须按报价一览表和分项价格表的内容和格式要求填写各分项价格和总价。供应商在招标须知前附表规定的提交首次响应文件截止之日前修改报价一览表中的报价的，应同时修改其分项价格表中的报价。 </w:t>
      </w:r>
    </w:p>
    <w:p w14:paraId="7F3D7B99">
      <w:pPr>
        <w:numPr>
          <w:ilvl w:val="0"/>
          <w:numId w:val="0"/>
        </w:numPr>
        <w:kinsoku w:val="0"/>
        <w:autoSpaceDE w:val="0"/>
        <w:autoSpaceDN w:val="0"/>
        <w:adjustRightInd w:val="0"/>
        <w:snapToGrid w:val="0"/>
        <w:spacing w:before="154" w:line="360"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（五）付款方式：中标后签订合同，预付合同价款的</w:t>
      </w:r>
      <w:r>
        <w:rPr>
          <w:rFonts w:hint="eastAsia" w:ascii="宋体" w:hAnsi="宋体" w:eastAsia="宋体" w:cs="宋体"/>
          <w:b w:val="0"/>
          <w:bCs w:val="0"/>
          <w:spacing w:val="-1"/>
          <w:sz w:val="28"/>
          <w:szCs w:val="28"/>
          <w:highlight w:val="none"/>
          <w:lang w:val="en-US" w:eastAsia="zh-CN"/>
        </w:rPr>
        <w:t>5</w:t>
      </w:r>
      <w:r>
        <w:rPr>
          <w:rFonts w:hint="default" w:ascii="宋体" w:hAnsi="宋体" w:eastAsia="宋体" w:cs="宋体"/>
          <w:b w:val="0"/>
          <w:bCs w:val="0"/>
          <w:spacing w:val="-1"/>
          <w:sz w:val="28"/>
          <w:szCs w:val="28"/>
          <w:highlight w:val="none"/>
          <w:lang w:val="en-US" w:eastAsia="zh-CN"/>
        </w:rPr>
        <w:t>0%</w:t>
      </w:r>
      <w:r>
        <w:rPr>
          <w:rFonts w:hint="eastAsia" w:ascii="宋体" w:hAnsi="宋体" w:eastAsia="宋体" w:cs="宋体"/>
          <w:b w:val="0"/>
          <w:bCs w:val="0"/>
          <w:spacing w:val="-1"/>
          <w:sz w:val="28"/>
          <w:szCs w:val="28"/>
          <w:highlight w:val="none"/>
          <w:lang w:val="en-US" w:eastAsia="zh-CN"/>
        </w:rPr>
        <w:t>，</w:t>
      </w:r>
      <w:r>
        <w:rPr>
          <w:rFonts w:hint="default" w:ascii="宋体" w:hAnsi="宋体" w:eastAsia="宋体" w:cs="宋体"/>
          <w:b w:val="0"/>
          <w:bCs w:val="0"/>
          <w:spacing w:val="-1"/>
          <w:sz w:val="28"/>
          <w:szCs w:val="28"/>
          <w:highlight w:val="none"/>
          <w:lang w:val="en-US" w:eastAsia="zh-CN"/>
        </w:rPr>
        <w:t xml:space="preserve">后续按进度付款，验收合格后付清。（具体以甲方签订合同为准） </w:t>
      </w:r>
    </w:p>
    <w:p w14:paraId="31073562">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（六）验收标准：符合国家及行业质量验收合格标准</w:t>
      </w:r>
    </w:p>
    <w:p w14:paraId="6DB93BDD">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（七）</w:t>
      </w:r>
      <w:r>
        <w:rPr>
          <w:rFonts w:hint="eastAsia" w:ascii="宋体" w:hAnsi="宋体" w:eastAsia="宋体" w:cs="宋体"/>
          <w:b w:val="0"/>
          <w:bCs w:val="0"/>
          <w:spacing w:val="-1"/>
          <w:sz w:val="28"/>
          <w:szCs w:val="28"/>
          <w:highlight w:val="none"/>
          <w:lang w:val="en-US" w:eastAsia="zh-CN"/>
        </w:rPr>
        <w:t>苗木种植</w:t>
      </w:r>
      <w:r>
        <w:rPr>
          <w:rFonts w:hint="default" w:ascii="宋体" w:hAnsi="宋体" w:eastAsia="宋体" w:cs="宋体"/>
          <w:b w:val="0"/>
          <w:bCs w:val="0"/>
          <w:spacing w:val="-1"/>
          <w:sz w:val="28"/>
          <w:szCs w:val="28"/>
          <w:highlight w:val="none"/>
          <w:lang w:val="en-US" w:eastAsia="zh-CN"/>
        </w:rPr>
        <w:t xml:space="preserve">质保期限：6 个月。 </w:t>
      </w:r>
    </w:p>
    <w:p w14:paraId="2924680B">
      <w:pPr>
        <w:numPr>
          <w:ilvl w:val="0"/>
          <w:numId w:val="0"/>
        </w:numPr>
        <w:kinsoku w:val="0"/>
        <w:autoSpaceDE w:val="0"/>
        <w:autoSpaceDN w:val="0"/>
        <w:adjustRightInd w:val="0"/>
        <w:snapToGrid w:val="0"/>
        <w:spacing w:before="154" w:line="279" w:lineRule="auto"/>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 xml:space="preserve">（八）其他 </w:t>
      </w:r>
    </w:p>
    <w:p w14:paraId="70701E70">
      <w:pPr>
        <w:numPr>
          <w:ilvl w:val="0"/>
          <w:numId w:val="0"/>
        </w:numPr>
        <w:kinsoku w:val="0"/>
        <w:autoSpaceDE w:val="0"/>
        <w:autoSpaceDN w:val="0"/>
        <w:adjustRightInd w:val="0"/>
        <w:snapToGrid w:val="0"/>
        <w:spacing w:before="154" w:line="279" w:lineRule="auto"/>
        <w:ind w:firstLine="834" w:firstLineChars="300"/>
        <w:jc w:val="both"/>
        <w:textAlignment w:val="baseline"/>
        <w:rPr>
          <w:rFonts w:hint="default" w:ascii="宋体" w:hAnsi="宋体" w:eastAsia="宋体" w:cs="宋体"/>
          <w:b w:val="0"/>
          <w:bCs w:val="0"/>
          <w:spacing w:val="-1"/>
          <w:sz w:val="28"/>
          <w:szCs w:val="28"/>
          <w:highlight w:val="none"/>
          <w:lang w:val="en-US" w:eastAsia="zh-CN"/>
        </w:rPr>
      </w:pPr>
      <w:r>
        <w:rPr>
          <w:rFonts w:hint="default" w:ascii="宋体" w:hAnsi="宋体" w:eastAsia="宋体" w:cs="宋体"/>
          <w:b w:val="0"/>
          <w:bCs w:val="0"/>
          <w:spacing w:val="-1"/>
          <w:sz w:val="28"/>
          <w:szCs w:val="28"/>
          <w:highlight w:val="none"/>
          <w:lang w:val="en-US" w:eastAsia="zh-CN"/>
        </w:rPr>
        <w:t>其他未尽事宜由供需双方在采购合同中详细约定。</w:t>
      </w:r>
    </w:p>
    <w:p w14:paraId="35A0C6D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252CE"/>
    <w:multiLevelType w:val="singleLevel"/>
    <w:tmpl w:val="9EE252CE"/>
    <w:lvl w:ilvl="0" w:tentative="0">
      <w:start w:val="5"/>
      <w:numFmt w:val="decimal"/>
      <w:suff w:val="nothing"/>
      <w:lvlText w:val="（%1）"/>
      <w:lvlJc w:val="left"/>
    </w:lvl>
  </w:abstractNum>
  <w:abstractNum w:abstractNumId="1">
    <w:nsid w:val="A14CB9FB"/>
    <w:multiLevelType w:val="singleLevel"/>
    <w:tmpl w:val="A14CB9FB"/>
    <w:lvl w:ilvl="0" w:tentative="0">
      <w:start w:val="2"/>
      <w:numFmt w:val="decimal"/>
      <w:suff w:val="nothing"/>
      <w:lvlText w:val="（%1）"/>
      <w:lvlJc w:val="left"/>
    </w:lvl>
  </w:abstractNum>
  <w:abstractNum w:abstractNumId="2">
    <w:nsid w:val="0C2E6279"/>
    <w:multiLevelType w:val="multilevel"/>
    <w:tmpl w:val="0C2E6279"/>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2"/>
      <w:suff w:val="space"/>
      <w:lvlText w:val="%1.%2.%3"/>
      <w:lvlJc w:val="left"/>
      <w:pPr>
        <w:ind w:left="0" w:firstLine="0"/>
      </w:pPr>
      <w:rPr>
        <w:rFonts w:hint="eastAsia"/>
      </w:rPr>
    </w:lvl>
    <w:lvl w:ilvl="3" w:tentative="0">
      <w:start w:val="1"/>
      <w:numFmt w:val="lowerLetter"/>
      <w:suff w:val="space"/>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93EC2"/>
    <w:rsid w:val="1C9D605B"/>
    <w:rsid w:val="1DD93EC2"/>
    <w:rsid w:val="204D52B8"/>
    <w:rsid w:val="4E601727"/>
    <w:rsid w:val="59A85348"/>
    <w:rsid w:val="5E340D84"/>
    <w:rsid w:val="682A2697"/>
    <w:rsid w:val="6DEF4815"/>
    <w:rsid w:val="7463285B"/>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99"/>
    <w:pPr>
      <w:keepNext/>
      <w:keepLines/>
      <w:numPr>
        <w:ilvl w:val="2"/>
        <w:numId w:val="1"/>
      </w:numPr>
      <w:spacing w:line="240" w:lineRule="auto"/>
      <w:ind w:left="0" w:firstLineChars="0"/>
      <w:outlineLvl w:val="2"/>
    </w:pPr>
    <w:rPr>
      <w:rFonts w:eastAsia="黑体"/>
      <w:b/>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4472</Words>
  <Characters>4932</Characters>
  <Lines>0</Lines>
  <Paragraphs>0</Paragraphs>
  <TotalTime>0</TotalTime>
  <ScaleCrop>false</ScaleCrop>
  <LinksUpToDate>false</LinksUpToDate>
  <CharactersWithSpaces>5623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2025-05-26T04:09:00Z</dcterms:created>
  <dc:creator>榆林</dc:creator>
  <cp:lastModifiedBy>榆林</cp:lastModifiedBy>
  <dcterms:modified xsi:type="dcterms:W3CDTF">2025-05-27T16:25:10Z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9540DB64CF874F7290EFFF743FFB6695_11</vt:lpwstr>
  </property>
  <property fmtid="{D5CDD505-2E9C-101B-9397-08002B2CF9AE}" pid="4" name="KSOTemplateDocerSaveRecord">
    <vt:lpwstr>eyJoZGlkIjoiOThlMjdkMTBhOWFlNTc3N2RmNTAyNmM0ODMzNmZhNjIiLCJ1c2VySWQiOiIzNzEwNDYwOTEifQ==</vt:lpwstr>
  </property>
</Properties>
</file>