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A0DA" w14:textId="77777777" w:rsidR="00CE17C8" w:rsidRDefault="00CE17C8" w:rsidP="00CE17C8">
      <w:pPr>
        <w:pStyle w:val="1"/>
        <w:rPr>
          <w:lang w:eastAsia="zh-CN"/>
        </w:rPr>
      </w:pPr>
      <w:r>
        <w:rPr>
          <w:rFonts w:hint="eastAsia"/>
          <w:lang w:eastAsia="zh-CN"/>
        </w:rPr>
        <w:t>采购需</w:t>
      </w:r>
      <w:r>
        <w:rPr>
          <w:rFonts w:hint="eastAsia"/>
          <w:spacing w:val="-10"/>
          <w:lang w:eastAsia="zh-CN"/>
        </w:rPr>
        <w:t>求</w:t>
      </w:r>
    </w:p>
    <w:p w14:paraId="19828D96" w14:textId="77777777" w:rsidR="00CE17C8" w:rsidRDefault="00CE17C8" w:rsidP="00CE17C8">
      <w:pPr>
        <w:rPr>
          <w:rFonts w:hint="eastAsia"/>
          <w:sz w:val="24"/>
          <w:lang w:eastAsia="zh-CN"/>
        </w:rPr>
      </w:pPr>
    </w:p>
    <w:p w14:paraId="407E646C" w14:textId="77777777" w:rsidR="00CE17C8" w:rsidRDefault="00CE17C8" w:rsidP="00CE17C8">
      <w:pPr>
        <w:pStyle w:val="a3"/>
        <w:tabs>
          <w:tab w:val="left" w:pos="0"/>
          <w:tab w:val="left" w:pos="1777"/>
        </w:tabs>
        <w:spacing w:line="362" w:lineRule="auto"/>
        <w:ind w:left="0" w:firstLine="0"/>
        <w:rPr>
          <w:rFonts w:hint="eastAsia"/>
          <w:sz w:val="24"/>
          <w:lang w:eastAsia="zh-CN"/>
        </w:rPr>
      </w:pPr>
      <w:bookmarkStart w:id="0" w:name="_Hlk177727529"/>
      <w:r>
        <w:rPr>
          <w:rFonts w:hint="eastAsia"/>
          <w:sz w:val="24"/>
          <w:lang w:eastAsia="zh-CN"/>
        </w:rPr>
        <w:t>一、采购标的</w:t>
      </w:r>
    </w:p>
    <w:p w14:paraId="4BDF4E2A" w14:textId="77777777" w:rsidR="00CE17C8" w:rsidRDefault="00CE17C8" w:rsidP="00CE17C8">
      <w:pPr>
        <w:pStyle w:val="a3"/>
        <w:tabs>
          <w:tab w:val="left" w:pos="0"/>
          <w:tab w:val="left" w:pos="1777"/>
        </w:tabs>
        <w:spacing w:line="362" w:lineRule="auto"/>
        <w:ind w:left="0" w:firstLineChars="200" w:firstLine="48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阿图什市化工产业集聚区认定咨询服务，阿图什市化工产业集聚区划定的约4000亩区域面积编制报告 </w:t>
      </w:r>
    </w:p>
    <w:p w14:paraId="50C66D4F" w14:textId="77777777" w:rsidR="00CE17C8" w:rsidRDefault="00CE17C8" w:rsidP="00CE17C8">
      <w:pPr>
        <w:pStyle w:val="a3"/>
        <w:tabs>
          <w:tab w:val="left" w:pos="0"/>
          <w:tab w:val="left" w:pos="1777"/>
        </w:tabs>
        <w:spacing w:line="362" w:lineRule="auto"/>
        <w:ind w:left="0" w:firstLine="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二、商务要求</w:t>
      </w:r>
    </w:p>
    <w:p w14:paraId="675C578C" w14:textId="77777777" w:rsidR="00CE17C8" w:rsidRDefault="00CE17C8" w:rsidP="00CE17C8">
      <w:pPr>
        <w:tabs>
          <w:tab w:val="left" w:pos="0"/>
          <w:tab w:val="left" w:pos="1777"/>
        </w:tabs>
        <w:spacing w:line="362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交付的时间：</w:t>
      </w:r>
    </w:p>
    <w:p w14:paraId="5C978C9F" w14:textId="77777777" w:rsidR="00CE17C8" w:rsidRDefault="00CE17C8" w:rsidP="00CE17C8">
      <w:pPr>
        <w:tabs>
          <w:tab w:val="left" w:pos="0"/>
          <w:tab w:val="left" w:pos="1777"/>
        </w:tabs>
        <w:spacing w:line="362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1）40个工作日提交报审版的《阿图什市安全发展规划》、《安全风险评估报告》、《选址安全评估》、《事故废水分析报告》、《产业发展规划》；</w:t>
      </w:r>
    </w:p>
    <w:p w14:paraId="3CFA85C8" w14:textId="77777777" w:rsidR="00CE17C8" w:rsidRDefault="00CE17C8" w:rsidP="00CE17C8">
      <w:pPr>
        <w:tabs>
          <w:tab w:val="left" w:pos="0"/>
          <w:tab w:val="left" w:pos="1777"/>
        </w:tabs>
        <w:spacing w:line="362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2）60个工作日提交报审版的《危险货物运输风险论证报告》、《水资源论证报告》、《禁限控目录》、《项目入园评估制度》、《挥发性有机物管控体系》、《综合安全应急预案》、《专项安全应急预案》、《突发环境事件应急预案》、《总体规划》；</w:t>
      </w:r>
    </w:p>
    <w:p w14:paraId="71EB1136" w14:textId="77777777" w:rsidR="00CE17C8" w:rsidRDefault="00CE17C8" w:rsidP="00CE17C8">
      <w:pPr>
        <w:tabs>
          <w:tab w:val="left" w:pos="0"/>
          <w:tab w:val="left" w:pos="1777"/>
        </w:tabs>
        <w:spacing w:line="362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3）75个工作日提交报审版的《环境影响评价》；</w:t>
      </w:r>
    </w:p>
    <w:p w14:paraId="6200305D" w14:textId="77777777" w:rsidR="00CE17C8" w:rsidRDefault="00CE17C8" w:rsidP="00CE17C8">
      <w:pPr>
        <w:pStyle w:val="a3"/>
        <w:tabs>
          <w:tab w:val="left" w:pos="0"/>
          <w:tab w:val="left" w:pos="1777"/>
        </w:tabs>
        <w:spacing w:line="362" w:lineRule="auto"/>
        <w:ind w:left="0" w:firstLine="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4）90个工作日提交报审版的《认定评估报告》。</w:t>
      </w:r>
    </w:p>
    <w:p w14:paraId="3C4C416B" w14:textId="77777777" w:rsidR="00CE17C8" w:rsidRDefault="00CE17C8" w:rsidP="00CE17C8">
      <w:pPr>
        <w:pStyle w:val="a3"/>
        <w:tabs>
          <w:tab w:val="left" w:pos="0"/>
          <w:tab w:val="left" w:pos="1777"/>
        </w:tabs>
        <w:spacing w:line="362" w:lineRule="auto"/>
        <w:ind w:left="0" w:firstLine="0"/>
        <w:rPr>
          <w:rFonts w:hint="eastAsia"/>
          <w:sz w:val="24"/>
          <w:lang w:eastAsia="zh-CN"/>
        </w:rPr>
      </w:pPr>
    </w:p>
    <w:p w14:paraId="54767359" w14:textId="77777777" w:rsidR="00CE17C8" w:rsidRDefault="00CE17C8" w:rsidP="00CE17C8">
      <w:pPr>
        <w:tabs>
          <w:tab w:val="left" w:pos="0"/>
          <w:tab w:val="left" w:pos="1777"/>
        </w:tabs>
        <w:spacing w:line="362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付款条件（进度和方式）：</w:t>
      </w:r>
    </w:p>
    <w:p w14:paraId="5F33F020" w14:textId="77777777" w:rsidR="00CE17C8" w:rsidRDefault="00CE17C8" w:rsidP="00CE17C8">
      <w:pPr>
        <w:tabs>
          <w:tab w:val="left" w:pos="0"/>
          <w:tab w:val="left" w:pos="1777"/>
        </w:tabs>
        <w:spacing w:line="362" w:lineRule="auto"/>
        <w:ind w:left="1200" w:hangingChars="500" w:hanging="1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（1）合同签订后10日内，甲方向乙方支付技术咨询报酬总额的40%；</w:t>
      </w:r>
    </w:p>
    <w:p w14:paraId="668FF0D0" w14:textId="77777777" w:rsidR="00CE17C8" w:rsidRDefault="00CE17C8" w:rsidP="00CE17C8">
      <w:pPr>
        <w:tabs>
          <w:tab w:val="left" w:pos="0"/>
          <w:tab w:val="left" w:pos="1777"/>
        </w:tabs>
        <w:spacing w:line="362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（2）提交《阿图什市安全发展规划》、《安全风险评估报告》、《选址安全评估》、《事故废水分析报告》、《产业发展规划》报审版后5日内，甲方向乙方支付技术咨询报酬总额的20%；</w:t>
      </w:r>
    </w:p>
    <w:p w14:paraId="3B1638B3" w14:textId="77777777" w:rsidR="00CE17C8" w:rsidRDefault="00CE17C8" w:rsidP="00CE17C8">
      <w:pPr>
        <w:tabs>
          <w:tab w:val="left" w:pos="0"/>
          <w:tab w:val="left" w:pos="1777"/>
        </w:tabs>
        <w:spacing w:line="362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3）提交《危险货物运输风险论证报告》、《水资源论证报告》、《禁限控目录》、《项目入园评估制度》、《挥发性有机物管控体系》、《综合安全应急预案》、《专项安全应急预案》、《突发环境事件应急预案》、《总体规划》报审版后5日内，甲方向乙方支付技术咨询报酬总额的20%；</w:t>
      </w:r>
    </w:p>
    <w:p w14:paraId="5E89FC66" w14:textId="77777777" w:rsidR="00CE17C8" w:rsidRDefault="00CE17C8" w:rsidP="00CE17C8">
      <w:pPr>
        <w:pStyle w:val="a3"/>
        <w:tabs>
          <w:tab w:val="left" w:pos="0"/>
          <w:tab w:val="left" w:pos="1777"/>
        </w:tabs>
        <w:spacing w:line="362" w:lineRule="auto"/>
        <w:ind w:left="0" w:firstLine="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4）提交《环境影响评价》、《认定评估报告》报审版后5日内，甲方向乙方支付技术咨询报酬总额的20%；如非乙方原因，致使未进行认定评估或评审未通过，则甲方应在乙方交付《认定评估报告》报审版90个工作日内支付本款项。</w:t>
      </w:r>
    </w:p>
    <w:p w14:paraId="6EA4B8EE" w14:textId="77777777" w:rsidR="00CE17C8" w:rsidRDefault="00CE17C8" w:rsidP="00CE17C8">
      <w:pPr>
        <w:pStyle w:val="a3"/>
        <w:tabs>
          <w:tab w:val="left" w:pos="0"/>
          <w:tab w:val="left" w:pos="1777"/>
        </w:tabs>
        <w:spacing w:line="362" w:lineRule="auto"/>
        <w:ind w:left="0" w:firstLine="0"/>
        <w:rPr>
          <w:rFonts w:hint="eastAsia"/>
          <w:sz w:val="24"/>
          <w:lang w:eastAsia="zh-CN"/>
        </w:rPr>
      </w:pPr>
    </w:p>
    <w:p w14:paraId="40578789" w14:textId="77777777" w:rsidR="00CE17C8" w:rsidRDefault="00CE17C8" w:rsidP="00CE17C8">
      <w:pPr>
        <w:pStyle w:val="a3"/>
        <w:tabs>
          <w:tab w:val="left" w:pos="0"/>
          <w:tab w:val="left" w:pos="1777"/>
        </w:tabs>
        <w:spacing w:line="362" w:lineRule="auto"/>
        <w:ind w:left="0" w:firstLine="0"/>
        <w:rPr>
          <w:rFonts w:hint="eastAsia"/>
          <w:sz w:val="24"/>
          <w:lang w:eastAsia="zh-CN"/>
        </w:rPr>
      </w:pPr>
    </w:p>
    <w:p w14:paraId="78F75D05" w14:textId="77777777" w:rsidR="00CE17C8" w:rsidRDefault="00CE17C8" w:rsidP="00CE17C8">
      <w:pPr>
        <w:pStyle w:val="a3"/>
        <w:tabs>
          <w:tab w:val="left" w:pos="0"/>
          <w:tab w:val="left" w:pos="1777"/>
        </w:tabs>
        <w:spacing w:line="362" w:lineRule="auto"/>
        <w:ind w:left="0" w:firstLine="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二、技术要求</w:t>
      </w:r>
    </w:p>
    <w:p w14:paraId="44B8893E" w14:textId="77777777" w:rsidR="00CE17C8" w:rsidRDefault="00CE17C8" w:rsidP="00CE17C8">
      <w:pPr>
        <w:tabs>
          <w:tab w:val="left" w:pos="0"/>
          <w:tab w:val="left" w:pos="1777"/>
        </w:tabs>
        <w:spacing w:line="362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服务内容及要求</w:t>
      </w:r>
    </w:p>
    <w:p w14:paraId="7675F63F" w14:textId="77777777" w:rsidR="00CE17C8" w:rsidRDefault="00CE17C8" w:rsidP="00CE17C8">
      <w:pPr>
        <w:pStyle w:val="a3"/>
        <w:tabs>
          <w:tab w:val="left" w:pos="0"/>
          <w:tab w:val="left" w:pos="1777"/>
        </w:tabs>
        <w:spacing w:line="362" w:lineRule="auto"/>
        <w:ind w:left="0" w:firstLine="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服务标准：按规范和管理部门的要求进行编制工作，工作成果达到管理部门审批或认定要求。 </w:t>
      </w:r>
    </w:p>
    <w:p w14:paraId="2674D037" w14:textId="77777777" w:rsidR="00CE17C8" w:rsidRDefault="00CE17C8" w:rsidP="00CE17C8">
      <w:pPr>
        <w:spacing w:line="480" w:lineRule="auto"/>
        <w:ind w:firstLineChars="200" w:firstLine="480"/>
        <w:rPr>
          <w:rFonts w:cs="Times New Roman" w:hint="eastAsia"/>
          <w:kern w:val="2"/>
          <w:sz w:val="28"/>
          <w:szCs w:val="28"/>
          <w:u w:val="single"/>
          <w:lang w:eastAsia="zh-CN"/>
        </w:rPr>
      </w:pPr>
      <w:r>
        <w:rPr>
          <w:rFonts w:hint="eastAsia"/>
          <w:sz w:val="24"/>
          <w:lang w:eastAsia="zh-CN"/>
        </w:rPr>
        <w:t>咨询内容：根据阿图什市化工产业集聚区划定的约4000亩区域面积编制下表中的报告</w:t>
      </w:r>
      <w:r>
        <w:rPr>
          <w:rFonts w:cs="Times New Roman" w:hint="eastAsia"/>
          <w:kern w:val="2"/>
          <w:sz w:val="28"/>
          <w:szCs w:val="28"/>
          <w:lang w:eastAsia="zh-CN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7239"/>
      </w:tblGrid>
      <w:tr w:rsidR="00CE17C8" w14:paraId="2A39C5E0" w14:textId="77777777" w:rsidTr="00CE17C8">
        <w:trPr>
          <w:trHeight w:val="32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953C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509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内容</w:t>
            </w:r>
          </w:p>
        </w:tc>
      </w:tr>
      <w:tr w:rsidR="00CE17C8" w14:paraId="0774B9A0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E06B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2BA2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总体规划</w:t>
            </w:r>
          </w:p>
        </w:tc>
      </w:tr>
      <w:tr w:rsidR="00CE17C8" w14:paraId="70F4E1A1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E573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3AB3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规划环评</w:t>
            </w:r>
          </w:p>
        </w:tc>
      </w:tr>
      <w:tr w:rsidR="00CE17C8" w14:paraId="61A70DDB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E062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1C64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安全风险评估报告</w:t>
            </w:r>
          </w:p>
        </w:tc>
      </w:tr>
      <w:tr w:rsidR="00CE17C8" w14:paraId="0813BE13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691E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8693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bookmarkStart w:id="1" w:name="_Hlk173576419"/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选址安全评估</w:t>
            </w:r>
            <w:bookmarkEnd w:id="1"/>
          </w:p>
        </w:tc>
      </w:tr>
      <w:tr w:rsidR="00CE17C8" w14:paraId="4BE146B1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9E5D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5037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阿图什市安全发展规划</w:t>
            </w:r>
          </w:p>
        </w:tc>
      </w:tr>
      <w:tr w:rsidR="00CE17C8" w14:paraId="1FDC9022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BFC2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2594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产业发展规划</w:t>
            </w:r>
          </w:p>
        </w:tc>
      </w:tr>
      <w:tr w:rsidR="00CE17C8" w14:paraId="59567830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3B72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F1C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事故废水分析报告</w:t>
            </w:r>
          </w:p>
        </w:tc>
      </w:tr>
      <w:tr w:rsidR="00CE17C8" w14:paraId="56B9B2CA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9C4E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587D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危险货物运输风险论证报告</w:t>
            </w:r>
          </w:p>
        </w:tc>
      </w:tr>
      <w:tr w:rsidR="00CE17C8" w14:paraId="5E3FF36F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C122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EF58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认定评估报告</w:t>
            </w:r>
          </w:p>
        </w:tc>
      </w:tr>
      <w:tr w:rsidR="00CE17C8" w14:paraId="2891E0E1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DBD0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A961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水资源论证报告</w:t>
            </w:r>
          </w:p>
        </w:tc>
      </w:tr>
      <w:tr w:rsidR="00CE17C8" w14:paraId="217D771C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EE21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5264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bookmarkStart w:id="2" w:name="_Hlk173576628"/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禁限控目录</w:t>
            </w:r>
            <w:bookmarkEnd w:id="2"/>
          </w:p>
        </w:tc>
      </w:tr>
      <w:tr w:rsidR="00CE17C8" w14:paraId="1AD84554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2A29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618E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项目入园评估制度</w:t>
            </w:r>
          </w:p>
        </w:tc>
      </w:tr>
      <w:tr w:rsidR="00CE17C8" w14:paraId="052647F5" w14:textId="77777777" w:rsidTr="00CE17C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5897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9815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挥发性有机物管控体系</w:t>
            </w:r>
          </w:p>
        </w:tc>
      </w:tr>
      <w:tr w:rsidR="00CE17C8" w14:paraId="67056771" w14:textId="77777777" w:rsidTr="00CE17C8">
        <w:trPr>
          <w:trHeight w:val="41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2BE4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91E9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bookmarkStart w:id="3" w:name="_Hlk173576978"/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综合安全应急预案</w:t>
            </w:r>
            <w:bookmarkEnd w:id="3"/>
          </w:p>
        </w:tc>
      </w:tr>
      <w:tr w:rsidR="00CE17C8" w14:paraId="393357DA" w14:textId="77777777" w:rsidTr="00CE17C8">
        <w:trPr>
          <w:trHeight w:val="41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450C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C5E3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专项安全应急预案</w:t>
            </w:r>
          </w:p>
        </w:tc>
      </w:tr>
      <w:tr w:rsidR="00CE17C8" w14:paraId="001F48AA" w14:textId="77777777" w:rsidTr="00CE17C8">
        <w:trPr>
          <w:trHeight w:val="41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1D7E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0F56" w14:textId="77777777" w:rsidR="00CE17C8" w:rsidRDefault="00CE17C8">
            <w:pPr>
              <w:autoSpaceDE/>
              <w:jc w:val="center"/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CN"/>
              </w:rPr>
              <w:t>突发环境事件应急预案</w:t>
            </w:r>
          </w:p>
        </w:tc>
        <w:bookmarkEnd w:id="0"/>
      </w:tr>
    </w:tbl>
    <w:p w14:paraId="4CD9DBBA" w14:textId="77777777" w:rsidR="00563F30" w:rsidRDefault="00563F30"/>
    <w:sectPr w:rsidR="0056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30"/>
    <w:rsid w:val="00427D85"/>
    <w:rsid w:val="00563F30"/>
    <w:rsid w:val="00C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957FE-E8FD-4125-813D-DB21E28B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17C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CE17C8"/>
    <w:pPr>
      <w:ind w:left="9" w:right="122"/>
      <w:jc w:val="center"/>
      <w:outlineLvl w:val="0"/>
    </w:pPr>
    <w:rPr>
      <w:sz w:val="36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CE17C8"/>
    <w:rPr>
      <w:rFonts w:ascii="宋体" w:eastAsia="宋体" w:hAnsi="宋体" w:cs="宋体"/>
      <w:kern w:val="0"/>
      <w:sz w:val="36"/>
      <w:szCs w:val="84"/>
      <w:lang w:eastAsia="en-US"/>
      <w14:ligatures w14:val="none"/>
    </w:rPr>
  </w:style>
  <w:style w:type="paragraph" w:styleId="a3">
    <w:name w:val="List Paragraph"/>
    <w:basedOn w:val="a"/>
    <w:autoRedefine/>
    <w:uiPriority w:val="1"/>
    <w:qFormat/>
    <w:rsid w:val="00CE17C8"/>
    <w:pPr>
      <w:ind w:left="1776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宣霖 李</dc:creator>
  <cp:keywords/>
  <dc:description/>
  <cp:lastModifiedBy>宣霖 李</cp:lastModifiedBy>
  <cp:revision>3</cp:revision>
  <dcterms:created xsi:type="dcterms:W3CDTF">2024-09-20T11:43:00Z</dcterms:created>
  <dcterms:modified xsi:type="dcterms:W3CDTF">2024-09-20T11:43:00Z</dcterms:modified>
</cp:coreProperties>
</file>